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FC" w:rsidRDefault="003859FC" w:rsidP="003859FC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Applicant Name</w:t>
      </w:r>
      <w:proofErr w:type="gramStart"/>
      <w:r>
        <w:rPr>
          <w:rFonts w:ascii="Arial" w:hAnsi="Arial" w:cs="Arial"/>
          <w:color w:val="808080" w:themeColor="background1" w:themeShade="80"/>
        </w:rPr>
        <w:t>:_</w:t>
      </w:r>
      <w:proofErr w:type="gramEnd"/>
      <w:r>
        <w:rPr>
          <w:rFonts w:ascii="Arial" w:hAnsi="Arial" w:cs="Arial"/>
          <w:color w:val="808080" w:themeColor="background1" w:themeShade="80"/>
        </w:rPr>
        <w:t xml:space="preserve">_________________________     FAAST PIN:________________     </w:t>
      </w:r>
    </w:p>
    <w:p w:rsidR="003859FC" w:rsidRDefault="003859FC" w:rsidP="003859FC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</w:p>
    <w:p w:rsidR="003859FC" w:rsidRDefault="003859FC" w:rsidP="003859FC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Project Title</w:t>
      </w:r>
      <w:proofErr w:type="gramStart"/>
      <w:r>
        <w:rPr>
          <w:rFonts w:ascii="Arial" w:hAnsi="Arial" w:cs="Arial"/>
          <w:color w:val="808080" w:themeColor="background1" w:themeShade="80"/>
        </w:rPr>
        <w:t>:_</w:t>
      </w:r>
      <w:proofErr w:type="gramEnd"/>
      <w:r>
        <w:rPr>
          <w:rFonts w:ascii="Arial" w:hAnsi="Arial" w:cs="Arial"/>
          <w:color w:val="808080" w:themeColor="background1" w:themeShade="80"/>
        </w:rPr>
        <w:t>_________________________________________________________</w:t>
      </w:r>
    </w:p>
    <w:p w:rsidR="003859FC" w:rsidRDefault="003859FC"/>
    <w:tbl>
      <w:tblPr>
        <w:tblStyle w:val="TableGrid"/>
        <w:tblW w:w="0" w:type="auto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800"/>
      </w:tblGrid>
      <w:tr w:rsidR="009E4791" w:rsidRPr="00210B0C" w:rsidTr="006F061E">
        <w:trPr>
          <w:trHeight w:val="229"/>
        </w:trPr>
        <w:tc>
          <w:tcPr>
            <w:tcW w:w="10800" w:type="dxa"/>
            <w:shd w:val="clear" w:color="auto" w:fill="C6D9F1" w:themeFill="text2" w:themeFillTint="33"/>
            <w:vAlign w:val="center"/>
          </w:tcPr>
          <w:p w:rsidR="001A77CA" w:rsidRPr="00210B0C" w:rsidRDefault="007C1C41" w:rsidP="003C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B0C">
              <w:rPr>
                <w:rFonts w:ascii="Arial" w:hAnsi="Arial" w:cs="Arial"/>
                <w:b/>
                <w:sz w:val="24"/>
                <w:szCs w:val="24"/>
              </w:rPr>
              <w:t>Metrics of Success</w:t>
            </w:r>
          </w:p>
        </w:tc>
      </w:tr>
    </w:tbl>
    <w:p w:rsidR="004F045B" w:rsidRPr="00210B0C" w:rsidRDefault="004F045B" w:rsidP="009E4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7CB3" w:rsidRDefault="006818B4" w:rsidP="00F520C0">
      <w:pPr>
        <w:spacing w:after="120" w:line="240" w:lineRule="auto"/>
        <w:rPr>
          <w:rFonts w:cs="Arial"/>
          <w:sz w:val="24"/>
          <w:szCs w:val="24"/>
        </w:rPr>
      </w:pPr>
      <w:r w:rsidRPr="006F061E">
        <w:rPr>
          <w:rFonts w:cs="Arial"/>
          <w:sz w:val="24"/>
          <w:szCs w:val="24"/>
        </w:rPr>
        <w:t>P</w:t>
      </w:r>
      <w:bookmarkStart w:id="0" w:name="_GoBack"/>
      <w:bookmarkEnd w:id="0"/>
      <w:r w:rsidRPr="006F061E">
        <w:rPr>
          <w:rFonts w:cs="Arial"/>
          <w:sz w:val="24"/>
          <w:szCs w:val="24"/>
        </w:rPr>
        <w:t xml:space="preserve">urpose: </w:t>
      </w:r>
      <w:r w:rsidR="000C1515">
        <w:rPr>
          <w:rFonts w:cs="Arial"/>
          <w:sz w:val="24"/>
          <w:szCs w:val="24"/>
        </w:rPr>
        <w:t xml:space="preserve"> </w:t>
      </w:r>
      <w:r w:rsidR="00B33824" w:rsidRPr="006F061E">
        <w:rPr>
          <w:rFonts w:cs="Arial"/>
          <w:sz w:val="24"/>
          <w:szCs w:val="24"/>
        </w:rPr>
        <w:t>T</w:t>
      </w:r>
      <w:r w:rsidR="00C94817" w:rsidRPr="006F061E">
        <w:rPr>
          <w:rFonts w:cs="Arial"/>
          <w:sz w:val="24"/>
          <w:szCs w:val="24"/>
        </w:rPr>
        <w:t xml:space="preserve">he State Water Board </w:t>
      </w:r>
      <w:r w:rsidR="00B33824" w:rsidRPr="006F061E">
        <w:rPr>
          <w:rFonts w:cs="Arial"/>
          <w:sz w:val="24"/>
          <w:szCs w:val="24"/>
        </w:rPr>
        <w:t xml:space="preserve">is required to </w:t>
      </w:r>
      <w:r w:rsidR="00C94817" w:rsidRPr="006F061E">
        <w:rPr>
          <w:rFonts w:cs="Arial"/>
          <w:sz w:val="24"/>
          <w:szCs w:val="24"/>
        </w:rPr>
        <w:t>establish metrics of success for each project</w:t>
      </w:r>
      <w:r w:rsidR="00B33824" w:rsidRPr="006F061E">
        <w:rPr>
          <w:rFonts w:cs="Arial"/>
          <w:sz w:val="24"/>
          <w:szCs w:val="24"/>
        </w:rPr>
        <w:t xml:space="preserve"> that receives money</w:t>
      </w:r>
      <w:r w:rsidR="00B41974" w:rsidRPr="006F061E">
        <w:rPr>
          <w:rFonts w:cs="Arial"/>
          <w:sz w:val="24"/>
          <w:szCs w:val="24"/>
        </w:rPr>
        <w:t xml:space="preserve"> from </w:t>
      </w:r>
      <w:r w:rsidR="00CE7CB3">
        <w:rPr>
          <w:rFonts w:cs="Arial"/>
          <w:sz w:val="24"/>
          <w:szCs w:val="24"/>
        </w:rPr>
        <w:t xml:space="preserve">Proposition 1 </w:t>
      </w:r>
      <w:r w:rsidR="000836D2" w:rsidRPr="006F061E">
        <w:rPr>
          <w:rFonts w:cs="Arial"/>
          <w:sz w:val="24"/>
          <w:szCs w:val="24"/>
        </w:rPr>
        <w:t>bond funds</w:t>
      </w:r>
      <w:r w:rsidR="00B33824" w:rsidRPr="006F061E">
        <w:rPr>
          <w:rStyle w:val="FootnoteReference"/>
          <w:rFonts w:cs="Arial"/>
          <w:sz w:val="24"/>
          <w:szCs w:val="24"/>
        </w:rPr>
        <w:footnoteReference w:id="1"/>
      </w:r>
      <w:r w:rsidR="000C1515">
        <w:rPr>
          <w:rFonts w:cs="Arial"/>
          <w:sz w:val="24"/>
          <w:szCs w:val="24"/>
        </w:rPr>
        <w:t xml:space="preserve">. </w:t>
      </w:r>
      <w:r w:rsidR="00CE7CB3">
        <w:rPr>
          <w:rFonts w:eastAsia="Times New Roman" w:cs="Arial"/>
          <w:sz w:val="24"/>
          <w:szCs w:val="24"/>
          <w:lang w:val="en"/>
        </w:rPr>
        <w:t>T</w:t>
      </w:r>
      <w:r w:rsidR="007377DF" w:rsidRPr="006F061E">
        <w:rPr>
          <w:rFonts w:eastAsia="Times New Roman" w:cs="Arial"/>
          <w:sz w:val="24"/>
          <w:szCs w:val="24"/>
          <w:lang w:val="en"/>
        </w:rPr>
        <w:t xml:space="preserve">he applicant </w:t>
      </w:r>
      <w:r w:rsidR="00243AB2">
        <w:rPr>
          <w:rFonts w:eastAsia="Times New Roman" w:cs="Arial"/>
          <w:sz w:val="24"/>
          <w:szCs w:val="24"/>
          <w:lang w:val="en"/>
        </w:rPr>
        <w:t>must</w:t>
      </w:r>
      <w:r w:rsidR="00243AB2" w:rsidRPr="006F061E">
        <w:rPr>
          <w:rFonts w:eastAsia="Times New Roman" w:cs="Arial"/>
          <w:sz w:val="24"/>
          <w:szCs w:val="24"/>
          <w:lang w:val="en"/>
        </w:rPr>
        <w:t xml:space="preserve"> </w:t>
      </w:r>
      <w:r w:rsidR="00316EE5" w:rsidRPr="006F061E">
        <w:rPr>
          <w:rFonts w:eastAsia="Times New Roman" w:cs="Arial"/>
          <w:sz w:val="24"/>
          <w:szCs w:val="24"/>
          <w:lang w:val="en"/>
        </w:rPr>
        <w:t>provide information</w:t>
      </w:r>
      <w:r w:rsidR="00BA296B" w:rsidRPr="006F061E">
        <w:rPr>
          <w:rFonts w:eastAsia="Times New Roman" w:cs="Arial"/>
          <w:sz w:val="24"/>
          <w:szCs w:val="24"/>
          <w:lang w:val="en"/>
        </w:rPr>
        <w:t xml:space="preserve"> in</w:t>
      </w:r>
      <w:r w:rsidR="008301C8" w:rsidRPr="006F061E">
        <w:rPr>
          <w:rFonts w:eastAsia="Times New Roman" w:cs="Arial"/>
          <w:sz w:val="24"/>
          <w:szCs w:val="24"/>
          <w:lang w:val="en"/>
        </w:rPr>
        <w:t xml:space="preserve"> </w:t>
      </w:r>
      <w:r w:rsidR="00922337">
        <w:rPr>
          <w:rFonts w:eastAsia="Times New Roman" w:cs="Arial"/>
          <w:sz w:val="24"/>
          <w:szCs w:val="24"/>
          <w:lang w:val="en"/>
        </w:rPr>
        <w:t>this</w:t>
      </w:r>
      <w:r w:rsidR="00CE7CB3">
        <w:rPr>
          <w:rFonts w:eastAsia="Times New Roman" w:cs="Arial"/>
          <w:sz w:val="24"/>
          <w:szCs w:val="24"/>
          <w:lang w:val="en"/>
        </w:rPr>
        <w:t xml:space="preserve"> attachment</w:t>
      </w:r>
      <w:r w:rsidR="00466ED9" w:rsidRPr="006F061E">
        <w:rPr>
          <w:rFonts w:eastAsia="Times New Roman" w:cs="Arial"/>
          <w:sz w:val="24"/>
          <w:szCs w:val="24"/>
          <w:lang w:val="en"/>
        </w:rPr>
        <w:t>, which</w:t>
      </w:r>
      <w:r w:rsidR="008301C8" w:rsidRPr="006F061E">
        <w:rPr>
          <w:rFonts w:eastAsia="Times New Roman" w:cs="Arial"/>
          <w:sz w:val="24"/>
          <w:szCs w:val="24"/>
          <w:lang w:val="en"/>
        </w:rPr>
        <w:t xml:space="preserve"> supports the use of the metric(s) of success </w:t>
      </w:r>
      <w:r w:rsidR="004615F8" w:rsidRPr="006F061E">
        <w:rPr>
          <w:rFonts w:eastAsia="Times New Roman" w:cs="Arial"/>
          <w:sz w:val="24"/>
          <w:szCs w:val="24"/>
          <w:lang w:val="en"/>
        </w:rPr>
        <w:t>that</w:t>
      </w:r>
      <w:r w:rsidR="008301C8" w:rsidRPr="006F061E">
        <w:rPr>
          <w:rFonts w:eastAsia="Times New Roman" w:cs="Arial"/>
          <w:sz w:val="24"/>
          <w:szCs w:val="24"/>
          <w:lang w:val="en"/>
        </w:rPr>
        <w:t xml:space="preserve"> the appl</w:t>
      </w:r>
      <w:r w:rsidR="000C1515">
        <w:rPr>
          <w:rFonts w:eastAsia="Times New Roman" w:cs="Arial"/>
          <w:sz w:val="24"/>
          <w:szCs w:val="24"/>
          <w:lang w:val="en"/>
        </w:rPr>
        <w:t>icant proposes for the project.</w:t>
      </w:r>
      <w:r w:rsidR="007377DF" w:rsidRPr="006F061E">
        <w:rPr>
          <w:rFonts w:cs="Arial"/>
          <w:sz w:val="24"/>
          <w:szCs w:val="24"/>
        </w:rPr>
        <w:t xml:space="preserve"> </w:t>
      </w:r>
    </w:p>
    <w:p w:rsidR="00CE7CB3" w:rsidRDefault="00CE7CB3" w:rsidP="00F520C0">
      <w:pPr>
        <w:spacing w:after="120" w:line="240" w:lineRule="auto"/>
        <w:rPr>
          <w:rFonts w:cs="Arial"/>
          <w:sz w:val="24"/>
          <w:szCs w:val="24"/>
        </w:rPr>
      </w:pPr>
    </w:p>
    <w:p w:rsidR="006818B4" w:rsidRPr="006F061E" w:rsidRDefault="00CE7CB3" w:rsidP="00F520C0">
      <w:pPr>
        <w:spacing w:after="12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applicant must provide the following to support its metric(s) of success</w:t>
      </w:r>
      <w:r w:rsidR="006818B4" w:rsidRPr="006F061E">
        <w:rPr>
          <w:sz w:val="24"/>
          <w:szCs w:val="24"/>
          <w:lang w:val="en"/>
        </w:rPr>
        <w:t>:</w:t>
      </w:r>
    </w:p>
    <w:p w:rsidR="00466ED9" w:rsidRPr="006F061E" w:rsidRDefault="00B40983" w:rsidP="00922337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="Arial"/>
          <w:iCs/>
          <w:sz w:val="24"/>
          <w:szCs w:val="24"/>
        </w:rPr>
      </w:pPr>
      <w:r w:rsidRPr="006F061E">
        <w:rPr>
          <w:sz w:val="24"/>
          <w:szCs w:val="24"/>
          <w:lang w:val="en"/>
        </w:rPr>
        <w:t xml:space="preserve">Explain </w:t>
      </w:r>
      <w:r w:rsidR="00582C15">
        <w:rPr>
          <w:sz w:val="24"/>
          <w:szCs w:val="24"/>
          <w:lang w:val="en"/>
        </w:rPr>
        <w:t xml:space="preserve">how the </w:t>
      </w:r>
      <w:r w:rsidR="00C600D0" w:rsidRPr="006F061E">
        <w:rPr>
          <w:sz w:val="24"/>
          <w:szCs w:val="24"/>
          <w:lang w:val="en"/>
        </w:rPr>
        <w:t>metric</w:t>
      </w:r>
      <w:r w:rsidR="008A5418" w:rsidRPr="006F061E">
        <w:rPr>
          <w:sz w:val="24"/>
          <w:szCs w:val="24"/>
          <w:lang w:val="en"/>
        </w:rPr>
        <w:t>s</w:t>
      </w:r>
      <w:r w:rsidR="00C600D0" w:rsidRPr="006F061E">
        <w:rPr>
          <w:sz w:val="24"/>
          <w:szCs w:val="24"/>
          <w:lang w:val="en"/>
        </w:rPr>
        <w:t xml:space="preserve"> of success</w:t>
      </w:r>
      <w:r w:rsidRPr="006F061E">
        <w:rPr>
          <w:sz w:val="24"/>
          <w:szCs w:val="24"/>
          <w:lang w:val="en"/>
        </w:rPr>
        <w:t xml:space="preserve"> the applicant believes would be a</w:t>
      </w:r>
      <w:r w:rsidR="008A5418" w:rsidRPr="006F061E">
        <w:rPr>
          <w:sz w:val="24"/>
          <w:szCs w:val="24"/>
          <w:lang w:val="en"/>
        </w:rPr>
        <w:t>chieved</w:t>
      </w:r>
      <w:r w:rsidRPr="006F061E">
        <w:rPr>
          <w:sz w:val="24"/>
          <w:szCs w:val="24"/>
          <w:lang w:val="en"/>
        </w:rPr>
        <w:t xml:space="preserve"> by the project</w:t>
      </w:r>
      <w:r w:rsidR="00582C15">
        <w:rPr>
          <w:sz w:val="24"/>
          <w:szCs w:val="24"/>
          <w:lang w:val="en"/>
        </w:rPr>
        <w:t xml:space="preserve"> </w:t>
      </w:r>
      <w:r w:rsidR="00093BB7">
        <w:rPr>
          <w:sz w:val="24"/>
          <w:szCs w:val="24"/>
          <w:lang w:val="en"/>
        </w:rPr>
        <w:t>relate to</w:t>
      </w:r>
      <w:r w:rsidR="00582C15" w:rsidRPr="00582C15">
        <w:rPr>
          <w:sz w:val="24"/>
          <w:szCs w:val="24"/>
          <w:lang w:val="en"/>
        </w:rPr>
        <w:t xml:space="preserve"> the Proposition 1 Priorities and the State Board Requirements and Preferences</w:t>
      </w:r>
      <w:r w:rsidR="00093BB7">
        <w:rPr>
          <w:sz w:val="24"/>
          <w:szCs w:val="24"/>
          <w:lang w:val="en"/>
        </w:rPr>
        <w:t xml:space="preserve"> associated with the proposed project</w:t>
      </w:r>
      <w:r w:rsidR="00B454DD" w:rsidRPr="006F061E">
        <w:rPr>
          <w:sz w:val="24"/>
          <w:szCs w:val="24"/>
          <w:lang w:val="en"/>
        </w:rPr>
        <w:t>.</w:t>
      </w:r>
      <w:r w:rsidR="00922337">
        <w:rPr>
          <w:sz w:val="24"/>
          <w:szCs w:val="24"/>
          <w:lang w:val="en"/>
        </w:rPr>
        <w:t xml:space="preserve"> </w:t>
      </w:r>
      <w:r w:rsidR="00686E93" w:rsidRPr="006F061E">
        <w:rPr>
          <w:sz w:val="24"/>
          <w:szCs w:val="24"/>
          <w:lang w:val="en"/>
        </w:rPr>
        <w:t>Potential</w:t>
      </w:r>
      <w:r w:rsidR="00466ED9" w:rsidRPr="006F061E">
        <w:rPr>
          <w:sz w:val="24"/>
          <w:szCs w:val="24"/>
          <w:lang w:val="en"/>
        </w:rPr>
        <w:t xml:space="preserve"> metrics of success</w:t>
      </w:r>
      <w:r w:rsidR="00B454DD" w:rsidRPr="006F061E">
        <w:rPr>
          <w:sz w:val="24"/>
          <w:szCs w:val="24"/>
          <w:lang w:val="en"/>
        </w:rPr>
        <w:t xml:space="preserve"> are </w:t>
      </w:r>
      <w:r w:rsidR="00C5703E" w:rsidRPr="006F061E">
        <w:rPr>
          <w:sz w:val="24"/>
          <w:szCs w:val="24"/>
          <w:lang w:val="en"/>
        </w:rPr>
        <w:t>described</w:t>
      </w:r>
      <w:r w:rsidR="00B454DD" w:rsidRPr="006F061E">
        <w:rPr>
          <w:sz w:val="24"/>
          <w:szCs w:val="24"/>
          <w:lang w:val="en"/>
        </w:rPr>
        <w:t xml:space="preserve"> in Section </w:t>
      </w:r>
      <w:r w:rsidR="005F6140" w:rsidRPr="006F061E">
        <w:rPr>
          <w:sz w:val="24"/>
          <w:szCs w:val="24"/>
          <w:lang w:val="en"/>
        </w:rPr>
        <w:t>8</w:t>
      </w:r>
      <w:r w:rsidR="00B454DD" w:rsidRPr="006F061E">
        <w:rPr>
          <w:sz w:val="24"/>
          <w:szCs w:val="24"/>
          <w:lang w:val="en"/>
        </w:rPr>
        <w:t>, page</w:t>
      </w:r>
      <w:r w:rsidR="005F6140" w:rsidRPr="006F061E">
        <w:rPr>
          <w:sz w:val="24"/>
          <w:szCs w:val="24"/>
          <w:lang w:val="en"/>
        </w:rPr>
        <w:t xml:space="preserve"> 16</w:t>
      </w:r>
      <w:r w:rsidR="00B454DD" w:rsidRPr="006F061E">
        <w:rPr>
          <w:sz w:val="24"/>
          <w:szCs w:val="24"/>
          <w:lang w:val="en"/>
        </w:rPr>
        <w:t xml:space="preserve">, of the </w:t>
      </w:r>
      <w:hyperlink r:id="rId9" w:history="1">
        <w:r w:rsidR="00B454DD" w:rsidRPr="006F061E">
          <w:rPr>
            <w:rStyle w:val="Hyperlink"/>
            <w:sz w:val="24"/>
            <w:szCs w:val="24"/>
            <w:lang w:val="en"/>
          </w:rPr>
          <w:t>Guidelines</w:t>
        </w:r>
      </w:hyperlink>
      <w:r w:rsidR="005F6140" w:rsidRPr="006F061E">
        <w:rPr>
          <w:sz w:val="24"/>
          <w:szCs w:val="24"/>
          <w:lang w:val="en"/>
        </w:rPr>
        <w:t>.</w:t>
      </w:r>
    </w:p>
    <w:p w:rsidR="00911C63" w:rsidRPr="006F061E" w:rsidRDefault="00C76839" w:rsidP="00922337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sz w:val="24"/>
          <w:szCs w:val="24"/>
          <w:lang w:val="en"/>
        </w:rPr>
      </w:pPr>
      <w:r w:rsidRPr="006F061E">
        <w:rPr>
          <w:sz w:val="24"/>
          <w:szCs w:val="24"/>
          <w:lang w:val="en"/>
        </w:rPr>
        <w:t>Provide justification that the metric is achievable</w:t>
      </w:r>
      <w:r w:rsidR="00E93DF0">
        <w:rPr>
          <w:sz w:val="24"/>
          <w:szCs w:val="24"/>
          <w:lang w:val="en"/>
        </w:rPr>
        <w:t xml:space="preserve">. </w:t>
      </w:r>
      <w:r w:rsidR="00DD2A12" w:rsidRPr="006F061E">
        <w:rPr>
          <w:sz w:val="24"/>
          <w:szCs w:val="24"/>
          <w:lang w:val="en"/>
        </w:rPr>
        <w:t xml:space="preserve">To demonstrate a metric is achievable, applicants could provide, if available, </w:t>
      </w:r>
      <w:r w:rsidRPr="006F061E">
        <w:rPr>
          <w:sz w:val="24"/>
          <w:szCs w:val="24"/>
          <w:lang w:val="en"/>
        </w:rPr>
        <w:t xml:space="preserve">groundwater modeling </w:t>
      </w:r>
      <w:r w:rsidR="00931C42">
        <w:rPr>
          <w:sz w:val="24"/>
          <w:szCs w:val="24"/>
          <w:lang w:val="en"/>
        </w:rPr>
        <w:t>results</w:t>
      </w:r>
      <w:r w:rsidR="00931C42" w:rsidRPr="006F061E">
        <w:rPr>
          <w:sz w:val="24"/>
          <w:szCs w:val="24"/>
          <w:lang w:val="en"/>
        </w:rPr>
        <w:t xml:space="preserve"> </w:t>
      </w:r>
      <w:r w:rsidR="00911C63" w:rsidRPr="006F061E">
        <w:rPr>
          <w:sz w:val="24"/>
          <w:szCs w:val="24"/>
          <w:lang w:val="en"/>
        </w:rPr>
        <w:t>(with reasonable</w:t>
      </w:r>
      <w:r w:rsidR="001477F2" w:rsidRPr="006F061E">
        <w:rPr>
          <w:sz w:val="24"/>
          <w:szCs w:val="24"/>
          <w:lang w:val="en"/>
        </w:rPr>
        <w:t xml:space="preserve"> assumptions</w:t>
      </w:r>
      <w:r w:rsidR="00911C63" w:rsidRPr="006F061E">
        <w:rPr>
          <w:sz w:val="24"/>
          <w:szCs w:val="24"/>
          <w:lang w:val="en"/>
        </w:rPr>
        <w:t>)</w:t>
      </w:r>
      <w:r w:rsidR="007D2686" w:rsidRPr="006F061E">
        <w:rPr>
          <w:sz w:val="24"/>
          <w:szCs w:val="24"/>
          <w:lang w:val="en"/>
        </w:rPr>
        <w:t xml:space="preserve">. Groundwater modeling could be used to provide estimates of </w:t>
      </w:r>
      <w:r w:rsidR="005F6140" w:rsidRPr="006F061E">
        <w:rPr>
          <w:sz w:val="24"/>
          <w:szCs w:val="24"/>
          <w:lang w:val="en"/>
        </w:rPr>
        <w:t>anticipated</w:t>
      </w:r>
      <w:r w:rsidR="00DD2A12" w:rsidRPr="006F061E">
        <w:rPr>
          <w:sz w:val="24"/>
          <w:szCs w:val="24"/>
          <w:lang w:val="en"/>
        </w:rPr>
        <w:t xml:space="preserve"> </w:t>
      </w:r>
      <w:r w:rsidR="00C633A5" w:rsidRPr="006F061E">
        <w:rPr>
          <w:sz w:val="24"/>
          <w:szCs w:val="24"/>
          <w:lang w:val="en"/>
        </w:rPr>
        <w:t>contaminant mass removal rate</w:t>
      </w:r>
      <w:r w:rsidR="00F925BF" w:rsidRPr="006F061E">
        <w:rPr>
          <w:sz w:val="24"/>
          <w:szCs w:val="24"/>
          <w:lang w:val="en"/>
        </w:rPr>
        <w:t>s</w:t>
      </w:r>
      <w:r w:rsidR="00C633A5" w:rsidRPr="006F061E">
        <w:rPr>
          <w:sz w:val="24"/>
          <w:szCs w:val="24"/>
          <w:lang w:val="en"/>
        </w:rPr>
        <w:t>,</w:t>
      </w:r>
      <w:r w:rsidR="007D2686" w:rsidRPr="006F061E">
        <w:rPr>
          <w:sz w:val="24"/>
          <w:szCs w:val="24"/>
          <w:lang w:val="en"/>
        </w:rPr>
        <w:t xml:space="preserve"> </w:t>
      </w:r>
      <w:r w:rsidR="008A5418" w:rsidRPr="006F061E">
        <w:rPr>
          <w:sz w:val="24"/>
          <w:szCs w:val="24"/>
          <w:lang w:val="en"/>
        </w:rPr>
        <w:t>volume of</w:t>
      </w:r>
      <w:r w:rsidR="00F925BF" w:rsidRPr="006F061E">
        <w:rPr>
          <w:sz w:val="24"/>
          <w:szCs w:val="24"/>
          <w:lang w:val="en"/>
        </w:rPr>
        <w:t xml:space="preserve"> water that will be</w:t>
      </w:r>
      <w:r w:rsidR="008A5418" w:rsidRPr="006F061E">
        <w:rPr>
          <w:sz w:val="24"/>
          <w:szCs w:val="24"/>
          <w:lang w:val="en"/>
        </w:rPr>
        <w:t xml:space="preserve"> recharge</w:t>
      </w:r>
      <w:r w:rsidR="00F925BF" w:rsidRPr="006F061E">
        <w:rPr>
          <w:sz w:val="24"/>
          <w:szCs w:val="24"/>
          <w:lang w:val="en"/>
        </w:rPr>
        <w:t>d</w:t>
      </w:r>
      <w:r w:rsidR="00922337">
        <w:rPr>
          <w:sz w:val="24"/>
          <w:szCs w:val="24"/>
          <w:lang w:val="en"/>
        </w:rPr>
        <w:t>,</w:t>
      </w:r>
      <w:r w:rsidR="00F925BF" w:rsidRPr="006F061E">
        <w:rPr>
          <w:sz w:val="24"/>
          <w:szCs w:val="24"/>
          <w:lang w:val="en"/>
        </w:rPr>
        <w:t xml:space="preserve"> or</w:t>
      </w:r>
      <w:r w:rsidR="007D2686" w:rsidRPr="006F061E">
        <w:rPr>
          <w:sz w:val="24"/>
          <w:szCs w:val="24"/>
          <w:lang w:val="en"/>
        </w:rPr>
        <w:t xml:space="preserve"> </w:t>
      </w:r>
      <w:r w:rsidR="008A5418" w:rsidRPr="006F061E">
        <w:rPr>
          <w:sz w:val="24"/>
          <w:szCs w:val="24"/>
          <w:lang w:val="en"/>
        </w:rPr>
        <w:t xml:space="preserve"> </w:t>
      </w:r>
      <w:r w:rsidR="00C633A5" w:rsidRPr="006F061E">
        <w:rPr>
          <w:sz w:val="24"/>
          <w:szCs w:val="24"/>
          <w:lang w:val="en"/>
        </w:rPr>
        <w:t>number of wells that</w:t>
      </w:r>
      <w:r w:rsidR="00F925BF" w:rsidRPr="006F061E">
        <w:rPr>
          <w:sz w:val="24"/>
          <w:szCs w:val="24"/>
          <w:lang w:val="en"/>
        </w:rPr>
        <w:t xml:space="preserve"> would</w:t>
      </w:r>
      <w:r w:rsidR="00C633A5" w:rsidRPr="006F061E">
        <w:rPr>
          <w:sz w:val="24"/>
          <w:szCs w:val="24"/>
          <w:lang w:val="en"/>
        </w:rPr>
        <w:t xml:space="preserve"> not be contaminated after</w:t>
      </w:r>
      <w:r w:rsidR="007D2686" w:rsidRPr="006F061E">
        <w:rPr>
          <w:sz w:val="24"/>
          <w:szCs w:val="24"/>
          <w:lang w:val="en"/>
        </w:rPr>
        <w:t xml:space="preserve"> a given time period.</w:t>
      </w:r>
      <w:r w:rsidR="00922337">
        <w:rPr>
          <w:sz w:val="24"/>
          <w:szCs w:val="24"/>
          <w:lang w:val="en"/>
        </w:rPr>
        <w:t xml:space="preserve"> </w:t>
      </w:r>
    </w:p>
    <w:sectPr w:rsidR="00911C63" w:rsidRPr="006F061E" w:rsidSect="006F061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5F" w:rsidRDefault="00D0465F" w:rsidP="004F045B">
      <w:pPr>
        <w:spacing w:after="0" w:line="240" w:lineRule="auto"/>
      </w:pPr>
      <w:r>
        <w:separator/>
      </w:r>
    </w:p>
  </w:endnote>
  <w:endnote w:type="continuationSeparator" w:id="0">
    <w:p w:rsidR="00D0465F" w:rsidRDefault="00D0465F" w:rsidP="004F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57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676" w:rsidRDefault="00F96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676" w:rsidRDefault="00F96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5F" w:rsidRDefault="00D0465F" w:rsidP="004F045B">
      <w:pPr>
        <w:spacing w:after="0" w:line="240" w:lineRule="auto"/>
      </w:pPr>
      <w:r>
        <w:separator/>
      </w:r>
    </w:p>
  </w:footnote>
  <w:footnote w:type="continuationSeparator" w:id="0">
    <w:p w:rsidR="00D0465F" w:rsidRDefault="00D0465F" w:rsidP="004F045B">
      <w:pPr>
        <w:spacing w:after="0" w:line="240" w:lineRule="auto"/>
      </w:pPr>
      <w:r>
        <w:continuationSeparator/>
      </w:r>
    </w:p>
  </w:footnote>
  <w:footnote w:id="1">
    <w:p w:rsidR="00B33824" w:rsidRDefault="00B338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7B11">
        <w:rPr>
          <w:rFonts w:cs="Arial"/>
        </w:rPr>
        <w:t>Water Code section 79716</w:t>
      </w:r>
      <w:r w:rsidR="00C76839">
        <w:rPr>
          <w:rFonts w:cs="Arial"/>
        </w:rPr>
        <w:t>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5B" w:rsidRPr="006F061E" w:rsidRDefault="0001561E" w:rsidP="006F061E">
    <w:pPr>
      <w:pStyle w:val="Header"/>
      <w:tabs>
        <w:tab w:val="clear" w:pos="9360"/>
        <w:tab w:val="right" w:pos="10800"/>
      </w:tabs>
      <w:rPr>
        <w:rFonts w:ascii="Arial" w:hAnsi="Arial" w:cs="Arial"/>
      </w:rPr>
    </w:pPr>
    <w:r w:rsidRPr="008C1B7D">
      <w:rPr>
        <w:rFonts w:ascii="Arial" w:hAnsi="Arial" w:cs="Arial"/>
        <w:u w:val="single"/>
      </w:rPr>
      <w:t xml:space="preserve">Attachment </w:t>
    </w:r>
    <w:r w:rsidR="0085062D">
      <w:rPr>
        <w:rFonts w:ascii="Arial" w:hAnsi="Arial" w:cs="Arial"/>
        <w:u w:val="single"/>
      </w:rPr>
      <w:t>6</w:t>
    </w:r>
    <w:r w:rsidR="009E4791" w:rsidRPr="008C1B7D">
      <w:rPr>
        <w:rFonts w:ascii="Arial" w:hAnsi="Arial" w:cs="Arial"/>
      </w:rPr>
      <w:tab/>
    </w:r>
    <w:r w:rsidR="009E4791" w:rsidRPr="008C1B7D">
      <w:rPr>
        <w:rFonts w:ascii="Arial" w:hAnsi="Arial" w:cs="Arial"/>
      </w:rPr>
      <w:tab/>
    </w:r>
    <w:r w:rsidR="00000049" w:rsidRPr="006F061E">
      <w:rPr>
        <w:rFonts w:ascii="Arial" w:hAnsi="Arial" w:cs="Arial"/>
      </w:rPr>
      <w:t>Proposition 1 GWGP</w:t>
    </w:r>
    <w:r w:rsidR="009E4791" w:rsidRPr="006F061E">
      <w:rPr>
        <w:rFonts w:ascii="Arial" w:hAnsi="Arial" w:cs="Arial"/>
      </w:rPr>
      <w:t xml:space="preserve"> </w:t>
    </w:r>
    <w:r w:rsidR="004A2145">
      <w:rPr>
        <w:rFonts w:ascii="Arial" w:hAnsi="Arial" w:cs="Arial"/>
      </w:rPr>
      <w:t>Implementation Final Application</w:t>
    </w:r>
  </w:p>
  <w:p w:rsidR="008C1B7D" w:rsidRDefault="008C1B7D">
    <w:pPr>
      <w:pStyle w:val="Header"/>
      <w:rPr>
        <w:rFonts w:ascii="Arial" w:hAnsi="Arial" w:cs="Arial"/>
      </w:rPr>
    </w:pPr>
  </w:p>
  <w:p w:rsidR="00F520C0" w:rsidRPr="009E4791" w:rsidRDefault="00F520C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FCA"/>
    <w:multiLevelType w:val="multilevel"/>
    <w:tmpl w:val="2A6CB474"/>
    <w:lvl w:ilvl="0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  <w:sz w:val="20"/>
      </w:rPr>
    </w:lvl>
  </w:abstractNum>
  <w:abstractNum w:abstractNumId="1">
    <w:nsid w:val="081B13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F4151F4"/>
    <w:multiLevelType w:val="hybridMultilevel"/>
    <w:tmpl w:val="99DE7252"/>
    <w:lvl w:ilvl="0" w:tplc="85A6AD14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7F12"/>
    <w:multiLevelType w:val="hybridMultilevel"/>
    <w:tmpl w:val="1172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02DB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75B2A16A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5B068246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4413"/>
    <w:multiLevelType w:val="hybridMultilevel"/>
    <w:tmpl w:val="2D8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71787"/>
    <w:multiLevelType w:val="hybridMultilevel"/>
    <w:tmpl w:val="A28E8C60"/>
    <w:lvl w:ilvl="0" w:tplc="85A6AD14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4AF1"/>
    <w:multiLevelType w:val="hybridMultilevel"/>
    <w:tmpl w:val="04129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24B4"/>
    <w:multiLevelType w:val="hybridMultilevel"/>
    <w:tmpl w:val="ACA6E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851"/>
    <w:multiLevelType w:val="hybridMultilevel"/>
    <w:tmpl w:val="9B0C8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353DB"/>
    <w:multiLevelType w:val="hybridMultilevel"/>
    <w:tmpl w:val="7EEED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C109D"/>
    <w:multiLevelType w:val="hybridMultilevel"/>
    <w:tmpl w:val="04129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95934"/>
    <w:multiLevelType w:val="hybridMultilevel"/>
    <w:tmpl w:val="94E2126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573E288E"/>
    <w:multiLevelType w:val="hybridMultilevel"/>
    <w:tmpl w:val="1EAE7DE6"/>
    <w:lvl w:ilvl="0" w:tplc="85A6AD14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F6A4F"/>
    <w:multiLevelType w:val="hybridMultilevel"/>
    <w:tmpl w:val="624691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177E31"/>
    <w:multiLevelType w:val="hybridMultilevel"/>
    <w:tmpl w:val="04129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002DB"/>
    <w:multiLevelType w:val="hybridMultilevel"/>
    <w:tmpl w:val="9AFA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D3F21"/>
    <w:multiLevelType w:val="hybridMultilevel"/>
    <w:tmpl w:val="54328444"/>
    <w:lvl w:ilvl="0" w:tplc="85A6AD1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56380"/>
    <w:multiLevelType w:val="hybridMultilevel"/>
    <w:tmpl w:val="E0FE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B2C35"/>
    <w:multiLevelType w:val="hybridMultilevel"/>
    <w:tmpl w:val="511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A0DA0"/>
    <w:multiLevelType w:val="hybridMultilevel"/>
    <w:tmpl w:val="CC1C0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9E64F9"/>
    <w:multiLevelType w:val="hybridMultilevel"/>
    <w:tmpl w:val="3E3AA246"/>
    <w:lvl w:ilvl="0" w:tplc="EC10AA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9"/>
  </w:num>
  <w:num w:numId="5">
    <w:abstractNumId w:val="11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16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18"/>
  </w:num>
  <w:num w:numId="19">
    <w:abstractNumId w:val="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D"/>
    <w:rsid w:val="00000049"/>
    <w:rsid w:val="0001561E"/>
    <w:rsid w:val="00020AA2"/>
    <w:rsid w:val="000232F6"/>
    <w:rsid w:val="00030E5F"/>
    <w:rsid w:val="000555A8"/>
    <w:rsid w:val="000760BF"/>
    <w:rsid w:val="000836D2"/>
    <w:rsid w:val="00086A0A"/>
    <w:rsid w:val="00093BB7"/>
    <w:rsid w:val="000A5D4E"/>
    <w:rsid w:val="000C1515"/>
    <w:rsid w:val="00103E24"/>
    <w:rsid w:val="00104B7D"/>
    <w:rsid w:val="0011032B"/>
    <w:rsid w:val="0011281A"/>
    <w:rsid w:val="001477F2"/>
    <w:rsid w:val="00151798"/>
    <w:rsid w:val="00157B11"/>
    <w:rsid w:val="001605B0"/>
    <w:rsid w:val="001613C3"/>
    <w:rsid w:val="00186036"/>
    <w:rsid w:val="001A77CA"/>
    <w:rsid w:val="001D5CB6"/>
    <w:rsid w:val="001D5F2C"/>
    <w:rsid w:val="001E4923"/>
    <w:rsid w:val="001E7DD8"/>
    <w:rsid w:val="00210B0C"/>
    <w:rsid w:val="00243AB2"/>
    <w:rsid w:val="002C3370"/>
    <w:rsid w:val="003049C6"/>
    <w:rsid w:val="00316EE5"/>
    <w:rsid w:val="00376BBE"/>
    <w:rsid w:val="003859FC"/>
    <w:rsid w:val="00392781"/>
    <w:rsid w:val="003A1B67"/>
    <w:rsid w:val="003C4A63"/>
    <w:rsid w:val="003D1E12"/>
    <w:rsid w:val="003E6B2F"/>
    <w:rsid w:val="00420293"/>
    <w:rsid w:val="00436553"/>
    <w:rsid w:val="004615F8"/>
    <w:rsid w:val="00466ED9"/>
    <w:rsid w:val="00480CD1"/>
    <w:rsid w:val="004A2145"/>
    <w:rsid w:val="004B3412"/>
    <w:rsid w:val="004C68B3"/>
    <w:rsid w:val="004F045B"/>
    <w:rsid w:val="004F5B3C"/>
    <w:rsid w:val="00506FFC"/>
    <w:rsid w:val="005645ED"/>
    <w:rsid w:val="00565C10"/>
    <w:rsid w:val="00582C15"/>
    <w:rsid w:val="005A2EB2"/>
    <w:rsid w:val="005A48FE"/>
    <w:rsid w:val="005D5CC4"/>
    <w:rsid w:val="005E22CE"/>
    <w:rsid w:val="005E67E8"/>
    <w:rsid w:val="005F3A26"/>
    <w:rsid w:val="005F6140"/>
    <w:rsid w:val="00606A2B"/>
    <w:rsid w:val="00615696"/>
    <w:rsid w:val="0064117B"/>
    <w:rsid w:val="0064310C"/>
    <w:rsid w:val="00665D11"/>
    <w:rsid w:val="00671C20"/>
    <w:rsid w:val="00673A6B"/>
    <w:rsid w:val="006818B4"/>
    <w:rsid w:val="00686E93"/>
    <w:rsid w:val="006B7071"/>
    <w:rsid w:val="006F061E"/>
    <w:rsid w:val="00725C0E"/>
    <w:rsid w:val="00730EAA"/>
    <w:rsid w:val="007329AD"/>
    <w:rsid w:val="00736D58"/>
    <w:rsid w:val="007377DF"/>
    <w:rsid w:val="0076308A"/>
    <w:rsid w:val="007A400E"/>
    <w:rsid w:val="007A79B1"/>
    <w:rsid w:val="007B64A1"/>
    <w:rsid w:val="007C1C41"/>
    <w:rsid w:val="007D2686"/>
    <w:rsid w:val="008301C8"/>
    <w:rsid w:val="0084166A"/>
    <w:rsid w:val="00845BDE"/>
    <w:rsid w:val="0085062D"/>
    <w:rsid w:val="00850E0E"/>
    <w:rsid w:val="00862609"/>
    <w:rsid w:val="00870DB0"/>
    <w:rsid w:val="008A5418"/>
    <w:rsid w:val="008C1B7D"/>
    <w:rsid w:val="008E0D88"/>
    <w:rsid w:val="008E31BC"/>
    <w:rsid w:val="008F0DDE"/>
    <w:rsid w:val="008F4E44"/>
    <w:rsid w:val="00911C63"/>
    <w:rsid w:val="00922337"/>
    <w:rsid w:val="00931C42"/>
    <w:rsid w:val="00946F24"/>
    <w:rsid w:val="00964186"/>
    <w:rsid w:val="00967917"/>
    <w:rsid w:val="009D07B8"/>
    <w:rsid w:val="009E0367"/>
    <w:rsid w:val="009E4791"/>
    <w:rsid w:val="009F5888"/>
    <w:rsid w:val="00A16BEC"/>
    <w:rsid w:val="00A46E54"/>
    <w:rsid w:val="00A82964"/>
    <w:rsid w:val="00AA5CE5"/>
    <w:rsid w:val="00AB5222"/>
    <w:rsid w:val="00AC2ED2"/>
    <w:rsid w:val="00AE383F"/>
    <w:rsid w:val="00AF43F9"/>
    <w:rsid w:val="00B265DF"/>
    <w:rsid w:val="00B33824"/>
    <w:rsid w:val="00B40983"/>
    <w:rsid w:val="00B41974"/>
    <w:rsid w:val="00B43E4E"/>
    <w:rsid w:val="00B454DD"/>
    <w:rsid w:val="00B81CD1"/>
    <w:rsid w:val="00BA296B"/>
    <w:rsid w:val="00BD3006"/>
    <w:rsid w:val="00BD52D9"/>
    <w:rsid w:val="00BE17D5"/>
    <w:rsid w:val="00C305E2"/>
    <w:rsid w:val="00C400D9"/>
    <w:rsid w:val="00C5703E"/>
    <w:rsid w:val="00C57345"/>
    <w:rsid w:val="00C600D0"/>
    <w:rsid w:val="00C633A5"/>
    <w:rsid w:val="00C76839"/>
    <w:rsid w:val="00C816BE"/>
    <w:rsid w:val="00C84B41"/>
    <w:rsid w:val="00C94817"/>
    <w:rsid w:val="00C94D40"/>
    <w:rsid w:val="00CD160A"/>
    <w:rsid w:val="00CE35FE"/>
    <w:rsid w:val="00CE7CB3"/>
    <w:rsid w:val="00CF647C"/>
    <w:rsid w:val="00D0465F"/>
    <w:rsid w:val="00D06E4C"/>
    <w:rsid w:val="00D64278"/>
    <w:rsid w:val="00DD2083"/>
    <w:rsid w:val="00DD2A12"/>
    <w:rsid w:val="00DD3D9B"/>
    <w:rsid w:val="00DE56D4"/>
    <w:rsid w:val="00DE68DE"/>
    <w:rsid w:val="00DF0A20"/>
    <w:rsid w:val="00E04710"/>
    <w:rsid w:val="00E4589D"/>
    <w:rsid w:val="00E93DF0"/>
    <w:rsid w:val="00EE0E4A"/>
    <w:rsid w:val="00F01337"/>
    <w:rsid w:val="00F20EF7"/>
    <w:rsid w:val="00F340D9"/>
    <w:rsid w:val="00F520C0"/>
    <w:rsid w:val="00F925BF"/>
    <w:rsid w:val="00F96676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AD"/>
  </w:style>
  <w:style w:type="paragraph" w:styleId="Heading1">
    <w:name w:val="heading 1"/>
    <w:basedOn w:val="Normal"/>
    <w:next w:val="Normal"/>
    <w:link w:val="Heading1Char"/>
    <w:uiPriority w:val="9"/>
    <w:qFormat/>
    <w:rsid w:val="00730EA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EA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EA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EA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EA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EA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EA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EA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EAA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5B"/>
  </w:style>
  <w:style w:type="paragraph" w:styleId="Footer">
    <w:name w:val="footer"/>
    <w:basedOn w:val="Normal"/>
    <w:link w:val="Foot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5B"/>
  </w:style>
  <w:style w:type="table" w:styleId="TableGrid">
    <w:name w:val="Table Grid"/>
    <w:basedOn w:val="TableNormal"/>
    <w:uiPriority w:val="59"/>
    <w:rsid w:val="009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0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E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8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8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8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1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B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1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AD"/>
  </w:style>
  <w:style w:type="paragraph" w:styleId="Heading1">
    <w:name w:val="heading 1"/>
    <w:basedOn w:val="Normal"/>
    <w:next w:val="Normal"/>
    <w:link w:val="Heading1Char"/>
    <w:uiPriority w:val="9"/>
    <w:qFormat/>
    <w:rsid w:val="00730EA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EA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EA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EA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EA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EA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EA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EA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EAA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5B"/>
  </w:style>
  <w:style w:type="paragraph" w:styleId="Footer">
    <w:name w:val="footer"/>
    <w:basedOn w:val="Normal"/>
    <w:link w:val="FooterChar"/>
    <w:uiPriority w:val="99"/>
    <w:unhideWhenUsed/>
    <w:rsid w:val="004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5B"/>
  </w:style>
  <w:style w:type="table" w:styleId="TableGrid">
    <w:name w:val="Table Grid"/>
    <w:basedOn w:val="TableNormal"/>
    <w:uiPriority w:val="59"/>
    <w:rsid w:val="009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0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E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8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8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8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1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B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1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2101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wrcb.ca.gov/water_issues/programs/grants_loans/proposition1/docs/final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370C-DED7-47DC-BF0F-97DB962C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Water Resources Control Board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Mora, Ruben@Waterboards</dc:creator>
  <cp:lastModifiedBy>Carter, Tricia@Waterboards</cp:lastModifiedBy>
  <cp:revision>17</cp:revision>
  <cp:lastPrinted>2016-06-02T15:39:00Z</cp:lastPrinted>
  <dcterms:created xsi:type="dcterms:W3CDTF">2016-05-26T23:19:00Z</dcterms:created>
  <dcterms:modified xsi:type="dcterms:W3CDTF">2016-07-06T19:52:00Z</dcterms:modified>
</cp:coreProperties>
</file>