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4706" w14:textId="25032319" w:rsidR="0039300C" w:rsidRPr="00E31865" w:rsidRDefault="00255CBE" w:rsidP="003B72B5">
      <w:r>
        <w:rPr>
          <w:noProof/>
        </w:rPr>
        <w:drawing>
          <wp:inline distT="0" distB="0" distL="0" distR="0" wp14:anchorId="04664270" wp14:editId="170AC042">
            <wp:extent cx="5943600" cy="840740"/>
            <wp:effectExtent l="0" t="0" r="0" b="0"/>
            <wp:docPr id="1" name="Picture 1" descr="California Water Boards. Gavin Newsom, Governor. Yana Garcia, Secretary for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Water Boards. Gavin Newsom, Governor. Yana Garcia, Secretary for Environmental Protec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40740"/>
                    </a:xfrm>
                    <a:prstGeom prst="rect">
                      <a:avLst/>
                    </a:prstGeom>
                    <a:noFill/>
                    <a:ln>
                      <a:noFill/>
                    </a:ln>
                  </pic:spPr>
                </pic:pic>
              </a:graphicData>
            </a:graphic>
          </wp:inline>
        </w:drawing>
      </w:r>
    </w:p>
    <w:p w14:paraId="4E0D7926" w14:textId="77777777" w:rsidR="00255CBE" w:rsidRPr="00C864DF" w:rsidRDefault="00255CBE" w:rsidP="00255CBE">
      <w:pPr>
        <w:pStyle w:val="Heading1"/>
      </w:pPr>
      <w:r w:rsidRPr="00C864DF">
        <w:t xml:space="preserve">State Water </w:t>
      </w:r>
      <w:r w:rsidRPr="008C7E70">
        <w:t>Resources</w:t>
      </w:r>
      <w:r w:rsidRPr="00C864DF">
        <w:t xml:space="preserve"> Control Board</w:t>
      </w:r>
    </w:p>
    <w:p w14:paraId="4A7EBCF4" w14:textId="5A67E4C7" w:rsidR="00B23827" w:rsidRDefault="00B23827" w:rsidP="00B23827">
      <w:pPr>
        <w:jc w:val="center"/>
        <w:rPr>
          <w:rFonts w:cs="Arial"/>
          <w:b/>
        </w:rPr>
      </w:pPr>
      <w:r>
        <w:rPr>
          <w:rFonts w:cs="Arial"/>
          <w:b/>
        </w:rPr>
        <w:t>LEGAL INTERNSHIPS WITH THE</w:t>
      </w:r>
    </w:p>
    <w:p w14:paraId="7B23C3E3" w14:textId="77777777" w:rsidR="00B23827" w:rsidRDefault="00B23827" w:rsidP="00B23827">
      <w:pPr>
        <w:jc w:val="center"/>
        <w:rPr>
          <w:rFonts w:cs="Arial"/>
          <w:b/>
        </w:rPr>
      </w:pPr>
      <w:r>
        <w:rPr>
          <w:rFonts w:cs="Arial"/>
          <w:b/>
        </w:rPr>
        <w:t>STATE WATER RESOURCES CONTROL BOARD</w:t>
      </w:r>
    </w:p>
    <w:p w14:paraId="0A98ACF5" w14:textId="7F03638A" w:rsidR="00B23827" w:rsidRPr="00B23827" w:rsidRDefault="00B23827" w:rsidP="00B23827">
      <w:pPr>
        <w:jc w:val="center"/>
        <w:rPr>
          <w:rFonts w:cs="Arial"/>
          <w:b/>
        </w:rPr>
      </w:pPr>
      <w:r w:rsidRPr="00792B3C">
        <w:rPr>
          <w:rFonts w:cs="Arial"/>
          <w:b/>
        </w:rPr>
        <w:t>OFFICE OF ENFORCEMENT</w:t>
      </w:r>
    </w:p>
    <w:p w14:paraId="1E2FD82C" w14:textId="77777777" w:rsidR="00B23827" w:rsidRPr="00792B3C" w:rsidRDefault="00B23827" w:rsidP="00B23827">
      <w:pPr>
        <w:rPr>
          <w:rFonts w:cs="Arial"/>
        </w:rPr>
      </w:pPr>
    </w:p>
    <w:p w14:paraId="2C84C70F" w14:textId="77777777" w:rsidR="00B23827" w:rsidRPr="00792B3C" w:rsidRDefault="00B23827" w:rsidP="00B23827">
      <w:pPr>
        <w:rPr>
          <w:rFonts w:cs="Arial"/>
        </w:rPr>
      </w:pPr>
      <w:r w:rsidRPr="00792B3C">
        <w:rPr>
          <w:rFonts w:cs="Arial"/>
          <w:b/>
        </w:rPr>
        <w:t>Background</w:t>
      </w:r>
      <w:r w:rsidRPr="00792B3C">
        <w:rPr>
          <w:rFonts w:cs="Arial"/>
        </w:rPr>
        <w:t>:</w:t>
      </w:r>
    </w:p>
    <w:p w14:paraId="6A8524E6" w14:textId="77777777" w:rsidR="00B41E67" w:rsidRDefault="00B41E67" w:rsidP="00B41E67">
      <w:pPr>
        <w:rPr>
          <w:rFonts w:cs="Arial"/>
        </w:rPr>
      </w:pPr>
      <w:r w:rsidRPr="00B41E67">
        <w:rPr>
          <w:rFonts w:cs="Arial"/>
        </w:rPr>
        <w:t>The State Water Resources Control Board oversees water quality, water rights, and drinking water in California. Our role is to ensure that violations of orders and permits result in firm, fair, and consistent enforcement through direct actions, the development of policies and guidance, and the identification of metrics for decision-making on enforcement issues.</w:t>
      </w:r>
    </w:p>
    <w:p w14:paraId="288622FF" w14:textId="77777777" w:rsidR="00B41E67" w:rsidRPr="00B41E67" w:rsidRDefault="00B41E67" w:rsidP="00B41E67">
      <w:pPr>
        <w:rPr>
          <w:rFonts w:cs="Arial"/>
        </w:rPr>
      </w:pPr>
    </w:p>
    <w:p w14:paraId="10E588B0" w14:textId="77777777" w:rsidR="00B41E67" w:rsidRDefault="00B41E67" w:rsidP="00B41E67">
      <w:pPr>
        <w:rPr>
          <w:rFonts w:cs="Arial"/>
        </w:rPr>
      </w:pPr>
      <w:r w:rsidRPr="00B41E67">
        <w:rPr>
          <w:rFonts w:cs="Arial"/>
        </w:rPr>
        <w:t xml:space="preserve">We are comprised of legal and investigative staff. The attorneys provide legal representation to the State Water Board and nine Regional Water Quality Control Boards in prosecuting enforcement actions involving significant water quality and water rights issues. The investigative staff is divided into five units: the Special Investigation Unit, Stormwater and Advanced Technology Unit, Underground Storage Tank Enforcement Unit, Cannabis Enforcement Unit, and the Fraud, Waste and Abuse Prevention Unit. For more information, please visit: </w:t>
      </w:r>
      <w:hyperlink r:id="rId8" w:history="1">
        <w:r w:rsidRPr="00B41E67">
          <w:rPr>
            <w:rStyle w:val="Hyperlink"/>
            <w:rFonts w:cs="Arial"/>
          </w:rPr>
          <w:t>www.waterboards.ca.gov/water_issues/programs/enforcement/</w:t>
        </w:r>
      </w:hyperlink>
      <w:r w:rsidRPr="00B41E67">
        <w:rPr>
          <w:rFonts w:cs="Arial"/>
        </w:rPr>
        <w:t>.</w:t>
      </w:r>
    </w:p>
    <w:p w14:paraId="46B8E487" w14:textId="77777777" w:rsidR="00B41E67" w:rsidRPr="00B41E67" w:rsidRDefault="00B41E67" w:rsidP="00B41E67">
      <w:pPr>
        <w:rPr>
          <w:rFonts w:cs="Arial"/>
        </w:rPr>
      </w:pPr>
    </w:p>
    <w:p w14:paraId="2E0A46B7" w14:textId="77777777" w:rsidR="00B23827" w:rsidRPr="00792B3C" w:rsidRDefault="00B23827" w:rsidP="00B23827">
      <w:pPr>
        <w:rPr>
          <w:rFonts w:cs="Arial"/>
        </w:rPr>
      </w:pPr>
      <w:r>
        <w:rPr>
          <w:rFonts w:cs="Arial"/>
          <w:b/>
        </w:rPr>
        <w:t>Job Description</w:t>
      </w:r>
      <w:r w:rsidRPr="00792B3C">
        <w:rPr>
          <w:rFonts w:cs="Arial"/>
        </w:rPr>
        <w:t>:</w:t>
      </w:r>
    </w:p>
    <w:p w14:paraId="6198A27A" w14:textId="54484AB2" w:rsidR="00F25247" w:rsidRDefault="00F25247" w:rsidP="00B23827">
      <w:pPr>
        <w:shd w:val="clear" w:color="auto" w:fill="FFFFFF"/>
        <w:spacing w:after="165"/>
        <w:rPr>
          <w:rFonts w:cs="Arial"/>
        </w:rPr>
      </w:pPr>
      <w:r w:rsidRPr="00B56D3B">
        <w:rPr>
          <w:rFonts w:cs="Arial"/>
        </w:rPr>
        <w:t>The Office of Enforcement seeks unpaid legal interns for Fall 2026, Spring 2027, and/or Summer 2027. Legal interns will conduct legal research and writing related to water quality, water rights, and drinking water related enforcement matters, interpret statutes and regulations, and prepare legal documents such as subpoenas, memoranda, reports, summaries, etc. The position is expected to be hybrid</w:t>
      </w:r>
      <w:r w:rsidR="00D25014">
        <w:rPr>
          <w:rFonts w:cs="Arial"/>
        </w:rPr>
        <w:t xml:space="preserve"> in Sacramento, CA</w:t>
      </w:r>
      <w:r w:rsidRPr="00B56D3B">
        <w:rPr>
          <w:rFonts w:cs="Arial"/>
        </w:rPr>
        <w:t>. Any telework must occur within the state of California. Academic credit is usually available through law schools for Fall 2026 and Spring 2027 internship</w:t>
      </w:r>
      <w:r>
        <w:rPr>
          <w:rFonts w:cs="Arial"/>
        </w:rPr>
        <w:t>s</w:t>
      </w:r>
      <w:r w:rsidRPr="00B56D3B">
        <w:rPr>
          <w:rFonts w:cs="Arial"/>
        </w:rPr>
        <w:t xml:space="preserve">. </w:t>
      </w:r>
    </w:p>
    <w:p w14:paraId="1557BEF1" w14:textId="3F6D5D14" w:rsidR="00B23827" w:rsidRPr="00C13FFD" w:rsidRDefault="00B23827" w:rsidP="00B23827">
      <w:pPr>
        <w:shd w:val="clear" w:color="auto" w:fill="FFFFFF"/>
        <w:spacing w:after="165"/>
        <w:rPr>
          <w:rFonts w:cs="Arial"/>
        </w:rPr>
      </w:pPr>
      <w:r w:rsidRPr="00B23827">
        <w:rPr>
          <w:rFonts w:cs="Arial"/>
          <w:b/>
          <w:bCs/>
        </w:rPr>
        <w:t>Prerequisite:</w:t>
      </w:r>
      <w:r w:rsidRPr="00C13FFD">
        <w:rPr>
          <w:rFonts w:cs="Arial"/>
        </w:rPr>
        <w:t xml:space="preserve"> Only accepting applications from students</w:t>
      </w:r>
      <w:r>
        <w:rPr>
          <w:rFonts w:cs="Arial"/>
        </w:rPr>
        <w:t xml:space="preserve"> currently attending law school</w:t>
      </w:r>
      <w:r w:rsidRPr="00C13FFD">
        <w:rPr>
          <w:rFonts w:cs="Arial"/>
        </w:rPr>
        <w:t>.</w:t>
      </w:r>
    </w:p>
    <w:p w14:paraId="6244CF88" w14:textId="20FC9D27" w:rsidR="00B23827" w:rsidRPr="00C13FFD" w:rsidRDefault="00B23827" w:rsidP="00B23827">
      <w:pPr>
        <w:shd w:val="clear" w:color="auto" w:fill="FFFFFF"/>
        <w:spacing w:after="165"/>
        <w:rPr>
          <w:rFonts w:cs="Arial"/>
        </w:rPr>
      </w:pPr>
      <w:r w:rsidRPr="00B23827">
        <w:rPr>
          <w:rFonts w:cs="Arial"/>
          <w:b/>
          <w:bCs/>
        </w:rPr>
        <w:t>Application:</w:t>
      </w:r>
      <w:r>
        <w:rPr>
          <w:rFonts w:cs="Arial"/>
        </w:rPr>
        <w:t xml:space="preserve"> </w:t>
      </w:r>
      <w:r w:rsidRPr="00C13FFD">
        <w:rPr>
          <w:rFonts w:cs="Arial"/>
        </w:rPr>
        <w:t>To apply for a</w:t>
      </w:r>
      <w:r w:rsidR="00255CBE">
        <w:rPr>
          <w:rFonts w:cs="Arial"/>
        </w:rPr>
        <w:t>n</w:t>
      </w:r>
      <w:r w:rsidR="00CC5C33">
        <w:rPr>
          <w:rFonts w:cs="Arial"/>
        </w:rPr>
        <w:t xml:space="preserve"> </w:t>
      </w:r>
      <w:r>
        <w:rPr>
          <w:rFonts w:cs="Arial"/>
        </w:rPr>
        <w:t>un</w:t>
      </w:r>
      <w:r w:rsidRPr="00C13FFD">
        <w:rPr>
          <w:rFonts w:cs="Arial"/>
        </w:rPr>
        <w:t xml:space="preserve">paid legal internship </w:t>
      </w:r>
      <w:r>
        <w:rPr>
          <w:rFonts w:cs="Arial"/>
        </w:rPr>
        <w:t>with</w:t>
      </w:r>
      <w:r w:rsidRPr="00C13FFD">
        <w:rPr>
          <w:rFonts w:cs="Arial"/>
        </w:rPr>
        <w:t xml:space="preserve"> the Office of Enforcement, submit the following to </w:t>
      </w:r>
      <w:hyperlink r:id="rId9" w:history="1">
        <w:r w:rsidRPr="00A51909">
          <w:rPr>
            <w:rStyle w:val="Hyperlink"/>
            <w:rFonts w:cs="Arial"/>
          </w:rPr>
          <w:t>kailyn.ellison@waterboards.ca.gov</w:t>
        </w:r>
      </w:hyperlink>
      <w:r w:rsidRPr="00C13FFD">
        <w:rPr>
          <w:rFonts w:cs="Arial"/>
        </w:rPr>
        <w:t>:</w:t>
      </w:r>
    </w:p>
    <w:p w14:paraId="04DA8627" w14:textId="77777777" w:rsidR="00B23827" w:rsidRPr="00C13FFD" w:rsidRDefault="00B23827" w:rsidP="00B23827">
      <w:pPr>
        <w:numPr>
          <w:ilvl w:val="0"/>
          <w:numId w:val="1"/>
        </w:numPr>
        <w:shd w:val="clear" w:color="auto" w:fill="FFFFFF"/>
        <w:spacing w:before="100" w:beforeAutospacing="1" w:after="100" w:afterAutospacing="1"/>
        <w:rPr>
          <w:rFonts w:cs="Arial"/>
        </w:rPr>
      </w:pPr>
      <w:r w:rsidRPr="00C13FFD">
        <w:rPr>
          <w:rFonts w:cs="Arial"/>
        </w:rPr>
        <w:t>A cover letter,</w:t>
      </w:r>
    </w:p>
    <w:p w14:paraId="4E592F4E" w14:textId="77777777" w:rsidR="00B23827" w:rsidRPr="00C13FFD" w:rsidRDefault="00B23827" w:rsidP="00B23827">
      <w:pPr>
        <w:numPr>
          <w:ilvl w:val="0"/>
          <w:numId w:val="1"/>
        </w:numPr>
        <w:shd w:val="clear" w:color="auto" w:fill="FFFFFF"/>
        <w:spacing w:before="100" w:beforeAutospacing="1" w:after="100" w:afterAutospacing="1"/>
        <w:rPr>
          <w:rFonts w:cs="Arial"/>
        </w:rPr>
      </w:pPr>
      <w:r w:rsidRPr="00C13FFD">
        <w:rPr>
          <w:rFonts w:cs="Arial"/>
        </w:rPr>
        <w:t>A resume,</w:t>
      </w:r>
    </w:p>
    <w:p w14:paraId="4E789276" w14:textId="77777777" w:rsidR="00B23827" w:rsidRPr="00C13FFD" w:rsidRDefault="00B23827" w:rsidP="00B23827">
      <w:pPr>
        <w:numPr>
          <w:ilvl w:val="0"/>
          <w:numId w:val="1"/>
        </w:numPr>
        <w:shd w:val="clear" w:color="auto" w:fill="FFFFFF"/>
        <w:spacing w:before="100" w:beforeAutospacing="1" w:after="100" w:afterAutospacing="1"/>
        <w:rPr>
          <w:rFonts w:cs="Arial"/>
        </w:rPr>
      </w:pPr>
      <w:r w:rsidRPr="00C13FFD">
        <w:rPr>
          <w:rFonts w:cs="Arial"/>
        </w:rPr>
        <w:t>An unofficial transcript, and</w:t>
      </w:r>
    </w:p>
    <w:p w14:paraId="02978B84" w14:textId="52BE1C9D" w:rsidR="00B23827" w:rsidRDefault="00B23827" w:rsidP="00B23827">
      <w:pPr>
        <w:numPr>
          <w:ilvl w:val="0"/>
          <w:numId w:val="1"/>
        </w:numPr>
        <w:shd w:val="clear" w:color="auto" w:fill="FFFFFF"/>
        <w:spacing w:before="100" w:beforeAutospacing="1" w:after="100" w:afterAutospacing="1"/>
        <w:rPr>
          <w:rFonts w:cs="Arial"/>
        </w:rPr>
      </w:pPr>
      <w:r w:rsidRPr="00C13FFD">
        <w:rPr>
          <w:rFonts w:cs="Arial"/>
        </w:rPr>
        <w:t>A writing sample</w:t>
      </w:r>
      <w:r w:rsidR="00CC5C33">
        <w:rPr>
          <w:rFonts w:cs="Arial"/>
        </w:rPr>
        <w:t>.</w:t>
      </w:r>
    </w:p>
    <w:p w14:paraId="783DD645" w14:textId="048409F2" w:rsidR="004F72CD" w:rsidRPr="00255CBE" w:rsidRDefault="00255CBE" w:rsidP="00255CBE">
      <w:pPr>
        <w:shd w:val="clear" w:color="auto" w:fill="FFFFFF"/>
        <w:spacing w:after="165"/>
        <w:rPr>
          <w:rFonts w:cs="Arial"/>
        </w:rPr>
      </w:pPr>
      <w:r w:rsidRPr="00255CBE">
        <w:rPr>
          <w:rFonts w:cs="Arial"/>
        </w:rPr>
        <w:t xml:space="preserve">Applications must be received by July </w:t>
      </w:r>
      <w:r w:rsidR="002024FD">
        <w:rPr>
          <w:rFonts w:cs="Arial"/>
        </w:rPr>
        <w:t>1, 202</w:t>
      </w:r>
      <w:r w:rsidR="00F25247">
        <w:rPr>
          <w:rFonts w:cs="Arial"/>
        </w:rPr>
        <w:t>6</w:t>
      </w:r>
      <w:r w:rsidR="002024FD">
        <w:rPr>
          <w:rFonts w:cs="Arial"/>
        </w:rPr>
        <w:t>.</w:t>
      </w:r>
      <w:r w:rsidR="00F25247">
        <w:rPr>
          <w:rFonts w:cs="Arial"/>
        </w:rPr>
        <w:t xml:space="preserve"> </w:t>
      </w:r>
      <w:r w:rsidR="00F25247" w:rsidRPr="00B56D3B">
        <w:rPr>
          <w:rFonts w:cs="Arial"/>
        </w:rPr>
        <w:t>Applications for Fall 2026 internship</w:t>
      </w:r>
      <w:r w:rsidR="00F25247">
        <w:rPr>
          <w:rFonts w:cs="Arial"/>
        </w:rPr>
        <w:t>s</w:t>
      </w:r>
      <w:r w:rsidR="00F25247" w:rsidRPr="00B56D3B">
        <w:rPr>
          <w:rFonts w:cs="Arial"/>
        </w:rPr>
        <w:t xml:space="preserve"> may be reviewed on a rolling basis before the July 1st deadline.</w:t>
      </w:r>
    </w:p>
    <w:sectPr w:rsidR="004F72CD" w:rsidRPr="00255CBE" w:rsidSect="0038041C">
      <w:headerReference w:type="default" r:id="rId10"/>
      <w:footerReference w:type="first" r:id="rId11"/>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18F2" w14:textId="77777777" w:rsidR="00475042" w:rsidRDefault="00475042" w:rsidP="0090791C">
      <w:r>
        <w:separator/>
      </w:r>
    </w:p>
  </w:endnote>
  <w:endnote w:type="continuationSeparator" w:id="0">
    <w:p w14:paraId="6180E90F" w14:textId="77777777" w:rsidR="00475042" w:rsidRDefault="00475042" w:rsidP="0090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7A1C" w14:textId="63042EA8" w:rsidR="00C06CDD" w:rsidRPr="00E31865" w:rsidRDefault="00255CBE" w:rsidP="00D61E0C">
    <w:pPr>
      <w:pStyle w:val="Footer"/>
      <w:rPr>
        <w:rFonts w:ascii="Arial" w:hAnsi="Arial" w:cs="Arial"/>
      </w:rPr>
    </w:pPr>
    <w:r w:rsidRPr="00E31865">
      <w:rPr>
        <w:rFonts w:ascii="Arial" w:hAnsi="Arial" w:cs="Arial"/>
        <w:noProof/>
      </w:rPr>
      <w:drawing>
        <wp:inline distT="0" distB="0" distL="0" distR="0" wp14:anchorId="327EDD8A" wp14:editId="01833066">
          <wp:extent cx="5943600" cy="648335"/>
          <wp:effectExtent l="0" t="0" r="0" b="0"/>
          <wp:docPr id="4" name="Picture 4" descr="E. Joaquin Esquivel, Chair | Eric Oppenheimer, Executive Director - 1001 I Street, Sacramento, CA 95814 | Mailing Address: P.O. Box 100, Sacramento, CA 95812-0100 | www.waterboards.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 Joaquin Esquivel, Chair | Eric Oppenheimer, Executive Director - 1001 I Street, Sacramento, CA 95814 | Mailing Address: P.O. Box 100, Sacramento, CA 95812-0100 | www.waterboards.ca.gov"/>
                  <pic:cNvPicPr/>
                </pic:nvPicPr>
                <pic:blipFill>
                  <a:blip r:embed="rId1">
                    <a:extLst>
                      <a:ext uri="{28A0092B-C50C-407E-A947-70E740481C1C}">
                        <a14:useLocalDpi xmlns:a14="http://schemas.microsoft.com/office/drawing/2010/main" val="0"/>
                      </a:ext>
                    </a:extLst>
                  </a:blip>
                  <a:stretch>
                    <a:fillRect/>
                  </a:stretch>
                </pic:blipFill>
                <pic:spPr>
                  <a:xfrm>
                    <a:off x="0" y="0"/>
                    <a:ext cx="5943600" cy="648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7C67" w14:textId="77777777" w:rsidR="00475042" w:rsidRDefault="00475042" w:rsidP="0090791C">
      <w:r>
        <w:separator/>
      </w:r>
    </w:p>
  </w:footnote>
  <w:footnote w:type="continuationSeparator" w:id="0">
    <w:p w14:paraId="5C61533A" w14:textId="77777777" w:rsidR="00475042" w:rsidRDefault="00475042" w:rsidP="0090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AD" w14:textId="77777777" w:rsidR="00C06CDD" w:rsidRPr="00E31865" w:rsidRDefault="00C06CDD" w:rsidP="0038041C">
    <w:pPr>
      <w:pStyle w:val="Header"/>
      <w:spacing w:after="440"/>
      <w:rPr>
        <w:rFonts w:ascii="Arial" w:hAnsi="Arial" w:cs="Arial"/>
      </w:rPr>
    </w:pPr>
    <w:r w:rsidRPr="00E31865">
      <w:rPr>
        <w:rFonts w:ascii="Arial" w:hAnsi="Arial" w:cs="Arial"/>
      </w:rPr>
      <w:t>z</w:t>
    </w:r>
    <w:r w:rsidRPr="00E31865">
      <w:rPr>
        <w:rFonts w:ascii="Arial" w:hAnsi="Arial" w:cs="Arial"/>
        <w:color w:val="FF0000"/>
      </w:rPr>
      <w:t>Addressee</w:t>
    </w:r>
    <w:r w:rsidRPr="00E31865">
      <w:rPr>
        <w:rFonts w:ascii="Arial" w:hAnsi="Arial" w:cs="Arial"/>
      </w:rPr>
      <w:tab/>
      <w:t xml:space="preserve">- </w:t>
    </w:r>
    <w:r w:rsidRPr="00E31865">
      <w:rPr>
        <w:rStyle w:val="PageNumber"/>
        <w:rFonts w:ascii="Arial" w:hAnsi="Arial" w:cs="Arial"/>
      </w:rPr>
      <w:fldChar w:fldCharType="begin"/>
    </w:r>
    <w:r w:rsidRPr="00E31865">
      <w:rPr>
        <w:rStyle w:val="PageNumber"/>
        <w:rFonts w:ascii="Arial" w:hAnsi="Arial" w:cs="Arial"/>
      </w:rPr>
      <w:instrText xml:space="preserve"> PAGE </w:instrText>
    </w:r>
    <w:r w:rsidRPr="00E31865">
      <w:rPr>
        <w:rStyle w:val="PageNumber"/>
        <w:rFonts w:ascii="Arial" w:hAnsi="Arial" w:cs="Arial"/>
      </w:rPr>
      <w:fldChar w:fldCharType="separate"/>
    </w:r>
    <w:r w:rsidRPr="00E31865">
      <w:rPr>
        <w:rStyle w:val="PageNumber"/>
        <w:rFonts w:ascii="Arial" w:hAnsi="Arial" w:cs="Arial"/>
      </w:rPr>
      <w:t>2</w:t>
    </w:r>
    <w:r w:rsidRPr="00E31865">
      <w:rPr>
        <w:rStyle w:val="PageNumber"/>
        <w:rFonts w:ascii="Arial" w:hAnsi="Arial" w:cs="Arial"/>
      </w:rPr>
      <w:fldChar w:fldCharType="end"/>
    </w:r>
    <w:r w:rsidRPr="00E31865">
      <w:rPr>
        <w:rStyle w:val="PageNumber"/>
        <w:rFonts w:ascii="Arial" w:hAnsi="Arial" w:cs="Arial"/>
      </w:rPr>
      <w:t xml:space="preserve"> -</w:t>
    </w:r>
    <w:r w:rsidRPr="00E31865">
      <w:rPr>
        <w:rFonts w:ascii="Arial" w:hAnsi="Arial" w:cs="Arial"/>
      </w:rPr>
      <w:tab/>
      <w:t>[z</w:t>
    </w:r>
    <w:r w:rsidRPr="00E31865">
      <w:rPr>
        <w:rFonts w:ascii="Arial" w:hAnsi="Arial" w:cs="Arial"/>
        <w:color w:val="FF0000"/>
      </w:rPr>
      <w:t>Date</w:t>
    </w:r>
    <w:r w:rsidRPr="00E31865">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C3962"/>
    <w:multiLevelType w:val="multilevel"/>
    <w:tmpl w:val="37E4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47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27"/>
    <w:rsid w:val="00060067"/>
    <w:rsid w:val="000D3949"/>
    <w:rsid w:val="000E09B8"/>
    <w:rsid w:val="001018D2"/>
    <w:rsid w:val="001144BF"/>
    <w:rsid w:val="001C5FD1"/>
    <w:rsid w:val="001E6EC1"/>
    <w:rsid w:val="002024FD"/>
    <w:rsid w:val="00235141"/>
    <w:rsid w:val="00255CBE"/>
    <w:rsid w:val="002650FB"/>
    <w:rsid w:val="00286093"/>
    <w:rsid w:val="002B49A8"/>
    <w:rsid w:val="002C2FA9"/>
    <w:rsid w:val="002D7A05"/>
    <w:rsid w:val="002E0993"/>
    <w:rsid w:val="002F2A6C"/>
    <w:rsid w:val="00365C73"/>
    <w:rsid w:val="0038041C"/>
    <w:rsid w:val="0039300C"/>
    <w:rsid w:val="003A52BA"/>
    <w:rsid w:val="003B554F"/>
    <w:rsid w:val="003B72B5"/>
    <w:rsid w:val="003D79C5"/>
    <w:rsid w:val="003F426A"/>
    <w:rsid w:val="00407818"/>
    <w:rsid w:val="004462CA"/>
    <w:rsid w:val="00475042"/>
    <w:rsid w:val="004F4051"/>
    <w:rsid w:val="004F72CD"/>
    <w:rsid w:val="00506F60"/>
    <w:rsid w:val="00523CEC"/>
    <w:rsid w:val="0057298B"/>
    <w:rsid w:val="005A74D0"/>
    <w:rsid w:val="00626350"/>
    <w:rsid w:val="00676175"/>
    <w:rsid w:val="006C1228"/>
    <w:rsid w:val="006C1CE7"/>
    <w:rsid w:val="006C638A"/>
    <w:rsid w:val="006C7417"/>
    <w:rsid w:val="006D3CF4"/>
    <w:rsid w:val="0070295C"/>
    <w:rsid w:val="00731974"/>
    <w:rsid w:val="007A2F6E"/>
    <w:rsid w:val="007E0769"/>
    <w:rsid w:val="007E22C4"/>
    <w:rsid w:val="007E3218"/>
    <w:rsid w:val="0082395E"/>
    <w:rsid w:val="00843A04"/>
    <w:rsid w:val="008537EF"/>
    <w:rsid w:val="0088072F"/>
    <w:rsid w:val="008A3AF5"/>
    <w:rsid w:val="008C7E70"/>
    <w:rsid w:val="0090791C"/>
    <w:rsid w:val="00910AD9"/>
    <w:rsid w:val="009113E3"/>
    <w:rsid w:val="00966C4F"/>
    <w:rsid w:val="0098569F"/>
    <w:rsid w:val="009A5137"/>
    <w:rsid w:val="009B777A"/>
    <w:rsid w:val="00A920AC"/>
    <w:rsid w:val="00AA0042"/>
    <w:rsid w:val="00AA050C"/>
    <w:rsid w:val="00B01920"/>
    <w:rsid w:val="00B23827"/>
    <w:rsid w:val="00B24B1F"/>
    <w:rsid w:val="00B36DF3"/>
    <w:rsid w:val="00B41E67"/>
    <w:rsid w:val="00B65C50"/>
    <w:rsid w:val="00BF2B34"/>
    <w:rsid w:val="00C06CDD"/>
    <w:rsid w:val="00C157E9"/>
    <w:rsid w:val="00C263BA"/>
    <w:rsid w:val="00C864DF"/>
    <w:rsid w:val="00CB4187"/>
    <w:rsid w:val="00CC5C33"/>
    <w:rsid w:val="00D17D89"/>
    <w:rsid w:val="00D25014"/>
    <w:rsid w:val="00D61E0C"/>
    <w:rsid w:val="00D6778A"/>
    <w:rsid w:val="00D820A2"/>
    <w:rsid w:val="00DA46C8"/>
    <w:rsid w:val="00DB2CF9"/>
    <w:rsid w:val="00DC6154"/>
    <w:rsid w:val="00DC7562"/>
    <w:rsid w:val="00DD10DB"/>
    <w:rsid w:val="00E31865"/>
    <w:rsid w:val="00E6232B"/>
    <w:rsid w:val="00E94D72"/>
    <w:rsid w:val="00EA2370"/>
    <w:rsid w:val="00ED4B04"/>
    <w:rsid w:val="00ED6B89"/>
    <w:rsid w:val="00F077CF"/>
    <w:rsid w:val="00F25247"/>
    <w:rsid w:val="00F34F01"/>
    <w:rsid w:val="00F3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8AA82"/>
  <w15:chartTrackingRefBased/>
  <w15:docId w15:val="{378AABEC-DA6D-410E-BE49-D4C8A0BC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69"/>
    <w:rPr>
      <w:rFonts w:ascii="Arial" w:eastAsia="Times New Roman" w:hAnsi="Arial" w:cs="Times New Roman"/>
    </w:rPr>
  </w:style>
  <w:style w:type="paragraph" w:styleId="Heading1">
    <w:name w:val="heading 1"/>
    <w:basedOn w:val="LetterOrg"/>
    <w:next w:val="Normal"/>
    <w:link w:val="Heading1Char"/>
    <w:uiPriority w:val="9"/>
    <w:qFormat/>
    <w:rsid w:val="008C7E70"/>
    <w:pPr>
      <w:spacing w:after="3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791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0791C"/>
  </w:style>
  <w:style w:type="paragraph" w:styleId="Footer">
    <w:name w:val="footer"/>
    <w:basedOn w:val="Normal"/>
    <w:link w:val="FooterChar"/>
    <w:uiPriority w:val="99"/>
    <w:unhideWhenUsed/>
    <w:rsid w:val="0090791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0791C"/>
  </w:style>
  <w:style w:type="character" w:styleId="PageNumber">
    <w:name w:val="page number"/>
    <w:basedOn w:val="DefaultParagraphFont"/>
    <w:rsid w:val="00C263BA"/>
  </w:style>
  <w:style w:type="character" w:customStyle="1" w:styleId="Heading1Char">
    <w:name w:val="Heading 1 Char"/>
    <w:basedOn w:val="DefaultParagraphFont"/>
    <w:link w:val="Heading1"/>
    <w:uiPriority w:val="9"/>
    <w:rsid w:val="008C7E70"/>
    <w:rPr>
      <w:rFonts w:ascii="Arial" w:eastAsiaTheme="majorEastAsia" w:hAnsi="Arial" w:cs="Arial"/>
      <w:color w:val="2F5496" w:themeColor="accent1" w:themeShade="BF"/>
      <w:sz w:val="32"/>
      <w:szCs w:val="32"/>
    </w:rPr>
  </w:style>
  <w:style w:type="paragraph" w:customStyle="1" w:styleId="LetterOrg">
    <w:name w:val="LetterOrg"/>
    <w:qFormat/>
    <w:rsid w:val="00AA0042"/>
    <w:pPr>
      <w:spacing w:before="120" w:after="240"/>
    </w:pPr>
    <w:rPr>
      <w:rFonts w:ascii="Arial" w:eastAsiaTheme="majorEastAsia" w:hAnsi="Arial" w:cs="Arial"/>
      <w:color w:val="2F5496" w:themeColor="accent1" w:themeShade="BF"/>
      <w:sz w:val="32"/>
      <w:szCs w:val="32"/>
    </w:rPr>
  </w:style>
  <w:style w:type="character" w:styleId="Hyperlink">
    <w:name w:val="Hyperlink"/>
    <w:basedOn w:val="DefaultParagraphFont"/>
    <w:uiPriority w:val="99"/>
    <w:unhideWhenUsed/>
    <w:rsid w:val="00676175"/>
    <w:rPr>
      <w:color w:val="0563C1" w:themeColor="hyperlink"/>
      <w:u w:val="single"/>
    </w:rPr>
  </w:style>
  <w:style w:type="character" w:styleId="UnresolvedMention">
    <w:name w:val="Unresolved Mention"/>
    <w:basedOn w:val="DefaultParagraphFont"/>
    <w:uiPriority w:val="99"/>
    <w:semiHidden/>
    <w:unhideWhenUsed/>
    <w:rsid w:val="00676175"/>
    <w:rPr>
      <w:color w:val="605E5C"/>
      <w:shd w:val="clear" w:color="auto" w:fill="E1DFDD"/>
    </w:rPr>
  </w:style>
  <w:style w:type="paragraph" w:styleId="NormalWeb">
    <w:name w:val="Normal (Web)"/>
    <w:basedOn w:val="Normal"/>
    <w:uiPriority w:val="99"/>
    <w:unhideWhenUsed/>
    <w:rsid w:val="00B23827"/>
    <w:pPr>
      <w:spacing w:before="168" w:after="216"/>
    </w:pPr>
    <w:rPr>
      <w:rFonts w:ascii="Times New Roman" w:hAnsi="Times New Roman"/>
    </w:rPr>
  </w:style>
  <w:style w:type="paragraph" w:styleId="ListParagraph">
    <w:name w:val="List Paragraph"/>
    <w:basedOn w:val="Normal"/>
    <w:uiPriority w:val="34"/>
    <w:qFormat/>
    <w:rsid w:val="00255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36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boards.ca.gov/water_issues/programs/enforc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ilyn.ellison@waterboards.c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epa.local\SWRCB_Templates\Templates\SWRCB\SWRCB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SWRCB_Memo.dotx</Template>
  <TotalTime>35</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 Kailyn@Waterboards</dc:creator>
  <cp:keywords/>
  <dc:description/>
  <cp:lastModifiedBy>Ellison, Kailyn@Waterboards</cp:lastModifiedBy>
  <cp:revision>8</cp:revision>
  <dcterms:created xsi:type="dcterms:W3CDTF">2024-05-16T21:07:00Z</dcterms:created>
  <dcterms:modified xsi:type="dcterms:W3CDTF">2026-04-30T20:46:00Z</dcterms:modified>
</cp:coreProperties>
</file>