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6D54" w14:textId="6CACB57C" w:rsidR="00C3445F" w:rsidRDefault="00C3445F" w:rsidP="007C406F">
      <w:pPr>
        <w:spacing w:after="0" w:line="240" w:lineRule="auto"/>
        <w:contextualSpacing/>
        <w:rPr>
          <w:rFonts w:ascii="Arial" w:hAnsi="Arial" w:cs="Arial"/>
          <w:bCs/>
          <w:sz w:val="24"/>
          <w:szCs w:val="28"/>
        </w:rPr>
      </w:pPr>
      <w:r w:rsidRPr="00EB4A05">
        <w:rPr>
          <w:rFonts w:ascii="Arial" w:hAnsi="Arial" w:cs="Arial"/>
          <w:bCs/>
          <w:sz w:val="24"/>
          <w:szCs w:val="28"/>
        </w:rPr>
        <w:t xml:space="preserve">Draft Amendment to the </w:t>
      </w:r>
      <w:r w:rsidR="007A0BA7" w:rsidRPr="007A0BA7">
        <w:rPr>
          <w:rFonts w:ascii="Arial" w:hAnsi="Arial" w:cs="Arial"/>
          <w:bCs/>
          <w:sz w:val="24"/>
          <w:szCs w:val="28"/>
        </w:rPr>
        <w:t>GENERAL WASTE DISCHARGE REQUIREMENTS FOR COMMERCIAL COMPOSTING OPERATIONS, STATE WATER RESOURCES CONTROL BOARD ORDER WQ 2020-XXXX-</w:t>
      </w:r>
      <w:proofErr w:type="gramStart"/>
      <w:r w:rsidR="007A0BA7" w:rsidRPr="007A0BA7">
        <w:rPr>
          <w:rFonts w:ascii="Arial" w:hAnsi="Arial" w:cs="Arial"/>
          <w:bCs/>
          <w:sz w:val="24"/>
          <w:szCs w:val="28"/>
        </w:rPr>
        <w:t>DWQ</w:t>
      </w:r>
      <w:r>
        <w:rPr>
          <w:rFonts w:ascii="Arial" w:hAnsi="Arial" w:cs="Arial"/>
          <w:bCs/>
          <w:sz w:val="24"/>
          <w:szCs w:val="28"/>
        </w:rPr>
        <w:t xml:space="preserve">, </w:t>
      </w:r>
      <w:r w:rsidRPr="00EB4A05">
        <w:rPr>
          <w:rFonts w:ascii="Arial" w:hAnsi="Arial" w:cs="Arial"/>
          <w:bCs/>
          <w:sz w:val="24"/>
          <w:szCs w:val="28"/>
        </w:rPr>
        <w:t>and</w:t>
      </w:r>
      <w:proofErr w:type="gramEnd"/>
      <w:r w:rsidRPr="00EB4A05">
        <w:rPr>
          <w:rFonts w:ascii="Arial" w:hAnsi="Arial" w:cs="Arial"/>
          <w:bCs/>
          <w:sz w:val="24"/>
          <w:szCs w:val="28"/>
        </w:rPr>
        <w:t xml:space="preserve"> Incorporat</w:t>
      </w:r>
      <w:r w:rsidR="00805AEB">
        <w:rPr>
          <w:rFonts w:ascii="Arial" w:hAnsi="Arial" w:cs="Arial"/>
          <w:bCs/>
          <w:sz w:val="24"/>
          <w:szCs w:val="28"/>
        </w:rPr>
        <w:t>ing</w:t>
      </w:r>
      <w:r w:rsidRPr="00EB4A05">
        <w:rPr>
          <w:rFonts w:ascii="Arial" w:hAnsi="Arial" w:cs="Arial"/>
          <w:bCs/>
          <w:sz w:val="24"/>
          <w:szCs w:val="28"/>
        </w:rPr>
        <w:t xml:space="preserve"> </w:t>
      </w:r>
      <w:r w:rsidR="00D321C6">
        <w:rPr>
          <w:rFonts w:ascii="Arial" w:hAnsi="Arial" w:cs="Arial"/>
          <w:bCs/>
          <w:sz w:val="24"/>
          <w:szCs w:val="28"/>
        </w:rPr>
        <w:t xml:space="preserve">Other </w:t>
      </w:r>
      <w:r w:rsidRPr="00EB4A05">
        <w:rPr>
          <w:rFonts w:ascii="Arial" w:hAnsi="Arial" w:cs="Arial"/>
          <w:bCs/>
          <w:sz w:val="24"/>
          <w:szCs w:val="28"/>
        </w:rPr>
        <w:t>Non</w:t>
      </w:r>
      <w:r w:rsidR="007A0BA7">
        <w:rPr>
          <w:rFonts w:ascii="Arial" w:hAnsi="Arial" w:cs="Arial"/>
          <w:bCs/>
          <w:sz w:val="24"/>
          <w:szCs w:val="28"/>
        </w:rPr>
        <w:t>-</w:t>
      </w:r>
      <w:r w:rsidRPr="00EB4A05">
        <w:rPr>
          <w:rFonts w:ascii="Arial" w:hAnsi="Arial" w:cs="Arial"/>
          <w:bCs/>
          <w:sz w:val="24"/>
          <w:szCs w:val="28"/>
        </w:rPr>
        <w:t>substantive Changes</w:t>
      </w:r>
      <w:r>
        <w:rPr>
          <w:rFonts w:ascii="Arial" w:hAnsi="Arial" w:cs="Arial"/>
          <w:bCs/>
          <w:sz w:val="24"/>
          <w:szCs w:val="28"/>
        </w:rPr>
        <w:t>.</w:t>
      </w:r>
    </w:p>
    <w:p w14:paraId="474245B8" w14:textId="77777777" w:rsidR="00805AEB" w:rsidRDefault="00805AEB" w:rsidP="00805AEB">
      <w:pPr>
        <w:spacing w:after="0" w:line="240" w:lineRule="auto"/>
        <w:contextualSpacing/>
        <w:jc w:val="center"/>
        <w:rPr>
          <w:rFonts w:ascii="Arial" w:hAnsi="Arial" w:cs="Arial"/>
          <w:bCs/>
          <w:sz w:val="24"/>
          <w:szCs w:val="28"/>
        </w:rPr>
      </w:pPr>
    </w:p>
    <w:p w14:paraId="51D1FD85" w14:textId="057CA259" w:rsidR="00337EDB" w:rsidRPr="00C3445F" w:rsidRDefault="00D03C0F" w:rsidP="00C3445F">
      <w:pPr>
        <w:spacing w:after="0" w:line="240" w:lineRule="auto"/>
        <w:contextualSpacing/>
        <w:rPr>
          <w:rFonts w:ascii="Arial" w:hAnsi="Arial" w:cs="Arial"/>
          <w:bCs/>
          <w:sz w:val="24"/>
          <w:szCs w:val="28"/>
        </w:rPr>
      </w:pPr>
      <w:r w:rsidRPr="00D03C0F">
        <w:rPr>
          <w:rFonts w:ascii="Arial" w:eastAsia="Arial" w:hAnsi="Arial" w:cs="Arial"/>
          <w:sz w:val="24"/>
          <w:szCs w:val="24"/>
        </w:rPr>
        <w:t xml:space="preserve">This document contains </w:t>
      </w:r>
      <w:r w:rsidR="002A58EE" w:rsidRPr="00EE180D">
        <w:rPr>
          <w:rFonts w:ascii="Arial" w:eastAsia="Calibri" w:hAnsi="Arial" w:cs="Arial"/>
          <w:strike/>
          <w:color w:val="C00000"/>
          <w:sz w:val="24"/>
        </w:rPr>
        <w:t xml:space="preserve">red </w:t>
      </w:r>
      <w:r w:rsidRPr="00EE180D">
        <w:rPr>
          <w:rFonts w:ascii="Arial" w:eastAsia="Calibri" w:hAnsi="Arial" w:cs="Arial"/>
          <w:strike/>
          <w:color w:val="C00000"/>
          <w:sz w:val="24"/>
        </w:rPr>
        <w:t>strikethrough</w:t>
      </w:r>
      <w:r w:rsidRPr="002A58EE">
        <w:rPr>
          <w:rFonts w:ascii="Arial" w:eastAsia="Arial" w:hAnsi="Arial" w:cs="Arial"/>
          <w:color w:val="FF0000"/>
          <w:sz w:val="24"/>
          <w:szCs w:val="24"/>
        </w:rPr>
        <w:t xml:space="preserve"> </w:t>
      </w:r>
      <w:r w:rsidRPr="00D03C0F">
        <w:rPr>
          <w:rFonts w:ascii="Arial" w:eastAsia="Arial" w:hAnsi="Arial" w:cs="Arial"/>
          <w:sz w:val="24"/>
          <w:szCs w:val="24"/>
        </w:rPr>
        <w:t xml:space="preserve">and </w:t>
      </w:r>
      <w:r w:rsidR="002A58EE" w:rsidRPr="00EE180D">
        <w:rPr>
          <w:rFonts w:ascii="Arial" w:eastAsia="Calibri" w:hAnsi="Arial" w:cs="Arial"/>
          <w:color w:val="0070C0"/>
          <w:sz w:val="24"/>
          <w:u w:val="single"/>
        </w:rPr>
        <w:t xml:space="preserve">blue </w:t>
      </w:r>
      <w:r w:rsidRPr="00EE180D">
        <w:rPr>
          <w:rFonts w:ascii="Arial" w:eastAsia="Calibri" w:hAnsi="Arial" w:cs="Arial"/>
          <w:color w:val="0070C0"/>
          <w:sz w:val="24"/>
          <w:u w:val="single"/>
        </w:rPr>
        <w:t>underlined</w:t>
      </w:r>
      <w:r w:rsidRPr="002A58EE">
        <w:rPr>
          <w:rFonts w:ascii="Arial" w:eastAsia="Arial" w:hAnsi="Arial" w:cs="Arial"/>
          <w:color w:val="548DD4" w:themeColor="text2" w:themeTint="99"/>
          <w:sz w:val="24"/>
          <w:szCs w:val="24"/>
        </w:rPr>
        <w:t xml:space="preserve"> </w:t>
      </w:r>
      <w:r w:rsidRPr="00D03C0F">
        <w:rPr>
          <w:rFonts w:ascii="Arial" w:eastAsia="Arial" w:hAnsi="Arial" w:cs="Arial"/>
          <w:sz w:val="24"/>
          <w:szCs w:val="24"/>
        </w:rPr>
        <w:t>text to show the revisions made to Order WQ 2015-0121-DWQ, dated October 31, 2019.</w:t>
      </w:r>
      <w:r w:rsidRPr="00D03C0F">
        <w:rPr>
          <w:rFonts w:ascii="Arial" w:eastAsia="Arial" w:hAnsi="Arial" w:cs="Arial"/>
          <w:b/>
          <w:bCs/>
          <w:sz w:val="24"/>
          <w:szCs w:val="24"/>
        </w:rPr>
        <w:t xml:space="preserve">  </w:t>
      </w:r>
      <w:r w:rsidR="00D544D1">
        <w:rPr>
          <w:rFonts w:ascii="Arial" w:hAnsi="Arial" w:cs="Arial"/>
          <w:bCs/>
          <w:sz w:val="24"/>
          <w:szCs w:val="28"/>
        </w:rPr>
        <w:t xml:space="preserve">This </w:t>
      </w:r>
      <w:r w:rsidR="001F32B2">
        <w:rPr>
          <w:rFonts w:ascii="Arial" w:hAnsi="Arial" w:cs="Arial"/>
          <w:sz w:val="24"/>
          <w:szCs w:val="28"/>
        </w:rPr>
        <w:t>March</w:t>
      </w:r>
      <w:r w:rsidR="00D544D1">
        <w:rPr>
          <w:rFonts w:ascii="Arial" w:hAnsi="Arial" w:cs="Arial"/>
          <w:sz w:val="24"/>
          <w:szCs w:val="28"/>
        </w:rPr>
        <w:t xml:space="preserve"> 1</w:t>
      </w:r>
      <w:r w:rsidR="001F32B2">
        <w:rPr>
          <w:rFonts w:ascii="Arial" w:hAnsi="Arial" w:cs="Arial"/>
          <w:sz w:val="24"/>
          <w:szCs w:val="28"/>
        </w:rPr>
        <w:t>2</w:t>
      </w:r>
      <w:r w:rsidR="00D544D1">
        <w:rPr>
          <w:rFonts w:ascii="Arial" w:hAnsi="Arial" w:cs="Arial"/>
          <w:sz w:val="24"/>
          <w:szCs w:val="28"/>
        </w:rPr>
        <w:t>, 20</w:t>
      </w:r>
      <w:r w:rsidR="001F32B2">
        <w:rPr>
          <w:rFonts w:ascii="Arial" w:hAnsi="Arial" w:cs="Arial"/>
          <w:sz w:val="24"/>
          <w:szCs w:val="28"/>
        </w:rPr>
        <w:t>20</w:t>
      </w:r>
      <w:r w:rsidR="00D544D1">
        <w:rPr>
          <w:rFonts w:ascii="Arial" w:hAnsi="Arial" w:cs="Arial"/>
          <w:sz w:val="24"/>
          <w:szCs w:val="28"/>
        </w:rPr>
        <w:t xml:space="preserve"> </w:t>
      </w:r>
      <w:r w:rsidR="00D544D1">
        <w:rPr>
          <w:rFonts w:ascii="Arial" w:hAnsi="Arial" w:cs="Arial"/>
          <w:bCs/>
          <w:sz w:val="24"/>
          <w:szCs w:val="28"/>
        </w:rPr>
        <w:t xml:space="preserve">draft </w:t>
      </w:r>
      <w:r w:rsidR="00D544D1">
        <w:rPr>
          <w:rFonts w:ascii="Arial" w:hAnsi="Arial" w:cs="Arial"/>
          <w:sz w:val="24"/>
          <w:szCs w:val="28"/>
        </w:rPr>
        <w:t>reflects c</w:t>
      </w:r>
      <w:r w:rsidR="00D544D1" w:rsidRPr="00634172">
        <w:rPr>
          <w:rFonts w:ascii="Arial" w:hAnsi="Arial" w:cs="Arial"/>
          <w:sz w:val="24"/>
          <w:szCs w:val="28"/>
        </w:rPr>
        <w:t xml:space="preserve">hanges </w:t>
      </w:r>
      <w:r w:rsidR="00D544D1">
        <w:rPr>
          <w:rFonts w:ascii="Arial" w:hAnsi="Arial" w:cs="Arial"/>
          <w:sz w:val="24"/>
          <w:szCs w:val="28"/>
        </w:rPr>
        <w:t>since</w:t>
      </w:r>
      <w:r w:rsidR="00D544D1" w:rsidRPr="00634172">
        <w:rPr>
          <w:rFonts w:ascii="Arial" w:hAnsi="Arial" w:cs="Arial"/>
          <w:sz w:val="24"/>
          <w:szCs w:val="28"/>
        </w:rPr>
        <w:t xml:space="preserve"> </w:t>
      </w:r>
      <w:r w:rsidR="001F32B2">
        <w:rPr>
          <w:rFonts w:ascii="Arial" w:hAnsi="Arial" w:cs="Arial"/>
          <w:sz w:val="24"/>
          <w:szCs w:val="28"/>
        </w:rPr>
        <w:t>February</w:t>
      </w:r>
      <w:r w:rsidR="00D544D1" w:rsidRPr="00634172">
        <w:rPr>
          <w:rFonts w:ascii="Arial" w:hAnsi="Arial" w:cs="Arial"/>
          <w:sz w:val="24"/>
          <w:szCs w:val="28"/>
        </w:rPr>
        <w:t xml:space="preserve"> </w:t>
      </w:r>
      <w:r w:rsidR="001F32B2">
        <w:rPr>
          <w:rFonts w:ascii="Arial" w:hAnsi="Arial" w:cs="Arial"/>
          <w:sz w:val="24"/>
          <w:szCs w:val="28"/>
        </w:rPr>
        <w:t>19</w:t>
      </w:r>
      <w:r w:rsidR="00D544D1" w:rsidRPr="00634172">
        <w:rPr>
          <w:rFonts w:ascii="Arial" w:hAnsi="Arial" w:cs="Arial"/>
          <w:sz w:val="24"/>
          <w:szCs w:val="28"/>
        </w:rPr>
        <w:t>, 20</w:t>
      </w:r>
      <w:r w:rsidR="001F32B2">
        <w:rPr>
          <w:rFonts w:ascii="Arial" w:hAnsi="Arial" w:cs="Arial"/>
          <w:sz w:val="24"/>
          <w:szCs w:val="28"/>
        </w:rPr>
        <w:t>20</w:t>
      </w:r>
      <w:r w:rsidR="00D544D1" w:rsidRPr="00634172">
        <w:rPr>
          <w:rFonts w:ascii="Arial" w:hAnsi="Arial" w:cs="Arial"/>
          <w:sz w:val="24"/>
          <w:szCs w:val="28"/>
        </w:rPr>
        <w:t xml:space="preserve"> </w:t>
      </w:r>
      <w:r w:rsidR="00D544D1">
        <w:rPr>
          <w:rFonts w:ascii="Arial" w:hAnsi="Arial" w:cs="Arial"/>
          <w:sz w:val="24"/>
          <w:szCs w:val="28"/>
        </w:rPr>
        <w:t>in</w:t>
      </w:r>
      <w:r w:rsidR="00D544D1" w:rsidRPr="00634172">
        <w:rPr>
          <w:rFonts w:ascii="Arial" w:hAnsi="Arial" w:cs="Arial"/>
          <w:sz w:val="24"/>
          <w:szCs w:val="28"/>
        </w:rPr>
        <w:t xml:space="preserve"> </w:t>
      </w:r>
      <w:r w:rsidR="00337EDB" w:rsidRPr="007A0BA7">
        <w:rPr>
          <w:rFonts w:ascii="Arial" w:hAnsi="Arial" w:cs="Arial"/>
          <w:b/>
          <w:bCs/>
          <w:color w:val="008000"/>
          <w:sz w:val="24"/>
          <w:szCs w:val="28"/>
          <w:u w:val="double"/>
        </w:rPr>
        <w:t>green double underline</w:t>
      </w:r>
      <w:r w:rsidR="00337EDB">
        <w:rPr>
          <w:rFonts w:ascii="Arial" w:hAnsi="Arial" w:cs="Arial"/>
          <w:sz w:val="24"/>
          <w:szCs w:val="28"/>
        </w:rPr>
        <w:t xml:space="preserve"> and </w:t>
      </w:r>
      <w:r w:rsidR="00337EDB" w:rsidRPr="007A0BA7">
        <w:rPr>
          <w:rFonts w:ascii="Arial" w:hAnsi="Arial" w:cs="Arial"/>
          <w:b/>
          <w:bCs/>
          <w:dstrike/>
          <w:color w:val="008000"/>
          <w:sz w:val="24"/>
          <w:szCs w:val="28"/>
        </w:rPr>
        <w:t>green double strikethrough</w:t>
      </w:r>
      <w:r w:rsidR="00337EDB">
        <w:rPr>
          <w:rFonts w:ascii="Arial" w:hAnsi="Arial" w:cs="Arial"/>
          <w:sz w:val="24"/>
          <w:szCs w:val="28"/>
        </w:rPr>
        <w:t>.</w:t>
      </w:r>
    </w:p>
    <w:p w14:paraId="67D82BA7" w14:textId="77777777" w:rsidR="00D544D1" w:rsidRDefault="00D544D1" w:rsidP="00995D74">
      <w:pPr>
        <w:spacing w:after="0" w:line="240" w:lineRule="auto"/>
        <w:rPr>
          <w:rFonts w:ascii="Arial" w:hAnsi="Arial" w:cs="Arial"/>
          <w:i/>
          <w:sz w:val="24"/>
          <w:szCs w:val="24"/>
        </w:rPr>
      </w:pPr>
      <w:bookmarkStart w:id="0" w:name="_GoBack"/>
      <w:bookmarkEnd w:id="0"/>
    </w:p>
    <w:p w14:paraId="5418FB3E" w14:textId="1E543A33" w:rsidR="00995D74" w:rsidRDefault="00995D74" w:rsidP="00995D74">
      <w:pPr>
        <w:spacing w:after="0" w:line="240" w:lineRule="auto"/>
        <w:rPr>
          <w:rFonts w:ascii="Arial" w:hAnsi="Arial" w:cs="Arial"/>
          <w:sz w:val="24"/>
          <w:szCs w:val="24"/>
        </w:rPr>
      </w:pPr>
      <w:r w:rsidRPr="00995D74">
        <w:rPr>
          <w:rFonts w:ascii="Arial" w:hAnsi="Arial" w:cs="Arial"/>
          <w:i/>
          <w:sz w:val="24"/>
          <w:szCs w:val="24"/>
        </w:rPr>
        <w:t xml:space="preserve">[NOTE: </w:t>
      </w:r>
      <w:r w:rsidR="00D544D1" w:rsidRPr="00995D74">
        <w:rPr>
          <w:rFonts w:ascii="Arial" w:hAnsi="Arial" w:cs="Arial"/>
          <w:i/>
          <w:sz w:val="24"/>
          <w:szCs w:val="24"/>
        </w:rPr>
        <w:t xml:space="preserve">the proposed </w:t>
      </w:r>
      <w:r w:rsidR="001F32B2">
        <w:rPr>
          <w:rFonts w:ascii="Arial" w:hAnsi="Arial" w:cs="Arial"/>
          <w:i/>
          <w:sz w:val="24"/>
          <w:szCs w:val="24"/>
        </w:rPr>
        <w:t>revisions</w:t>
      </w:r>
      <w:r w:rsidR="00D544D1" w:rsidRPr="00995D74">
        <w:rPr>
          <w:rFonts w:ascii="Arial" w:hAnsi="Arial" w:cs="Arial"/>
          <w:i/>
          <w:sz w:val="24"/>
          <w:szCs w:val="24"/>
        </w:rPr>
        <w:t>, if adopted, will be inserted into</w:t>
      </w:r>
      <w:r w:rsidR="00D544D1">
        <w:rPr>
          <w:rFonts w:ascii="Arial" w:hAnsi="Arial" w:cs="Arial"/>
          <w:i/>
          <w:sz w:val="24"/>
          <w:szCs w:val="24"/>
        </w:rPr>
        <w:t xml:space="preserve"> </w:t>
      </w:r>
      <w:r w:rsidR="001F32B2">
        <w:rPr>
          <w:rFonts w:ascii="Arial" w:hAnsi="Arial" w:cs="Arial"/>
          <w:i/>
          <w:sz w:val="24"/>
          <w:szCs w:val="24"/>
        </w:rPr>
        <w:t xml:space="preserve">Attachment B, Monitoring and Reporting Program, </w:t>
      </w:r>
      <w:r w:rsidR="00A869C5">
        <w:rPr>
          <w:rFonts w:ascii="Arial" w:hAnsi="Arial" w:cs="Arial"/>
          <w:i/>
          <w:sz w:val="24"/>
          <w:szCs w:val="24"/>
        </w:rPr>
        <w:t xml:space="preserve">starting with </w:t>
      </w:r>
      <w:r w:rsidR="001F32B2">
        <w:rPr>
          <w:rFonts w:ascii="Arial" w:hAnsi="Arial" w:cs="Arial"/>
          <w:i/>
          <w:sz w:val="24"/>
          <w:szCs w:val="24"/>
        </w:rPr>
        <w:t>Section A</w:t>
      </w:r>
      <w:r w:rsidR="00D544D1">
        <w:rPr>
          <w:rFonts w:ascii="Arial" w:hAnsi="Arial" w:cs="Arial"/>
          <w:i/>
          <w:sz w:val="24"/>
          <w:szCs w:val="24"/>
        </w:rPr>
        <w:t>,</w:t>
      </w:r>
      <w:r w:rsidR="001F32B2">
        <w:rPr>
          <w:rFonts w:ascii="Arial" w:hAnsi="Arial" w:cs="Arial"/>
          <w:i/>
          <w:sz w:val="24"/>
          <w:szCs w:val="24"/>
        </w:rPr>
        <w:t xml:space="preserve"> Routine Monitoring Requirements, </w:t>
      </w:r>
      <w:r w:rsidR="00406CE4">
        <w:rPr>
          <w:rFonts w:ascii="Arial" w:hAnsi="Arial" w:cs="Arial"/>
          <w:i/>
          <w:sz w:val="24"/>
          <w:szCs w:val="24"/>
        </w:rPr>
        <w:t>and replace</w:t>
      </w:r>
      <w:r w:rsidR="001F32B2">
        <w:rPr>
          <w:rFonts w:ascii="Arial" w:hAnsi="Arial" w:cs="Arial"/>
          <w:i/>
          <w:sz w:val="24"/>
          <w:szCs w:val="24"/>
        </w:rPr>
        <w:t xml:space="preserve"> Number 2, Detention Pond Monitoring,</w:t>
      </w:r>
      <w:r w:rsidR="00D544D1">
        <w:rPr>
          <w:rFonts w:ascii="Arial" w:hAnsi="Arial" w:cs="Arial"/>
          <w:i/>
          <w:sz w:val="24"/>
          <w:szCs w:val="24"/>
        </w:rPr>
        <w:t xml:space="preserve"> </w:t>
      </w:r>
      <w:r w:rsidR="00556A09">
        <w:rPr>
          <w:rFonts w:ascii="Arial" w:hAnsi="Arial" w:cs="Arial"/>
          <w:i/>
          <w:sz w:val="24"/>
          <w:szCs w:val="24"/>
        </w:rPr>
        <w:t xml:space="preserve">through Section B, </w:t>
      </w:r>
      <w:r w:rsidR="00E729B9">
        <w:rPr>
          <w:rFonts w:ascii="Arial" w:hAnsi="Arial" w:cs="Arial"/>
          <w:i/>
          <w:sz w:val="24"/>
          <w:szCs w:val="24"/>
        </w:rPr>
        <w:t xml:space="preserve">Reporting Requirements, Number 1, </w:t>
      </w:r>
      <w:r w:rsidR="00726F97">
        <w:rPr>
          <w:rFonts w:ascii="Arial" w:hAnsi="Arial" w:cs="Arial"/>
          <w:i/>
          <w:sz w:val="24"/>
          <w:szCs w:val="24"/>
        </w:rPr>
        <w:t>Annual Monitoring and Maintenance Report,</w:t>
      </w:r>
      <w:r w:rsidR="00556A09">
        <w:rPr>
          <w:rFonts w:ascii="Arial" w:hAnsi="Arial" w:cs="Arial"/>
          <w:i/>
          <w:sz w:val="24"/>
          <w:szCs w:val="24"/>
        </w:rPr>
        <w:t xml:space="preserve"> </w:t>
      </w:r>
      <w:r w:rsidR="00D544D1">
        <w:rPr>
          <w:rFonts w:ascii="Arial" w:hAnsi="Arial" w:cs="Arial"/>
          <w:i/>
          <w:sz w:val="24"/>
          <w:szCs w:val="24"/>
        </w:rPr>
        <w:t xml:space="preserve">of the </w:t>
      </w:r>
      <w:r w:rsidR="007A0BA7" w:rsidRPr="007A0BA7">
        <w:rPr>
          <w:rFonts w:ascii="Arial" w:hAnsi="Arial" w:cs="Arial"/>
          <w:i/>
          <w:sz w:val="24"/>
          <w:szCs w:val="24"/>
        </w:rPr>
        <w:t xml:space="preserve">General Waste Discharge Requirements </w:t>
      </w:r>
      <w:r w:rsidR="007A0BA7">
        <w:rPr>
          <w:rFonts w:ascii="Arial" w:hAnsi="Arial" w:cs="Arial"/>
          <w:i/>
          <w:sz w:val="24"/>
          <w:szCs w:val="24"/>
        </w:rPr>
        <w:t>f</w:t>
      </w:r>
      <w:r w:rsidR="007A0BA7" w:rsidRPr="007A0BA7">
        <w:rPr>
          <w:rFonts w:ascii="Arial" w:hAnsi="Arial" w:cs="Arial"/>
          <w:i/>
          <w:sz w:val="24"/>
          <w:szCs w:val="24"/>
        </w:rPr>
        <w:t>or Commercial Composting Operations</w:t>
      </w:r>
      <w:r w:rsidRPr="00995D74">
        <w:rPr>
          <w:rFonts w:ascii="Arial" w:hAnsi="Arial" w:cs="Arial"/>
          <w:i/>
          <w:sz w:val="24"/>
          <w:szCs w:val="24"/>
        </w:rPr>
        <w:t>.</w:t>
      </w:r>
      <w:r>
        <w:rPr>
          <w:rFonts w:ascii="Arial" w:hAnsi="Arial" w:cs="Arial"/>
          <w:sz w:val="24"/>
          <w:szCs w:val="24"/>
        </w:rPr>
        <w:t>]</w:t>
      </w:r>
    </w:p>
    <w:p w14:paraId="59252607" w14:textId="0EA87768" w:rsidR="00805AEB" w:rsidRDefault="00805AEB" w:rsidP="00995D74">
      <w:pPr>
        <w:spacing w:after="0" w:line="240" w:lineRule="auto"/>
        <w:rPr>
          <w:rFonts w:ascii="Arial" w:hAnsi="Arial" w:cs="Arial"/>
          <w:sz w:val="24"/>
          <w:szCs w:val="24"/>
        </w:rPr>
      </w:pPr>
    </w:p>
    <w:p w14:paraId="1D55D31A" w14:textId="77777777" w:rsidR="001F32B2" w:rsidRPr="001F32B2" w:rsidRDefault="001F32B2" w:rsidP="007A0BA7">
      <w:pPr>
        <w:widowControl w:val="0"/>
        <w:numPr>
          <w:ilvl w:val="1"/>
          <w:numId w:val="32"/>
        </w:numPr>
        <w:tabs>
          <w:tab w:val="left" w:pos="1181"/>
        </w:tabs>
        <w:spacing w:before="200" w:after="0" w:line="269" w:lineRule="auto"/>
        <w:ind w:right="518"/>
        <w:jc w:val="left"/>
        <w:rPr>
          <w:rFonts w:ascii="Arial" w:eastAsia="Calibri" w:hAnsi="Arial" w:cs="Arial"/>
          <w:sz w:val="24"/>
        </w:rPr>
      </w:pPr>
      <w:bookmarkStart w:id="1" w:name="_Hlk22566616"/>
      <w:r w:rsidRPr="001F32B2">
        <w:rPr>
          <w:rFonts w:ascii="Arial" w:eastAsia="Calibri" w:hAnsi="Arial" w:cs="Arial"/>
          <w:sz w:val="24"/>
        </w:rPr>
        <w:t>DETENTION POND MONITORING (IF APPLICABLE)</w:t>
      </w:r>
    </w:p>
    <w:p w14:paraId="009056A1" w14:textId="161796A8"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Any Discharger enrolled under this General Order that has a detention pond</w:t>
      </w:r>
      <w:r w:rsidRPr="001F32B2">
        <w:rPr>
          <w:rFonts w:ascii="Arial" w:eastAsia="Calibri" w:hAnsi="Arial" w:cs="Arial"/>
          <w:spacing w:val="-15"/>
          <w:sz w:val="24"/>
        </w:rPr>
        <w:t xml:space="preserve"> </w:t>
      </w:r>
      <w:r w:rsidRPr="001F32B2">
        <w:rPr>
          <w:rFonts w:ascii="Arial" w:eastAsia="Calibri" w:hAnsi="Arial" w:cs="Arial"/>
          <w:sz w:val="24"/>
        </w:rPr>
        <w:t>to manage wastewater onsite must conduct monitoring of the wastewater within</w:t>
      </w:r>
      <w:r w:rsidRPr="001F32B2">
        <w:rPr>
          <w:rFonts w:ascii="Arial" w:eastAsia="Calibri" w:hAnsi="Arial" w:cs="Arial"/>
          <w:spacing w:val="-13"/>
          <w:sz w:val="24"/>
        </w:rPr>
        <w:t xml:space="preserve"> </w:t>
      </w:r>
      <w:r w:rsidRPr="001F32B2">
        <w:rPr>
          <w:rFonts w:ascii="Arial" w:eastAsia="Calibri" w:hAnsi="Arial" w:cs="Arial"/>
          <w:sz w:val="24"/>
        </w:rPr>
        <w:t>the detention pond quarterly when there is sufficient water and analyze the sample</w:t>
      </w:r>
      <w:r w:rsidRPr="001F32B2">
        <w:rPr>
          <w:rFonts w:ascii="Arial" w:eastAsia="Calibri" w:hAnsi="Arial" w:cs="Arial"/>
          <w:spacing w:val="-19"/>
          <w:sz w:val="24"/>
        </w:rPr>
        <w:t xml:space="preserve"> </w:t>
      </w:r>
      <w:r w:rsidRPr="001F32B2">
        <w:rPr>
          <w:rFonts w:ascii="Arial" w:eastAsia="Calibri" w:hAnsi="Arial" w:cs="Arial"/>
          <w:sz w:val="24"/>
        </w:rPr>
        <w:t xml:space="preserve">for the parameters listed Table B-1. </w:t>
      </w:r>
      <w:r w:rsidR="00B53400">
        <w:rPr>
          <w:rFonts w:ascii="Arial" w:eastAsia="Calibri" w:hAnsi="Arial" w:cs="Arial"/>
          <w:sz w:val="24"/>
        </w:rPr>
        <w:t xml:space="preserve"> </w:t>
      </w:r>
      <w:r w:rsidRPr="001F32B2">
        <w:rPr>
          <w:rFonts w:ascii="Arial" w:eastAsia="Calibri" w:hAnsi="Arial" w:cs="Arial"/>
          <w:color w:val="0070C0"/>
          <w:sz w:val="24"/>
          <w:u w:val="single"/>
        </w:rPr>
        <w:t>These field parameters are measured during each sampling event.</w:t>
      </w:r>
      <w:r w:rsidRPr="001F32B2">
        <w:rPr>
          <w:rFonts w:ascii="Arial" w:eastAsia="Calibri" w:hAnsi="Arial" w:cs="Arial"/>
          <w:color w:val="365F91"/>
          <w:sz w:val="24"/>
        </w:rPr>
        <w:t xml:space="preserve"> </w:t>
      </w:r>
      <w:r w:rsidRPr="0096091C">
        <w:rPr>
          <w:rFonts w:ascii="Arial" w:eastAsia="Calibri" w:hAnsi="Arial" w:cs="Arial"/>
          <w:b/>
          <w:dstrike/>
          <w:color w:val="008000"/>
          <w:sz w:val="24"/>
        </w:rPr>
        <w:t>Water sample analyses shall be conducted by</w:t>
      </w:r>
      <w:r w:rsidRPr="0096091C">
        <w:rPr>
          <w:rFonts w:ascii="Arial" w:eastAsia="Calibri" w:hAnsi="Arial" w:cs="Arial"/>
          <w:b/>
          <w:dstrike/>
          <w:color w:val="008000"/>
          <w:spacing w:val="-17"/>
          <w:sz w:val="24"/>
        </w:rPr>
        <w:t xml:space="preserve"> </w:t>
      </w:r>
      <w:r w:rsidRPr="0096091C">
        <w:rPr>
          <w:rFonts w:ascii="Arial" w:eastAsia="Calibri" w:hAnsi="Arial" w:cs="Arial"/>
          <w:b/>
          <w:dstrike/>
          <w:color w:val="008000"/>
          <w:sz w:val="24"/>
        </w:rPr>
        <w:t xml:space="preserve">a laboratory </w:t>
      </w:r>
      <w:r w:rsidR="007A0BA7" w:rsidRPr="007A0BA7">
        <w:rPr>
          <w:rFonts w:ascii="Arial" w:hAnsi="Arial" w:cs="Arial"/>
          <w:b/>
          <w:bCs/>
          <w:dstrike/>
          <w:color w:val="008000"/>
          <w:sz w:val="24"/>
          <w:szCs w:val="28"/>
        </w:rPr>
        <w:t>certified</w:t>
      </w:r>
      <w:r w:rsidR="007A0BA7" w:rsidRPr="0096091C">
        <w:rPr>
          <w:rFonts w:ascii="Arial" w:hAnsi="Arial" w:cs="Arial"/>
          <w:b/>
          <w:dstrike/>
          <w:color w:val="008000"/>
          <w:sz w:val="24"/>
          <w:szCs w:val="28"/>
        </w:rPr>
        <w:t xml:space="preserve"> </w:t>
      </w:r>
      <w:r w:rsidRPr="0096091C">
        <w:rPr>
          <w:rFonts w:ascii="Arial" w:eastAsia="Calibri" w:hAnsi="Arial" w:cs="Arial"/>
          <w:b/>
          <w:dstrike/>
          <w:color w:val="008000"/>
          <w:sz w:val="24"/>
        </w:rPr>
        <w:t>for such analyses by the State Water Board’s</w:t>
      </w:r>
      <w:r w:rsidRPr="0096091C">
        <w:rPr>
          <w:rFonts w:ascii="Arial" w:eastAsia="Calibri" w:hAnsi="Arial" w:cs="Arial"/>
          <w:b/>
          <w:dstrike/>
          <w:color w:val="008000"/>
          <w:spacing w:val="-13"/>
          <w:sz w:val="24"/>
        </w:rPr>
        <w:t xml:space="preserve"> </w:t>
      </w:r>
      <w:r w:rsidRPr="0096091C">
        <w:rPr>
          <w:rFonts w:ascii="Arial" w:eastAsia="Calibri" w:hAnsi="Arial" w:cs="Arial"/>
          <w:b/>
          <w:dstrike/>
          <w:color w:val="008000"/>
          <w:sz w:val="24"/>
        </w:rPr>
        <w:t>Environmental Laboratory Accreditation Program</w:t>
      </w:r>
      <w:r w:rsidR="005B7883">
        <w:rPr>
          <w:rFonts w:ascii="Arial" w:eastAsia="Calibri" w:hAnsi="Arial" w:cs="Arial"/>
          <w:sz w:val="24"/>
        </w:rPr>
        <w:t xml:space="preserve"> </w:t>
      </w:r>
      <w:r w:rsidR="005B7883">
        <w:rPr>
          <w:rFonts w:ascii="Arial" w:eastAsia="Calibri" w:hAnsi="Arial" w:cs="Arial"/>
          <w:b/>
          <w:color w:val="008000"/>
          <w:sz w:val="24"/>
          <w:u w:val="double"/>
        </w:rPr>
        <w:t xml:space="preserve">A laboratory providing </w:t>
      </w:r>
      <w:r w:rsidR="00304290">
        <w:rPr>
          <w:rFonts w:ascii="Arial" w:eastAsia="Calibri" w:hAnsi="Arial" w:cs="Arial"/>
          <w:b/>
          <w:color w:val="008000"/>
          <w:sz w:val="24"/>
          <w:u w:val="double"/>
        </w:rPr>
        <w:t>water sample analyses must hold a valid certificate of accreditation from the State of California Environmental Laboratory Accreditation Program (ELAP) for the analytical test methods or analytes selected</w:t>
      </w:r>
      <w:r w:rsidRPr="001F32B2">
        <w:rPr>
          <w:rFonts w:ascii="Arial" w:eastAsia="Calibri" w:hAnsi="Arial" w:cs="Arial"/>
          <w:sz w:val="24"/>
        </w:rPr>
        <w:t>.  These laboratory analyses shall be conducted</w:t>
      </w:r>
      <w:r w:rsidRPr="001F32B2">
        <w:rPr>
          <w:rFonts w:ascii="Arial" w:eastAsia="Calibri" w:hAnsi="Arial" w:cs="Arial"/>
          <w:spacing w:val="-19"/>
          <w:sz w:val="24"/>
        </w:rPr>
        <w:t xml:space="preserve"> </w:t>
      </w:r>
      <w:r w:rsidRPr="001F32B2">
        <w:rPr>
          <w:rFonts w:ascii="Arial" w:eastAsia="Calibri" w:hAnsi="Arial" w:cs="Arial"/>
          <w:sz w:val="24"/>
        </w:rPr>
        <w:t xml:space="preserve">in accordance with </w:t>
      </w:r>
      <w:r w:rsidRPr="007C406F">
        <w:rPr>
          <w:rFonts w:ascii="Arial" w:hAnsi="Arial" w:cs="Arial"/>
          <w:b/>
          <w:bCs/>
          <w:color w:val="008000"/>
          <w:sz w:val="24"/>
          <w:szCs w:val="28"/>
          <w:u w:val="double"/>
        </w:rPr>
        <w:t>methods approved for use in</w:t>
      </w:r>
      <w:r w:rsidRPr="007C406F">
        <w:rPr>
          <w:rFonts w:ascii="Arial" w:hAnsi="Arial" w:cs="Arial"/>
          <w:color w:val="008000"/>
          <w:sz w:val="24"/>
          <w:szCs w:val="28"/>
        </w:rPr>
        <w:t xml:space="preserve"> </w:t>
      </w:r>
      <w:r w:rsidRPr="001F32B2">
        <w:rPr>
          <w:rFonts w:ascii="Arial" w:eastAsia="Calibri" w:hAnsi="Arial" w:cs="Arial"/>
          <w:sz w:val="24"/>
        </w:rPr>
        <w:t>40 Code of Federal Regulations part 136 (Guidelines</w:t>
      </w:r>
      <w:r w:rsidRPr="001F32B2">
        <w:rPr>
          <w:rFonts w:ascii="Arial" w:eastAsia="Calibri" w:hAnsi="Arial" w:cs="Arial"/>
          <w:spacing w:val="-15"/>
          <w:sz w:val="24"/>
        </w:rPr>
        <w:t xml:space="preserve"> </w:t>
      </w:r>
      <w:r w:rsidRPr="001F32B2">
        <w:rPr>
          <w:rFonts w:ascii="Arial" w:eastAsia="Calibri" w:hAnsi="Arial" w:cs="Arial"/>
          <w:sz w:val="24"/>
        </w:rPr>
        <w:t>Establishing Test Procedures for the Analysis of Pollutants) or other test methods approved</w:t>
      </w:r>
      <w:r w:rsidRPr="001F32B2">
        <w:rPr>
          <w:rFonts w:ascii="Arial" w:eastAsia="Calibri" w:hAnsi="Arial" w:cs="Arial"/>
          <w:spacing w:val="-13"/>
          <w:sz w:val="24"/>
        </w:rPr>
        <w:t xml:space="preserve"> </w:t>
      </w:r>
      <w:r w:rsidRPr="001F32B2">
        <w:rPr>
          <w:rFonts w:ascii="Arial" w:eastAsia="Calibri" w:hAnsi="Arial" w:cs="Arial"/>
          <w:sz w:val="24"/>
        </w:rPr>
        <w:t>by the Regional Water</w:t>
      </w:r>
      <w:r w:rsidRPr="001F32B2">
        <w:rPr>
          <w:rFonts w:ascii="Arial" w:eastAsia="Calibri" w:hAnsi="Arial" w:cs="Arial"/>
          <w:spacing w:val="-6"/>
          <w:sz w:val="24"/>
        </w:rPr>
        <w:t xml:space="preserve"> </w:t>
      </w:r>
      <w:r w:rsidRPr="001F32B2">
        <w:rPr>
          <w:rFonts w:ascii="Arial" w:eastAsia="Calibri" w:hAnsi="Arial" w:cs="Arial"/>
          <w:sz w:val="24"/>
        </w:rPr>
        <w:t>Board.</w:t>
      </w:r>
    </w:p>
    <w:p w14:paraId="3C580B39" w14:textId="77777777" w:rsidR="001F32B2" w:rsidRPr="001F32B2" w:rsidRDefault="001F32B2" w:rsidP="001F32B2">
      <w:pPr>
        <w:widowControl w:val="0"/>
        <w:spacing w:before="120" w:after="120" w:line="240" w:lineRule="auto"/>
        <w:ind w:left="14"/>
        <w:outlineLvl w:val="2"/>
        <w:rPr>
          <w:rFonts w:ascii="Arial" w:eastAsia="Arial" w:hAnsi="Arial" w:cs="Arial"/>
          <w:b/>
          <w:bCs/>
          <w:sz w:val="24"/>
        </w:rPr>
      </w:pPr>
      <w:bookmarkStart w:id="2" w:name="_Toc32916382"/>
      <w:r w:rsidRPr="001F32B2">
        <w:rPr>
          <w:rFonts w:ascii="Arial" w:eastAsia="Arial" w:hAnsi="Arial" w:cs="Arial"/>
          <w:b/>
          <w:bCs/>
          <w:sz w:val="24"/>
        </w:rPr>
        <w:t>Table B-1. Detention Pond Monitoring</w:t>
      </w:r>
      <w:bookmarkEnd w:id="2"/>
    </w:p>
    <w:tbl>
      <w:tblPr>
        <w:tblW w:w="9577" w:type="dxa"/>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1F32B2" w:rsidRPr="001F32B2" w14:paraId="59A0641D" w14:textId="77777777" w:rsidTr="00A75BF8">
        <w:trPr>
          <w:cantSplit/>
          <w:trHeight w:hRule="exact" w:val="300"/>
          <w:tblHeader/>
        </w:trPr>
        <w:tc>
          <w:tcPr>
            <w:tcW w:w="2568" w:type="dxa"/>
            <w:tcBorders>
              <w:top w:val="single" w:sz="4" w:space="0" w:color="000000"/>
              <w:left w:val="single" w:sz="4" w:space="0" w:color="000000"/>
              <w:bottom w:val="single" w:sz="4" w:space="0" w:color="000000"/>
              <w:right w:val="single" w:sz="4" w:space="0" w:color="000000"/>
            </w:tcBorders>
          </w:tcPr>
          <w:p w14:paraId="18B34E0C" w14:textId="77777777" w:rsidR="001F32B2" w:rsidRPr="001F32B2" w:rsidRDefault="001F32B2" w:rsidP="001F32B2">
            <w:pPr>
              <w:widowControl w:val="0"/>
              <w:spacing w:before="17" w:after="0" w:line="240" w:lineRule="auto"/>
              <w:ind w:left="103"/>
              <w:rPr>
                <w:rFonts w:ascii="Arial" w:eastAsia="Arial" w:hAnsi="Arial" w:cs="Arial"/>
                <w:b/>
                <w:bCs/>
                <w:sz w:val="24"/>
              </w:rPr>
            </w:pPr>
            <w:bookmarkStart w:id="3" w:name="_Hlk22566637"/>
            <w:r w:rsidRPr="001F32B2">
              <w:rPr>
                <w:rFonts w:ascii="Arial" w:eastAsia="Calibri" w:hAnsi="Arial" w:cs="Arial"/>
                <w:b/>
                <w:bCs/>
                <w:sz w:val="24"/>
              </w:rPr>
              <w:t>Constituent</w:t>
            </w:r>
          </w:p>
        </w:tc>
        <w:tc>
          <w:tcPr>
            <w:tcW w:w="1829" w:type="dxa"/>
            <w:tcBorders>
              <w:top w:val="single" w:sz="4" w:space="0" w:color="000000"/>
              <w:left w:val="single" w:sz="4" w:space="0" w:color="000000"/>
              <w:bottom w:val="single" w:sz="4" w:space="0" w:color="000000"/>
              <w:right w:val="single" w:sz="4" w:space="0" w:color="000000"/>
            </w:tcBorders>
          </w:tcPr>
          <w:p w14:paraId="31C5D41D" w14:textId="77777777" w:rsidR="001F32B2" w:rsidRPr="001F32B2" w:rsidRDefault="001F32B2" w:rsidP="001F32B2">
            <w:pPr>
              <w:widowControl w:val="0"/>
              <w:spacing w:before="17" w:after="0" w:line="240" w:lineRule="auto"/>
              <w:ind w:right="1"/>
              <w:rPr>
                <w:rFonts w:ascii="Arial" w:eastAsia="Arial" w:hAnsi="Arial" w:cs="Arial"/>
                <w:b/>
                <w:bCs/>
                <w:sz w:val="24"/>
              </w:rPr>
            </w:pPr>
            <w:r w:rsidRPr="001F32B2">
              <w:rPr>
                <w:rFonts w:ascii="Arial" w:eastAsia="Calibri" w:hAnsi="Arial" w:cs="Arial"/>
                <w:b/>
                <w:bCs/>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0D672764" w14:textId="77777777" w:rsidR="001F32B2" w:rsidRPr="001F32B2" w:rsidRDefault="001F32B2" w:rsidP="001F32B2">
            <w:pPr>
              <w:widowControl w:val="0"/>
              <w:spacing w:before="17" w:after="0" w:line="240" w:lineRule="auto"/>
              <w:ind w:left="393"/>
              <w:rPr>
                <w:rFonts w:ascii="Arial" w:eastAsia="Arial" w:hAnsi="Arial" w:cs="Arial"/>
                <w:b/>
                <w:bCs/>
                <w:sz w:val="24"/>
              </w:rPr>
            </w:pPr>
            <w:r w:rsidRPr="001F32B2">
              <w:rPr>
                <w:rFonts w:ascii="Arial" w:eastAsia="Calibri" w:hAnsi="Arial" w:cs="Arial"/>
                <w:b/>
                <w:bCs/>
                <w:sz w:val="24"/>
              </w:rPr>
              <w:t>Sample</w:t>
            </w:r>
            <w:r w:rsidRPr="001F32B2">
              <w:rPr>
                <w:rFonts w:ascii="Arial" w:eastAsia="Calibri" w:hAnsi="Arial" w:cs="Arial"/>
                <w:b/>
                <w:bCs/>
                <w:spacing w:val="1"/>
                <w:sz w:val="24"/>
              </w:rPr>
              <w:t xml:space="preserve"> </w:t>
            </w:r>
            <w:r w:rsidRPr="001F32B2">
              <w:rPr>
                <w:rFonts w:ascii="Arial" w:eastAsia="Calibri" w:hAnsi="Arial" w:cs="Arial"/>
                <w:b/>
                <w:bCs/>
                <w:sz w:val="24"/>
              </w:rPr>
              <w:t>Frequency</w:t>
            </w:r>
          </w:p>
        </w:tc>
        <w:tc>
          <w:tcPr>
            <w:tcW w:w="2535" w:type="dxa"/>
            <w:tcBorders>
              <w:top w:val="single" w:sz="4" w:space="0" w:color="000000"/>
              <w:left w:val="single" w:sz="4" w:space="0" w:color="000000"/>
              <w:bottom w:val="single" w:sz="4" w:space="0" w:color="000000"/>
              <w:right w:val="single" w:sz="4" w:space="0" w:color="000000"/>
            </w:tcBorders>
          </w:tcPr>
          <w:p w14:paraId="495EEC69" w14:textId="77777777" w:rsidR="001F32B2" w:rsidRPr="001F32B2" w:rsidRDefault="001F32B2" w:rsidP="001F32B2">
            <w:pPr>
              <w:widowControl w:val="0"/>
              <w:spacing w:before="17" w:after="0" w:line="240" w:lineRule="auto"/>
              <w:ind w:left="235"/>
              <w:rPr>
                <w:rFonts w:ascii="Arial" w:eastAsia="Arial" w:hAnsi="Arial" w:cs="Arial"/>
                <w:b/>
                <w:bCs/>
                <w:sz w:val="24"/>
              </w:rPr>
            </w:pPr>
            <w:r w:rsidRPr="001F32B2">
              <w:rPr>
                <w:rFonts w:ascii="Arial" w:eastAsia="Calibri" w:hAnsi="Arial" w:cs="Arial"/>
                <w:b/>
                <w:bCs/>
                <w:sz w:val="24"/>
              </w:rPr>
              <w:t>Reporting</w:t>
            </w:r>
            <w:r w:rsidRPr="001F32B2">
              <w:rPr>
                <w:rFonts w:ascii="Arial" w:eastAsia="Calibri" w:hAnsi="Arial" w:cs="Arial"/>
                <w:b/>
                <w:bCs/>
                <w:spacing w:val="-4"/>
                <w:sz w:val="24"/>
              </w:rPr>
              <w:t xml:space="preserve"> </w:t>
            </w:r>
            <w:r w:rsidRPr="001F32B2">
              <w:rPr>
                <w:rFonts w:ascii="Arial" w:eastAsia="Calibri" w:hAnsi="Arial" w:cs="Arial"/>
                <w:b/>
                <w:bCs/>
                <w:sz w:val="24"/>
              </w:rPr>
              <w:t>Frequency</w:t>
            </w:r>
          </w:p>
        </w:tc>
      </w:tr>
      <w:tr w:rsidR="001F32B2" w:rsidRPr="001F32B2" w14:paraId="2736948D"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92DA2EB"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pH</w:t>
            </w:r>
          </w:p>
        </w:tc>
        <w:tc>
          <w:tcPr>
            <w:tcW w:w="1829" w:type="dxa"/>
            <w:tcBorders>
              <w:top w:val="single" w:sz="4" w:space="0" w:color="000000"/>
              <w:left w:val="single" w:sz="4" w:space="0" w:color="000000"/>
              <w:bottom w:val="single" w:sz="4" w:space="0" w:color="000000"/>
              <w:right w:val="single" w:sz="4" w:space="0" w:color="000000"/>
            </w:tcBorders>
          </w:tcPr>
          <w:p w14:paraId="66D01146" w14:textId="77777777" w:rsidR="001F32B2" w:rsidRPr="001F32B2" w:rsidRDefault="001F32B2" w:rsidP="001F32B2">
            <w:pPr>
              <w:widowControl w:val="0"/>
              <w:spacing w:before="14" w:after="0" w:line="240" w:lineRule="auto"/>
              <w:jc w:val="center"/>
              <w:rPr>
                <w:rFonts w:ascii="Arial" w:eastAsia="Arial" w:hAnsi="Arial" w:cs="Arial"/>
                <w:sz w:val="24"/>
              </w:rPr>
            </w:pPr>
            <w:r w:rsidRPr="001F32B2">
              <w:rPr>
                <w:rFonts w:ascii="Arial" w:eastAsia="Calibri" w:hAnsi="Arial" w:cs="Arial"/>
                <w:sz w:val="24"/>
              </w:rPr>
              <w:t>standard</w:t>
            </w:r>
            <w:r w:rsidRPr="001F32B2">
              <w:rPr>
                <w:rFonts w:ascii="Arial" w:eastAsia="Calibri" w:hAnsi="Arial" w:cs="Arial"/>
                <w:spacing w:val="-1"/>
                <w:sz w:val="24"/>
              </w:rPr>
              <w:t xml:space="preserve"> </w:t>
            </w:r>
            <w:r w:rsidRPr="001F32B2">
              <w:rPr>
                <w:rFonts w:ascii="Arial" w:eastAsia="Calibri" w:hAnsi="Arial" w:cs="Arial"/>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573386AA"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EC21899"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F11DDF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3EDBF82"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Dissolved</w:t>
            </w:r>
            <w:r w:rsidRPr="001F32B2">
              <w:rPr>
                <w:rFonts w:ascii="Arial" w:eastAsia="Calibri" w:hAnsi="Arial" w:cs="Arial"/>
                <w:spacing w:val="-5"/>
                <w:sz w:val="24"/>
              </w:rPr>
              <w:t xml:space="preserve"> </w:t>
            </w:r>
            <w:r w:rsidRPr="001F32B2">
              <w:rPr>
                <w:rFonts w:ascii="Arial" w:eastAsia="Calibri" w:hAnsi="Arial" w:cs="Arial"/>
                <w:sz w:val="24"/>
              </w:rPr>
              <w:t>Oxygen</w:t>
            </w:r>
          </w:p>
        </w:tc>
        <w:tc>
          <w:tcPr>
            <w:tcW w:w="1829" w:type="dxa"/>
            <w:tcBorders>
              <w:top w:val="single" w:sz="4" w:space="0" w:color="000000"/>
              <w:left w:val="single" w:sz="4" w:space="0" w:color="000000"/>
              <w:bottom w:val="single" w:sz="4" w:space="0" w:color="000000"/>
              <w:right w:val="single" w:sz="4" w:space="0" w:color="000000"/>
            </w:tcBorders>
          </w:tcPr>
          <w:p w14:paraId="02D8D9B6" w14:textId="77777777" w:rsidR="001F32B2" w:rsidRPr="001F32B2" w:rsidRDefault="001F32B2" w:rsidP="001F32B2">
            <w:pPr>
              <w:widowControl w:val="0"/>
              <w:spacing w:before="14"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5424DBC8"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25105822"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FB1E0B7"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B7DA08D"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Total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829" w:type="dxa"/>
            <w:tcBorders>
              <w:top w:val="single" w:sz="4" w:space="0" w:color="000000"/>
              <w:left w:val="single" w:sz="4" w:space="0" w:color="000000"/>
              <w:bottom w:val="single" w:sz="4" w:space="0" w:color="000000"/>
              <w:right w:val="single" w:sz="4" w:space="0" w:color="000000"/>
            </w:tcBorders>
          </w:tcPr>
          <w:p w14:paraId="4D852E3E" w14:textId="77777777" w:rsidR="001F32B2" w:rsidRPr="001F32B2" w:rsidRDefault="001F32B2" w:rsidP="001F32B2">
            <w:pPr>
              <w:widowControl w:val="0"/>
              <w:spacing w:before="14"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094BE575"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3FAE6051"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E1BC2A7"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606856E" w14:textId="77777777" w:rsidR="001F32B2" w:rsidRPr="001F32B2" w:rsidRDefault="001F32B2" w:rsidP="001F32B2">
            <w:pPr>
              <w:widowControl w:val="0"/>
              <w:spacing w:before="17" w:after="0" w:line="240" w:lineRule="auto"/>
              <w:ind w:left="103"/>
              <w:rPr>
                <w:rFonts w:ascii="Arial" w:eastAsia="Arial" w:hAnsi="Arial" w:cs="Arial"/>
                <w:sz w:val="24"/>
              </w:rPr>
            </w:pPr>
            <w:r w:rsidRPr="001F32B2">
              <w:rPr>
                <w:rFonts w:ascii="Arial" w:eastAsia="Calibri" w:hAnsi="Arial" w:cs="Arial"/>
                <w:sz w:val="24"/>
              </w:rPr>
              <w:t>Fixed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829" w:type="dxa"/>
            <w:tcBorders>
              <w:top w:val="single" w:sz="4" w:space="0" w:color="000000"/>
              <w:left w:val="single" w:sz="4" w:space="0" w:color="000000"/>
              <w:bottom w:val="single" w:sz="4" w:space="0" w:color="000000"/>
              <w:right w:val="single" w:sz="4" w:space="0" w:color="000000"/>
            </w:tcBorders>
          </w:tcPr>
          <w:p w14:paraId="4339823C" w14:textId="77777777" w:rsidR="001F32B2" w:rsidRPr="001F32B2" w:rsidRDefault="001F32B2" w:rsidP="001F32B2">
            <w:pPr>
              <w:widowControl w:val="0"/>
              <w:spacing w:before="17"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10461742" w14:textId="77777777" w:rsidR="001F32B2" w:rsidRPr="001F32B2" w:rsidRDefault="001F32B2" w:rsidP="001F32B2">
            <w:pPr>
              <w:widowControl w:val="0"/>
              <w:spacing w:before="17"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BF7022F"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3C84E64A"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A076AFF" w14:textId="77777777" w:rsidR="001F32B2" w:rsidRPr="001F32B2" w:rsidRDefault="001F32B2" w:rsidP="001F32B2">
            <w:pPr>
              <w:widowControl w:val="0"/>
              <w:spacing w:before="17" w:after="0" w:line="240" w:lineRule="auto"/>
              <w:ind w:left="103"/>
              <w:rPr>
                <w:rFonts w:ascii="Arial" w:eastAsia="Arial" w:hAnsi="Arial" w:cs="Arial"/>
                <w:sz w:val="24"/>
              </w:rPr>
            </w:pPr>
            <w:r w:rsidRPr="001F32B2">
              <w:rPr>
                <w:rFonts w:ascii="Arial" w:eastAsia="Calibri" w:hAnsi="Arial" w:cs="Arial"/>
                <w:sz w:val="24"/>
              </w:rPr>
              <w:t>Total</w:t>
            </w:r>
            <w:r w:rsidRPr="001F32B2">
              <w:rPr>
                <w:rFonts w:ascii="Arial" w:eastAsia="Calibri" w:hAnsi="Arial" w:cs="Arial"/>
                <w:spacing w:val="-5"/>
                <w:sz w:val="24"/>
              </w:rPr>
              <w:t xml:space="preserve"> </w:t>
            </w:r>
            <w:r w:rsidRPr="001F32B2">
              <w:rPr>
                <w:rFonts w:ascii="Arial" w:eastAsia="Calibri" w:hAnsi="Arial" w:cs="Arial"/>
                <w:sz w:val="24"/>
              </w:rPr>
              <w:t>Nitrogen</w:t>
            </w:r>
          </w:p>
        </w:tc>
        <w:tc>
          <w:tcPr>
            <w:tcW w:w="1829" w:type="dxa"/>
            <w:tcBorders>
              <w:top w:val="single" w:sz="4" w:space="0" w:color="000000"/>
              <w:left w:val="single" w:sz="4" w:space="0" w:color="000000"/>
              <w:bottom w:val="single" w:sz="4" w:space="0" w:color="000000"/>
              <w:right w:val="single" w:sz="4" w:space="0" w:color="000000"/>
            </w:tcBorders>
          </w:tcPr>
          <w:p w14:paraId="59A06285" w14:textId="77777777" w:rsidR="001F32B2" w:rsidRPr="001F32B2" w:rsidRDefault="001F32B2" w:rsidP="001F32B2">
            <w:pPr>
              <w:widowControl w:val="0"/>
              <w:spacing w:before="17"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78F076C2" w14:textId="77777777" w:rsidR="001F32B2" w:rsidRPr="001F32B2" w:rsidRDefault="001F32B2" w:rsidP="001F32B2">
            <w:pPr>
              <w:widowControl w:val="0"/>
              <w:spacing w:before="17"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3C08E6A4"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5A2F9772"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51836E03"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Specific</w:t>
            </w:r>
            <w:r w:rsidRPr="001F32B2">
              <w:rPr>
                <w:rFonts w:ascii="Arial" w:eastAsia="Calibri" w:hAnsi="Arial" w:cs="Arial"/>
                <w:spacing w:val="-3"/>
                <w:sz w:val="24"/>
              </w:rPr>
              <w:t xml:space="preserve"> </w:t>
            </w:r>
            <w:r w:rsidRPr="001F32B2">
              <w:rPr>
                <w:rFonts w:ascii="Arial" w:eastAsia="Calibri" w:hAnsi="Arial" w:cs="Arial"/>
                <w:sz w:val="24"/>
              </w:rPr>
              <w:t>Conductance</w:t>
            </w:r>
          </w:p>
        </w:tc>
        <w:tc>
          <w:tcPr>
            <w:tcW w:w="1829" w:type="dxa"/>
            <w:tcBorders>
              <w:top w:val="single" w:sz="4" w:space="0" w:color="000000"/>
              <w:left w:val="single" w:sz="4" w:space="0" w:color="000000"/>
              <w:bottom w:val="single" w:sz="4" w:space="0" w:color="000000"/>
              <w:right w:val="single" w:sz="4" w:space="0" w:color="000000"/>
            </w:tcBorders>
          </w:tcPr>
          <w:p w14:paraId="3A204DB8"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µmhos/cm</w:t>
            </w:r>
          </w:p>
        </w:tc>
        <w:tc>
          <w:tcPr>
            <w:tcW w:w="2645" w:type="dxa"/>
            <w:tcBorders>
              <w:top w:val="single" w:sz="4" w:space="0" w:color="000000"/>
              <w:left w:val="single" w:sz="4" w:space="0" w:color="000000"/>
              <w:bottom w:val="single" w:sz="4" w:space="0" w:color="000000"/>
              <w:right w:val="single" w:sz="4" w:space="0" w:color="000000"/>
            </w:tcBorders>
          </w:tcPr>
          <w:p w14:paraId="04526384" w14:textId="77777777" w:rsidR="001F32B2" w:rsidRPr="001F32B2" w:rsidRDefault="001F32B2" w:rsidP="001F32B2">
            <w:pPr>
              <w:widowControl w:val="0"/>
              <w:spacing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7C05FFF" w14:textId="77777777" w:rsidR="001F32B2" w:rsidRPr="001F32B2" w:rsidRDefault="001F32B2" w:rsidP="001F32B2">
            <w:pPr>
              <w:widowControl w:val="0"/>
              <w:spacing w:after="0" w:line="240" w:lineRule="auto"/>
              <w:ind w:left="839"/>
              <w:rPr>
                <w:rFonts w:ascii="Arial" w:eastAsia="Arial" w:hAnsi="Arial" w:cs="Arial"/>
                <w:sz w:val="24"/>
              </w:rPr>
            </w:pPr>
            <w:r w:rsidRPr="001F32B2">
              <w:rPr>
                <w:rFonts w:ascii="Arial" w:eastAsia="Calibri" w:hAnsi="Arial" w:cs="Arial"/>
                <w:sz w:val="24"/>
              </w:rPr>
              <w:t>Annually</w:t>
            </w:r>
          </w:p>
        </w:tc>
      </w:tr>
      <w:bookmarkEnd w:id="1"/>
      <w:bookmarkEnd w:id="3"/>
    </w:tbl>
    <w:p w14:paraId="44BE6361" w14:textId="387A7098" w:rsidR="00B53400" w:rsidRDefault="00B53400" w:rsidP="001F32B2">
      <w:pPr>
        <w:widowControl w:val="0"/>
        <w:spacing w:before="120" w:after="0" w:line="268" w:lineRule="auto"/>
        <w:ind w:left="1180"/>
        <w:rPr>
          <w:rFonts w:ascii="Arial" w:eastAsia="Arial" w:hAnsi="Arial" w:cs="Arial"/>
          <w:sz w:val="24"/>
        </w:rPr>
      </w:pPr>
    </w:p>
    <w:p w14:paraId="4C3E38B5" w14:textId="77777777" w:rsidR="00B53400" w:rsidRDefault="00B53400" w:rsidP="001F32B2">
      <w:pPr>
        <w:widowControl w:val="0"/>
        <w:spacing w:before="120" w:after="0" w:line="268" w:lineRule="auto"/>
        <w:ind w:left="1180"/>
        <w:rPr>
          <w:rFonts w:ascii="Arial" w:eastAsia="Arial" w:hAnsi="Arial" w:cs="Arial"/>
          <w:sz w:val="24"/>
        </w:rPr>
      </w:pPr>
    </w:p>
    <w:p w14:paraId="6ED1DA23" w14:textId="21FB6780" w:rsidR="001F32B2" w:rsidRPr="001F32B2" w:rsidRDefault="001F32B2" w:rsidP="001F32B2">
      <w:pPr>
        <w:widowControl w:val="0"/>
        <w:spacing w:before="120" w:after="0" w:line="268" w:lineRule="auto"/>
        <w:ind w:left="1180"/>
        <w:rPr>
          <w:rFonts w:ascii="Arial" w:eastAsia="Arial" w:hAnsi="Arial" w:cs="Arial"/>
          <w:sz w:val="24"/>
        </w:rPr>
      </w:pPr>
      <w:r w:rsidRPr="001F32B2">
        <w:rPr>
          <w:rFonts w:ascii="Arial" w:eastAsia="Arial" w:hAnsi="Arial" w:cs="Arial"/>
          <w:sz w:val="24"/>
        </w:rPr>
        <w:lastRenderedPageBreak/>
        <w:t>Detention Pond Leak Detection Monitoring (Tier 2 only) – The leak</w:t>
      </w:r>
      <w:r w:rsidRPr="001F32B2">
        <w:rPr>
          <w:rFonts w:ascii="Arial" w:eastAsia="Arial" w:hAnsi="Arial" w:cs="Arial"/>
          <w:spacing w:val="-8"/>
          <w:sz w:val="24"/>
        </w:rPr>
        <w:t xml:space="preserve"> </w:t>
      </w:r>
      <w:r w:rsidRPr="001F32B2">
        <w:rPr>
          <w:rFonts w:ascii="Arial" w:eastAsia="Arial" w:hAnsi="Arial" w:cs="Arial"/>
          <w:sz w:val="24"/>
        </w:rPr>
        <w:t>detection monitoring device (i.e. pan lysimeter) shall be checked monthly during the</w:t>
      </w:r>
      <w:r w:rsidRPr="001F32B2">
        <w:rPr>
          <w:rFonts w:ascii="Arial" w:eastAsia="Arial" w:hAnsi="Arial" w:cs="Arial"/>
          <w:spacing w:val="-10"/>
          <w:sz w:val="24"/>
        </w:rPr>
        <w:t xml:space="preserve"> </w:t>
      </w:r>
      <w:r w:rsidRPr="001F32B2">
        <w:rPr>
          <w:rFonts w:ascii="Arial" w:eastAsia="Arial" w:hAnsi="Arial" w:cs="Arial"/>
          <w:sz w:val="24"/>
        </w:rPr>
        <w:t>wet season for liquid.  Upon detection of liquid in a previously dry monitoring</w:t>
      </w:r>
      <w:r w:rsidRPr="001F32B2">
        <w:rPr>
          <w:rFonts w:ascii="Arial" w:eastAsia="Arial" w:hAnsi="Arial" w:cs="Arial"/>
          <w:spacing w:val="-16"/>
          <w:sz w:val="24"/>
        </w:rPr>
        <w:t xml:space="preserve"> </w:t>
      </w:r>
      <w:r w:rsidRPr="001F32B2">
        <w:rPr>
          <w:rFonts w:ascii="Arial" w:eastAsia="Arial" w:hAnsi="Arial" w:cs="Arial"/>
          <w:sz w:val="24"/>
        </w:rPr>
        <w:t xml:space="preserve">device Discharger shall notify the Regional Water Board within </w:t>
      </w:r>
      <w:r w:rsidRPr="001F32B2">
        <w:rPr>
          <w:rFonts w:ascii="Arial" w:eastAsia="Arial" w:hAnsi="Arial" w:cs="Arial"/>
          <w:b/>
          <w:bCs/>
          <w:sz w:val="24"/>
        </w:rPr>
        <w:t>48 hours</w:t>
      </w:r>
      <w:r w:rsidRPr="001F32B2">
        <w:rPr>
          <w:rFonts w:ascii="Arial" w:eastAsia="Arial" w:hAnsi="Arial" w:cs="Arial"/>
          <w:sz w:val="24"/>
        </w:rPr>
        <w:t>; collect a</w:t>
      </w:r>
      <w:r w:rsidRPr="001F32B2">
        <w:rPr>
          <w:rFonts w:ascii="Arial" w:eastAsia="Arial" w:hAnsi="Arial" w:cs="Arial"/>
          <w:spacing w:val="-18"/>
          <w:sz w:val="24"/>
        </w:rPr>
        <w:t xml:space="preserve"> </w:t>
      </w:r>
      <w:r w:rsidRPr="001F32B2">
        <w:rPr>
          <w:rFonts w:ascii="Arial" w:eastAsia="Arial" w:hAnsi="Arial" w:cs="Arial"/>
          <w:sz w:val="24"/>
        </w:rPr>
        <w:t>sample and analyze the liquid for the constituents listed in Table B-1; remove the liquid</w:t>
      </w:r>
      <w:r w:rsidRPr="001F32B2">
        <w:rPr>
          <w:rFonts w:ascii="Arial" w:eastAsia="Arial" w:hAnsi="Arial" w:cs="Arial"/>
          <w:spacing w:val="-27"/>
          <w:sz w:val="24"/>
        </w:rPr>
        <w:t xml:space="preserve"> </w:t>
      </w:r>
      <w:r w:rsidRPr="001F32B2">
        <w:rPr>
          <w:rFonts w:ascii="Arial" w:eastAsia="Arial" w:hAnsi="Arial" w:cs="Arial"/>
          <w:sz w:val="24"/>
        </w:rPr>
        <w:t>from the device; and continue to monitor weekly.  If liquid reappears, another sample</w:t>
      </w:r>
      <w:r w:rsidRPr="001F32B2">
        <w:rPr>
          <w:rFonts w:ascii="Arial" w:eastAsia="Arial" w:hAnsi="Arial" w:cs="Arial"/>
          <w:spacing w:val="-27"/>
          <w:sz w:val="24"/>
        </w:rPr>
        <w:t xml:space="preserve"> </w:t>
      </w:r>
      <w:r w:rsidRPr="001F32B2">
        <w:rPr>
          <w:rFonts w:ascii="Arial" w:eastAsia="Arial" w:hAnsi="Arial" w:cs="Arial"/>
          <w:sz w:val="24"/>
        </w:rPr>
        <w:t>must be collected and analyzed for the constituents in Table B-1.  If the liquid is</w:t>
      </w:r>
      <w:r w:rsidRPr="001F32B2">
        <w:rPr>
          <w:rFonts w:ascii="Arial" w:eastAsia="Arial" w:hAnsi="Arial" w:cs="Arial"/>
          <w:spacing w:val="-25"/>
          <w:sz w:val="24"/>
        </w:rPr>
        <w:t xml:space="preserve"> </w:t>
      </w:r>
      <w:r w:rsidRPr="001F32B2">
        <w:rPr>
          <w:rFonts w:ascii="Arial" w:eastAsia="Arial" w:hAnsi="Arial" w:cs="Arial"/>
          <w:sz w:val="24"/>
        </w:rPr>
        <w:t>confirmed to be wastewater, the Discharger must submit a Response Action Plan</w:t>
      </w:r>
      <w:r w:rsidRPr="001F32B2">
        <w:rPr>
          <w:rFonts w:ascii="Arial" w:eastAsia="Arial" w:hAnsi="Arial" w:cs="Arial"/>
          <w:spacing w:val="-20"/>
          <w:sz w:val="24"/>
        </w:rPr>
        <w:t xml:space="preserve"> </w:t>
      </w:r>
      <w:r w:rsidRPr="001F32B2">
        <w:rPr>
          <w:rFonts w:ascii="Arial" w:eastAsia="Arial" w:hAnsi="Arial" w:cs="Arial"/>
          <w:sz w:val="24"/>
        </w:rPr>
        <w:t>within 30 days for review and approval by the Regional Water</w:t>
      </w:r>
      <w:r w:rsidRPr="001F32B2">
        <w:rPr>
          <w:rFonts w:ascii="Arial" w:eastAsia="Arial" w:hAnsi="Arial" w:cs="Arial"/>
          <w:spacing w:val="-15"/>
          <w:sz w:val="24"/>
        </w:rPr>
        <w:t xml:space="preserve"> </w:t>
      </w:r>
      <w:r w:rsidRPr="001F32B2">
        <w:rPr>
          <w:rFonts w:ascii="Arial" w:eastAsia="Arial" w:hAnsi="Arial" w:cs="Arial"/>
          <w:sz w:val="24"/>
        </w:rPr>
        <w:t>Board.</w:t>
      </w:r>
    </w:p>
    <w:p w14:paraId="03AA55DF" w14:textId="77777777" w:rsidR="001F32B2" w:rsidRPr="001F32B2" w:rsidRDefault="001F32B2" w:rsidP="001F32B2">
      <w:pPr>
        <w:widowControl w:val="0"/>
        <w:numPr>
          <w:ilvl w:val="2"/>
          <w:numId w:val="32"/>
        </w:numPr>
        <w:tabs>
          <w:tab w:val="left" w:pos="1181"/>
        </w:tabs>
        <w:spacing w:before="120" w:after="0" w:line="269" w:lineRule="auto"/>
        <w:ind w:left="1181" w:right="518"/>
        <w:rPr>
          <w:rFonts w:ascii="Arial" w:eastAsia="Arial" w:hAnsi="Arial" w:cs="Arial"/>
          <w:sz w:val="24"/>
        </w:rPr>
      </w:pPr>
      <w:r w:rsidRPr="001F32B2">
        <w:rPr>
          <w:rFonts w:ascii="Arial" w:eastAsia="Arial" w:hAnsi="Arial" w:cs="Arial"/>
          <w:sz w:val="24"/>
        </w:rPr>
        <w:t>The</w:t>
      </w:r>
      <w:r w:rsidRPr="001F32B2">
        <w:rPr>
          <w:rFonts w:ascii="Arial" w:eastAsia="Calibri" w:hAnsi="Arial" w:cs="Arial"/>
          <w:sz w:val="24"/>
        </w:rPr>
        <w:t xml:space="preserve"> results of any monitoring conducted more frequently than required at</w:t>
      </w:r>
      <w:r w:rsidRPr="001F32B2">
        <w:rPr>
          <w:rFonts w:ascii="Arial" w:eastAsia="Calibri" w:hAnsi="Arial" w:cs="Arial"/>
          <w:spacing w:val="-20"/>
          <w:sz w:val="24"/>
        </w:rPr>
        <w:t xml:space="preserve"> </w:t>
      </w:r>
      <w:r w:rsidRPr="001F32B2">
        <w:rPr>
          <w:rFonts w:ascii="Arial" w:eastAsia="Calibri" w:hAnsi="Arial" w:cs="Arial"/>
          <w:sz w:val="24"/>
        </w:rPr>
        <w:t>the locations specified in this General Order shall be reported to the Regional</w:t>
      </w:r>
      <w:r w:rsidRPr="001F32B2">
        <w:rPr>
          <w:rFonts w:ascii="Arial" w:eastAsia="Calibri" w:hAnsi="Arial" w:cs="Arial"/>
          <w:spacing w:val="-23"/>
          <w:sz w:val="24"/>
        </w:rPr>
        <w:t xml:space="preserve"> </w:t>
      </w:r>
      <w:r w:rsidRPr="001F32B2">
        <w:rPr>
          <w:rFonts w:ascii="Arial" w:eastAsia="Calibri" w:hAnsi="Arial" w:cs="Arial"/>
          <w:sz w:val="24"/>
        </w:rPr>
        <w:t>Water Board.</w:t>
      </w:r>
    </w:p>
    <w:p w14:paraId="38AD07E1" w14:textId="77777777" w:rsidR="001F32B2" w:rsidRPr="001F32B2" w:rsidRDefault="001F32B2" w:rsidP="007A0BA7">
      <w:pPr>
        <w:widowControl w:val="0"/>
        <w:numPr>
          <w:ilvl w:val="1"/>
          <w:numId w:val="32"/>
        </w:numPr>
        <w:tabs>
          <w:tab w:val="left" w:pos="1181"/>
        </w:tabs>
        <w:spacing w:before="240" w:after="0" w:line="269" w:lineRule="auto"/>
        <w:ind w:left="461" w:right="518"/>
        <w:jc w:val="left"/>
        <w:rPr>
          <w:rFonts w:ascii="Arial" w:eastAsia="Calibri" w:hAnsi="Arial" w:cs="Arial"/>
          <w:sz w:val="24"/>
        </w:rPr>
      </w:pPr>
      <w:bookmarkStart w:id="4" w:name="_Hlk1641985"/>
      <w:r w:rsidRPr="001F32B2">
        <w:rPr>
          <w:rFonts w:ascii="Arial" w:eastAsia="Calibri" w:hAnsi="Arial" w:cs="Arial"/>
          <w:sz w:val="24"/>
        </w:rPr>
        <w:t>BIOSOLIDS MONITORING (IF APPLICABLE)</w:t>
      </w:r>
    </w:p>
    <w:p w14:paraId="61142199" w14:textId="56F75DD3"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Any Discharger enrolled under this General Order that uses biosolids as a</w:t>
      </w:r>
      <w:r w:rsidRPr="001F32B2">
        <w:rPr>
          <w:rFonts w:ascii="Arial" w:eastAsia="Calibri" w:hAnsi="Arial" w:cs="Arial"/>
          <w:spacing w:val="-22"/>
          <w:sz w:val="24"/>
        </w:rPr>
        <w:t xml:space="preserve"> </w:t>
      </w:r>
      <w:r w:rsidRPr="001F32B2">
        <w:rPr>
          <w:rFonts w:ascii="Arial" w:eastAsia="Calibri" w:hAnsi="Arial" w:cs="Arial"/>
          <w:sz w:val="24"/>
        </w:rPr>
        <w:t xml:space="preserve">feedstock, shall present analytical results from a </w:t>
      </w:r>
      <w:r w:rsidR="003F6A5F">
        <w:rPr>
          <w:rFonts w:ascii="Arial" w:eastAsia="Calibri" w:hAnsi="Arial" w:cs="Arial"/>
          <w:b/>
          <w:color w:val="008000"/>
          <w:sz w:val="24"/>
          <w:u w:val="double"/>
        </w:rPr>
        <w:t>laboratory</w:t>
      </w:r>
      <w:r w:rsidR="003F6A5F" w:rsidRPr="007C406F">
        <w:rPr>
          <w:rFonts w:ascii="Arial" w:hAnsi="Arial" w:cs="Arial"/>
          <w:b/>
          <w:bCs/>
          <w:color w:val="008000"/>
          <w:sz w:val="24"/>
          <w:szCs w:val="28"/>
          <w:u w:val="double"/>
        </w:rPr>
        <w:t xml:space="preserve"> </w:t>
      </w:r>
      <w:r w:rsidR="008A0033">
        <w:rPr>
          <w:rFonts w:ascii="Arial" w:hAnsi="Arial" w:cs="Arial"/>
          <w:b/>
          <w:bCs/>
          <w:color w:val="008000"/>
          <w:sz w:val="24"/>
          <w:szCs w:val="28"/>
          <w:u w:val="double"/>
        </w:rPr>
        <w:t xml:space="preserve">with a valid certificate of </w:t>
      </w:r>
      <w:r w:rsidRPr="007C406F">
        <w:rPr>
          <w:rFonts w:ascii="Arial" w:hAnsi="Arial" w:cs="Arial"/>
          <w:b/>
          <w:bCs/>
          <w:color w:val="008000"/>
          <w:sz w:val="24"/>
          <w:szCs w:val="28"/>
          <w:u w:val="double"/>
        </w:rPr>
        <w:t>accredit</w:t>
      </w:r>
      <w:r w:rsidR="008A0033">
        <w:rPr>
          <w:rFonts w:ascii="Arial" w:hAnsi="Arial" w:cs="Arial"/>
          <w:b/>
          <w:bCs/>
          <w:color w:val="008000"/>
          <w:sz w:val="24"/>
          <w:szCs w:val="28"/>
          <w:u w:val="double"/>
        </w:rPr>
        <w:t>ation</w:t>
      </w:r>
      <w:r w:rsidR="002A3F14">
        <w:rPr>
          <w:rFonts w:ascii="Arial" w:hAnsi="Arial" w:cs="Arial"/>
          <w:b/>
          <w:bCs/>
          <w:color w:val="008000"/>
          <w:sz w:val="24"/>
          <w:szCs w:val="28"/>
          <w:u w:val="double"/>
        </w:rPr>
        <w:t xml:space="preserve"> </w:t>
      </w:r>
      <w:r w:rsidR="00C44A9E">
        <w:rPr>
          <w:rFonts w:ascii="Arial" w:eastAsia="Calibri" w:hAnsi="Arial" w:cs="Arial"/>
          <w:b/>
          <w:color w:val="008000"/>
          <w:sz w:val="24"/>
          <w:u w:val="double"/>
        </w:rPr>
        <w:t>from the State of California ELAP for the analytical test methods or analytes selected</w:t>
      </w:r>
      <w:r w:rsidRPr="001F32B2">
        <w:rPr>
          <w:rFonts w:ascii="Arial" w:eastAsia="Calibri" w:hAnsi="Arial" w:cs="Arial"/>
          <w:sz w:val="24"/>
        </w:rPr>
        <w:t xml:space="preserve"> </w:t>
      </w:r>
      <w:r w:rsidR="007C406F" w:rsidRPr="007C406F">
        <w:rPr>
          <w:rFonts w:ascii="Arial" w:hAnsi="Arial" w:cs="Arial"/>
          <w:b/>
          <w:bCs/>
          <w:dstrike/>
          <w:color w:val="008000"/>
          <w:sz w:val="24"/>
          <w:szCs w:val="28"/>
        </w:rPr>
        <w:t>certified</w:t>
      </w:r>
      <w:r w:rsidR="007C406F">
        <w:rPr>
          <w:rFonts w:ascii="Arial" w:eastAsia="Calibri" w:hAnsi="Arial" w:cs="Arial"/>
          <w:sz w:val="24"/>
        </w:rPr>
        <w:t xml:space="preserve"> </w:t>
      </w:r>
      <w:r w:rsidRPr="00984930">
        <w:rPr>
          <w:rFonts w:ascii="Arial" w:eastAsia="Calibri" w:hAnsi="Arial" w:cs="Arial"/>
          <w:b/>
          <w:dstrike/>
          <w:color w:val="008000"/>
          <w:sz w:val="24"/>
        </w:rPr>
        <w:t>laboratory</w:t>
      </w:r>
      <w:r w:rsidRPr="00984930">
        <w:rPr>
          <w:rFonts w:ascii="Arial" w:eastAsia="Calibri" w:hAnsi="Arial" w:cs="Arial"/>
          <w:color w:val="008000"/>
          <w:sz w:val="24"/>
        </w:rPr>
        <w:t xml:space="preserve"> </w:t>
      </w:r>
      <w:r w:rsidRPr="001F32B2">
        <w:rPr>
          <w:rFonts w:ascii="Arial" w:eastAsia="Calibri" w:hAnsi="Arial" w:cs="Arial"/>
          <w:sz w:val="24"/>
        </w:rPr>
        <w:t>to show proof that</w:t>
      </w:r>
      <w:r w:rsidRPr="001F32B2">
        <w:rPr>
          <w:rFonts w:ascii="Arial" w:eastAsia="Calibri" w:hAnsi="Arial" w:cs="Arial"/>
          <w:spacing w:val="-16"/>
          <w:sz w:val="24"/>
        </w:rPr>
        <w:t xml:space="preserve"> </w:t>
      </w:r>
      <w:r w:rsidRPr="001F32B2">
        <w:rPr>
          <w:rFonts w:ascii="Arial" w:eastAsia="Calibri" w:hAnsi="Arial" w:cs="Arial"/>
          <w:sz w:val="24"/>
        </w:rPr>
        <w:t>the biosolids meet, at a minimum, with the ceiling concentrations listed in Table 1 of</w:t>
      </w:r>
      <w:r w:rsidRPr="001F32B2">
        <w:rPr>
          <w:rFonts w:ascii="Arial" w:eastAsia="Calibri" w:hAnsi="Arial" w:cs="Arial"/>
          <w:spacing w:val="-19"/>
          <w:sz w:val="24"/>
        </w:rPr>
        <w:t xml:space="preserve"> </w:t>
      </w:r>
      <w:r w:rsidRPr="001F32B2">
        <w:rPr>
          <w:rFonts w:ascii="Arial" w:eastAsia="Calibri" w:hAnsi="Arial" w:cs="Arial"/>
          <w:sz w:val="24"/>
        </w:rPr>
        <w:t>40 Code of Federal Regulations part 503.  Biosolids may be characterized by the</w:t>
      </w:r>
      <w:r w:rsidRPr="001F32B2">
        <w:rPr>
          <w:rFonts w:ascii="Arial" w:eastAsia="Calibri" w:hAnsi="Arial" w:cs="Arial"/>
          <w:spacing w:val="-17"/>
          <w:sz w:val="24"/>
        </w:rPr>
        <w:t xml:space="preserve"> </w:t>
      </w:r>
      <w:r w:rsidRPr="001F32B2">
        <w:rPr>
          <w:rFonts w:ascii="Arial" w:eastAsia="Calibri" w:hAnsi="Arial" w:cs="Arial"/>
          <w:sz w:val="24"/>
        </w:rPr>
        <w:t>entity that generates or otherwise processes the material.  Use of analytical data</w:t>
      </w:r>
      <w:r w:rsidRPr="001F32B2">
        <w:rPr>
          <w:rFonts w:ascii="Arial" w:eastAsia="Calibri" w:hAnsi="Arial" w:cs="Arial"/>
          <w:spacing w:val="-23"/>
          <w:sz w:val="24"/>
        </w:rPr>
        <w:t xml:space="preserve"> </w:t>
      </w:r>
      <w:r w:rsidRPr="001F32B2">
        <w:rPr>
          <w:rFonts w:ascii="Arial" w:eastAsia="Calibri" w:hAnsi="Arial" w:cs="Arial"/>
          <w:sz w:val="24"/>
        </w:rPr>
        <w:t>prepared by such an entity may be accepted in lieu of the sampling listed below.</w:t>
      </w:r>
      <w:r w:rsidR="00B53400">
        <w:rPr>
          <w:rFonts w:ascii="Arial" w:eastAsia="Calibri" w:hAnsi="Arial" w:cs="Arial"/>
          <w:sz w:val="24"/>
        </w:rPr>
        <w:t xml:space="preserve"> </w:t>
      </w:r>
      <w:r w:rsidRPr="001F32B2">
        <w:rPr>
          <w:rFonts w:ascii="Arial" w:eastAsia="Calibri" w:hAnsi="Arial" w:cs="Arial"/>
          <w:spacing w:val="47"/>
          <w:sz w:val="24"/>
        </w:rPr>
        <w:t xml:space="preserve"> </w:t>
      </w:r>
      <w:r w:rsidRPr="001F32B2">
        <w:rPr>
          <w:rFonts w:ascii="Arial" w:eastAsia="Calibri" w:hAnsi="Arial" w:cs="Arial"/>
          <w:sz w:val="24"/>
        </w:rPr>
        <w:t>The characterization shall contain a description of the sample procedures, the</w:t>
      </w:r>
      <w:r w:rsidRPr="001F32B2">
        <w:rPr>
          <w:rFonts w:ascii="Arial" w:eastAsia="Calibri" w:hAnsi="Arial" w:cs="Arial"/>
          <w:spacing w:val="-17"/>
          <w:sz w:val="24"/>
        </w:rPr>
        <w:t xml:space="preserve"> </w:t>
      </w:r>
      <w:r w:rsidRPr="001F32B2">
        <w:rPr>
          <w:rFonts w:ascii="Arial" w:eastAsia="Calibri" w:hAnsi="Arial" w:cs="Arial"/>
          <w:sz w:val="24"/>
        </w:rPr>
        <w:t xml:space="preserve">analytical report, and a statement by a responsible person that the characterization was performed in a way that accurately characterizes the quality of the biosolids </w:t>
      </w:r>
      <w:r w:rsidRPr="001F32B2">
        <w:rPr>
          <w:rFonts w:ascii="Arial" w:eastAsia="Calibri" w:hAnsi="Arial" w:cs="Arial"/>
          <w:strike/>
          <w:color w:val="C00000"/>
          <w:sz w:val="24"/>
        </w:rPr>
        <w:t xml:space="preserve">The statement shall be signed by, and shall contain, </w:t>
      </w:r>
      <w:r w:rsidRPr="001F32B2">
        <w:rPr>
          <w:rFonts w:ascii="Arial" w:eastAsia="Calibri" w:hAnsi="Arial" w:cs="Arial"/>
          <w:color w:val="0070C0"/>
          <w:sz w:val="24"/>
          <w:u w:val="single"/>
        </w:rPr>
        <w:t>and includes</w:t>
      </w:r>
      <w:r w:rsidRPr="001F32B2">
        <w:rPr>
          <w:rFonts w:ascii="Arial" w:eastAsia="Calibri" w:hAnsi="Arial" w:cs="Arial"/>
          <w:color w:val="365F91"/>
          <w:sz w:val="24"/>
        </w:rPr>
        <w:t xml:space="preserve"> </w:t>
      </w:r>
      <w:r w:rsidRPr="001F32B2">
        <w:rPr>
          <w:rFonts w:ascii="Arial" w:eastAsia="Calibri" w:hAnsi="Arial" w:cs="Arial"/>
          <w:sz w:val="24"/>
        </w:rPr>
        <w:t>the certification language contained in the General Order under Reporting Requirements.  U.S. EPA regularly reviews, and may revise, the limitations and requirements of 40 Code of Federal Regulations part 503 and should be reviewed for updates.</w:t>
      </w:r>
      <w:bookmarkEnd w:id="4"/>
    </w:p>
    <w:p w14:paraId="5C59C2C5" w14:textId="6B1F8518"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bookmarkStart w:id="5" w:name="_Hlk1642290"/>
      <w:r w:rsidRPr="001F32B2">
        <w:rPr>
          <w:rFonts w:ascii="Arial" w:eastAsia="Calibri" w:hAnsi="Arial" w:cs="Arial"/>
          <w:sz w:val="24"/>
        </w:rPr>
        <w:t>Any discharger enrolled under this General Order that uses biosolids as a</w:t>
      </w:r>
      <w:r w:rsidRPr="001F32B2">
        <w:rPr>
          <w:rFonts w:ascii="Arial" w:eastAsia="Calibri" w:hAnsi="Arial" w:cs="Arial"/>
          <w:spacing w:val="-21"/>
          <w:sz w:val="24"/>
        </w:rPr>
        <w:t xml:space="preserve"> </w:t>
      </w:r>
      <w:r w:rsidRPr="001F32B2">
        <w:rPr>
          <w:rFonts w:ascii="Arial" w:eastAsia="Calibri" w:hAnsi="Arial" w:cs="Arial"/>
          <w:sz w:val="24"/>
        </w:rPr>
        <w:t>feedstock and does not show results from a</w:t>
      </w:r>
      <w:r w:rsidR="007C406F" w:rsidRPr="001F32B2">
        <w:rPr>
          <w:rFonts w:ascii="Arial" w:eastAsia="Calibri" w:hAnsi="Arial" w:cs="Arial"/>
          <w:sz w:val="24"/>
        </w:rPr>
        <w:t xml:space="preserve"> </w:t>
      </w:r>
      <w:r w:rsidR="00DD3185">
        <w:rPr>
          <w:rFonts w:ascii="Arial" w:eastAsia="Calibri" w:hAnsi="Arial" w:cs="Arial"/>
          <w:b/>
          <w:color w:val="008000"/>
          <w:sz w:val="24"/>
          <w:u w:val="double"/>
        </w:rPr>
        <w:t>laboratory</w:t>
      </w:r>
      <w:r w:rsidR="00DD3185" w:rsidRPr="007C406F">
        <w:rPr>
          <w:rFonts w:ascii="Arial" w:hAnsi="Arial" w:cs="Arial"/>
          <w:b/>
          <w:bCs/>
          <w:color w:val="008000"/>
          <w:sz w:val="24"/>
          <w:szCs w:val="28"/>
          <w:u w:val="double"/>
        </w:rPr>
        <w:t xml:space="preserve"> </w:t>
      </w:r>
      <w:r w:rsidR="00DD3185">
        <w:rPr>
          <w:rFonts w:ascii="Arial" w:hAnsi="Arial" w:cs="Arial"/>
          <w:b/>
          <w:bCs/>
          <w:color w:val="008000"/>
          <w:sz w:val="24"/>
          <w:szCs w:val="28"/>
          <w:u w:val="double"/>
        </w:rPr>
        <w:t xml:space="preserve">with a valid certificate of </w:t>
      </w:r>
      <w:r w:rsidR="00DD3185" w:rsidRPr="007C406F">
        <w:rPr>
          <w:rFonts w:ascii="Arial" w:hAnsi="Arial" w:cs="Arial"/>
          <w:b/>
          <w:bCs/>
          <w:color w:val="008000"/>
          <w:sz w:val="24"/>
          <w:szCs w:val="28"/>
          <w:u w:val="double"/>
        </w:rPr>
        <w:t>accredit</w:t>
      </w:r>
      <w:r w:rsidR="00DD3185">
        <w:rPr>
          <w:rFonts w:ascii="Arial" w:hAnsi="Arial" w:cs="Arial"/>
          <w:b/>
          <w:bCs/>
          <w:color w:val="008000"/>
          <w:sz w:val="24"/>
          <w:szCs w:val="28"/>
          <w:u w:val="double"/>
        </w:rPr>
        <w:t xml:space="preserve">ation </w:t>
      </w:r>
      <w:r w:rsidR="00DD3185">
        <w:rPr>
          <w:rFonts w:ascii="Arial" w:eastAsia="Calibri" w:hAnsi="Arial" w:cs="Arial"/>
          <w:b/>
          <w:color w:val="008000"/>
          <w:sz w:val="24"/>
          <w:u w:val="double"/>
        </w:rPr>
        <w:t>from the State of California ELAP for the analytical test methods or analytes selected</w:t>
      </w:r>
      <w:r w:rsidR="007C406F" w:rsidRPr="001F32B2">
        <w:rPr>
          <w:rFonts w:ascii="Arial" w:eastAsia="Calibri" w:hAnsi="Arial" w:cs="Arial"/>
          <w:sz w:val="24"/>
        </w:rPr>
        <w:t xml:space="preserve"> </w:t>
      </w:r>
      <w:r w:rsidR="007C406F" w:rsidRPr="007C406F">
        <w:rPr>
          <w:rFonts w:ascii="Arial" w:hAnsi="Arial" w:cs="Arial"/>
          <w:b/>
          <w:bCs/>
          <w:dstrike/>
          <w:color w:val="008000"/>
          <w:sz w:val="24"/>
          <w:szCs w:val="28"/>
        </w:rPr>
        <w:t>certified</w:t>
      </w:r>
      <w:r w:rsidR="007C406F">
        <w:rPr>
          <w:rFonts w:ascii="Arial" w:eastAsia="Calibri" w:hAnsi="Arial" w:cs="Arial"/>
          <w:sz w:val="24"/>
        </w:rPr>
        <w:t xml:space="preserve"> </w:t>
      </w:r>
      <w:r w:rsidRPr="00984930">
        <w:rPr>
          <w:rFonts w:ascii="Arial" w:eastAsia="Calibri" w:hAnsi="Arial" w:cs="Arial"/>
          <w:b/>
          <w:dstrike/>
          <w:color w:val="008000"/>
          <w:sz w:val="24"/>
        </w:rPr>
        <w:t>laboratory</w:t>
      </w:r>
      <w:r w:rsidRPr="00984930">
        <w:rPr>
          <w:rFonts w:ascii="Arial" w:eastAsia="Calibri" w:hAnsi="Arial" w:cs="Arial"/>
          <w:color w:val="008000"/>
          <w:sz w:val="24"/>
        </w:rPr>
        <w:t xml:space="preserve"> </w:t>
      </w:r>
      <w:r w:rsidRPr="001F32B2">
        <w:rPr>
          <w:rFonts w:ascii="Arial" w:eastAsia="Calibri" w:hAnsi="Arial" w:cs="Arial"/>
          <w:sz w:val="24"/>
        </w:rPr>
        <w:t>shall perform monitoring</w:t>
      </w:r>
      <w:r w:rsidRPr="001F32B2">
        <w:rPr>
          <w:rFonts w:ascii="Arial" w:eastAsia="Calibri" w:hAnsi="Arial" w:cs="Arial"/>
          <w:spacing w:val="-18"/>
          <w:sz w:val="24"/>
        </w:rPr>
        <w:t xml:space="preserve"> </w:t>
      </w:r>
      <w:r w:rsidRPr="001F32B2">
        <w:rPr>
          <w:rFonts w:ascii="Arial" w:eastAsia="Calibri" w:hAnsi="Arial" w:cs="Arial"/>
          <w:sz w:val="24"/>
        </w:rPr>
        <w:t>to characterize the material for the parameters listed in Table B-2.  The</w:t>
      </w:r>
      <w:r w:rsidRPr="001F32B2">
        <w:rPr>
          <w:rFonts w:ascii="Arial" w:eastAsia="Calibri" w:hAnsi="Arial" w:cs="Arial"/>
          <w:spacing w:val="-23"/>
          <w:sz w:val="24"/>
        </w:rPr>
        <w:t xml:space="preserve"> </w:t>
      </w:r>
      <w:r w:rsidRPr="001F32B2">
        <w:rPr>
          <w:rFonts w:ascii="Arial" w:eastAsia="Calibri" w:hAnsi="Arial" w:cs="Arial"/>
          <w:sz w:val="24"/>
        </w:rPr>
        <w:t>characterization shall contain a description of the sample procedures, the analytical report, and</w:t>
      </w:r>
      <w:r w:rsidRPr="001F32B2">
        <w:rPr>
          <w:rFonts w:ascii="Arial" w:eastAsia="Calibri" w:hAnsi="Arial" w:cs="Arial"/>
          <w:spacing w:val="-14"/>
          <w:sz w:val="24"/>
        </w:rPr>
        <w:t xml:space="preserve"> </w:t>
      </w:r>
      <w:r w:rsidRPr="001F32B2">
        <w:rPr>
          <w:rFonts w:ascii="Arial" w:eastAsia="Calibri" w:hAnsi="Arial" w:cs="Arial"/>
          <w:sz w:val="24"/>
        </w:rPr>
        <w:t>a statement by a responsible person that the characterization was performed in a</w:t>
      </w:r>
      <w:r w:rsidRPr="001F32B2">
        <w:rPr>
          <w:rFonts w:ascii="Arial" w:eastAsia="Calibri" w:hAnsi="Arial" w:cs="Arial"/>
          <w:spacing w:val="-18"/>
          <w:sz w:val="24"/>
        </w:rPr>
        <w:t xml:space="preserve"> </w:t>
      </w:r>
      <w:r w:rsidRPr="001F32B2">
        <w:rPr>
          <w:rFonts w:ascii="Arial" w:eastAsia="Calibri" w:hAnsi="Arial" w:cs="Arial"/>
          <w:sz w:val="24"/>
        </w:rPr>
        <w:t>way that accurately characterizes the quality of the biosolids</w:t>
      </w:r>
      <w:r w:rsidRPr="001F32B2">
        <w:rPr>
          <w:rFonts w:ascii="Arial" w:eastAsia="Calibri" w:hAnsi="Arial" w:cs="Arial"/>
          <w:dstrike/>
          <w:color w:val="C00000"/>
          <w:sz w:val="24"/>
        </w:rPr>
        <w:t xml:space="preserve">. </w:t>
      </w:r>
      <w:r w:rsidRPr="001F32B2">
        <w:rPr>
          <w:rFonts w:ascii="Arial" w:eastAsia="Calibri" w:hAnsi="Arial" w:cs="Arial"/>
          <w:strike/>
          <w:color w:val="C00000"/>
          <w:sz w:val="24"/>
        </w:rPr>
        <w:t>The statement shall</w:t>
      </w:r>
      <w:r w:rsidRPr="001F32B2">
        <w:rPr>
          <w:rFonts w:ascii="Arial" w:eastAsia="Calibri" w:hAnsi="Arial" w:cs="Arial"/>
          <w:strike/>
          <w:color w:val="C00000"/>
          <w:spacing w:val="-19"/>
          <w:sz w:val="24"/>
        </w:rPr>
        <w:t xml:space="preserve"> </w:t>
      </w:r>
      <w:r w:rsidRPr="001F32B2">
        <w:rPr>
          <w:rFonts w:ascii="Arial" w:eastAsia="Calibri" w:hAnsi="Arial" w:cs="Arial"/>
          <w:strike/>
          <w:color w:val="C00000"/>
          <w:sz w:val="24"/>
        </w:rPr>
        <w:t xml:space="preserve">be signed </w:t>
      </w:r>
      <w:proofErr w:type="gramStart"/>
      <w:r w:rsidRPr="001F32B2">
        <w:rPr>
          <w:rFonts w:ascii="Arial" w:eastAsia="Calibri" w:hAnsi="Arial" w:cs="Arial"/>
          <w:strike/>
          <w:color w:val="C00000"/>
          <w:sz w:val="24"/>
        </w:rPr>
        <w:t>by,</w:t>
      </w:r>
      <w:r w:rsidRPr="001F32B2">
        <w:rPr>
          <w:rFonts w:ascii="Arial" w:eastAsia="Calibri" w:hAnsi="Arial" w:cs="Arial"/>
          <w:color w:val="C00000"/>
          <w:sz w:val="24"/>
        </w:rPr>
        <w:t xml:space="preserve"> </w:t>
      </w:r>
      <w:r w:rsidRPr="001F32B2">
        <w:rPr>
          <w:rFonts w:ascii="Arial" w:eastAsia="Calibri" w:hAnsi="Arial" w:cs="Arial"/>
          <w:sz w:val="24"/>
        </w:rPr>
        <w:t>and</w:t>
      </w:r>
      <w:proofErr w:type="gramEnd"/>
      <w:r w:rsidRPr="001F32B2">
        <w:rPr>
          <w:rFonts w:ascii="Arial" w:eastAsia="Calibri" w:hAnsi="Arial" w:cs="Arial"/>
          <w:sz w:val="24"/>
        </w:rPr>
        <w:t xml:space="preserve"> </w:t>
      </w:r>
      <w:r w:rsidRPr="001F32B2">
        <w:rPr>
          <w:rFonts w:ascii="Arial" w:eastAsia="Calibri" w:hAnsi="Arial" w:cs="Arial"/>
          <w:strike/>
          <w:color w:val="C00000"/>
          <w:sz w:val="24"/>
        </w:rPr>
        <w:t>shall contain</w:t>
      </w:r>
      <w:r w:rsidRPr="001F32B2">
        <w:rPr>
          <w:rFonts w:ascii="Arial" w:eastAsia="Calibri" w:hAnsi="Arial" w:cs="Arial"/>
          <w:sz w:val="24"/>
        </w:rPr>
        <w:t xml:space="preserve"> </w:t>
      </w:r>
      <w:r w:rsidRPr="001F32B2">
        <w:rPr>
          <w:rFonts w:ascii="Arial" w:eastAsia="Calibri" w:hAnsi="Arial" w:cs="Arial"/>
          <w:color w:val="0070C0"/>
          <w:sz w:val="24"/>
          <w:u w:val="single"/>
        </w:rPr>
        <w:t xml:space="preserve">includes </w:t>
      </w:r>
      <w:r w:rsidRPr="001F32B2">
        <w:rPr>
          <w:rFonts w:ascii="Arial" w:eastAsia="Calibri" w:hAnsi="Arial" w:cs="Arial"/>
          <w:sz w:val="24"/>
        </w:rPr>
        <w:t>the certification language contained in the</w:t>
      </w:r>
      <w:r w:rsidRPr="001F32B2">
        <w:rPr>
          <w:rFonts w:ascii="Arial" w:eastAsia="Calibri" w:hAnsi="Arial" w:cs="Arial"/>
          <w:spacing w:val="29"/>
          <w:sz w:val="24"/>
        </w:rPr>
        <w:t xml:space="preserve"> </w:t>
      </w:r>
      <w:r w:rsidRPr="001F32B2">
        <w:rPr>
          <w:rFonts w:ascii="Arial" w:eastAsia="Calibri" w:hAnsi="Arial" w:cs="Arial"/>
          <w:sz w:val="24"/>
        </w:rPr>
        <w:t>General Order under Reporting</w:t>
      </w:r>
      <w:r w:rsidRPr="001F32B2">
        <w:rPr>
          <w:rFonts w:ascii="Arial" w:eastAsia="Calibri" w:hAnsi="Arial" w:cs="Arial"/>
          <w:spacing w:val="3"/>
          <w:sz w:val="24"/>
        </w:rPr>
        <w:t xml:space="preserve"> </w:t>
      </w:r>
      <w:r w:rsidRPr="001F32B2">
        <w:rPr>
          <w:rFonts w:ascii="Arial" w:eastAsia="Calibri" w:hAnsi="Arial" w:cs="Arial"/>
          <w:sz w:val="24"/>
        </w:rPr>
        <w:t>Requirements.</w:t>
      </w:r>
      <w:bookmarkEnd w:id="5"/>
    </w:p>
    <w:p w14:paraId="7A91F7C0" w14:textId="77777777" w:rsidR="001F32B2" w:rsidRPr="001F32B2" w:rsidRDefault="001F32B2" w:rsidP="001F32B2">
      <w:pPr>
        <w:widowControl w:val="0"/>
        <w:spacing w:before="360" w:after="120" w:line="240" w:lineRule="auto"/>
        <w:ind w:left="14"/>
        <w:outlineLvl w:val="2"/>
        <w:rPr>
          <w:rFonts w:ascii="Arial" w:eastAsia="Arial" w:hAnsi="Arial" w:cs="Arial"/>
          <w:b/>
          <w:bCs/>
          <w:sz w:val="24"/>
        </w:rPr>
      </w:pPr>
      <w:bookmarkStart w:id="6" w:name="_Toc32916383"/>
      <w:r w:rsidRPr="001F32B2">
        <w:rPr>
          <w:rFonts w:ascii="Arial" w:eastAsia="Arial" w:hAnsi="Arial" w:cs="Arial"/>
          <w:b/>
          <w:bCs/>
          <w:sz w:val="24"/>
        </w:rPr>
        <w:lastRenderedPageBreak/>
        <w:t>Table B-2.  Biosolids Monitoring</w:t>
      </w:r>
      <w:bookmarkEnd w:id="6"/>
    </w:p>
    <w:tbl>
      <w:tblPr>
        <w:tblW w:w="0" w:type="auto"/>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1F32B2" w:rsidRPr="001F32B2" w14:paraId="2BD4836A" w14:textId="77777777" w:rsidTr="00A75BF8">
        <w:trPr>
          <w:cantSplit/>
          <w:trHeight w:hRule="exact" w:val="298"/>
          <w:tblHeader/>
        </w:trPr>
        <w:tc>
          <w:tcPr>
            <w:tcW w:w="2568" w:type="dxa"/>
            <w:tcBorders>
              <w:top w:val="single" w:sz="4" w:space="0" w:color="000000"/>
              <w:left w:val="single" w:sz="4" w:space="0" w:color="000000"/>
              <w:bottom w:val="single" w:sz="4" w:space="0" w:color="000000"/>
              <w:right w:val="single" w:sz="4" w:space="0" w:color="000000"/>
            </w:tcBorders>
          </w:tcPr>
          <w:p w14:paraId="4CDA6813" w14:textId="77777777" w:rsidR="001F32B2" w:rsidRPr="001F32B2" w:rsidRDefault="001F32B2" w:rsidP="001F32B2">
            <w:pPr>
              <w:widowControl w:val="0"/>
              <w:spacing w:before="14" w:after="0" w:line="240" w:lineRule="auto"/>
              <w:ind w:left="103"/>
              <w:rPr>
                <w:rFonts w:ascii="Arial" w:eastAsia="Arial" w:hAnsi="Arial" w:cs="Arial"/>
                <w:b/>
                <w:bCs/>
                <w:sz w:val="24"/>
              </w:rPr>
            </w:pPr>
            <w:r w:rsidRPr="001F32B2">
              <w:rPr>
                <w:rFonts w:ascii="Arial" w:eastAsia="Calibri" w:hAnsi="Arial" w:cs="Arial"/>
                <w:b/>
                <w:bCs/>
                <w:sz w:val="24"/>
              </w:rPr>
              <w:t>Constituent</w:t>
            </w:r>
          </w:p>
        </w:tc>
        <w:tc>
          <w:tcPr>
            <w:tcW w:w="1829" w:type="dxa"/>
            <w:tcBorders>
              <w:top w:val="single" w:sz="4" w:space="0" w:color="000000"/>
              <w:left w:val="single" w:sz="4" w:space="0" w:color="000000"/>
              <w:bottom w:val="single" w:sz="4" w:space="0" w:color="000000"/>
              <w:right w:val="single" w:sz="4" w:space="0" w:color="000000"/>
            </w:tcBorders>
          </w:tcPr>
          <w:p w14:paraId="71D78D52" w14:textId="77777777" w:rsidR="001F32B2" w:rsidRPr="001F32B2" w:rsidRDefault="001F32B2" w:rsidP="001F32B2">
            <w:pPr>
              <w:widowControl w:val="0"/>
              <w:spacing w:before="14" w:after="0" w:line="240" w:lineRule="auto"/>
              <w:ind w:right="1"/>
              <w:jc w:val="center"/>
              <w:rPr>
                <w:rFonts w:ascii="Arial" w:eastAsia="Arial" w:hAnsi="Arial" w:cs="Arial"/>
                <w:b/>
                <w:bCs/>
                <w:sz w:val="24"/>
              </w:rPr>
            </w:pPr>
            <w:r w:rsidRPr="001F32B2">
              <w:rPr>
                <w:rFonts w:ascii="Arial" w:eastAsia="Calibri" w:hAnsi="Arial" w:cs="Arial"/>
                <w:b/>
                <w:bCs/>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75557C9F" w14:textId="77777777" w:rsidR="001F32B2" w:rsidRPr="001F32B2" w:rsidRDefault="001F32B2" w:rsidP="001F32B2">
            <w:pPr>
              <w:widowControl w:val="0"/>
              <w:spacing w:before="14" w:after="0" w:line="240" w:lineRule="auto"/>
              <w:jc w:val="center"/>
              <w:rPr>
                <w:rFonts w:ascii="Arial" w:eastAsia="Arial" w:hAnsi="Arial" w:cs="Arial"/>
                <w:b/>
                <w:bCs/>
                <w:sz w:val="24"/>
              </w:rPr>
            </w:pPr>
            <w:r w:rsidRPr="001F32B2">
              <w:rPr>
                <w:rFonts w:ascii="Arial" w:eastAsia="Calibri" w:hAnsi="Arial" w:cs="Arial"/>
                <w:b/>
                <w:bCs/>
                <w:sz w:val="24"/>
              </w:rPr>
              <w:t>Sample</w:t>
            </w:r>
            <w:r w:rsidRPr="001F32B2">
              <w:rPr>
                <w:rFonts w:ascii="Arial" w:eastAsia="Calibri" w:hAnsi="Arial" w:cs="Arial"/>
                <w:b/>
                <w:bCs/>
                <w:spacing w:val="2"/>
                <w:sz w:val="24"/>
              </w:rPr>
              <w:t xml:space="preserve"> </w:t>
            </w:r>
            <w:r w:rsidRPr="001F32B2">
              <w:rPr>
                <w:rFonts w:ascii="Arial" w:eastAsia="Calibri" w:hAnsi="Arial" w:cs="Arial"/>
                <w:b/>
                <w:bCs/>
                <w:sz w:val="24"/>
              </w:rPr>
              <w:t>Frequency</w:t>
            </w:r>
          </w:p>
        </w:tc>
        <w:tc>
          <w:tcPr>
            <w:tcW w:w="2535" w:type="dxa"/>
            <w:tcBorders>
              <w:top w:val="single" w:sz="4" w:space="0" w:color="000000"/>
              <w:left w:val="single" w:sz="4" w:space="0" w:color="000000"/>
              <w:bottom w:val="single" w:sz="4" w:space="0" w:color="000000"/>
              <w:right w:val="single" w:sz="4" w:space="0" w:color="000000"/>
            </w:tcBorders>
          </w:tcPr>
          <w:p w14:paraId="6B9AC716" w14:textId="77777777" w:rsidR="001F32B2" w:rsidRPr="001F32B2" w:rsidRDefault="001F32B2" w:rsidP="001F32B2">
            <w:pPr>
              <w:widowControl w:val="0"/>
              <w:spacing w:before="14" w:after="0" w:line="240" w:lineRule="auto"/>
              <w:ind w:left="235"/>
              <w:rPr>
                <w:rFonts w:ascii="Arial" w:eastAsia="Arial" w:hAnsi="Arial" w:cs="Arial"/>
                <w:b/>
                <w:bCs/>
                <w:sz w:val="24"/>
              </w:rPr>
            </w:pPr>
            <w:r w:rsidRPr="001F32B2">
              <w:rPr>
                <w:rFonts w:ascii="Arial" w:eastAsia="Calibri" w:hAnsi="Arial" w:cs="Arial"/>
                <w:b/>
                <w:bCs/>
                <w:sz w:val="24"/>
              </w:rPr>
              <w:t>Reporting</w:t>
            </w:r>
            <w:r w:rsidRPr="001F32B2">
              <w:rPr>
                <w:rFonts w:ascii="Arial" w:eastAsia="Calibri" w:hAnsi="Arial" w:cs="Arial"/>
                <w:b/>
                <w:bCs/>
                <w:spacing w:val="-4"/>
                <w:sz w:val="24"/>
              </w:rPr>
              <w:t xml:space="preserve"> </w:t>
            </w:r>
            <w:r w:rsidRPr="001F32B2">
              <w:rPr>
                <w:rFonts w:ascii="Arial" w:eastAsia="Calibri" w:hAnsi="Arial" w:cs="Arial"/>
                <w:b/>
                <w:bCs/>
                <w:sz w:val="24"/>
              </w:rPr>
              <w:t>Frequency</w:t>
            </w:r>
          </w:p>
        </w:tc>
      </w:tr>
      <w:tr w:rsidR="001F32B2" w:rsidRPr="001F32B2" w14:paraId="635C7E5C"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12C24D0E"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Arsenic</w:t>
            </w:r>
          </w:p>
        </w:tc>
        <w:tc>
          <w:tcPr>
            <w:tcW w:w="1829" w:type="dxa"/>
            <w:tcBorders>
              <w:top w:val="single" w:sz="4" w:space="0" w:color="000000"/>
              <w:left w:val="single" w:sz="4" w:space="0" w:color="000000"/>
              <w:bottom w:val="single" w:sz="4" w:space="0" w:color="000000"/>
              <w:right w:val="single" w:sz="4" w:space="0" w:color="000000"/>
            </w:tcBorders>
          </w:tcPr>
          <w:p w14:paraId="4312D9DE"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453CF3F0" w14:textId="77777777" w:rsidR="001F32B2" w:rsidRPr="001F32B2" w:rsidRDefault="001F32B2" w:rsidP="001F32B2">
            <w:pPr>
              <w:widowControl w:val="0"/>
              <w:spacing w:before="17"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4E67134E"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4B383117"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6E688641"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Cadmium</w:t>
            </w:r>
          </w:p>
        </w:tc>
        <w:tc>
          <w:tcPr>
            <w:tcW w:w="1829" w:type="dxa"/>
            <w:tcBorders>
              <w:top w:val="single" w:sz="4" w:space="0" w:color="000000"/>
              <w:left w:val="single" w:sz="4" w:space="0" w:color="000000"/>
              <w:bottom w:val="single" w:sz="4" w:space="0" w:color="000000"/>
              <w:right w:val="single" w:sz="4" w:space="0" w:color="000000"/>
            </w:tcBorders>
          </w:tcPr>
          <w:p w14:paraId="3AF36EF7"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7F4BD3E" w14:textId="77777777" w:rsidR="001F32B2" w:rsidRPr="001F32B2" w:rsidRDefault="001F32B2" w:rsidP="001F32B2">
            <w:pPr>
              <w:widowControl w:val="0"/>
              <w:spacing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730CC03F"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FB4028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45C0111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Copper</w:t>
            </w:r>
          </w:p>
        </w:tc>
        <w:tc>
          <w:tcPr>
            <w:tcW w:w="1829" w:type="dxa"/>
            <w:tcBorders>
              <w:top w:val="single" w:sz="4" w:space="0" w:color="000000"/>
              <w:left w:val="single" w:sz="4" w:space="0" w:color="000000"/>
              <w:bottom w:val="single" w:sz="4" w:space="0" w:color="000000"/>
              <w:right w:val="single" w:sz="4" w:space="0" w:color="000000"/>
            </w:tcBorders>
          </w:tcPr>
          <w:p w14:paraId="745CF2CD"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CDB92F1"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7EA0F3C0"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462D1F1A"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37D2304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Lead</w:t>
            </w:r>
          </w:p>
        </w:tc>
        <w:tc>
          <w:tcPr>
            <w:tcW w:w="1829" w:type="dxa"/>
            <w:tcBorders>
              <w:top w:val="single" w:sz="4" w:space="0" w:color="000000"/>
              <w:left w:val="single" w:sz="4" w:space="0" w:color="000000"/>
              <w:bottom w:val="single" w:sz="4" w:space="0" w:color="000000"/>
              <w:right w:val="single" w:sz="4" w:space="0" w:color="000000"/>
            </w:tcBorders>
          </w:tcPr>
          <w:p w14:paraId="15935DBA"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517F700D"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20FA8781"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226A8CF"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4C0F0DF9"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Mercury</w:t>
            </w:r>
          </w:p>
        </w:tc>
        <w:tc>
          <w:tcPr>
            <w:tcW w:w="1829" w:type="dxa"/>
            <w:tcBorders>
              <w:top w:val="single" w:sz="4" w:space="0" w:color="000000"/>
              <w:left w:val="single" w:sz="4" w:space="0" w:color="000000"/>
              <w:bottom w:val="single" w:sz="4" w:space="0" w:color="000000"/>
              <w:right w:val="single" w:sz="4" w:space="0" w:color="000000"/>
            </w:tcBorders>
          </w:tcPr>
          <w:p w14:paraId="7897E803"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76ACC421"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5CED2EBB" w14:textId="77777777" w:rsidR="001F32B2" w:rsidRPr="001F32B2" w:rsidRDefault="001F32B2" w:rsidP="001F32B2">
            <w:pPr>
              <w:widowControl w:val="0"/>
              <w:spacing w:before="15"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5762D16F"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026BDC0"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Molybdenum</w:t>
            </w:r>
          </w:p>
        </w:tc>
        <w:tc>
          <w:tcPr>
            <w:tcW w:w="1829" w:type="dxa"/>
            <w:tcBorders>
              <w:top w:val="single" w:sz="4" w:space="0" w:color="000000"/>
              <w:left w:val="single" w:sz="4" w:space="0" w:color="000000"/>
              <w:bottom w:val="single" w:sz="4" w:space="0" w:color="000000"/>
              <w:right w:val="single" w:sz="4" w:space="0" w:color="000000"/>
            </w:tcBorders>
          </w:tcPr>
          <w:p w14:paraId="194A6391"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55DA6C0B"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376FCEF1"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r w:rsidR="001F32B2" w:rsidRPr="001F32B2" w14:paraId="1633A78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5098005"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Nickel</w:t>
            </w:r>
          </w:p>
        </w:tc>
        <w:tc>
          <w:tcPr>
            <w:tcW w:w="1829" w:type="dxa"/>
            <w:tcBorders>
              <w:top w:val="single" w:sz="4" w:space="0" w:color="000000"/>
              <w:left w:val="single" w:sz="4" w:space="0" w:color="000000"/>
              <w:bottom w:val="single" w:sz="4" w:space="0" w:color="000000"/>
              <w:right w:val="single" w:sz="4" w:space="0" w:color="000000"/>
            </w:tcBorders>
          </w:tcPr>
          <w:p w14:paraId="5880FA7C"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67164980"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5D0EA743"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r w:rsidR="001F32B2" w:rsidRPr="001F32B2" w14:paraId="31543B2F"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56AEDF5A"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Selenium</w:t>
            </w:r>
          </w:p>
        </w:tc>
        <w:tc>
          <w:tcPr>
            <w:tcW w:w="1829" w:type="dxa"/>
            <w:tcBorders>
              <w:top w:val="single" w:sz="4" w:space="0" w:color="000000"/>
              <w:left w:val="single" w:sz="4" w:space="0" w:color="000000"/>
              <w:bottom w:val="single" w:sz="4" w:space="0" w:color="000000"/>
              <w:right w:val="single" w:sz="4" w:space="0" w:color="000000"/>
            </w:tcBorders>
          </w:tcPr>
          <w:p w14:paraId="0DBB5C76"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67D6C965" w14:textId="77777777" w:rsidR="001F32B2" w:rsidRPr="001F32B2" w:rsidRDefault="001F32B2" w:rsidP="001F32B2">
            <w:pPr>
              <w:widowControl w:val="0"/>
              <w:spacing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35F9202D" w14:textId="77777777" w:rsidR="001F32B2" w:rsidRPr="001F32B2" w:rsidRDefault="001F32B2" w:rsidP="001F32B2">
            <w:pPr>
              <w:widowControl w:val="0"/>
              <w:spacing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231ADB4"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76F55F1"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Zinc</w:t>
            </w:r>
          </w:p>
        </w:tc>
        <w:tc>
          <w:tcPr>
            <w:tcW w:w="1829" w:type="dxa"/>
            <w:tcBorders>
              <w:top w:val="single" w:sz="4" w:space="0" w:color="000000"/>
              <w:left w:val="single" w:sz="4" w:space="0" w:color="000000"/>
              <w:bottom w:val="single" w:sz="4" w:space="0" w:color="000000"/>
              <w:right w:val="single" w:sz="4" w:space="0" w:color="000000"/>
            </w:tcBorders>
          </w:tcPr>
          <w:p w14:paraId="5540A630"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C345CA6"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6FD324A4"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bl>
    <w:p w14:paraId="16E18B44" w14:textId="77777777" w:rsidR="001F32B2" w:rsidRPr="001F32B2" w:rsidRDefault="001F32B2" w:rsidP="007C406F">
      <w:pPr>
        <w:widowControl w:val="0"/>
        <w:numPr>
          <w:ilvl w:val="1"/>
          <w:numId w:val="32"/>
        </w:numPr>
        <w:tabs>
          <w:tab w:val="left" w:pos="1181"/>
        </w:tabs>
        <w:spacing w:before="600" w:after="0" w:line="269" w:lineRule="auto"/>
        <w:ind w:left="461" w:right="518"/>
        <w:jc w:val="left"/>
        <w:rPr>
          <w:rFonts w:ascii="Arial" w:eastAsia="Arial" w:hAnsi="Arial" w:cs="Arial"/>
          <w:sz w:val="24"/>
        </w:rPr>
      </w:pPr>
      <w:r w:rsidRPr="001F32B2">
        <w:rPr>
          <w:rFonts w:ascii="Arial" w:eastAsia="Calibri" w:hAnsi="Arial" w:cs="Arial"/>
          <w:sz w:val="24"/>
        </w:rPr>
        <w:t>GROUNDWATER PROTECTION MONITORING (IF</w:t>
      </w:r>
      <w:r w:rsidRPr="001F32B2">
        <w:rPr>
          <w:rFonts w:ascii="Arial" w:eastAsia="Calibri" w:hAnsi="Arial" w:cs="Arial"/>
          <w:spacing w:val="-4"/>
          <w:sz w:val="24"/>
        </w:rPr>
        <w:t xml:space="preserve"> </w:t>
      </w:r>
      <w:r w:rsidRPr="001F32B2">
        <w:rPr>
          <w:rFonts w:ascii="Arial" w:eastAsia="Calibri" w:hAnsi="Arial" w:cs="Arial"/>
          <w:sz w:val="24"/>
        </w:rPr>
        <w:t>APPLICABLE)</w:t>
      </w:r>
    </w:p>
    <w:p w14:paraId="65A85E02" w14:textId="3907C173"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A Discharger that is required to perform groundwater monitoring </w:t>
      </w:r>
      <w:r w:rsidRPr="001F32B2">
        <w:rPr>
          <w:rFonts w:ascii="Arial" w:eastAsia="Calibri" w:hAnsi="Arial" w:cs="Arial"/>
          <w:strike/>
          <w:color w:val="C00000"/>
          <w:sz w:val="24"/>
        </w:rPr>
        <w:t>due to</w:t>
      </w:r>
      <w:r w:rsidRPr="001F32B2">
        <w:rPr>
          <w:rFonts w:ascii="Arial" w:eastAsia="Calibri" w:hAnsi="Arial" w:cs="Arial"/>
          <w:strike/>
          <w:color w:val="C00000"/>
          <w:spacing w:val="-14"/>
          <w:sz w:val="24"/>
        </w:rPr>
        <w:t xml:space="preserve"> </w:t>
      </w:r>
      <w:r w:rsidRPr="001F32B2">
        <w:rPr>
          <w:rFonts w:ascii="Arial" w:eastAsia="Calibri" w:hAnsi="Arial" w:cs="Arial"/>
          <w:strike/>
          <w:color w:val="C00000"/>
          <w:sz w:val="24"/>
        </w:rPr>
        <w:t>site conditions</w:t>
      </w:r>
      <w:r w:rsidRPr="001F32B2">
        <w:rPr>
          <w:rFonts w:ascii="Arial" w:eastAsia="Calibri" w:hAnsi="Arial" w:cs="Arial"/>
          <w:color w:val="C00000"/>
          <w:sz w:val="24"/>
        </w:rPr>
        <w:t xml:space="preserve"> </w:t>
      </w:r>
      <w:r w:rsidRPr="001F32B2">
        <w:rPr>
          <w:rFonts w:ascii="Arial" w:eastAsia="Calibri" w:hAnsi="Arial" w:cs="Arial"/>
          <w:sz w:val="24"/>
        </w:rPr>
        <w:t xml:space="preserve">shall perform the monitoring shown in Table B-3.  </w:t>
      </w:r>
      <w:r w:rsidR="00965D4D" w:rsidRPr="0096091C">
        <w:rPr>
          <w:rFonts w:ascii="Arial" w:eastAsia="Calibri" w:hAnsi="Arial" w:cs="Arial"/>
          <w:b/>
          <w:dstrike/>
          <w:color w:val="008000"/>
          <w:sz w:val="24"/>
        </w:rPr>
        <w:t>Water sample analyses</w:t>
      </w:r>
      <w:r w:rsidRPr="0096091C">
        <w:rPr>
          <w:rFonts w:ascii="Arial" w:eastAsia="Calibri" w:hAnsi="Arial" w:cs="Arial"/>
          <w:b/>
          <w:dstrike/>
          <w:color w:val="008000"/>
          <w:sz w:val="24"/>
        </w:rPr>
        <w:t xml:space="preserve"> shall be conducted by</w:t>
      </w:r>
      <w:r w:rsidRPr="0096091C">
        <w:rPr>
          <w:rFonts w:ascii="Arial" w:eastAsia="Calibri" w:hAnsi="Arial" w:cs="Arial"/>
          <w:b/>
          <w:dstrike/>
          <w:color w:val="008000"/>
          <w:spacing w:val="-17"/>
          <w:sz w:val="24"/>
        </w:rPr>
        <w:t xml:space="preserve"> </w:t>
      </w:r>
      <w:r w:rsidRPr="0096091C">
        <w:rPr>
          <w:rFonts w:ascii="Arial" w:eastAsia="Calibri" w:hAnsi="Arial" w:cs="Arial"/>
          <w:b/>
          <w:dstrike/>
          <w:color w:val="008000"/>
          <w:sz w:val="24"/>
        </w:rPr>
        <w:t xml:space="preserve">a laboratory </w:t>
      </w:r>
      <w:r w:rsidR="007C406F" w:rsidRPr="007C406F">
        <w:rPr>
          <w:rFonts w:ascii="Arial" w:hAnsi="Arial" w:cs="Arial"/>
          <w:b/>
          <w:bCs/>
          <w:dstrike/>
          <w:color w:val="008000"/>
          <w:sz w:val="24"/>
          <w:szCs w:val="28"/>
        </w:rPr>
        <w:t>certified</w:t>
      </w:r>
      <w:r w:rsidR="007C406F" w:rsidRPr="0096091C">
        <w:rPr>
          <w:rFonts w:ascii="Arial" w:hAnsi="Arial" w:cs="Arial"/>
          <w:b/>
          <w:dstrike/>
          <w:color w:val="008000"/>
          <w:sz w:val="24"/>
          <w:szCs w:val="28"/>
        </w:rPr>
        <w:t xml:space="preserve"> </w:t>
      </w:r>
      <w:r w:rsidR="00965D4D" w:rsidRPr="0096091C">
        <w:rPr>
          <w:rFonts w:ascii="Arial" w:eastAsia="Calibri" w:hAnsi="Arial" w:cs="Arial"/>
          <w:b/>
          <w:dstrike/>
          <w:color w:val="008000"/>
          <w:sz w:val="24"/>
        </w:rPr>
        <w:t>for such analyses</w:t>
      </w:r>
      <w:r w:rsidRPr="0096091C">
        <w:rPr>
          <w:rFonts w:ascii="Arial" w:eastAsia="Calibri" w:hAnsi="Arial" w:cs="Arial"/>
          <w:b/>
          <w:dstrike/>
          <w:color w:val="008000"/>
          <w:sz w:val="24"/>
        </w:rPr>
        <w:t xml:space="preserve"> by the State Water Board’s</w:t>
      </w:r>
      <w:r w:rsidRPr="0096091C">
        <w:rPr>
          <w:rFonts w:ascii="Arial" w:eastAsia="Calibri" w:hAnsi="Arial" w:cs="Arial"/>
          <w:b/>
          <w:dstrike/>
          <w:color w:val="008000"/>
          <w:spacing w:val="-13"/>
          <w:sz w:val="24"/>
        </w:rPr>
        <w:t xml:space="preserve"> </w:t>
      </w:r>
      <w:r w:rsidRPr="0096091C">
        <w:rPr>
          <w:rFonts w:ascii="Arial" w:eastAsia="Calibri" w:hAnsi="Arial" w:cs="Arial"/>
          <w:b/>
          <w:dstrike/>
          <w:color w:val="008000"/>
          <w:sz w:val="24"/>
        </w:rPr>
        <w:t>Environmental Laboratory Accreditation Program</w:t>
      </w:r>
      <w:r w:rsidR="00965D4D">
        <w:rPr>
          <w:rFonts w:ascii="Arial" w:eastAsia="Calibri" w:hAnsi="Arial" w:cs="Arial"/>
          <w:sz w:val="24"/>
        </w:rPr>
        <w:t xml:space="preserve"> </w:t>
      </w:r>
      <w:r w:rsidR="00965D4D">
        <w:rPr>
          <w:rFonts w:ascii="Arial" w:eastAsia="Calibri" w:hAnsi="Arial" w:cs="Arial"/>
          <w:b/>
          <w:color w:val="008000"/>
          <w:sz w:val="24"/>
          <w:u w:val="double"/>
        </w:rPr>
        <w:t>A laboratory providing water sample analyses must hold a valid certificate of accreditation from the State of California</w:t>
      </w:r>
      <w:r w:rsidR="00D943E6">
        <w:rPr>
          <w:rFonts w:ascii="Arial" w:eastAsia="Calibri" w:hAnsi="Arial" w:cs="Arial"/>
          <w:b/>
          <w:color w:val="008000"/>
          <w:sz w:val="24"/>
          <w:u w:val="double"/>
        </w:rPr>
        <w:t xml:space="preserve"> </w:t>
      </w:r>
      <w:r w:rsidR="00965D4D">
        <w:rPr>
          <w:rFonts w:ascii="Arial" w:eastAsia="Calibri" w:hAnsi="Arial" w:cs="Arial"/>
          <w:b/>
          <w:color w:val="008000"/>
          <w:sz w:val="24"/>
          <w:u w:val="double"/>
        </w:rPr>
        <w:t>ELAP for the analytical test methods or analytes selected</w:t>
      </w:r>
      <w:r w:rsidRPr="001F32B2">
        <w:rPr>
          <w:rFonts w:ascii="Arial" w:eastAsia="Calibri" w:hAnsi="Arial" w:cs="Arial"/>
          <w:sz w:val="24"/>
        </w:rPr>
        <w:t xml:space="preserve">. </w:t>
      </w:r>
      <w:r w:rsidR="005113C9">
        <w:rPr>
          <w:rFonts w:ascii="Arial" w:eastAsia="Calibri" w:hAnsi="Arial" w:cs="Arial"/>
          <w:sz w:val="24"/>
        </w:rPr>
        <w:t xml:space="preserve"> </w:t>
      </w:r>
      <w:r w:rsidRPr="001F32B2">
        <w:rPr>
          <w:rFonts w:ascii="Arial" w:eastAsia="Calibri" w:hAnsi="Arial" w:cs="Arial"/>
          <w:sz w:val="24"/>
        </w:rPr>
        <w:t>These laboratory analyses shall be conducted</w:t>
      </w:r>
      <w:r w:rsidRPr="001F32B2">
        <w:rPr>
          <w:rFonts w:ascii="Arial" w:eastAsia="Calibri" w:hAnsi="Arial" w:cs="Arial"/>
          <w:spacing w:val="-20"/>
          <w:sz w:val="24"/>
        </w:rPr>
        <w:t xml:space="preserve"> </w:t>
      </w:r>
      <w:r w:rsidRPr="001F32B2">
        <w:rPr>
          <w:rFonts w:ascii="Arial" w:eastAsia="Calibri" w:hAnsi="Arial" w:cs="Arial"/>
          <w:sz w:val="24"/>
        </w:rPr>
        <w:t xml:space="preserve">in accordance with </w:t>
      </w:r>
      <w:r w:rsidRPr="007C406F">
        <w:rPr>
          <w:rFonts w:ascii="Arial" w:hAnsi="Arial" w:cs="Arial"/>
          <w:b/>
          <w:bCs/>
          <w:color w:val="008000"/>
          <w:sz w:val="24"/>
          <w:szCs w:val="28"/>
          <w:u w:val="double"/>
        </w:rPr>
        <w:t>methods approved in</w:t>
      </w:r>
      <w:r w:rsidRPr="001F32B2">
        <w:rPr>
          <w:rFonts w:ascii="Arial" w:eastAsia="Calibri" w:hAnsi="Arial" w:cs="Arial"/>
          <w:sz w:val="24"/>
        </w:rPr>
        <w:t xml:space="preserve"> 40 Code of Federal Regulations part 136 (Guidelines</w:t>
      </w:r>
      <w:r w:rsidRPr="001F32B2">
        <w:rPr>
          <w:rFonts w:ascii="Arial" w:eastAsia="Calibri" w:hAnsi="Arial" w:cs="Arial"/>
          <w:spacing w:val="-15"/>
          <w:sz w:val="24"/>
        </w:rPr>
        <w:t xml:space="preserve"> </w:t>
      </w:r>
      <w:r w:rsidRPr="001F32B2">
        <w:rPr>
          <w:rFonts w:ascii="Arial" w:eastAsia="Calibri" w:hAnsi="Arial" w:cs="Arial"/>
          <w:sz w:val="24"/>
        </w:rPr>
        <w:t>Establishing Test Procedures for the Analysis of Pollutants) or other test methods approved</w:t>
      </w:r>
      <w:r w:rsidRPr="001F32B2">
        <w:rPr>
          <w:rFonts w:ascii="Arial" w:eastAsia="Calibri" w:hAnsi="Arial" w:cs="Arial"/>
          <w:spacing w:val="-13"/>
          <w:sz w:val="24"/>
        </w:rPr>
        <w:t xml:space="preserve"> </w:t>
      </w:r>
      <w:r w:rsidRPr="001F32B2">
        <w:rPr>
          <w:rFonts w:ascii="Arial" w:eastAsia="Calibri" w:hAnsi="Arial" w:cs="Arial"/>
          <w:sz w:val="24"/>
        </w:rPr>
        <w:t>by the Regional Water</w:t>
      </w:r>
      <w:r w:rsidRPr="001F32B2">
        <w:rPr>
          <w:rFonts w:ascii="Arial" w:eastAsia="Calibri" w:hAnsi="Arial" w:cs="Arial"/>
          <w:spacing w:val="-6"/>
          <w:sz w:val="24"/>
        </w:rPr>
        <w:t xml:space="preserve"> </w:t>
      </w:r>
      <w:r w:rsidRPr="001F32B2">
        <w:rPr>
          <w:rFonts w:ascii="Arial" w:eastAsia="Calibri" w:hAnsi="Arial" w:cs="Arial"/>
          <w:sz w:val="24"/>
        </w:rPr>
        <w:t>Board.</w:t>
      </w:r>
    </w:p>
    <w:p w14:paraId="072B564F"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Discharger is required to implement the sampling and analysis program detailed</w:t>
      </w:r>
      <w:r w:rsidRPr="001F32B2">
        <w:rPr>
          <w:rFonts w:ascii="Arial" w:eastAsia="Calibri" w:hAnsi="Arial" w:cs="Arial"/>
          <w:spacing w:val="-20"/>
          <w:sz w:val="24"/>
        </w:rPr>
        <w:t xml:space="preserve"> </w:t>
      </w:r>
      <w:r w:rsidRPr="001F32B2">
        <w:rPr>
          <w:rFonts w:ascii="Arial" w:eastAsia="Calibri" w:hAnsi="Arial" w:cs="Arial"/>
          <w:sz w:val="24"/>
        </w:rPr>
        <w:t>in the approved Groundwater Protection Monitoring Plan submitted with the NOI as</w:t>
      </w:r>
      <w:r w:rsidRPr="001F32B2">
        <w:rPr>
          <w:rFonts w:ascii="Arial" w:eastAsia="Calibri" w:hAnsi="Arial" w:cs="Arial"/>
          <w:spacing w:val="-22"/>
          <w:sz w:val="24"/>
        </w:rPr>
        <w:t xml:space="preserve"> </w:t>
      </w:r>
      <w:r w:rsidRPr="001F32B2">
        <w:rPr>
          <w:rFonts w:ascii="Arial" w:eastAsia="Calibri" w:hAnsi="Arial" w:cs="Arial"/>
          <w:sz w:val="24"/>
        </w:rPr>
        <w:t>part of the accompanying technical report described in Attachment D, which is</w:t>
      </w:r>
      <w:r w:rsidRPr="001F32B2">
        <w:rPr>
          <w:rFonts w:ascii="Arial" w:eastAsia="Calibri" w:hAnsi="Arial" w:cs="Arial"/>
          <w:spacing w:val="-7"/>
          <w:sz w:val="24"/>
        </w:rPr>
        <w:t xml:space="preserve"> </w:t>
      </w:r>
      <w:r w:rsidRPr="001F32B2">
        <w:rPr>
          <w:rFonts w:ascii="Arial" w:eastAsia="Calibri" w:hAnsi="Arial" w:cs="Arial"/>
          <w:sz w:val="24"/>
        </w:rPr>
        <w:t>hereby incorporated by reference as part of this</w:t>
      </w:r>
      <w:r w:rsidRPr="001F32B2">
        <w:rPr>
          <w:rFonts w:ascii="Arial" w:eastAsia="Calibri" w:hAnsi="Arial" w:cs="Arial"/>
          <w:spacing w:val="-3"/>
          <w:sz w:val="24"/>
        </w:rPr>
        <w:t xml:space="preserve"> </w:t>
      </w:r>
      <w:r w:rsidRPr="001F32B2">
        <w:rPr>
          <w:rFonts w:ascii="Arial" w:eastAsia="Calibri" w:hAnsi="Arial" w:cs="Arial"/>
          <w:sz w:val="24"/>
        </w:rPr>
        <w:t>MRP.</w:t>
      </w:r>
    </w:p>
    <w:p w14:paraId="249AD78A" w14:textId="64D084DC" w:rsidR="005113C9"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The results of any monitoring conducted more frequently than required at</w:t>
      </w:r>
      <w:r w:rsidRPr="001F32B2">
        <w:rPr>
          <w:rFonts w:ascii="Arial" w:eastAsia="Calibri" w:hAnsi="Arial" w:cs="Arial"/>
          <w:spacing w:val="-20"/>
          <w:sz w:val="24"/>
        </w:rPr>
        <w:t xml:space="preserve"> </w:t>
      </w:r>
      <w:r w:rsidRPr="001F32B2">
        <w:rPr>
          <w:rFonts w:ascii="Arial" w:eastAsia="Calibri" w:hAnsi="Arial" w:cs="Arial"/>
          <w:sz w:val="24"/>
        </w:rPr>
        <w:t>the locations specified in this General Order shall be reported to the Regional</w:t>
      </w:r>
      <w:r w:rsidRPr="001F32B2">
        <w:rPr>
          <w:rFonts w:ascii="Arial" w:eastAsia="Calibri" w:hAnsi="Arial" w:cs="Arial"/>
          <w:spacing w:val="-24"/>
          <w:sz w:val="24"/>
        </w:rPr>
        <w:t xml:space="preserve"> </w:t>
      </w:r>
      <w:r w:rsidRPr="001F32B2">
        <w:rPr>
          <w:rFonts w:ascii="Arial" w:eastAsia="Calibri" w:hAnsi="Arial" w:cs="Arial"/>
          <w:sz w:val="24"/>
        </w:rPr>
        <w:t>Water Board.</w:t>
      </w:r>
    </w:p>
    <w:p w14:paraId="2E85CB9B" w14:textId="77777777" w:rsidR="005113C9" w:rsidRDefault="005113C9">
      <w:pPr>
        <w:rPr>
          <w:rFonts w:ascii="Arial" w:eastAsia="Calibri" w:hAnsi="Arial" w:cs="Arial"/>
          <w:sz w:val="24"/>
        </w:rPr>
      </w:pPr>
      <w:r>
        <w:rPr>
          <w:rFonts w:ascii="Arial" w:eastAsia="Calibri" w:hAnsi="Arial" w:cs="Arial"/>
          <w:sz w:val="24"/>
        </w:rPr>
        <w:br w:type="page"/>
      </w:r>
    </w:p>
    <w:p w14:paraId="634B7D82" w14:textId="77777777" w:rsidR="001F32B2" w:rsidRPr="001F32B2" w:rsidRDefault="001F32B2" w:rsidP="001F32B2">
      <w:pPr>
        <w:widowControl w:val="0"/>
        <w:spacing w:before="360" w:after="120" w:line="240" w:lineRule="auto"/>
        <w:ind w:left="14"/>
        <w:outlineLvl w:val="2"/>
        <w:rPr>
          <w:rFonts w:ascii="Arial" w:eastAsia="Arial" w:hAnsi="Arial" w:cs="Arial"/>
          <w:b/>
          <w:bCs/>
          <w:sz w:val="24"/>
        </w:rPr>
      </w:pPr>
      <w:bookmarkStart w:id="7" w:name="_Toc32916384"/>
      <w:bookmarkStart w:id="8" w:name="_Hlk22565419"/>
      <w:r w:rsidRPr="001F32B2">
        <w:rPr>
          <w:rFonts w:ascii="Arial" w:eastAsia="Arial" w:hAnsi="Arial" w:cs="Arial"/>
          <w:b/>
          <w:bCs/>
          <w:sz w:val="24"/>
        </w:rPr>
        <w:lastRenderedPageBreak/>
        <w:t>Table B-3.  Groundwater Monitoring</w:t>
      </w:r>
      <w:bookmarkEnd w:id="7"/>
    </w:p>
    <w:tbl>
      <w:tblPr>
        <w:tblW w:w="9578" w:type="dxa"/>
        <w:tblInd w:w="107" w:type="dxa"/>
        <w:tblLayout w:type="fixed"/>
        <w:tblCellMar>
          <w:left w:w="0" w:type="dxa"/>
          <w:right w:w="0" w:type="dxa"/>
        </w:tblCellMar>
        <w:tblLook w:val="01E0" w:firstRow="1" w:lastRow="1" w:firstColumn="1" w:lastColumn="1" w:noHBand="0" w:noVBand="0"/>
      </w:tblPr>
      <w:tblGrid>
        <w:gridCol w:w="3104"/>
        <w:gridCol w:w="1694"/>
        <w:gridCol w:w="2283"/>
        <w:gridCol w:w="2497"/>
      </w:tblGrid>
      <w:tr w:rsidR="001F32B2" w:rsidRPr="001F32B2" w14:paraId="6C940460" w14:textId="77777777" w:rsidTr="00A75BF8">
        <w:trPr>
          <w:cantSplit/>
          <w:trHeight w:hRule="exact" w:val="264"/>
          <w:tblHeader/>
        </w:trPr>
        <w:tc>
          <w:tcPr>
            <w:tcW w:w="3104" w:type="dxa"/>
            <w:tcBorders>
              <w:top w:val="single" w:sz="4" w:space="0" w:color="000000"/>
              <w:left w:val="single" w:sz="4" w:space="0" w:color="000000"/>
              <w:bottom w:val="single" w:sz="4" w:space="0" w:color="000000"/>
              <w:right w:val="single" w:sz="4" w:space="0" w:color="000000"/>
            </w:tcBorders>
          </w:tcPr>
          <w:p w14:paraId="621ABCCA"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Constituent</w:t>
            </w:r>
          </w:p>
        </w:tc>
        <w:tc>
          <w:tcPr>
            <w:tcW w:w="1694" w:type="dxa"/>
            <w:tcBorders>
              <w:top w:val="single" w:sz="4" w:space="0" w:color="000000"/>
              <w:left w:val="single" w:sz="4" w:space="0" w:color="000000"/>
              <w:bottom w:val="single" w:sz="4" w:space="0" w:color="000000"/>
              <w:right w:val="single" w:sz="4" w:space="0" w:color="000000"/>
            </w:tcBorders>
          </w:tcPr>
          <w:p w14:paraId="36C9860C"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Units</w:t>
            </w:r>
          </w:p>
        </w:tc>
        <w:tc>
          <w:tcPr>
            <w:tcW w:w="2283" w:type="dxa"/>
            <w:tcBorders>
              <w:top w:val="single" w:sz="4" w:space="0" w:color="000000"/>
              <w:left w:val="single" w:sz="4" w:space="0" w:color="000000"/>
              <w:bottom w:val="single" w:sz="4" w:space="0" w:color="000000"/>
              <w:right w:val="single" w:sz="4" w:space="0" w:color="000000"/>
            </w:tcBorders>
          </w:tcPr>
          <w:p w14:paraId="6C284D14" w14:textId="77777777" w:rsidR="001F32B2" w:rsidRPr="001F32B2" w:rsidRDefault="001F32B2" w:rsidP="001F32B2">
            <w:pPr>
              <w:widowControl w:val="0"/>
              <w:spacing w:after="0" w:line="240" w:lineRule="auto"/>
              <w:ind w:left="211"/>
              <w:rPr>
                <w:rFonts w:ascii="Arial" w:eastAsia="Arial" w:hAnsi="Arial" w:cs="Arial"/>
                <w:sz w:val="24"/>
              </w:rPr>
            </w:pPr>
            <w:r w:rsidRPr="001F32B2">
              <w:rPr>
                <w:rFonts w:ascii="Arial" w:eastAsia="Calibri" w:hAnsi="Arial" w:cs="Arial"/>
                <w:sz w:val="24"/>
              </w:rPr>
              <w:t>Sample</w:t>
            </w:r>
            <w:r w:rsidRPr="001F32B2">
              <w:rPr>
                <w:rFonts w:ascii="Arial" w:eastAsia="Calibri" w:hAnsi="Arial" w:cs="Arial"/>
                <w:spacing w:val="1"/>
                <w:sz w:val="24"/>
              </w:rPr>
              <w:t xml:space="preserve"> </w:t>
            </w:r>
            <w:r w:rsidRPr="001F32B2">
              <w:rPr>
                <w:rFonts w:ascii="Arial" w:eastAsia="Calibri" w:hAnsi="Arial" w:cs="Arial"/>
                <w:sz w:val="24"/>
              </w:rPr>
              <w:t>Frequency</w:t>
            </w:r>
          </w:p>
        </w:tc>
        <w:tc>
          <w:tcPr>
            <w:tcW w:w="2497" w:type="dxa"/>
            <w:tcBorders>
              <w:top w:val="single" w:sz="4" w:space="0" w:color="000000"/>
              <w:left w:val="single" w:sz="4" w:space="0" w:color="000000"/>
              <w:bottom w:val="single" w:sz="4" w:space="0" w:color="000000"/>
              <w:right w:val="single" w:sz="4" w:space="0" w:color="000000"/>
            </w:tcBorders>
          </w:tcPr>
          <w:p w14:paraId="6121E67C" w14:textId="77777777" w:rsidR="001F32B2" w:rsidRPr="001F32B2" w:rsidRDefault="001F32B2" w:rsidP="001F32B2">
            <w:pPr>
              <w:widowControl w:val="0"/>
              <w:spacing w:after="0" w:line="240" w:lineRule="auto"/>
              <w:ind w:left="215"/>
              <w:rPr>
                <w:rFonts w:ascii="Arial" w:eastAsia="Arial" w:hAnsi="Arial" w:cs="Arial"/>
                <w:sz w:val="24"/>
              </w:rPr>
            </w:pPr>
            <w:r w:rsidRPr="001F32B2">
              <w:rPr>
                <w:rFonts w:ascii="Arial" w:eastAsia="Calibri" w:hAnsi="Arial" w:cs="Arial"/>
                <w:sz w:val="24"/>
              </w:rPr>
              <w:t>Reporting</w:t>
            </w:r>
            <w:r w:rsidRPr="001F32B2">
              <w:rPr>
                <w:rFonts w:ascii="Arial" w:eastAsia="Calibri" w:hAnsi="Arial" w:cs="Arial"/>
                <w:spacing w:val="-2"/>
                <w:sz w:val="24"/>
              </w:rPr>
              <w:t xml:space="preserve"> </w:t>
            </w:r>
            <w:r w:rsidRPr="001F32B2">
              <w:rPr>
                <w:rFonts w:ascii="Arial" w:eastAsia="Calibri" w:hAnsi="Arial" w:cs="Arial"/>
                <w:sz w:val="24"/>
              </w:rPr>
              <w:t>Frequency</w:t>
            </w:r>
          </w:p>
        </w:tc>
      </w:tr>
      <w:tr w:rsidR="001F32B2" w:rsidRPr="001F32B2" w14:paraId="63E88A48" w14:textId="77777777" w:rsidTr="00A75BF8">
        <w:trPr>
          <w:trHeight w:hRule="exact" w:val="316"/>
        </w:trPr>
        <w:tc>
          <w:tcPr>
            <w:tcW w:w="3104" w:type="dxa"/>
            <w:tcBorders>
              <w:top w:val="single" w:sz="4" w:space="0" w:color="000000"/>
              <w:left w:val="single" w:sz="4" w:space="0" w:color="000000"/>
              <w:bottom w:val="single" w:sz="4" w:space="0" w:color="000000"/>
              <w:right w:val="single" w:sz="4" w:space="0" w:color="000000"/>
            </w:tcBorders>
          </w:tcPr>
          <w:p w14:paraId="0578D535" w14:textId="77777777" w:rsidR="001F32B2" w:rsidRPr="001F32B2" w:rsidRDefault="001F32B2" w:rsidP="001F32B2">
            <w:pPr>
              <w:widowControl w:val="0"/>
              <w:spacing w:after="0" w:line="251" w:lineRule="exact"/>
              <w:ind w:left="103"/>
              <w:rPr>
                <w:rFonts w:ascii="Arial" w:eastAsia="Arial" w:hAnsi="Arial" w:cs="Arial"/>
                <w:sz w:val="14"/>
                <w:szCs w:val="14"/>
              </w:rPr>
            </w:pPr>
            <w:r w:rsidRPr="001F32B2">
              <w:rPr>
                <w:rFonts w:ascii="Arial" w:eastAsia="Calibri" w:hAnsi="Arial" w:cs="Arial"/>
                <w:sz w:val="24"/>
              </w:rPr>
              <w:t xml:space="preserve">Groundwater Elevation </w:t>
            </w:r>
            <w:r w:rsidRPr="001F32B2">
              <w:rPr>
                <w:rFonts w:ascii="Arial" w:eastAsia="Calibri" w:hAnsi="Arial" w:cs="Arial"/>
                <w:strike/>
                <w:color w:val="C00000"/>
                <w:position w:val="10"/>
                <w:sz w:val="14"/>
              </w:rPr>
              <w:t>a</w:t>
            </w:r>
          </w:p>
        </w:tc>
        <w:tc>
          <w:tcPr>
            <w:tcW w:w="1694" w:type="dxa"/>
            <w:tcBorders>
              <w:top w:val="single" w:sz="4" w:space="0" w:color="000000"/>
              <w:left w:val="single" w:sz="4" w:space="0" w:color="000000"/>
              <w:bottom w:val="single" w:sz="4" w:space="0" w:color="000000"/>
              <w:right w:val="single" w:sz="4" w:space="0" w:color="000000"/>
            </w:tcBorders>
          </w:tcPr>
          <w:p w14:paraId="07980F53" w14:textId="77777777" w:rsidR="001F32B2" w:rsidRPr="001F32B2" w:rsidRDefault="001F32B2" w:rsidP="001F32B2">
            <w:pPr>
              <w:widowControl w:val="0"/>
              <w:spacing w:after="0" w:line="251" w:lineRule="exact"/>
              <w:ind w:left="376"/>
              <w:rPr>
                <w:rFonts w:ascii="Arial" w:eastAsia="Arial" w:hAnsi="Arial" w:cs="Arial"/>
                <w:sz w:val="24"/>
              </w:rPr>
            </w:pPr>
            <w:r w:rsidRPr="001F32B2">
              <w:rPr>
                <w:rFonts w:ascii="Arial" w:eastAsia="Calibri" w:hAnsi="Arial" w:cs="Arial"/>
                <w:sz w:val="24"/>
              </w:rPr>
              <w:t>0.01</w:t>
            </w:r>
            <w:r w:rsidRPr="001F32B2">
              <w:rPr>
                <w:rFonts w:ascii="Arial" w:eastAsia="Calibri" w:hAnsi="Arial" w:cs="Arial"/>
                <w:spacing w:val="-1"/>
                <w:sz w:val="24"/>
              </w:rPr>
              <w:t xml:space="preserve"> </w:t>
            </w:r>
            <w:r w:rsidRPr="001F32B2">
              <w:rPr>
                <w:rFonts w:ascii="Arial" w:eastAsia="Calibri" w:hAnsi="Arial" w:cs="Arial"/>
                <w:sz w:val="24"/>
              </w:rPr>
              <w:t>Feet</w:t>
            </w:r>
          </w:p>
        </w:tc>
        <w:tc>
          <w:tcPr>
            <w:tcW w:w="2283" w:type="dxa"/>
            <w:tcBorders>
              <w:top w:val="single" w:sz="4" w:space="0" w:color="000000"/>
              <w:left w:val="single" w:sz="4" w:space="0" w:color="000000"/>
              <w:bottom w:val="single" w:sz="4" w:space="0" w:color="000000"/>
              <w:right w:val="single" w:sz="4" w:space="0" w:color="000000"/>
            </w:tcBorders>
          </w:tcPr>
          <w:p w14:paraId="6F90980D"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19260DB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019EBA1A"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6B0DC877"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Depth to</w:t>
            </w:r>
            <w:r w:rsidRPr="001F32B2">
              <w:rPr>
                <w:rFonts w:ascii="Arial" w:eastAsia="Calibri" w:hAnsi="Arial" w:cs="Arial"/>
                <w:spacing w:val="-5"/>
                <w:sz w:val="24"/>
              </w:rPr>
              <w:t xml:space="preserve"> </w:t>
            </w:r>
            <w:r w:rsidRPr="001F32B2">
              <w:rPr>
                <w:rFonts w:ascii="Arial" w:eastAsia="Calibri" w:hAnsi="Arial" w:cs="Arial"/>
                <w:sz w:val="24"/>
              </w:rPr>
              <w:t>Groundwater</w:t>
            </w:r>
          </w:p>
        </w:tc>
        <w:tc>
          <w:tcPr>
            <w:tcW w:w="1694" w:type="dxa"/>
            <w:tcBorders>
              <w:top w:val="single" w:sz="4" w:space="0" w:color="000000"/>
              <w:left w:val="single" w:sz="4" w:space="0" w:color="000000"/>
              <w:bottom w:val="single" w:sz="4" w:space="0" w:color="000000"/>
              <w:right w:val="single" w:sz="4" w:space="0" w:color="000000"/>
            </w:tcBorders>
          </w:tcPr>
          <w:p w14:paraId="0AD0750B" w14:textId="77777777" w:rsidR="001F32B2" w:rsidRPr="001F32B2" w:rsidRDefault="001F32B2" w:rsidP="001F32B2">
            <w:pPr>
              <w:widowControl w:val="0"/>
              <w:spacing w:after="0" w:line="251" w:lineRule="exact"/>
              <w:ind w:left="376"/>
              <w:rPr>
                <w:rFonts w:ascii="Arial" w:eastAsia="Arial" w:hAnsi="Arial" w:cs="Arial"/>
                <w:sz w:val="24"/>
              </w:rPr>
            </w:pPr>
            <w:r w:rsidRPr="001F32B2">
              <w:rPr>
                <w:rFonts w:ascii="Arial" w:eastAsia="Calibri" w:hAnsi="Arial" w:cs="Arial"/>
                <w:sz w:val="24"/>
              </w:rPr>
              <w:t>0.01</w:t>
            </w:r>
            <w:r w:rsidRPr="001F32B2">
              <w:rPr>
                <w:rFonts w:ascii="Arial" w:eastAsia="Calibri" w:hAnsi="Arial" w:cs="Arial"/>
                <w:spacing w:val="-1"/>
                <w:sz w:val="24"/>
              </w:rPr>
              <w:t xml:space="preserve"> </w:t>
            </w:r>
            <w:r w:rsidRPr="001F32B2">
              <w:rPr>
                <w:rFonts w:ascii="Arial" w:eastAsia="Calibri" w:hAnsi="Arial" w:cs="Arial"/>
                <w:sz w:val="24"/>
              </w:rPr>
              <w:t>Feet</w:t>
            </w:r>
          </w:p>
        </w:tc>
        <w:tc>
          <w:tcPr>
            <w:tcW w:w="2283" w:type="dxa"/>
            <w:tcBorders>
              <w:top w:val="single" w:sz="4" w:space="0" w:color="000000"/>
              <w:left w:val="single" w:sz="4" w:space="0" w:color="000000"/>
              <w:bottom w:val="single" w:sz="4" w:space="0" w:color="000000"/>
              <w:right w:val="single" w:sz="4" w:space="0" w:color="000000"/>
            </w:tcBorders>
          </w:tcPr>
          <w:p w14:paraId="7A26EB8D"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227882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4CE341E2"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415635F0"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Gradient</w:t>
            </w:r>
          </w:p>
        </w:tc>
        <w:tc>
          <w:tcPr>
            <w:tcW w:w="1694" w:type="dxa"/>
            <w:tcBorders>
              <w:top w:val="single" w:sz="4" w:space="0" w:color="000000"/>
              <w:left w:val="single" w:sz="4" w:space="0" w:color="000000"/>
              <w:bottom w:val="single" w:sz="4" w:space="0" w:color="000000"/>
              <w:right w:val="single" w:sz="4" w:space="0" w:color="000000"/>
            </w:tcBorders>
          </w:tcPr>
          <w:p w14:paraId="235FFE66" w14:textId="77777777" w:rsidR="001F32B2" w:rsidRPr="001F32B2" w:rsidRDefault="001F32B2" w:rsidP="001F32B2">
            <w:pPr>
              <w:widowControl w:val="0"/>
              <w:spacing w:after="0" w:line="251" w:lineRule="exact"/>
              <w:ind w:left="371"/>
              <w:rPr>
                <w:rFonts w:ascii="Arial" w:eastAsia="Arial" w:hAnsi="Arial" w:cs="Arial"/>
                <w:sz w:val="24"/>
              </w:rPr>
            </w:pPr>
            <w:r w:rsidRPr="001F32B2">
              <w:rPr>
                <w:rFonts w:ascii="Arial" w:eastAsia="Calibri" w:hAnsi="Arial" w:cs="Arial"/>
                <w:sz w:val="24"/>
              </w:rPr>
              <w:t>Feet/Feet</w:t>
            </w:r>
          </w:p>
        </w:tc>
        <w:tc>
          <w:tcPr>
            <w:tcW w:w="2283" w:type="dxa"/>
            <w:tcBorders>
              <w:top w:val="single" w:sz="4" w:space="0" w:color="000000"/>
              <w:left w:val="single" w:sz="4" w:space="0" w:color="000000"/>
              <w:bottom w:val="single" w:sz="4" w:space="0" w:color="000000"/>
              <w:right w:val="single" w:sz="4" w:space="0" w:color="000000"/>
            </w:tcBorders>
          </w:tcPr>
          <w:p w14:paraId="34AF5590"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5724C3B"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47662D1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45635BC2"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Gradient</w:t>
            </w:r>
            <w:r w:rsidRPr="001F32B2">
              <w:rPr>
                <w:rFonts w:ascii="Arial" w:eastAsia="Calibri" w:hAnsi="Arial" w:cs="Arial"/>
                <w:spacing w:val="-8"/>
                <w:sz w:val="24"/>
              </w:rPr>
              <w:t xml:space="preserve"> </w:t>
            </w:r>
            <w:r w:rsidRPr="001F32B2">
              <w:rPr>
                <w:rFonts w:ascii="Arial" w:eastAsia="Calibri" w:hAnsi="Arial" w:cs="Arial"/>
                <w:sz w:val="24"/>
              </w:rPr>
              <w:t>Direction</w:t>
            </w:r>
          </w:p>
        </w:tc>
        <w:tc>
          <w:tcPr>
            <w:tcW w:w="1694" w:type="dxa"/>
            <w:tcBorders>
              <w:top w:val="single" w:sz="4" w:space="0" w:color="000000"/>
              <w:left w:val="single" w:sz="4" w:space="0" w:color="000000"/>
              <w:bottom w:val="single" w:sz="4" w:space="0" w:color="000000"/>
              <w:right w:val="single" w:sz="4" w:space="0" w:color="000000"/>
            </w:tcBorders>
          </w:tcPr>
          <w:p w14:paraId="0FC40775" w14:textId="77777777" w:rsidR="001F32B2" w:rsidRPr="001F32B2" w:rsidRDefault="001F32B2" w:rsidP="001F32B2">
            <w:pPr>
              <w:widowControl w:val="0"/>
              <w:spacing w:after="0" w:line="251" w:lineRule="exact"/>
              <w:ind w:left="424"/>
              <w:rPr>
                <w:rFonts w:ascii="Arial" w:eastAsia="Arial" w:hAnsi="Arial" w:cs="Arial"/>
                <w:sz w:val="24"/>
              </w:rPr>
            </w:pPr>
            <w:r w:rsidRPr="001F32B2">
              <w:rPr>
                <w:rFonts w:ascii="Arial" w:eastAsia="Calibri" w:hAnsi="Arial" w:cs="Arial"/>
                <w:sz w:val="24"/>
              </w:rPr>
              <w:t>Degrees</w:t>
            </w:r>
          </w:p>
        </w:tc>
        <w:tc>
          <w:tcPr>
            <w:tcW w:w="2283" w:type="dxa"/>
            <w:tcBorders>
              <w:top w:val="single" w:sz="4" w:space="0" w:color="000000"/>
              <w:left w:val="single" w:sz="4" w:space="0" w:color="000000"/>
              <w:bottom w:val="single" w:sz="4" w:space="0" w:color="000000"/>
              <w:right w:val="single" w:sz="4" w:space="0" w:color="000000"/>
            </w:tcBorders>
          </w:tcPr>
          <w:p w14:paraId="6E5ECF25"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63DAEC2"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15B0D899" w14:textId="77777777" w:rsidTr="00A75BF8">
        <w:trPr>
          <w:trHeight w:hRule="exact" w:val="265"/>
        </w:trPr>
        <w:tc>
          <w:tcPr>
            <w:tcW w:w="3104" w:type="dxa"/>
            <w:tcBorders>
              <w:top w:val="single" w:sz="4" w:space="0" w:color="000000"/>
              <w:left w:val="single" w:sz="4" w:space="0" w:color="000000"/>
              <w:bottom w:val="single" w:sz="4" w:space="0" w:color="000000"/>
              <w:right w:val="single" w:sz="4" w:space="0" w:color="000000"/>
            </w:tcBorders>
          </w:tcPr>
          <w:p w14:paraId="35DD3C7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pH</w:t>
            </w:r>
          </w:p>
        </w:tc>
        <w:tc>
          <w:tcPr>
            <w:tcW w:w="1694" w:type="dxa"/>
            <w:tcBorders>
              <w:top w:val="single" w:sz="4" w:space="0" w:color="000000"/>
              <w:left w:val="single" w:sz="4" w:space="0" w:color="000000"/>
              <w:bottom w:val="single" w:sz="4" w:space="0" w:color="000000"/>
              <w:right w:val="single" w:sz="4" w:space="0" w:color="000000"/>
            </w:tcBorders>
          </w:tcPr>
          <w:p w14:paraId="0365DBBB" w14:textId="77777777" w:rsidR="001F32B2" w:rsidRPr="001F32B2" w:rsidRDefault="001F32B2" w:rsidP="001F32B2">
            <w:pPr>
              <w:widowControl w:val="0"/>
              <w:spacing w:after="0" w:line="251" w:lineRule="exact"/>
              <w:ind w:left="364"/>
              <w:rPr>
                <w:rFonts w:ascii="Arial" w:eastAsia="Arial" w:hAnsi="Arial" w:cs="Arial"/>
                <w:sz w:val="24"/>
              </w:rPr>
            </w:pPr>
            <w:r w:rsidRPr="001F32B2">
              <w:rPr>
                <w:rFonts w:ascii="Arial" w:eastAsia="Calibri" w:hAnsi="Arial" w:cs="Arial"/>
                <w:sz w:val="24"/>
              </w:rPr>
              <w:t>Std.</w:t>
            </w:r>
            <w:r w:rsidRPr="001F32B2">
              <w:rPr>
                <w:rFonts w:ascii="Arial" w:eastAsia="Calibri" w:hAnsi="Arial" w:cs="Arial"/>
                <w:spacing w:val="-3"/>
                <w:sz w:val="24"/>
              </w:rPr>
              <w:t xml:space="preserve"> </w:t>
            </w:r>
            <w:r w:rsidRPr="001F32B2">
              <w:rPr>
                <w:rFonts w:ascii="Arial" w:eastAsia="Calibri" w:hAnsi="Arial" w:cs="Arial"/>
                <w:sz w:val="24"/>
              </w:rPr>
              <w:t>Units</w:t>
            </w:r>
          </w:p>
        </w:tc>
        <w:tc>
          <w:tcPr>
            <w:tcW w:w="2283" w:type="dxa"/>
            <w:tcBorders>
              <w:top w:val="single" w:sz="4" w:space="0" w:color="000000"/>
              <w:left w:val="single" w:sz="4" w:space="0" w:color="000000"/>
              <w:bottom w:val="single" w:sz="4" w:space="0" w:color="000000"/>
              <w:right w:val="single" w:sz="4" w:space="0" w:color="000000"/>
            </w:tcBorders>
          </w:tcPr>
          <w:p w14:paraId="75AB4C61"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79E0EF6"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47AABD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3C722845"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Total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694" w:type="dxa"/>
            <w:tcBorders>
              <w:top w:val="single" w:sz="4" w:space="0" w:color="000000"/>
              <w:left w:val="single" w:sz="4" w:space="0" w:color="000000"/>
              <w:bottom w:val="single" w:sz="4" w:space="0" w:color="000000"/>
              <w:right w:val="single" w:sz="4" w:space="0" w:color="000000"/>
            </w:tcBorders>
          </w:tcPr>
          <w:p w14:paraId="027FABDF" w14:textId="77777777" w:rsidR="001F32B2" w:rsidRPr="001F32B2" w:rsidRDefault="001F32B2" w:rsidP="001F32B2">
            <w:pPr>
              <w:widowControl w:val="0"/>
              <w:spacing w:after="0" w:line="251" w:lineRule="exact"/>
              <w:ind w:left="3"/>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76F14474"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20DC0A0F"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6887D9DC"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611FB232"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Nitrate as</w:t>
            </w:r>
            <w:r w:rsidRPr="001F32B2">
              <w:rPr>
                <w:rFonts w:ascii="Arial" w:eastAsia="Calibri" w:hAnsi="Arial" w:cs="Arial"/>
                <w:spacing w:val="-6"/>
                <w:sz w:val="24"/>
              </w:rPr>
              <w:t xml:space="preserve"> </w:t>
            </w:r>
            <w:r w:rsidRPr="001F32B2">
              <w:rPr>
                <w:rFonts w:ascii="Arial" w:eastAsia="Calibri" w:hAnsi="Arial" w:cs="Arial"/>
                <w:sz w:val="24"/>
              </w:rPr>
              <w:t>Nitrogen</w:t>
            </w:r>
          </w:p>
        </w:tc>
        <w:tc>
          <w:tcPr>
            <w:tcW w:w="1694" w:type="dxa"/>
            <w:tcBorders>
              <w:top w:val="single" w:sz="4" w:space="0" w:color="000000"/>
              <w:left w:val="single" w:sz="4" w:space="0" w:color="000000"/>
              <w:bottom w:val="single" w:sz="4" w:space="0" w:color="000000"/>
              <w:right w:val="single" w:sz="4" w:space="0" w:color="000000"/>
            </w:tcBorders>
          </w:tcPr>
          <w:p w14:paraId="18040680" w14:textId="77777777" w:rsidR="001F32B2" w:rsidRPr="001F32B2" w:rsidRDefault="001F32B2" w:rsidP="001F32B2">
            <w:pPr>
              <w:widowControl w:val="0"/>
              <w:spacing w:after="0" w:line="240" w:lineRule="auto"/>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6D7A2A46" w14:textId="77777777" w:rsidR="001F32B2" w:rsidRPr="001F32B2" w:rsidRDefault="001F32B2" w:rsidP="001F32B2">
            <w:pPr>
              <w:widowControl w:val="0"/>
              <w:spacing w:after="0" w:line="240" w:lineRule="auto"/>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02B4AE1A" w14:textId="77777777" w:rsidR="001F32B2" w:rsidRPr="001F32B2" w:rsidRDefault="001F32B2" w:rsidP="001F32B2">
            <w:pPr>
              <w:widowControl w:val="0"/>
              <w:spacing w:after="0" w:line="240" w:lineRule="auto"/>
              <w:ind w:left="820"/>
              <w:rPr>
                <w:rFonts w:ascii="Arial" w:eastAsia="Arial" w:hAnsi="Arial" w:cs="Arial"/>
                <w:sz w:val="24"/>
              </w:rPr>
            </w:pPr>
            <w:r w:rsidRPr="001F32B2">
              <w:rPr>
                <w:rFonts w:ascii="Arial" w:eastAsia="Calibri" w:hAnsi="Arial" w:cs="Arial"/>
                <w:sz w:val="24"/>
              </w:rPr>
              <w:t>Annually</w:t>
            </w:r>
          </w:p>
        </w:tc>
      </w:tr>
      <w:tr w:rsidR="001F32B2" w:rsidRPr="001F32B2" w14:paraId="2E4A2C14"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3EBDB287"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Sodium</w:t>
            </w:r>
          </w:p>
        </w:tc>
        <w:tc>
          <w:tcPr>
            <w:tcW w:w="1694" w:type="dxa"/>
            <w:tcBorders>
              <w:top w:val="single" w:sz="4" w:space="0" w:color="000000"/>
              <w:left w:val="single" w:sz="4" w:space="0" w:color="000000"/>
              <w:bottom w:val="single" w:sz="4" w:space="0" w:color="000000"/>
              <w:right w:val="single" w:sz="4" w:space="0" w:color="000000"/>
            </w:tcBorders>
          </w:tcPr>
          <w:p w14:paraId="0E76BB37" w14:textId="77777777" w:rsidR="001F32B2" w:rsidRPr="001F32B2" w:rsidRDefault="001F32B2" w:rsidP="001F32B2">
            <w:pPr>
              <w:widowControl w:val="0"/>
              <w:spacing w:after="0" w:line="251" w:lineRule="exact"/>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7BF8DC1B"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152101AE"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6D7EE5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6E89DA1F"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Chloride</w:t>
            </w:r>
          </w:p>
        </w:tc>
        <w:tc>
          <w:tcPr>
            <w:tcW w:w="1694" w:type="dxa"/>
            <w:tcBorders>
              <w:top w:val="single" w:sz="4" w:space="0" w:color="000000"/>
              <w:left w:val="single" w:sz="4" w:space="0" w:color="000000"/>
              <w:bottom w:val="single" w:sz="4" w:space="0" w:color="000000"/>
              <w:right w:val="single" w:sz="4" w:space="0" w:color="000000"/>
            </w:tcBorders>
          </w:tcPr>
          <w:p w14:paraId="3981D5D1" w14:textId="77777777" w:rsidR="001F32B2" w:rsidRPr="001F32B2" w:rsidRDefault="001F32B2" w:rsidP="001F32B2">
            <w:pPr>
              <w:widowControl w:val="0"/>
              <w:spacing w:after="0" w:line="251" w:lineRule="exact"/>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44F484D3"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73985A9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19652E0" w14:textId="77777777" w:rsidTr="005113C9">
        <w:trPr>
          <w:trHeight w:hRule="exact" w:val="325"/>
        </w:trPr>
        <w:tc>
          <w:tcPr>
            <w:tcW w:w="3104" w:type="dxa"/>
            <w:tcBorders>
              <w:top w:val="single" w:sz="4" w:space="0" w:color="000000"/>
              <w:left w:val="single" w:sz="4" w:space="0" w:color="000000"/>
              <w:bottom w:val="single" w:sz="4" w:space="0" w:color="000000"/>
              <w:right w:val="single" w:sz="4" w:space="0" w:color="000000"/>
            </w:tcBorders>
          </w:tcPr>
          <w:p w14:paraId="14DFE603" w14:textId="77777777" w:rsidR="001F32B2" w:rsidRPr="001F32B2" w:rsidRDefault="001F32B2" w:rsidP="001F32B2">
            <w:pPr>
              <w:widowControl w:val="0"/>
              <w:spacing w:after="0" w:line="251" w:lineRule="exact"/>
              <w:ind w:left="103"/>
              <w:rPr>
                <w:rFonts w:ascii="Arial" w:eastAsia="Arial" w:hAnsi="Arial" w:cs="Arial"/>
                <w:sz w:val="14"/>
                <w:szCs w:val="14"/>
              </w:rPr>
            </w:pPr>
            <w:r w:rsidRPr="001F32B2">
              <w:rPr>
                <w:rFonts w:ascii="Arial" w:eastAsia="Calibri" w:hAnsi="Arial" w:cs="Arial"/>
                <w:sz w:val="24"/>
              </w:rPr>
              <w:t xml:space="preserve">Total Coliform Bacteria </w:t>
            </w:r>
            <w:r w:rsidRPr="001F32B2">
              <w:rPr>
                <w:rFonts w:ascii="Arial" w:eastAsia="Calibri" w:hAnsi="Arial" w:cs="Arial"/>
                <w:strike/>
                <w:color w:val="C00000"/>
                <w:position w:val="10"/>
                <w:sz w:val="14"/>
              </w:rPr>
              <w:t>b</w:t>
            </w:r>
          </w:p>
        </w:tc>
        <w:tc>
          <w:tcPr>
            <w:tcW w:w="1694" w:type="dxa"/>
            <w:tcBorders>
              <w:top w:val="single" w:sz="4" w:space="0" w:color="000000"/>
              <w:left w:val="single" w:sz="4" w:space="0" w:color="000000"/>
              <w:bottom w:val="single" w:sz="4" w:space="0" w:color="000000"/>
              <w:right w:val="single" w:sz="4" w:space="0" w:color="000000"/>
            </w:tcBorders>
          </w:tcPr>
          <w:p w14:paraId="6C87C978" w14:textId="77777777" w:rsidR="001F32B2" w:rsidRPr="001F32B2" w:rsidRDefault="001F32B2" w:rsidP="001F32B2">
            <w:pPr>
              <w:widowControl w:val="0"/>
              <w:spacing w:after="0" w:line="251" w:lineRule="exact"/>
              <w:ind w:left="199"/>
              <w:rPr>
                <w:rFonts w:ascii="Arial" w:eastAsia="Arial" w:hAnsi="Arial" w:cs="Arial"/>
                <w:sz w:val="24"/>
              </w:rPr>
            </w:pPr>
            <w:r w:rsidRPr="001F32B2">
              <w:rPr>
                <w:rFonts w:ascii="Arial" w:eastAsia="Calibri" w:hAnsi="Arial" w:cs="Arial"/>
                <w:sz w:val="24"/>
              </w:rPr>
              <w:t>MPN/100</w:t>
            </w:r>
            <w:r w:rsidRPr="001F32B2">
              <w:rPr>
                <w:rFonts w:ascii="Arial" w:eastAsia="Calibri" w:hAnsi="Arial" w:cs="Arial"/>
                <w:spacing w:val="-1"/>
                <w:sz w:val="24"/>
              </w:rPr>
              <w:t xml:space="preserve"> </w:t>
            </w:r>
            <w:r w:rsidRPr="001F32B2">
              <w:rPr>
                <w:rFonts w:ascii="Arial" w:eastAsia="Calibri" w:hAnsi="Arial" w:cs="Arial"/>
                <w:sz w:val="24"/>
              </w:rPr>
              <w:t>mL</w:t>
            </w:r>
          </w:p>
        </w:tc>
        <w:tc>
          <w:tcPr>
            <w:tcW w:w="2283" w:type="dxa"/>
            <w:tcBorders>
              <w:top w:val="single" w:sz="4" w:space="0" w:color="000000"/>
              <w:left w:val="single" w:sz="4" w:space="0" w:color="000000"/>
              <w:bottom w:val="single" w:sz="4" w:space="0" w:color="000000"/>
              <w:right w:val="single" w:sz="4" w:space="0" w:color="000000"/>
            </w:tcBorders>
          </w:tcPr>
          <w:p w14:paraId="3048EC44"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789CC74A"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bl>
    <w:p w14:paraId="6EF631EA" w14:textId="77777777" w:rsidR="001F32B2" w:rsidRPr="001F32B2" w:rsidRDefault="001F32B2" w:rsidP="001F32B2">
      <w:pPr>
        <w:widowControl w:val="0"/>
        <w:spacing w:before="120" w:after="0" w:line="240" w:lineRule="auto"/>
        <w:rPr>
          <w:rFonts w:ascii="Arial" w:eastAsia="Arial" w:hAnsi="Arial" w:cs="Arial"/>
          <w:color w:val="0070C0"/>
          <w:sz w:val="24"/>
          <w:szCs w:val="24"/>
          <w:u w:val="single"/>
        </w:rPr>
      </w:pPr>
      <w:r w:rsidRPr="001F32B2">
        <w:rPr>
          <w:rFonts w:ascii="Arial" w:eastAsia="Arial" w:hAnsi="Arial" w:cs="Arial"/>
          <w:color w:val="0070C0"/>
          <w:sz w:val="24"/>
          <w:szCs w:val="24"/>
          <w:u w:val="single"/>
        </w:rPr>
        <w:t>Notes for Table B-3:</w:t>
      </w:r>
    </w:p>
    <w:p w14:paraId="75E5D657" w14:textId="77777777" w:rsidR="001F32B2" w:rsidRPr="001F32B2" w:rsidRDefault="001F32B2" w:rsidP="001F32B2">
      <w:pPr>
        <w:widowControl w:val="0"/>
        <w:numPr>
          <w:ilvl w:val="0"/>
          <w:numId w:val="33"/>
        </w:numPr>
        <w:tabs>
          <w:tab w:val="left" w:pos="1181"/>
        </w:tabs>
        <w:spacing w:before="3" w:after="0" w:line="268" w:lineRule="auto"/>
        <w:ind w:right="524"/>
        <w:rPr>
          <w:rFonts w:ascii="Arial" w:eastAsia="Arial" w:hAnsi="Arial" w:cs="Arial"/>
          <w:color w:val="0070C0"/>
          <w:sz w:val="24"/>
          <w:szCs w:val="24"/>
          <w:u w:val="single"/>
        </w:rPr>
      </w:pPr>
      <w:r w:rsidRPr="001F32B2">
        <w:rPr>
          <w:rFonts w:ascii="Arial" w:eastAsia="Arial" w:hAnsi="Arial" w:cs="Arial"/>
          <w:color w:val="0070C0"/>
          <w:sz w:val="24"/>
          <w:szCs w:val="24"/>
          <w:u w:val="single"/>
        </w:rPr>
        <w:t>Groundwater elevation shall be based on depth to water using a surveyed measuring point elevation on the well and a surveyed reference elevation.</w:t>
      </w:r>
    </w:p>
    <w:p w14:paraId="0D5CBD06" w14:textId="1EF583B1" w:rsidR="001F32B2" w:rsidRPr="001F32B2" w:rsidRDefault="00C03B18" w:rsidP="001F32B2">
      <w:pPr>
        <w:widowControl w:val="0"/>
        <w:numPr>
          <w:ilvl w:val="0"/>
          <w:numId w:val="33"/>
        </w:numPr>
        <w:tabs>
          <w:tab w:val="left" w:pos="1181"/>
        </w:tabs>
        <w:spacing w:before="3" w:after="0" w:line="268" w:lineRule="auto"/>
        <w:ind w:right="524"/>
        <w:rPr>
          <w:rFonts w:ascii="Arial" w:eastAsia="Arial" w:hAnsi="Arial" w:cs="Arial"/>
          <w:sz w:val="24"/>
          <w:szCs w:val="24"/>
        </w:rPr>
      </w:pPr>
      <w:r w:rsidRPr="00C03B18">
        <w:rPr>
          <w:rFonts w:ascii="Arial" w:hAnsi="Arial" w:cs="Arial"/>
          <w:b/>
          <w:bCs/>
          <w:color w:val="008000"/>
          <w:sz w:val="24"/>
          <w:szCs w:val="28"/>
          <w:u w:val="double"/>
        </w:rPr>
        <w:t xml:space="preserve">If </w:t>
      </w:r>
      <w:r w:rsidR="001F32B2" w:rsidRPr="001F32B2">
        <w:rPr>
          <w:rFonts w:ascii="Arial" w:eastAsia="Arial" w:hAnsi="Arial" w:cs="Arial"/>
          <w:color w:val="0070C0"/>
          <w:sz w:val="24"/>
          <w:szCs w:val="24"/>
          <w:u w:val="single"/>
        </w:rPr>
        <w:t xml:space="preserve">Total Coliform </w:t>
      </w:r>
      <w:r w:rsidRPr="00C03B18">
        <w:rPr>
          <w:rFonts w:ascii="Arial" w:hAnsi="Arial" w:cs="Arial"/>
          <w:b/>
          <w:bCs/>
          <w:dstrike/>
          <w:color w:val="008000"/>
          <w:sz w:val="24"/>
          <w:szCs w:val="28"/>
        </w:rPr>
        <w:t>Organisms shall be</w:t>
      </w:r>
      <w:r w:rsidRPr="00C03B18">
        <w:rPr>
          <w:rFonts w:ascii="Arial" w:hAnsi="Arial" w:cs="Arial"/>
          <w:b/>
          <w:bCs/>
          <w:color w:val="008000"/>
          <w:sz w:val="24"/>
          <w:szCs w:val="28"/>
          <w:u w:val="double"/>
        </w:rPr>
        <w:t xml:space="preserve"> </w:t>
      </w:r>
      <w:r w:rsidR="001F32B2" w:rsidRPr="00C03B18">
        <w:rPr>
          <w:rFonts w:ascii="Arial" w:hAnsi="Arial" w:cs="Arial"/>
          <w:b/>
          <w:bCs/>
          <w:color w:val="008000"/>
          <w:sz w:val="24"/>
          <w:szCs w:val="28"/>
          <w:u w:val="double"/>
        </w:rPr>
        <w:t xml:space="preserve">Bacteria </w:t>
      </w:r>
      <w:r>
        <w:rPr>
          <w:rFonts w:ascii="Arial" w:hAnsi="Arial" w:cs="Arial"/>
          <w:b/>
          <w:bCs/>
          <w:color w:val="008000"/>
          <w:sz w:val="24"/>
          <w:szCs w:val="28"/>
          <w:u w:val="double"/>
        </w:rPr>
        <w:t xml:space="preserve">are </w:t>
      </w:r>
      <w:r w:rsidR="001F32B2" w:rsidRPr="001F32B2">
        <w:rPr>
          <w:rFonts w:ascii="Arial" w:eastAsia="Arial" w:hAnsi="Arial" w:cs="Arial"/>
          <w:color w:val="0070C0"/>
          <w:sz w:val="24"/>
          <w:szCs w:val="24"/>
          <w:u w:val="single"/>
        </w:rPr>
        <w:t xml:space="preserve">measured </w:t>
      </w:r>
      <w:r w:rsidRPr="00C03B18">
        <w:rPr>
          <w:rFonts w:ascii="Arial" w:hAnsi="Arial" w:cs="Arial"/>
          <w:b/>
          <w:bCs/>
          <w:color w:val="008000"/>
          <w:sz w:val="24"/>
          <w:szCs w:val="28"/>
          <w:u w:val="double"/>
        </w:rPr>
        <w:t xml:space="preserve">with the </w:t>
      </w:r>
      <w:r>
        <w:rPr>
          <w:rFonts w:ascii="Arial" w:hAnsi="Arial" w:cs="Arial"/>
          <w:b/>
          <w:bCs/>
          <w:color w:val="008000"/>
          <w:sz w:val="24"/>
          <w:szCs w:val="28"/>
          <w:u w:val="double"/>
        </w:rPr>
        <w:t>m</w:t>
      </w:r>
      <w:r w:rsidRPr="00C03B18">
        <w:rPr>
          <w:rFonts w:ascii="Arial" w:hAnsi="Arial" w:cs="Arial"/>
          <w:b/>
          <w:bCs/>
          <w:color w:val="008000"/>
          <w:sz w:val="24"/>
          <w:szCs w:val="28"/>
          <w:u w:val="double"/>
        </w:rPr>
        <w:t xml:space="preserve">ultiple </w:t>
      </w:r>
      <w:r>
        <w:rPr>
          <w:rFonts w:ascii="Arial" w:hAnsi="Arial" w:cs="Arial"/>
          <w:b/>
          <w:bCs/>
          <w:color w:val="008000"/>
          <w:sz w:val="24"/>
          <w:szCs w:val="28"/>
          <w:u w:val="double"/>
        </w:rPr>
        <w:t>t</w:t>
      </w:r>
      <w:r w:rsidRPr="00C03B18">
        <w:rPr>
          <w:rFonts w:ascii="Arial" w:hAnsi="Arial" w:cs="Arial"/>
          <w:b/>
          <w:bCs/>
          <w:color w:val="008000"/>
          <w:sz w:val="24"/>
          <w:szCs w:val="28"/>
          <w:u w:val="double"/>
        </w:rPr>
        <w:t xml:space="preserve">ube </w:t>
      </w:r>
      <w:r>
        <w:rPr>
          <w:rFonts w:ascii="Arial" w:hAnsi="Arial" w:cs="Arial"/>
          <w:b/>
          <w:bCs/>
          <w:color w:val="008000"/>
          <w:sz w:val="24"/>
          <w:szCs w:val="28"/>
          <w:u w:val="double"/>
        </w:rPr>
        <w:t>f</w:t>
      </w:r>
      <w:r w:rsidRPr="00C03B18">
        <w:rPr>
          <w:rFonts w:ascii="Arial" w:hAnsi="Arial" w:cs="Arial"/>
          <w:b/>
          <w:bCs/>
          <w:color w:val="008000"/>
          <w:sz w:val="24"/>
          <w:szCs w:val="28"/>
          <w:u w:val="double"/>
        </w:rPr>
        <w:t xml:space="preserve">ermentation </w:t>
      </w:r>
      <w:r>
        <w:rPr>
          <w:rFonts w:ascii="Arial" w:hAnsi="Arial" w:cs="Arial"/>
          <w:b/>
          <w:bCs/>
          <w:color w:val="008000"/>
          <w:sz w:val="24"/>
          <w:szCs w:val="28"/>
          <w:u w:val="double"/>
        </w:rPr>
        <w:t>t</w:t>
      </w:r>
      <w:r w:rsidRPr="00C03B18">
        <w:rPr>
          <w:rFonts w:ascii="Arial" w:hAnsi="Arial" w:cs="Arial"/>
          <w:b/>
          <w:bCs/>
          <w:color w:val="008000"/>
          <w:sz w:val="24"/>
          <w:szCs w:val="28"/>
          <w:u w:val="double"/>
        </w:rPr>
        <w:t>echnique</w:t>
      </w:r>
      <w:r>
        <w:rPr>
          <w:rFonts w:ascii="Arial" w:hAnsi="Arial" w:cs="Arial"/>
          <w:b/>
          <w:bCs/>
          <w:color w:val="008000"/>
          <w:sz w:val="24"/>
          <w:szCs w:val="28"/>
          <w:u w:val="double"/>
        </w:rPr>
        <w:t>,</w:t>
      </w:r>
      <w:r w:rsidRPr="00C03B18">
        <w:rPr>
          <w:rFonts w:ascii="Arial" w:eastAsia="Arial" w:hAnsi="Arial" w:cs="Arial"/>
          <w:color w:val="0070C0"/>
          <w:sz w:val="24"/>
          <w:szCs w:val="24"/>
          <w:u w:val="single"/>
        </w:rPr>
        <w:t xml:space="preserve"> </w:t>
      </w:r>
      <w:r w:rsidR="001F32B2" w:rsidRPr="00C03B18">
        <w:rPr>
          <w:rFonts w:ascii="Arial" w:hAnsi="Arial" w:cs="Arial"/>
          <w:b/>
          <w:bCs/>
          <w:dstrike/>
          <w:color w:val="008000"/>
          <w:sz w:val="24"/>
          <w:szCs w:val="28"/>
        </w:rPr>
        <w:t>using</w:t>
      </w:r>
      <w:r w:rsidR="001F32B2" w:rsidRPr="001F32B2">
        <w:rPr>
          <w:rFonts w:ascii="Arial" w:eastAsia="Arial" w:hAnsi="Arial" w:cs="Arial"/>
          <w:color w:val="0070C0"/>
          <w:sz w:val="24"/>
          <w:szCs w:val="24"/>
          <w:u w:val="single"/>
        </w:rPr>
        <w:t xml:space="preserve"> </w:t>
      </w:r>
      <w:r w:rsidRPr="00C03B18">
        <w:rPr>
          <w:rFonts w:ascii="Arial" w:hAnsi="Arial" w:cs="Arial"/>
          <w:b/>
          <w:bCs/>
          <w:color w:val="008000"/>
          <w:sz w:val="24"/>
          <w:szCs w:val="28"/>
          <w:u w:val="double"/>
        </w:rPr>
        <w:t>use</w:t>
      </w:r>
      <w:r>
        <w:rPr>
          <w:rFonts w:ascii="Arial" w:eastAsia="Arial" w:hAnsi="Arial" w:cs="Arial"/>
          <w:color w:val="0070C0"/>
          <w:sz w:val="24"/>
          <w:szCs w:val="24"/>
          <w:u w:val="single"/>
        </w:rPr>
        <w:t xml:space="preserve"> </w:t>
      </w:r>
      <w:r w:rsidR="001F32B2" w:rsidRPr="001F32B2">
        <w:rPr>
          <w:rFonts w:ascii="Arial" w:eastAsia="Arial" w:hAnsi="Arial" w:cs="Arial"/>
          <w:color w:val="0070C0"/>
          <w:sz w:val="24"/>
          <w:szCs w:val="24"/>
          <w:u w:val="single"/>
        </w:rPr>
        <w:t>a minimum of 15 tubes</w:t>
      </w:r>
      <w:r w:rsidRPr="00C03B18">
        <w:rPr>
          <w:rFonts w:ascii="Arial" w:hAnsi="Arial" w:cs="Arial"/>
          <w:b/>
          <w:bCs/>
          <w:dstrike/>
          <w:color w:val="008000"/>
          <w:sz w:val="24"/>
          <w:szCs w:val="28"/>
        </w:rPr>
        <w:t>, or</w:t>
      </w:r>
      <w:r w:rsidR="001F32B2" w:rsidRPr="001F32B2">
        <w:rPr>
          <w:rFonts w:ascii="Arial" w:eastAsia="Arial" w:hAnsi="Arial" w:cs="Arial"/>
          <w:color w:val="0070C0"/>
          <w:sz w:val="24"/>
          <w:szCs w:val="24"/>
          <w:u w:val="single"/>
        </w:rPr>
        <w:t xml:space="preserve"> </w:t>
      </w:r>
      <w:r w:rsidR="001F32B2" w:rsidRPr="00C03B18">
        <w:rPr>
          <w:rFonts w:ascii="Arial" w:hAnsi="Arial" w:cs="Arial"/>
          <w:b/>
          <w:bCs/>
          <w:color w:val="008000"/>
          <w:sz w:val="24"/>
          <w:szCs w:val="28"/>
          <w:u w:val="double"/>
        </w:rPr>
        <w:t>and</w:t>
      </w:r>
      <w:r w:rsidR="001F32B2" w:rsidRPr="001F32B2">
        <w:rPr>
          <w:rFonts w:ascii="Arial" w:eastAsia="Arial" w:hAnsi="Arial" w:cs="Arial"/>
          <w:color w:val="0070C0"/>
          <w:sz w:val="24"/>
          <w:szCs w:val="24"/>
          <w:u w:val="single"/>
        </w:rPr>
        <w:t xml:space="preserve"> three dilutions.</w:t>
      </w:r>
      <w:r w:rsidR="001F32B2" w:rsidRPr="001F32B2">
        <w:rPr>
          <w:rFonts w:ascii="Arial" w:eastAsia="Arial" w:hAnsi="Arial" w:cs="Arial"/>
          <w:color w:val="365F91"/>
          <w:sz w:val="24"/>
          <w:szCs w:val="24"/>
        </w:rPr>
        <w:t xml:space="preserve"> </w:t>
      </w:r>
    </w:p>
    <w:bookmarkEnd w:id="8"/>
    <w:p w14:paraId="0C0D2757" w14:textId="77777777" w:rsidR="001F32B2" w:rsidRPr="001F32B2" w:rsidRDefault="001F32B2" w:rsidP="00C03B18">
      <w:pPr>
        <w:widowControl w:val="0"/>
        <w:numPr>
          <w:ilvl w:val="1"/>
          <w:numId w:val="32"/>
        </w:numPr>
        <w:tabs>
          <w:tab w:val="left" w:pos="1181"/>
        </w:tabs>
        <w:spacing w:before="360" w:after="0" w:line="269" w:lineRule="auto"/>
        <w:ind w:left="461" w:right="518"/>
        <w:jc w:val="left"/>
        <w:rPr>
          <w:rFonts w:ascii="Arial" w:eastAsia="Calibri" w:hAnsi="Arial" w:cs="Arial"/>
          <w:bCs/>
          <w:sz w:val="24"/>
        </w:rPr>
      </w:pPr>
      <w:r w:rsidRPr="001F32B2">
        <w:rPr>
          <w:rFonts w:ascii="Arial" w:eastAsia="Calibri" w:hAnsi="Arial" w:cs="Arial"/>
          <w:sz w:val="24"/>
        </w:rPr>
        <w:t>GENERAL SAMPLING REQUIREMENTS</w:t>
      </w:r>
    </w:p>
    <w:p w14:paraId="6FAAE2C2" w14:textId="13B9392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Discharger shall use clean sample containers and sample handling,</w:t>
      </w:r>
      <w:r w:rsidRPr="001F32B2">
        <w:rPr>
          <w:rFonts w:ascii="Arial" w:eastAsia="Calibri" w:hAnsi="Arial" w:cs="Arial"/>
          <w:spacing w:val="-19"/>
          <w:sz w:val="24"/>
        </w:rPr>
        <w:t xml:space="preserve"> </w:t>
      </w:r>
      <w:r w:rsidRPr="001F32B2">
        <w:rPr>
          <w:rFonts w:ascii="Arial" w:eastAsia="Calibri" w:hAnsi="Arial" w:cs="Arial"/>
          <w:sz w:val="24"/>
        </w:rPr>
        <w:t xml:space="preserve">storage, and preservation methods that are accepted or recommended </w:t>
      </w:r>
      <w:r w:rsidRPr="00C03B18">
        <w:rPr>
          <w:rFonts w:ascii="Arial" w:hAnsi="Arial" w:cs="Arial"/>
          <w:b/>
          <w:bCs/>
          <w:color w:val="008000"/>
          <w:sz w:val="24"/>
          <w:szCs w:val="28"/>
          <w:u w:val="double"/>
        </w:rPr>
        <w:t>or required</w:t>
      </w:r>
      <w:r w:rsidRPr="001F32B2">
        <w:rPr>
          <w:rFonts w:ascii="Arial" w:eastAsia="Calibri" w:hAnsi="Arial" w:cs="Arial"/>
          <w:sz w:val="24"/>
        </w:rPr>
        <w:t xml:space="preserve"> by the</w:t>
      </w:r>
      <w:r w:rsidRPr="001F32B2">
        <w:rPr>
          <w:rFonts w:ascii="Arial" w:eastAsia="Calibri" w:hAnsi="Arial" w:cs="Arial"/>
          <w:spacing w:val="-12"/>
          <w:sz w:val="24"/>
        </w:rPr>
        <w:t xml:space="preserve"> </w:t>
      </w:r>
      <w:r w:rsidRPr="00C03B18">
        <w:rPr>
          <w:rFonts w:ascii="Arial" w:hAnsi="Arial" w:cs="Arial"/>
          <w:b/>
          <w:bCs/>
          <w:color w:val="008000"/>
          <w:sz w:val="24"/>
          <w:szCs w:val="28"/>
          <w:u w:val="double"/>
        </w:rPr>
        <w:t xml:space="preserve">approved </w:t>
      </w:r>
      <w:r w:rsidRPr="001F32B2">
        <w:rPr>
          <w:rFonts w:ascii="Arial" w:eastAsia="Calibri" w:hAnsi="Arial" w:cs="Arial"/>
          <w:sz w:val="24"/>
        </w:rPr>
        <w:t xml:space="preserve">analytical method </w:t>
      </w:r>
      <w:r w:rsidR="00C03B18" w:rsidRPr="00C03B18">
        <w:rPr>
          <w:rFonts w:ascii="Arial" w:hAnsi="Arial" w:cs="Arial"/>
          <w:b/>
          <w:bCs/>
          <w:dstrike/>
          <w:color w:val="008000"/>
          <w:sz w:val="24"/>
          <w:szCs w:val="28"/>
        </w:rPr>
        <w:t>laboratory</w:t>
      </w:r>
      <w:r w:rsidR="00C03B18">
        <w:rPr>
          <w:rFonts w:ascii="Arial" w:hAnsi="Arial" w:cs="Arial"/>
          <w:b/>
          <w:bCs/>
          <w:dstrike/>
          <w:color w:val="008000"/>
          <w:sz w:val="24"/>
          <w:szCs w:val="28"/>
        </w:rPr>
        <w:t xml:space="preserve"> or, as appropriate, in accordance with approved U.S. EPA analytical methods</w:t>
      </w:r>
      <w:r w:rsidRPr="001F32B2">
        <w:rPr>
          <w:rFonts w:ascii="Arial" w:eastAsia="Calibri" w:hAnsi="Arial" w:cs="Arial"/>
          <w:sz w:val="24"/>
        </w:rPr>
        <w:t>.</w:t>
      </w:r>
    </w:p>
    <w:p w14:paraId="09CA287D"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samples collected shall be representative of the volume and nature of the material being sampled.</w:t>
      </w:r>
    </w:p>
    <w:p w14:paraId="2B7FE834"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 containers shall be labeled, and records maintained to show the time and date of collection as well as the person collecting the sample and the sample location.</w:t>
      </w:r>
    </w:p>
    <w:p w14:paraId="64FBCD7C"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All samples collected for laboratory analyses shall be preserved and submitted to the laboratory within the required holding time appropriate for the analytical method</w:t>
      </w:r>
      <w:r w:rsidRPr="001F32B2">
        <w:rPr>
          <w:rFonts w:ascii="Arial" w:eastAsia="Calibri" w:hAnsi="Arial" w:cs="Arial"/>
          <w:spacing w:val="-19"/>
          <w:sz w:val="24"/>
        </w:rPr>
        <w:t xml:space="preserve"> </w:t>
      </w:r>
      <w:r w:rsidRPr="001F32B2">
        <w:rPr>
          <w:rFonts w:ascii="Arial" w:eastAsia="Calibri" w:hAnsi="Arial" w:cs="Arial"/>
          <w:sz w:val="24"/>
        </w:rPr>
        <w:t>used and the constituents</w:t>
      </w:r>
      <w:r w:rsidRPr="001F32B2">
        <w:rPr>
          <w:rFonts w:ascii="Arial" w:eastAsia="Calibri" w:hAnsi="Arial" w:cs="Arial"/>
          <w:spacing w:val="-4"/>
          <w:sz w:val="24"/>
        </w:rPr>
        <w:t xml:space="preserve"> </w:t>
      </w:r>
      <w:r w:rsidRPr="001F32B2">
        <w:rPr>
          <w:rFonts w:ascii="Arial" w:eastAsia="Calibri" w:hAnsi="Arial" w:cs="Arial"/>
          <w:sz w:val="24"/>
        </w:rPr>
        <w:t>analyzed.</w:t>
      </w:r>
    </w:p>
    <w:p w14:paraId="2B06E989"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samples submitted to a laboratory for analyses shall be identified in a properly completed and signed Chain of Custody form.</w:t>
      </w:r>
    </w:p>
    <w:p w14:paraId="4339FE4B"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Field instruments may be used</w:t>
      </w:r>
      <w:r w:rsidRPr="001F32B2">
        <w:rPr>
          <w:rFonts w:ascii="Arial" w:eastAsia="Calibri" w:hAnsi="Arial" w:cs="Arial"/>
          <w:spacing w:val="-5"/>
          <w:sz w:val="24"/>
        </w:rPr>
        <w:t xml:space="preserve"> </w:t>
      </w:r>
      <w:r w:rsidRPr="001F32B2">
        <w:rPr>
          <w:rFonts w:ascii="Arial" w:eastAsia="Calibri" w:hAnsi="Arial" w:cs="Arial"/>
          <w:sz w:val="24"/>
        </w:rPr>
        <w:t>provided:</w:t>
      </w:r>
    </w:p>
    <w:p w14:paraId="22DD4EB3"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operator is trained in the proper use and maintenance of the</w:t>
      </w:r>
      <w:r w:rsidRPr="001F32B2">
        <w:rPr>
          <w:rFonts w:ascii="Arial" w:eastAsia="Calibri" w:hAnsi="Arial" w:cs="Arial"/>
          <w:spacing w:val="-18"/>
          <w:sz w:val="24"/>
        </w:rPr>
        <w:t xml:space="preserve"> </w:t>
      </w:r>
      <w:r w:rsidRPr="001F32B2">
        <w:rPr>
          <w:rFonts w:ascii="Arial" w:eastAsia="Calibri" w:hAnsi="Arial" w:cs="Arial"/>
          <w:sz w:val="24"/>
        </w:rPr>
        <w:t>instruments;</w:t>
      </w:r>
    </w:p>
    <w:p w14:paraId="1F20FF7F"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instruments are field calibrated prior to each monitoring event;</w:t>
      </w:r>
      <w:r w:rsidRPr="001F32B2">
        <w:rPr>
          <w:rFonts w:ascii="Arial" w:eastAsia="Calibri" w:hAnsi="Arial" w:cs="Arial"/>
          <w:spacing w:val="-15"/>
          <w:sz w:val="24"/>
        </w:rPr>
        <w:t xml:space="preserve"> </w:t>
      </w:r>
      <w:r w:rsidRPr="001F32B2">
        <w:rPr>
          <w:rFonts w:ascii="Arial" w:eastAsia="Calibri" w:hAnsi="Arial" w:cs="Arial"/>
          <w:sz w:val="24"/>
        </w:rPr>
        <w:t>and</w:t>
      </w:r>
    </w:p>
    <w:p w14:paraId="4FF67624"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Instruments are serviced and/or calibrated by the manufacturer at</w:t>
      </w:r>
      <w:r w:rsidRPr="001F32B2">
        <w:rPr>
          <w:rFonts w:ascii="Arial" w:eastAsia="Calibri" w:hAnsi="Arial" w:cs="Arial"/>
          <w:spacing w:val="-14"/>
          <w:sz w:val="24"/>
        </w:rPr>
        <w:t xml:space="preserve"> </w:t>
      </w:r>
      <w:r w:rsidRPr="001F32B2">
        <w:rPr>
          <w:rFonts w:ascii="Arial" w:eastAsia="Calibri" w:hAnsi="Arial" w:cs="Arial"/>
          <w:sz w:val="24"/>
        </w:rPr>
        <w:t>the recommended</w:t>
      </w:r>
      <w:r w:rsidRPr="001F32B2">
        <w:rPr>
          <w:rFonts w:ascii="Arial" w:eastAsia="Calibri" w:hAnsi="Arial" w:cs="Arial"/>
          <w:spacing w:val="-4"/>
          <w:sz w:val="24"/>
        </w:rPr>
        <w:t xml:space="preserve"> </w:t>
      </w:r>
      <w:r w:rsidRPr="001F32B2">
        <w:rPr>
          <w:rFonts w:ascii="Arial" w:eastAsia="Calibri" w:hAnsi="Arial" w:cs="Arial"/>
          <w:sz w:val="24"/>
        </w:rPr>
        <w:t>frequency.</w:t>
      </w:r>
    </w:p>
    <w:p w14:paraId="3D1F1619"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lastRenderedPageBreak/>
        <w:t>Analytical results falling between the method detection limit (MDL) and the practical quantitation limit (PQL) shall be reported as “estimated,” be accompanied by documents reporting both the MDL and PQL values for that analytical run, and be flagged appropriately (i.e., “J-flagged”).</w:t>
      </w:r>
    </w:p>
    <w:p w14:paraId="6C9FA0CF" w14:textId="53430BBF"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MDLs </w:t>
      </w:r>
      <w:r w:rsidR="00E75D13" w:rsidRPr="00E75D13">
        <w:rPr>
          <w:rFonts w:ascii="Arial" w:hAnsi="Arial" w:cs="Arial"/>
          <w:b/>
          <w:bCs/>
          <w:dstrike/>
          <w:color w:val="008000"/>
          <w:sz w:val="24"/>
          <w:szCs w:val="28"/>
        </w:rPr>
        <w:t>and PQLs</w:t>
      </w:r>
      <w:r w:rsidR="00E75D13">
        <w:rPr>
          <w:rFonts w:ascii="Arial" w:eastAsia="Calibri" w:hAnsi="Arial" w:cs="Arial"/>
          <w:sz w:val="24"/>
        </w:rPr>
        <w:t xml:space="preserve"> </w:t>
      </w:r>
      <w:r w:rsidRPr="001F32B2">
        <w:rPr>
          <w:rFonts w:ascii="Arial" w:eastAsia="Calibri" w:hAnsi="Arial" w:cs="Arial"/>
          <w:sz w:val="24"/>
        </w:rPr>
        <w:t xml:space="preserve">shall be derived by the laboratory for each analytical </w:t>
      </w:r>
      <w:r w:rsidR="00A869C5" w:rsidRPr="00A869C5">
        <w:rPr>
          <w:rFonts w:ascii="Arial" w:hAnsi="Arial" w:cs="Arial"/>
          <w:b/>
          <w:bCs/>
          <w:dstrike/>
          <w:color w:val="008000"/>
          <w:sz w:val="24"/>
          <w:szCs w:val="28"/>
        </w:rPr>
        <w:t>procedure</w:t>
      </w:r>
      <w:r w:rsidR="00A869C5">
        <w:rPr>
          <w:rFonts w:ascii="Arial" w:eastAsia="Calibri" w:hAnsi="Arial" w:cs="Arial"/>
          <w:sz w:val="24"/>
        </w:rPr>
        <w:t xml:space="preserve"> </w:t>
      </w:r>
      <w:r w:rsidRPr="00A869C5">
        <w:rPr>
          <w:rFonts w:ascii="Arial" w:hAnsi="Arial" w:cs="Arial"/>
          <w:b/>
          <w:bCs/>
          <w:color w:val="008000"/>
          <w:sz w:val="24"/>
          <w:szCs w:val="28"/>
          <w:u w:val="double"/>
        </w:rPr>
        <w:t>method</w:t>
      </w:r>
      <w:r w:rsidRPr="001F32B2">
        <w:rPr>
          <w:rFonts w:ascii="Arial" w:eastAsia="Calibri" w:hAnsi="Arial" w:cs="Arial"/>
          <w:sz w:val="24"/>
        </w:rPr>
        <w:t xml:space="preserve"> in accordance with </w:t>
      </w:r>
      <w:r w:rsidRPr="00A869C5">
        <w:rPr>
          <w:rFonts w:ascii="Arial" w:hAnsi="Arial" w:cs="Arial"/>
          <w:b/>
          <w:bCs/>
          <w:color w:val="008000"/>
          <w:sz w:val="24"/>
          <w:szCs w:val="28"/>
          <w:u w:val="double"/>
        </w:rPr>
        <w:t>40 CFR 136</w:t>
      </w:r>
      <w:r w:rsidR="00A869C5" w:rsidRPr="00A869C5">
        <w:rPr>
          <w:rFonts w:ascii="Arial" w:hAnsi="Arial" w:cs="Arial"/>
          <w:b/>
          <w:bCs/>
          <w:dstrike/>
          <w:color w:val="008000"/>
          <w:sz w:val="24"/>
          <w:szCs w:val="28"/>
        </w:rPr>
        <w:t xml:space="preserve"> the </w:t>
      </w:r>
      <w:r w:rsidR="00A869C5">
        <w:rPr>
          <w:rFonts w:ascii="Arial" w:hAnsi="Arial" w:cs="Arial"/>
          <w:b/>
          <w:bCs/>
          <w:dstrike/>
          <w:color w:val="008000"/>
          <w:sz w:val="24"/>
          <w:szCs w:val="28"/>
        </w:rPr>
        <w:t>State Water Board’s Environmental Laboratory Accreditation Program</w:t>
      </w:r>
      <w:r w:rsidRPr="001F32B2">
        <w:rPr>
          <w:rFonts w:ascii="Arial" w:eastAsia="Calibri" w:hAnsi="Arial" w:cs="Arial"/>
          <w:sz w:val="24"/>
        </w:rPr>
        <w:t>.</w:t>
      </w:r>
      <w:r w:rsidR="005113C9">
        <w:rPr>
          <w:rFonts w:ascii="Arial" w:eastAsia="Calibri" w:hAnsi="Arial" w:cs="Arial"/>
          <w:sz w:val="24"/>
        </w:rPr>
        <w:t xml:space="preserve"> </w:t>
      </w:r>
      <w:r w:rsidRPr="001F32B2">
        <w:rPr>
          <w:rFonts w:ascii="Arial" w:eastAsia="Calibri" w:hAnsi="Arial" w:cs="Arial"/>
          <w:sz w:val="24"/>
        </w:rPr>
        <w:t xml:space="preserve"> </w:t>
      </w:r>
      <w:r w:rsidRPr="00A869C5">
        <w:rPr>
          <w:rFonts w:ascii="Arial" w:hAnsi="Arial" w:cs="Arial"/>
          <w:b/>
          <w:bCs/>
          <w:color w:val="008000"/>
          <w:sz w:val="24"/>
          <w:szCs w:val="28"/>
          <w:u w:val="double"/>
        </w:rPr>
        <w:t xml:space="preserve">The PQLs shall be derived consistent with the analytical </w:t>
      </w:r>
      <w:proofErr w:type="gramStart"/>
      <w:r w:rsidRPr="00A869C5">
        <w:rPr>
          <w:rFonts w:ascii="Arial" w:hAnsi="Arial" w:cs="Arial"/>
          <w:b/>
          <w:bCs/>
          <w:color w:val="008000"/>
          <w:sz w:val="24"/>
          <w:szCs w:val="28"/>
          <w:u w:val="double"/>
        </w:rPr>
        <w:t>method, or</w:t>
      </w:r>
      <w:proofErr w:type="gramEnd"/>
      <w:r w:rsidRPr="00A869C5">
        <w:rPr>
          <w:rFonts w:ascii="Arial" w:hAnsi="Arial" w:cs="Arial"/>
          <w:b/>
          <w:bCs/>
          <w:color w:val="008000"/>
          <w:sz w:val="24"/>
          <w:szCs w:val="28"/>
          <w:u w:val="double"/>
        </w:rPr>
        <w:t xml:space="preserve"> described by the laboratory</w:t>
      </w:r>
      <w:r w:rsidR="00D70B73">
        <w:rPr>
          <w:rFonts w:ascii="Arial" w:hAnsi="Arial" w:cs="Arial"/>
          <w:b/>
          <w:bCs/>
          <w:color w:val="008000"/>
          <w:sz w:val="24"/>
          <w:szCs w:val="28"/>
          <w:u w:val="double"/>
        </w:rPr>
        <w:t xml:space="preserve"> and shall be approved by the Regional Water Board</w:t>
      </w:r>
      <w:r w:rsidRPr="001F32B2">
        <w:rPr>
          <w:rFonts w:ascii="Arial" w:eastAsia="Calibri" w:hAnsi="Arial" w:cs="Arial"/>
          <w:sz w:val="24"/>
        </w:rPr>
        <w:t>.</w:t>
      </w:r>
      <w:r w:rsidR="005113C9">
        <w:rPr>
          <w:rFonts w:ascii="Arial" w:eastAsia="Calibri" w:hAnsi="Arial" w:cs="Arial"/>
          <w:sz w:val="24"/>
        </w:rPr>
        <w:t xml:space="preserve"> </w:t>
      </w:r>
      <w:r w:rsidRPr="001F32B2">
        <w:rPr>
          <w:rFonts w:ascii="Arial" w:eastAsia="Calibri" w:hAnsi="Arial" w:cs="Arial"/>
          <w:sz w:val="24"/>
        </w:rPr>
        <w:t xml:space="preserve"> In a relatively interference-free laboratory, derived MDLs and PQLs are expected to agree closely with published </w:t>
      </w:r>
      <w:r w:rsidR="00A869C5" w:rsidRPr="00A869C5">
        <w:rPr>
          <w:rFonts w:ascii="Arial" w:hAnsi="Arial" w:cs="Arial"/>
          <w:b/>
          <w:bCs/>
          <w:dstrike/>
          <w:color w:val="008000"/>
          <w:sz w:val="24"/>
          <w:szCs w:val="28"/>
        </w:rPr>
        <w:t>U.S. EPA</w:t>
      </w:r>
      <w:r w:rsidR="00A869C5">
        <w:rPr>
          <w:rFonts w:ascii="Arial" w:eastAsia="Calibri" w:hAnsi="Arial" w:cs="Arial"/>
          <w:sz w:val="24"/>
        </w:rPr>
        <w:t xml:space="preserve"> </w:t>
      </w:r>
      <w:r w:rsidRPr="001F32B2">
        <w:rPr>
          <w:rFonts w:ascii="Arial" w:eastAsia="Calibri" w:hAnsi="Arial" w:cs="Arial"/>
          <w:sz w:val="24"/>
        </w:rPr>
        <w:t xml:space="preserve">MDLs and PQLs </w:t>
      </w:r>
      <w:r w:rsidRPr="00A869C5">
        <w:rPr>
          <w:rFonts w:ascii="Arial" w:hAnsi="Arial" w:cs="Arial"/>
          <w:b/>
          <w:bCs/>
          <w:color w:val="008000"/>
          <w:sz w:val="24"/>
          <w:szCs w:val="28"/>
          <w:u w:val="double"/>
        </w:rPr>
        <w:t>such as those published by U.S. EPA</w:t>
      </w:r>
      <w:r w:rsidRPr="001F32B2">
        <w:rPr>
          <w:rFonts w:ascii="Arial" w:eastAsia="Calibri" w:hAnsi="Arial" w:cs="Arial"/>
          <w:sz w:val="24"/>
        </w:rPr>
        <w:t>.</w:t>
      </w:r>
    </w:p>
    <w:p w14:paraId="42E91C56"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If the laboratory suspects that, due to a change in matrix or other effects, the MDL</w:t>
      </w:r>
      <w:r w:rsidRPr="001F32B2">
        <w:rPr>
          <w:rFonts w:ascii="Arial" w:eastAsia="Calibri" w:hAnsi="Arial" w:cs="Arial"/>
          <w:spacing w:val="-24"/>
          <w:sz w:val="24"/>
        </w:rPr>
        <w:t xml:space="preserve"> </w:t>
      </w:r>
      <w:r w:rsidRPr="001F32B2">
        <w:rPr>
          <w:rFonts w:ascii="Arial" w:eastAsia="Calibri" w:hAnsi="Arial" w:cs="Arial"/>
          <w:sz w:val="24"/>
        </w:rPr>
        <w:t xml:space="preserve">or PQL for a particular analytical run differs significantly from historic </w:t>
      </w:r>
      <w:r w:rsidRPr="001F32B2">
        <w:rPr>
          <w:rFonts w:ascii="Arial" w:eastAsia="Calibri" w:hAnsi="Arial" w:cs="Arial"/>
          <w:spacing w:val="-2"/>
          <w:sz w:val="24"/>
        </w:rPr>
        <w:t xml:space="preserve">MDL </w:t>
      </w:r>
      <w:r w:rsidRPr="001F32B2">
        <w:rPr>
          <w:rFonts w:ascii="Arial" w:eastAsia="Calibri" w:hAnsi="Arial" w:cs="Arial"/>
          <w:sz w:val="24"/>
        </w:rPr>
        <w:t>or</w:t>
      </w:r>
      <w:r w:rsidRPr="001F32B2">
        <w:rPr>
          <w:rFonts w:ascii="Arial" w:eastAsia="Calibri" w:hAnsi="Arial" w:cs="Arial"/>
          <w:spacing w:val="-12"/>
          <w:sz w:val="24"/>
        </w:rPr>
        <w:t xml:space="preserve"> </w:t>
      </w:r>
      <w:r w:rsidRPr="001F32B2">
        <w:rPr>
          <w:rFonts w:ascii="Arial" w:eastAsia="Calibri" w:hAnsi="Arial" w:cs="Arial"/>
          <w:sz w:val="24"/>
        </w:rPr>
        <w:t>PQL values, results shall be flagged and reported in the quality assurance/quality</w:t>
      </w:r>
      <w:r w:rsidRPr="001F32B2">
        <w:rPr>
          <w:rFonts w:ascii="Arial" w:eastAsia="Calibri" w:hAnsi="Arial" w:cs="Arial"/>
          <w:spacing w:val="-20"/>
          <w:sz w:val="24"/>
        </w:rPr>
        <w:t xml:space="preserve"> </w:t>
      </w:r>
      <w:r w:rsidRPr="001F32B2">
        <w:rPr>
          <w:rFonts w:ascii="Arial" w:eastAsia="Calibri" w:hAnsi="Arial" w:cs="Arial"/>
          <w:sz w:val="24"/>
        </w:rPr>
        <w:t>control (QA/QC)</w:t>
      </w:r>
      <w:r w:rsidRPr="001F32B2">
        <w:rPr>
          <w:rFonts w:ascii="Arial" w:eastAsia="Calibri" w:hAnsi="Arial" w:cs="Arial"/>
          <w:spacing w:val="-1"/>
          <w:sz w:val="24"/>
        </w:rPr>
        <w:t xml:space="preserve"> </w:t>
      </w:r>
      <w:r w:rsidRPr="001F32B2">
        <w:rPr>
          <w:rFonts w:ascii="Arial" w:eastAsia="Calibri" w:hAnsi="Arial" w:cs="Arial"/>
          <w:sz w:val="24"/>
        </w:rPr>
        <w:t>report.</w:t>
      </w:r>
    </w:p>
    <w:p w14:paraId="03F0E1E4"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The </w:t>
      </w:r>
      <w:r w:rsidRPr="001F32B2">
        <w:rPr>
          <w:rFonts w:ascii="Arial" w:eastAsia="Calibri" w:hAnsi="Arial" w:cs="Arial"/>
          <w:spacing w:val="-2"/>
          <w:sz w:val="24"/>
        </w:rPr>
        <w:t xml:space="preserve">MDL </w:t>
      </w:r>
      <w:r w:rsidRPr="001F32B2">
        <w:rPr>
          <w:rFonts w:ascii="Arial" w:eastAsia="Calibri" w:hAnsi="Arial" w:cs="Arial"/>
          <w:sz w:val="24"/>
        </w:rPr>
        <w:t>shall always be calculated such that it represents the lowest</w:t>
      </w:r>
      <w:r w:rsidRPr="001F32B2">
        <w:rPr>
          <w:rFonts w:ascii="Arial" w:eastAsia="Calibri" w:hAnsi="Arial" w:cs="Arial"/>
          <w:spacing w:val="-16"/>
          <w:sz w:val="24"/>
        </w:rPr>
        <w:t xml:space="preserve"> </w:t>
      </w:r>
      <w:r w:rsidRPr="001F32B2">
        <w:rPr>
          <w:rFonts w:ascii="Arial" w:eastAsia="Calibri" w:hAnsi="Arial" w:cs="Arial"/>
          <w:sz w:val="24"/>
        </w:rPr>
        <w:t>achievable concentration associated with a 99 percent reliability of non-zero results.</w:t>
      </w:r>
    </w:p>
    <w:p w14:paraId="4B16A8B7"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The PQL shall represent the lowest concentration at which a numerical value can be assigned with reasonable certainty.</w:t>
      </w:r>
    </w:p>
    <w:p w14:paraId="3F5359DC"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All quality assurance/quality control data shall be reported, along with sample results to which it applies.  This information shall include method, equipment, analytical detection, quantitation limits, recovery rates, an explanation for any recovery</w:t>
      </w:r>
      <w:r w:rsidRPr="001F32B2">
        <w:rPr>
          <w:rFonts w:ascii="Arial" w:eastAsia="Calibri" w:hAnsi="Arial" w:cs="Arial"/>
          <w:spacing w:val="7"/>
          <w:sz w:val="24"/>
        </w:rPr>
        <w:t xml:space="preserve"> </w:t>
      </w:r>
      <w:r w:rsidRPr="001F32B2">
        <w:rPr>
          <w:rFonts w:ascii="Arial" w:eastAsia="Calibri" w:hAnsi="Arial" w:cs="Arial"/>
          <w:sz w:val="24"/>
        </w:rPr>
        <w:t>rate that is outside method specifications, results of equipment and method</w:t>
      </w:r>
      <w:r w:rsidRPr="001F32B2">
        <w:rPr>
          <w:rFonts w:ascii="Arial" w:eastAsia="Calibri" w:hAnsi="Arial" w:cs="Arial"/>
          <w:spacing w:val="-12"/>
          <w:sz w:val="24"/>
        </w:rPr>
        <w:t xml:space="preserve"> </w:t>
      </w:r>
      <w:r w:rsidRPr="001F32B2">
        <w:rPr>
          <w:rFonts w:ascii="Arial" w:eastAsia="Calibri" w:hAnsi="Arial" w:cs="Arial"/>
          <w:sz w:val="24"/>
        </w:rPr>
        <w:t>blanks, results of matrix spikes and surrogate samples, and the frequency of quality</w:t>
      </w:r>
      <w:r w:rsidRPr="001F32B2">
        <w:rPr>
          <w:rFonts w:ascii="Arial" w:eastAsia="Calibri" w:hAnsi="Arial" w:cs="Arial"/>
          <w:spacing w:val="-24"/>
          <w:sz w:val="24"/>
        </w:rPr>
        <w:t xml:space="preserve"> </w:t>
      </w:r>
      <w:r w:rsidRPr="001F32B2">
        <w:rPr>
          <w:rFonts w:ascii="Arial" w:eastAsia="Calibri" w:hAnsi="Arial" w:cs="Arial"/>
          <w:sz w:val="24"/>
        </w:rPr>
        <w:t>control analysis.  Sample results shall be reported unadjusted for blank results or</w:t>
      </w:r>
      <w:r w:rsidRPr="001F32B2">
        <w:rPr>
          <w:rFonts w:ascii="Arial" w:eastAsia="Calibri" w:hAnsi="Arial" w:cs="Arial"/>
          <w:spacing w:val="-17"/>
          <w:sz w:val="24"/>
        </w:rPr>
        <w:t xml:space="preserve"> </w:t>
      </w:r>
      <w:r w:rsidRPr="001F32B2">
        <w:rPr>
          <w:rFonts w:ascii="Arial" w:eastAsia="Calibri" w:hAnsi="Arial" w:cs="Arial"/>
          <w:sz w:val="24"/>
        </w:rPr>
        <w:t>spike recovery.  In cases where contaminants are detected in the quality</w:t>
      </w:r>
      <w:r w:rsidRPr="001F32B2">
        <w:rPr>
          <w:rFonts w:ascii="Arial" w:eastAsia="Calibri" w:hAnsi="Arial" w:cs="Arial"/>
          <w:spacing w:val="-21"/>
          <w:sz w:val="24"/>
        </w:rPr>
        <w:t xml:space="preserve"> </w:t>
      </w:r>
      <w:r w:rsidRPr="001F32B2">
        <w:rPr>
          <w:rFonts w:ascii="Arial" w:eastAsia="Calibri" w:hAnsi="Arial" w:cs="Arial"/>
          <w:sz w:val="24"/>
        </w:rPr>
        <w:t>assurance/quality control samples (i.e., field, trip, or laboratory blanks), the accompanying</w:t>
      </w:r>
      <w:r w:rsidRPr="001F32B2">
        <w:rPr>
          <w:rFonts w:ascii="Arial" w:eastAsia="Calibri" w:hAnsi="Arial" w:cs="Arial"/>
          <w:spacing w:val="-20"/>
          <w:sz w:val="24"/>
        </w:rPr>
        <w:t xml:space="preserve"> </w:t>
      </w:r>
      <w:r w:rsidRPr="001F32B2">
        <w:rPr>
          <w:rFonts w:ascii="Arial" w:eastAsia="Calibri" w:hAnsi="Arial" w:cs="Arial"/>
          <w:sz w:val="24"/>
        </w:rPr>
        <w:t>sample results shall be appropriately</w:t>
      </w:r>
      <w:r w:rsidRPr="001F32B2">
        <w:rPr>
          <w:rFonts w:ascii="Arial" w:eastAsia="Calibri" w:hAnsi="Arial" w:cs="Arial"/>
          <w:spacing w:val="-5"/>
          <w:sz w:val="24"/>
        </w:rPr>
        <w:t xml:space="preserve"> </w:t>
      </w:r>
      <w:r w:rsidRPr="001F32B2">
        <w:rPr>
          <w:rFonts w:ascii="Arial" w:eastAsia="Calibri" w:hAnsi="Arial" w:cs="Arial"/>
          <w:sz w:val="24"/>
        </w:rPr>
        <w:t>flagged.</w:t>
      </w:r>
    </w:p>
    <w:p w14:paraId="24818726" w14:textId="77777777" w:rsidR="00A869C5" w:rsidRPr="00A869C5" w:rsidRDefault="00A869C5" w:rsidP="00A869C5">
      <w:pPr>
        <w:widowControl w:val="0"/>
        <w:numPr>
          <w:ilvl w:val="0"/>
          <w:numId w:val="32"/>
        </w:numPr>
        <w:spacing w:before="360" w:after="120" w:line="240" w:lineRule="auto"/>
        <w:outlineLvl w:val="2"/>
        <w:rPr>
          <w:rFonts w:ascii="Arial" w:eastAsia="Arial" w:hAnsi="Arial" w:cs="Arial"/>
          <w:b/>
          <w:bCs/>
          <w:sz w:val="24"/>
        </w:rPr>
      </w:pPr>
      <w:bookmarkStart w:id="9" w:name="_Toc32916385"/>
      <w:bookmarkStart w:id="10" w:name="_Hlk34750416"/>
      <w:r w:rsidRPr="00A869C5">
        <w:rPr>
          <w:rFonts w:ascii="Arial" w:eastAsia="Arial" w:hAnsi="Arial" w:cs="Arial"/>
          <w:b/>
          <w:bCs/>
          <w:sz w:val="24"/>
        </w:rPr>
        <w:t>REPORTING</w:t>
      </w:r>
      <w:r w:rsidRPr="00A869C5">
        <w:rPr>
          <w:rFonts w:ascii="Arial" w:eastAsia="Arial" w:hAnsi="Arial" w:cs="Arial"/>
          <w:b/>
          <w:bCs/>
          <w:spacing w:val="1"/>
          <w:sz w:val="24"/>
        </w:rPr>
        <w:t xml:space="preserve"> </w:t>
      </w:r>
      <w:r w:rsidRPr="00A869C5">
        <w:rPr>
          <w:rFonts w:ascii="Arial" w:eastAsia="Arial" w:hAnsi="Arial" w:cs="Arial"/>
          <w:b/>
          <w:bCs/>
          <w:sz w:val="24"/>
        </w:rPr>
        <w:t>REQUIREMENTS</w:t>
      </w:r>
      <w:bookmarkEnd w:id="9"/>
    </w:p>
    <w:p w14:paraId="182A7202" w14:textId="2969959A" w:rsidR="00A869C5" w:rsidRPr="00A869C5" w:rsidRDefault="00507FAE" w:rsidP="00507FAE">
      <w:pPr>
        <w:widowControl w:val="0"/>
        <w:tabs>
          <w:tab w:val="left" w:pos="1181"/>
        </w:tabs>
        <w:spacing w:before="240" w:after="0" w:line="269" w:lineRule="auto"/>
        <w:ind w:left="100" w:right="518"/>
        <w:rPr>
          <w:rFonts w:ascii="Arial" w:eastAsia="Arial" w:hAnsi="Arial" w:cs="Arial"/>
          <w:sz w:val="24"/>
        </w:rPr>
      </w:pPr>
      <w:r w:rsidRPr="001B5A1A">
        <w:rPr>
          <w:rFonts w:ascii="Arial" w:eastAsia="Calibri" w:hAnsi="Arial" w:cs="Arial"/>
          <w:b/>
          <w:bCs/>
          <w:sz w:val="24"/>
        </w:rPr>
        <w:t>1</w:t>
      </w:r>
      <w:r>
        <w:rPr>
          <w:rFonts w:ascii="Arial" w:eastAsia="Calibri" w:hAnsi="Arial" w:cs="Arial"/>
          <w:sz w:val="24"/>
        </w:rPr>
        <w:t xml:space="preserve">. </w:t>
      </w:r>
      <w:r w:rsidR="00A869C5" w:rsidRPr="00A869C5">
        <w:rPr>
          <w:rFonts w:ascii="Arial" w:eastAsia="Calibri" w:hAnsi="Arial" w:cs="Arial"/>
          <w:sz w:val="24"/>
        </w:rPr>
        <w:t xml:space="preserve">ANNUAL MONITORING </w:t>
      </w:r>
      <w:r w:rsidR="00A869C5" w:rsidRPr="00A869C5">
        <w:rPr>
          <w:rFonts w:ascii="Arial" w:eastAsia="Calibri" w:hAnsi="Arial" w:cs="Arial"/>
          <w:spacing w:val="-3"/>
          <w:sz w:val="24"/>
        </w:rPr>
        <w:t xml:space="preserve">AND </w:t>
      </w:r>
      <w:r w:rsidR="00A869C5" w:rsidRPr="00A869C5">
        <w:rPr>
          <w:rFonts w:ascii="Arial" w:eastAsia="Calibri" w:hAnsi="Arial" w:cs="Arial"/>
          <w:sz w:val="24"/>
        </w:rPr>
        <w:t>MAINTENANCE</w:t>
      </w:r>
      <w:r w:rsidR="00A869C5" w:rsidRPr="00A869C5">
        <w:rPr>
          <w:rFonts w:ascii="Arial" w:eastAsia="Calibri" w:hAnsi="Arial" w:cs="Arial"/>
          <w:spacing w:val="4"/>
          <w:sz w:val="24"/>
        </w:rPr>
        <w:t xml:space="preserve"> </w:t>
      </w:r>
      <w:r w:rsidR="00A869C5" w:rsidRPr="00A869C5">
        <w:rPr>
          <w:rFonts w:ascii="Arial" w:eastAsia="Calibri" w:hAnsi="Arial" w:cs="Arial"/>
          <w:sz w:val="24"/>
        </w:rPr>
        <w:t>REPORT</w:t>
      </w:r>
    </w:p>
    <w:p w14:paraId="2F6468DB" w14:textId="431B12B0" w:rsidR="00A869C5" w:rsidRPr="00A869C5" w:rsidRDefault="00A869C5" w:rsidP="00A869C5">
      <w:pPr>
        <w:widowControl w:val="0"/>
        <w:spacing w:before="120" w:after="0" w:line="268" w:lineRule="auto"/>
        <w:ind w:left="461"/>
        <w:rPr>
          <w:rFonts w:ascii="Arial" w:eastAsia="Arial" w:hAnsi="Arial" w:cs="Arial"/>
          <w:sz w:val="24"/>
        </w:rPr>
      </w:pPr>
      <w:r w:rsidRPr="00A869C5">
        <w:rPr>
          <w:rFonts w:ascii="Arial" w:eastAsia="Arial" w:hAnsi="Arial" w:cs="Arial"/>
          <w:sz w:val="24"/>
        </w:rPr>
        <w:t>The Annual Monitoring and Maintenance Report shall be submitted to the Regional</w:t>
      </w:r>
      <w:r w:rsidRPr="00A869C5">
        <w:rPr>
          <w:rFonts w:ascii="Arial" w:eastAsia="Arial" w:hAnsi="Arial" w:cs="Arial"/>
          <w:spacing w:val="-18"/>
          <w:sz w:val="24"/>
        </w:rPr>
        <w:t xml:space="preserve"> </w:t>
      </w:r>
      <w:r w:rsidRPr="00A869C5">
        <w:rPr>
          <w:rFonts w:ascii="Arial" w:eastAsia="Arial" w:hAnsi="Arial" w:cs="Arial"/>
          <w:sz w:val="24"/>
        </w:rPr>
        <w:t xml:space="preserve">Water Board by </w:t>
      </w:r>
      <w:r w:rsidRPr="00A869C5">
        <w:rPr>
          <w:rFonts w:ascii="Arial" w:eastAsia="Arial" w:hAnsi="Arial" w:cs="Arial"/>
          <w:b/>
          <w:bCs/>
          <w:sz w:val="24"/>
        </w:rPr>
        <w:t>April 1</w:t>
      </w:r>
      <w:proofErr w:type="spellStart"/>
      <w:r w:rsidRPr="00A869C5">
        <w:rPr>
          <w:rFonts w:ascii="Arial" w:eastAsia="Arial" w:hAnsi="Arial" w:cs="Arial"/>
          <w:b/>
          <w:bCs/>
          <w:position w:val="10"/>
          <w:sz w:val="14"/>
          <w:szCs w:val="14"/>
        </w:rPr>
        <w:t>st</w:t>
      </w:r>
      <w:proofErr w:type="spellEnd"/>
      <w:r w:rsidRPr="00A869C5">
        <w:rPr>
          <w:rFonts w:ascii="Arial" w:eastAsia="Arial" w:hAnsi="Arial" w:cs="Arial"/>
          <w:b/>
          <w:bCs/>
          <w:position w:val="10"/>
          <w:sz w:val="14"/>
          <w:szCs w:val="14"/>
        </w:rPr>
        <w:t xml:space="preserve"> </w:t>
      </w:r>
      <w:r w:rsidRPr="00A869C5">
        <w:rPr>
          <w:rFonts w:ascii="Arial" w:eastAsia="Arial" w:hAnsi="Arial" w:cs="Arial"/>
          <w:sz w:val="24"/>
        </w:rPr>
        <w:t>each year.  The Discharger must submit this report in a</w:t>
      </w:r>
      <w:r w:rsidRPr="00A869C5">
        <w:rPr>
          <w:rFonts w:ascii="Arial" w:eastAsia="Arial" w:hAnsi="Arial" w:cs="Arial"/>
          <w:spacing w:val="-36"/>
          <w:sz w:val="24"/>
        </w:rPr>
        <w:t xml:space="preserve"> </w:t>
      </w:r>
      <w:r w:rsidRPr="00A869C5">
        <w:rPr>
          <w:rFonts w:ascii="Arial" w:eastAsia="Arial" w:hAnsi="Arial" w:cs="Arial"/>
          <w:sz w:val="24"/>
        </w:rPr>
        <w:t>searchable, electronic format (i.e., Portable Document Format (PDF) and Electronic Deliverable</w:t>
      </w:r>
      <w:r w:rsidRPr="00A869C5">
        <w:rPr>
          <w:rFonts w:ascii="Arial" w:eastAsia="Arial" w:hAnsi="Arial" w:cs="Arial"/>
          <w:spacing w:val="-21"/>
          <w:sz w:val="24"/>
        </w:rPr>
        <w:t xml:space="preserve"> </w:t>
      </w:r>
      <w:r w:rsidRPr="00A869C5">
        <w:rPr>
          <w:rFonts w:ascii="Arial" w:eastAsia="Arial" w:hAnsi="Arial" w:cs="Arial"/>
          <w:sz w:val="24"/>
        </w:rPr>
        <w:t xml:space="preserve">Format (EDF) via </w:t>
      </w:r>
      <w:hyperlink r:id="rId11" w:history="1">
        <w:r w:rsidRPr="00A869C5">
          <w:rPr>
            <w:rFonts w:ascii="Arial" w:eastAsia="Arial" w:hAnsi="Arial" w:cs="Arial"/>
            <w:color w:val="0000FF"/>
            <w:sz w:val="24"/>
            <w:u w:val="single"/>
          </w:rPr>
          <w:t>the State Water Board’s Internet GeoTracker system</w:t>
        </w:r>
      </w:hyperlink>
      <w:r w:rsidRPr="00A869C5">
        <w:rPr>
          <w:rFonts w:ascii="Arial" w:eastAsia="Arial" w:hAnsi="Arial" w:cs="Arial"/>
          <w:spacing w:val="-21"/>
          <w:sz w:val="24"/>
        </w:rPr>
        <w:t xml:space="preserve"> </w:t>
      </w:r>
      <w:r w:rsidRPr="00A869C5">
        <w:rPr>
          <w:rFonts w:ascii="Arial" w:eastAsia="Arial" w:hAnsi="Arial" w:cs="Arial"/>
          <w:sz w:val="24"/>
        </w:rPr>
        <w:t xml:space="preserve"> &lt;http://geotracker.waterboards.ca.gov/&gt; as required by this General Order.  </w:t>
      </w:r>
      <w:r w:rsidR="005113C9">
        <w:rPr>
          <w:rFonts w:ascii="Arial" w:eastAsia="Arial" w:hAnsi="Arial" w:cs="Arial"/>
          <w:sz w:val="24"/>
        </w:rPr>
        <w:br/>
      </w:r>
      <w:r w:rsidRPr="00A869C5">
        <w:rPr>
          <w:rFonts w:ascii="Arial" w:eastAsia="Arial" w:hAnsi="Arial" w:cs="Arial"/>
          <w:sz w:val="24"/>
        </w:rPr>
        <w:lastRenderedPageBreak/>
        <w:t>The</w:t>
      </w:r>
      <w:r w:rsidRPr="00A869C5">
        <w:rPr>
          <w:rFonts w:ascii="Arial" w:eastAsia="Arial" w:hAnsi="Arial" w:cs="Arial"/>
          <w:spacing w:val="-24"/>
          <w:sz w:val="24"/>
        </w:rPr>
        <w:t xml:space="preserve"> </w:t>
      </w:r>
      <w:r w:rsidRPr="00A869C5">
        <w:rPr>
          <w:rFonts w:ascii="Arial" w:eastAsia="Arial" w:hAnsi="Arial" w:cs="Arial"/>
          <w:sz w:val="24"/>
        </w:rPr>
        <w:t>report must include the</w:t>
      </w:r>
      <w:r w:rsidRPr="00A869C5">
        <w:rPr>
          <w:rFonts w:ascii="Arial" w:eastAsia="Arial" w:hAnsi="Arial" w:cs="Arial"/>
          <w:spacing w:val="-9"/>
          <w:sz w:val="24"/>
        </w:rPr>
        <w:t xml:space="preserve"> </w:t>
      </w:r>
      <w:r w:rsidRPr="00A869C5">
        <w:rPr>
          <w:rFonts w:ascii="Arial" w:eastAsia="Arial" w:hAnsi="Arial" w:cs="Arial"/>
          <w:sz w:val="24"/>
        </w:rPr>
        <w:t>following:</w:t>
      </w:r>
    </w:p>
    <w:p w14:paraId="3A1760E4"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transmittal letter explaining the essential points shall accompany each report.  At a minimum, the transmittal letter shall identify any violations found since the last report was submitted and a description of the actions taken or planned for correcting those violations, including any references to previously submitted time schedules.  If no violations have occurred since the last submittal, this shall be stated in the transmittal letter;</w:t>
      </w:r>
    </w:p>
    <w:p w14:paraId="2DECE1AC"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map or aerial photograph showing the locations of observation stations and monitoring points;</w:t>
      </w:r>
    </w:p>
    <w:p w14:paraId="739A4AF7"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Tabular and graphical summaries of all water quality data collected during the year, including wastewater monitoring if applicable; and</w:t>
      </w:r>
    </w:p>
    <w:p w14:paraId="013ACA8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All historical monitoring data collected during the previous 5 years, and for which there are detectable results, including data for the previous year, shall be submitted in tabular form and in a digital file format.</w:t>
      </w:r>
    </w:p>
    <w:p w14:paraId="4777C2E7"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Monitoring information must include at a</w:t>
      </w:r>
      <w:r w:rsidRPr="00A869C5">
        <w:rPr>
          <w:rFonts w:ascii="Arial" w:eastAsia="Calibri" w:hAnsi="Arial" w:cs="Arial"/>
          <w:spacing w:val="-4"/>
          <w:sz w:val="24"/>
        </w:rPr>
        <w:t xml:space="preserve"> </w:t>
      </w:r>
      <w:r w:rsidRPr="00A869C5">
        <w:rPr>
          <w:rFonts w:ascii="Arial" w:eastAsia="Calibri" w:hAnsi="Arial" w:cs="Arial"/>
          <w:sz w:val="24"/>
        </w:rPr>
        <w:t>minimum:</w:t>
      </w:r>
    </w:p>
    <w:p w14:paraId="587D046A"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Arial" w:hAnsi="Arial" w:cs="Arial"/>
          <w:sz w:val="24"/>
        </w:rPr>
      </w:pPr>
      <w:r w:rsidRPr="00A869C5">
        <w:rPr>
          <w:rFonts w:ascii="Arial" w:eastAsia="Calibri" w:hAnsi="Arial" w:cs="Arial"/>
          <w:sz w:val="24"/>
        </w:rPr>
        <w:t>The date, identity of sample, monitoring point from which the sample</w:t>
      </w:r>
      <w:r w:rsidRPr="00A869C5">
        <w:rPr>
          <w:rFonts w:ascii="Arial" w:eastAsia="Calibri" w:hAnsi="Arial" w:cs="Arial"/>
          <w:spacing w:val="-17"/>
          <w:sz w:val="24"/>
        </w:rPr>
        <w:t xml:space="preserve"> </w:t>
      </w:r>
      <w:r w:rsidRPr="00A869C5">
        <w:rPr>
          <w:rFonts w:ascii="Arial" w:eastAsia="Calibri" w:hAnsi="Arial" w:cs="Arial"/>
          <w:sz w:val="24"/>
        </w:rPr>
        <w:t>was collected, and time of sampling or measurement;</w:t>
      </w:r>
    </w:p>
    <w:p w14:paraId="4F1F3C69"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The name of the individual(s) who performed the sampling or measurements;</w:t>
      </w:r>
    </w:p>
    <w:p w14:paraId="7C5D632E"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Date and time that analyses were started and completed;</w:t>
      </w:r>
    </w:p>
    <w:p w14:paraId="25B2D027"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The analytical techniques or method used, including method of preserving the sample and the identity and volume of reagents used; and</w:t>
      </w:r>
    </w:p>
    <w:p w14:paraId="57E82622"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Arial" w:hAnsi="Arial" w:cs="Arial"/>
          <w:sz w:val="24"/>
        </w:rPr>
      </w:pPr>
      <w:r w:rsidRPr="00A869C5">
        <w:rPr>
          <w:rFonts w:ascii="Arial" w:eastAsia="Calibri" w:hAnsi="Arial" w:cs="Arial"/>
          <w:sz w:val="24"/>
        </w:rPr>
        <w:t>Field instrument calibration</w:t>
      </w:r>
      <w:r w:rsidRPr="00A869C5">
        <w:rPr>
          <w:rFonts w:ascii="Arial" w:eastAsia="Calibri" w:hAnsi="Arial" w:cs="Arial"/>
          <w:spacing w:val="-2"/>
          <w:sz w:val="24"/>
        </w:rPr>
        <w:t xml:space="preserve"> </w:t>
      </w:r>
      <w:r w:rsidRPr="00A869C5">
        <w:rPr>
          <w:rFonts w:ascii="Arial" w:eastAsia="Calibri" w:hAnsi="Arial" w:cs="Arial"/>
          <w:sz w:val="24"/>
        </w:rPr>
        <w:t>logs.</w:t>
      </w:r>
    </w:p>
    <w:p w14:paraId="000BC88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Copy of the complete laboratory analytical report(s), signed by the laboratory</w:t>
      </w:r>
      <w:r w:rsidRPr="00A869C5">
        <w:rPr>
          <w:rFonts w:ascii="Arial" w:eastAsia="Calibri" w:hAnsi="Arial" w:cs="Arial"/>
          <w:spacing w:val="-24"/>
          <w:sz w:val="24"/>
        </w:rPr>
        <w:t xml:space="preserve"> </w:t>
      </w:r>
      <w:r w:rsidRPr="00A869C5">
        <w:rPr>
          <w:rFonts w:ascii="Arial" w:eastAsia="Calibri" w:hAnsi="Arial" w:cs="Arial"/>
          <w:sz w:val="24"/>
        </w:rPr>
        <w:t>director or project manager, and at a minimum</w:t>
      </w:r>
      <w:r w:rsidRPr="00A869C5">
        <w:rPr>
          <w:rFonts w:ascii="Arial" w:eastAsia="Calibri" w:hAnsi="Arial" w:cs="Arial"/>
          <w:spacing w:val="-6"/>
          <w:sz w:val="24"/>
        </w:rPr>
        <w:t xml:space="preserve"> </w:t>
      </w:r>
      <w:r w:rsidRPr="00A869C5">
        <w:rPr>
          <w:rFonts w:ascii="Arial" w:eastAsia="Calibri" w:hAnsi="Arial" w:cs="Arial"/>
          <w:sz w:val="24"/>
        </w:rPr>
        <w:t>contain:</w:t>
      </w:r>
    </w:p>
    <w:p w14:paraId="5F17FB1E"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Complete sample analytical reports;</w:t>
      </w:r>
    </w:p>
    <w:p w14:paraId="36098A36"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Complete laboratory QA/QC reports;</w:t>
      </w:r>
    </w:p>
    <w:p w14:paraId="270818B4"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discussion of the sample and QA/QC data;</w:t>
      </w:r>
    </w:p>
    <w:p w14:paraId="7CA8781F"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properly completed “chain of custody” from the analyzed samples; and</w:t>
      </w:r>
    </w:p>
    <w:p w14:paraId="66152915"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 xml:space="preserve">A transmittal letter stating </w:t>
      </w:r>
      <w:proofErr w:type="gramStart"/>
      <w:r w:rsidRPr="00A869C5">
        <w:rPr>
          <w:rFonts w:ascii="Arial" w:eastAsia="Calibri" w:hAnsi="Arial" w:cs="Arial"/>
          <w:sz w:val="24"/>
        </w:rPr>
        <w:t>whether or not</w:t>
      </w:r>
      <w:proofErr w:type="gramEnd"/>
      <w:r w:rsidRPr="00A869C5">
        <w:rPr>
          <w:rFonts w:ascii="Arial" w:eastAsia="Calibri" w:hAnsi="Arial" w:cs="Arial"/>
          <w:sz w:val="24"/>
        </w:rPr>
        <w:t xml:space="preserve"> all of the analytical work was supervised by the director of the laboratory, and contain the following statement:</w:t>
      </w:r>
    </w:p>
    <w:p w14:paraId="54D5F327" w14:textId="0F36B600" w:rsidR="00A869C5" w:rsidRPr="00A869C5" w:rsidRDefault="00A869C5" w:rsidP="00A869C5">
      <w:pPr>
        <w:widowControl w:val="0"/>
        <w:spacing w:after="0" w:line="268" w:lineRule="auto"/>
        <w:ind w:left="1720" w:right="158"/>
        <w:rPr>
          <w:rFonts w:ascii="Arial" w:eastAsia="Arial" w:hAnsi="Arial" w:cs="Arial"/>
          <w:sz w:val="24"/>
        </w:rPr>
      </w:pPr>
      <w:r w:rsidRPr="00A869C5">
        <w:rPr>
          <w:rFonts w:ascii="Arial" w:eastAsia="Arial" w:hAnsi="Arial" w:cs="Arial"/>
          <w:i/>
          <w:sz w:val="24"/>
        </w:rPr>
        <w:t xml:space="preserve">“All analyses were conducted at a laboratory </w:t>
      </w:r>
      <w:r w:rsidRPr="00A869C5">
        <w:rPr>
          <w:rFonts w:ascii="Arial" w:hAnsi="Arial" w:cs="Arial"/>
          <w:b/>
          <w:bCs/>
          <w:color w:val="008000"/>
          <w:sz w:val="24"/>
          <w:szCs w:val="28"/>
          <w:u w:val="double"/>
        </w:rPr>
        <w:t>accredited</w:t>
      </w:r>
      <w:r w:rsidRPr="00A869C5">
        <w:rPr>
          <w:rFonts w:ascii="Arial" w:eastAsia="Arial" w:hAnsi="Arial" w:cs="Arial"/>
          <w:i/>
          <w:sz w:val="24"/>
        </w:rPr>
        <w:t xml:space="preserve"> </w:t>
      </w:r>
      <w:r w:rsidRPr="00A869C5">
        <w:rPr>
          <w:rFonts w:ascii="Arial" w:hAnsi="Arial" w:cs="Arial"/>
          <w:b/>
          <w:bCs/>
          <w:dstrike/>
          <w:color w:val="008000"/>
          <w:sz w:val="24"/>
          <w:szCs w:val="28"/>
        </w:rPr>
        <w:t xml:space="preserve">certified </w:t>
      </w:r>
      <w:r w:rsidRPr="00A869C5">
        <w:rPr>
          <w:rFonts w:ascii="Arial" w:eastAsia="Arial" w:hAnsi="Arial" w:cs="Arial"/>
          <w:i/>
          <w:sz w:val="24"/>
        </w:rPr>
        <w:t>for such analyses by</w:t>
      </w:r>
      <w:r w:rsidRPr="00A869C5">
        <w:rPr>
          <w:rFonts w:ascii="Arial" w:eastAsia="Arial" w:hAnsi="Arial" w:cs="Arial"/>
          <w:i/>
          <w:spacing w:val="-14"/>
          <w:sz w:val="24"/>
        </w:rPr>
        <w:t xml:space="preserve"> </w:t>
      </w:r>
      <w:r w:rsidRPr="00A869C5">
        <w:rPr>
          <w:rFonts w:ascii="Arial" w:eastAsia="Arial" w:hAnsi="Arial" w:cs="Arial"/>
          <w:i/>
          <w:sz w:val="24"/>
        </w:rPr>
        <w:t>the State Water Board’s Environmental Laboratory Accreditation Program</w:t>
      </w:r>
      <w:r>
        <w:rPr>
          <w:rFonts w:ascii="Arial" w:eastAsia="Arial" w:hAnsi="Arial" w:cs="Arial"/>
          <w:i/>
          <w:sz w:val="24"/>
        </w:rPr>
        <w:t xml:space="preserve"> </w:t>
      </w:r>
      <w:r w:rsidRPr="00A869C5">
        <w:rPr>
          <w:rFonts w:ascii="Arial" w:hAnsi="Arial" w:cs="Arial"/>
          <w:b/>
          <w:bCs/>
          <w:dstrike/>
          <w:color w:val="008000"/>
          <w:sz w:val="24"/>
          <w:szCs w:val="28"/>
        </w:rPr>
        <w:t>in accordance with current U.S. EPA procedures</w:t>
      </w:r>
      <w:r w:rsidRPr="00A869C5">
        <w:rPr>
          <w:rFonts w:ascii="Arial" w:eastAsia="Arial" w:hAnsi="Arial" w:cs="Arial"/>
          <w:i/>
          <w:sz w:val="24"/>
        </w:rPr>
        <w:t>.”</w:t>
      </w:r>
    </w:p>
    <w:p w14:paraId="385A32A7" w14:textId="1E3A7159" w:rsidR="005113C9" w:rsidRPr="005113C9" w:rsidRDefault="00A869C5" w:rsidP="0020148A">
      <w:pPr>
        <w:widowControl w:val="0"/>
        <w:numPr>
          <w:ilvl w:val="2"/>
          <w:numId w:val="32"/>
        </w:numPr>
        <w:tabs>
          <w:tab w:val="left" w:pos="1181"/>
        </w:tabs>
        <w:spacing w:before="60" w:after="0" w:line="268" w:lineRule="auto"/>
        <w:ind w:right="524"/>
        <w:rPr>
          <w:rFonts w:ascii="Arial" w:eastAsia="Calibri" w:hAnsi="Arial" w:cs="Arial"/>
          <w:sz w:val="24"/>
        </w:rPr>
      </w:pPr>
      <w:r w:rsidRPr="005113C9">
        <w:rPr>
          <w:rFonts w:ascii="Arial" w:eastAsia="Calibri" w:hAnsi="Arial" w:cs="Arial"/>
          <w:sz w:val="24"/>
        </w:rPr>
        <w:t>Results and discussion from the annual survey;</w:t>
      </w:r>
      <w:r w:rsidR="005113C9" w:rsidRPr="005113C9">
        <w:rPr>
          <w:rFonts w:ascii="Arial" w:eastAsia="Calibri" w:hAnsi="Arial" w:cs="Arial"/>
          <w:sz w:val="24"/>
        </w:rPr>
        <w:br w:type="page"/>
      </w:r>
    </w:p>
    <w:p w14:paraId="16E299AA" w14:textId="4E268F74"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lastRenderedPageBreak/>
        <w:t xml:space="preserve">Results and discussion of the groundwater protection monitoring, if applicable, including statistical analysis as submitted in the NOI and accompanying technical report, and approved by the Regional Water </w:t>
      </w:r>
      <w:proofErr w:type="gramStart"/>
      <w:r w:rsidRPr="00A869C5">
        <w:rPr>
          <w:rFonts w:ascii="Arial" w:eastAsia="Calibri" w:hAnsi="Arial" w:cs="Arial"/>
          <w:sz w:val="24"/>
        </w:rPr>
        <w:t>Board;</w:t>
      </w:r>
      <w:proofErr w:type="gramEnd"/>
    </w:p>
    <w:p w14:paraId="0E2DD9B1"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summary of completion of inspections and maintenance of the working surfaces, berms, ditches, erosion control BMPs or other containment structures;</w:t>
      </w:r>
    </w:p>
    <w:p w14:paraId="100500FE"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An evaluation of completion of inspections and maintenance on the effectiveness of the wastewater handling facilities including results of the annual testing of wastewater, capacity issues, nuisance conditions, and system problems;</w:t>
      </w:r>
    </w:p>
    <w:p w14:paraId="2B03D1C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comprehensive discussion of the compliance record, and the result of any corrective actions taken or planned which may be needed to bring the Discharger into full compliance with this General Order; and</w:t>
      </w:r>
    </w:p>
    <w:p w14:paraId="11181814" w14:textId="4C92F63D" w:rsidR="00A869C5" w:rsidRDefault="00A869C5" w:rsidP="00A869C5">
      <w:pPr>
        <w:widowControl w:val="0"/>
        <w:numPr>
          <w:ilvl w:val="2"/>
          <w:numId w:val="32"/>
        </w:numPr>
        <w:tabs>
          <w:tab w:val="left" w:pos="1181"/>
        </w:tabs>
        <w:spacing w:before="60" w:after="0" w:line="268" w:lineRule="auto"/>
        <w:ind w:right="524"/>
        <w:rPr>
          <w:rFonts w:ascii="Arial" w:hAnsi="Arial" w:cs="Arial"/>
          <w:sz w:val="24"/>
          <w:szCs w:val="24"/>
        </w:rPr>
      </w:pPr>
      <w:r w:rsidRPr="00A869C5">
        <w:rPr>
          <w:rFonts w:ascii="Arial" w:eastAsia="Calibri" w:hAnsi="Arial" w:cs="Arial"/>
          <w:sz w:val="24"/>
        </w:rPr>
        <w:t>A discussion of any data gaps and potential deficiencies/redundancies in</w:t>
      </w:r>
      <w:r w:rsidRPr="00A869C5">
        <w:rPr>
          <w:rFonts w:ascii="Arial" w:eastAsia="Calibri" w:hAnsi="Arial" w:cs="Arial"/>
          <w:spacing w:val="-15"/>
          <w:sz w:val="24"/>
        </w:rPr>
        <w:t xml:space="preserve"> </w:t>
      </w:r>
      <w:r w:rsidRPr="00A869C5">
        <w:rPr>
          <w:rFonts w:ascii="Arial" w:eastAsia="Calibri" w:hAnsi="Arial" w:cs="Arial"/>
          <w:sz w:val="24"/>
        </w:rPr>
        <w:t>the monitoring system or reporting</w:t>
      </w:r>
      <w:r w:rsidRPr="00A869C5">
        <w:rPr>
          <w:rFonts w:ascii="Arial" w:eastAsia="Calibri" w:hAnsi="Arial" w:cs="Arial"/>
          <w:spacing w:val="-1"/>
          <w:sz w:val="24"/>
        </w:rPr>
        <w:t xml:space="preserve"> </w:t>
      </w:r>
      <w:r w:rsidRPr="00A869C5">
        <w:rPr>
          <w:rFonts w:ascii="Arial" w:eastAsia="Calibri" w:hAnsi="Arial" w:cs="Arial"/>
          <w:sz w:val="24"/>
        </w:rPr>
        <w:t>program.</w:t>
      </w:r>
      <w:bookmarkEnd w:id="10"/>
    </w:p>
    <w:sectPr w:rsidR="00A869C5" w:rsidSect="00B53400">
      <w:headerReference w:type="default" r:id="rId12"/>
      <w:footerReference w:type="default" r:id="rId13"/>
      <w:headerReference w:type="first" r:id="rId14"/>
      <w:pgSz w:w="12240" w:h="15840"/>
      <w:pgMar w:top="144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F83F" w14:textId="77777777" w:rsidR="00EE7E32" w:rsidRDefault="00EE7E32" w:rsidP="000F0832">
      <w:pPr>
        <w:spacing w:after="0" w:line="240" w:lineRule="auto"/>
      </w:pPr>
      <w:r>
        <w:separator/>
      </w:r>
    </w:p>
  </w:endnote>
  <w:endnote w:type="continuationSeparator" w:id="0">
    <w:p w14:paraId="1CADE1AD" w14:textId="77777777" w:rsidR="00EE7E32" w:rsidRDefault="00EE7E32" w:rsidP="000F0832">
      <w:pPr>
        <w:spacing w:after="0" w:line="240" w:lineRule="auto"/>
      </w:pPr>
      <w:r>
        <w:continuationSeparator/>
      </w:r>
    </w:p>
  </w:endnote>
  <w:endnote w:type="continuationNotice" w:id="1">
    <w:p w14:paraId="2C7AD959" w14:textId="77777777" w:rsidR="00673759" w:rsidRDefault="0067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13224"/>
      <w:docPartObj>
        <w:docPartGallery w:val="Page Numbers (Bottom of Page)"/>
        <w:docPartUnique/>
      </w:docPartObj>
    </w:sdtPr>
    <w:sdtEndPr>
      <w:rPr>
        <w:rFonts w:ascii="Arial" w:hAnsi="Arial" w:cs="Arial"/>
        <w:noProof/>
        <w:sz w:val="24"/>
        <w:szCs w:val="24"/>
      </w:rPr>
    </w:sdtEndPr>
    <w:sdtContent>
      <w:p w14:paraId="25A37E06" w14:textId="39A32583" w:rsidR="00B53400" w:rsidRPr="00B53400" w:rsidRDefault="00B53400">
        <w:pPr>
          <w:pStyle w:val="Footer"/>
          <w:jc w:val="center"/>
          <w:rPr>
            <w:rFonts w:ascii="Arial" w:hAnsi="Arial" w:cs="Arial"/>
            <w:sz w:val="24"/>
            <w:szCs w:val="24"/>
          </w:rPr>
        </w:pPr>
        <w:r w:rsidRPr="00B53400">
          <w:rPr>
            <w:rFonts w:ascii="Arial" w:hAnsi="Arial" w:cs="Arial"/>
            <w:sz w:val="24"/>
            <w:szCs w:val="24"/>
          </w:rPr>
          <w:fldChar w:fldCharType="begin"/>
        </w:r>
        <w:r w:rsidRPr="00B53400">
          <w:rPr>
            <w:rFonts w:ascii="Arial" w:hAnsi="Arial" w:cs="Arial"/>
            <w:sz w:val="24"/>
            <w:szCs w:val="24"/>
          </w:rPr>
          <w:instrText xml:space="preserve"> PAGE   \* MERGEFORMAT </w:instrText>
        </w:r>
        <w:r w:rsidRPr="00B53400">
          <w:rPr>
            <w:rFonts w:ascii="Arial" w:hAnsi="Arial" w:cs="Arial"/>
            <w:sz w:val="24"/>
            <w:szCs w:val="24"/>
          </w:rPr>
          <w:fldChar w:fldCharType="separate"/>
        </w:r>
        <w:r w:rsidRPr="00B53400">
          <w:rPr>
            <w:rFonts w:ascii="Arial" w:hAnsi="Arial" w:cs="Arial"/>
            <w:noProof/>
            <w:sz w:val="24"/>
            <w:szCs w:val="24"/>
          </w:rPr>
          <w:t>2</w:t>
        </w:r>
        <w:r w:rsidRPr="00B5340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0709" w14:textId="77777777" w:rsidR="00EE7E32" w:rsidRDefault="00EE7E32" w:rsidP="000F0832">
      <w:pPr>
        <w:spacing w:after="0" w:line="240" w:lineRule="auto"/>
      </w:pPr>
      <w:r>
        <w:separator/>
      </w:r>
    </w:p>
  </w:footnote>
  <w:footnote w:type="continuationSeparator" w:id="0">
    <w:p w14:paraId="0A335BC0" w14:textId="77777777" w:rsidR="00EE7E32" w:rsidRDefault="00EE7E32" w:rsidP="000F0832">
      <w:pPr>
        <w:spacing w:after="0" w:line="240" w:lineRule="auto"/>
      </w:pPr>
      <w:r>
        <w:continuationSeparator/>
      </w:r>
    </w:p>
  </w:footnote>
  <w:footnote w:type="continuationNotice" w:id="1">
    <w:p w14:paraId="6A2B62AA" w14:textId="77777777" w:rsidR="00673759" w:rsidRDefault="00673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C244" w14:textId="57A84587" w:rsidR="00C3445F" w:rsidRPr="007A0BA7" w:rsidRDefault="00C3445F" w:rsidP="00C3445F">
    <w:pPr>
      <w:pStyle w:val="Header"/>
      <w:jc w:val="right"/>
      <w:rPr>
        <w:rFonts w:ascii="Arial" w:hAnsi="Arial" w:cs="Arial"/>
        <w:b/>
        <w:bCs/>
        <w:sz w:val="24"/>
        <w:szCs w:val="24"/>
      </w:rPr>
    </w:pPr>
    <w:r w:rsidRPr="007A0BA7">
      <w:rPr>
        <w:rFonts w:ascii="Arial" w:hAnsi="Arial" w:cs="Arial"/>
        <w:b/>
        <w:bCs/>
        <w:sz w:val="24"/>
        <w:szCs w:val="24"/>
      </w:rPr>
      <w:t>0</w:t>
    </w:r>
    <w:r w:rsidR="007A0BA7">
      <w:rPr>
        <w:rFonts w:ascii="Arial" w:hAnsi="Arial" w:cs="Arial"/>
        <w:b/>
        <w:bCs/>
        <w:sz w:val="24"/>
        <w:szCs w:val="24"/>
      </w:rPr>
      <w:t>3</w:t>
    </w:r>
    <w:r w:rsidRPr="007A0BA7">
      <w:rPr>
        <w:rFonts w:ascii="Arial" w:hAnsi="Arial" w:cs="Arial"/>
        <w:b/>
        <w:bCs/>
        <w:sz w:val="24"/>
        <w:szCs w:val="24"/>
      </w:rPr>
      <w:t>/</w:t>
    </w:r>
    <w:r w:rsidR="007A0BA7">
      <w:rPr>
        <w:rFonts w:ascii="Arial" w:hAnsi="Arial" w:cs="Arial"/>
        <w:b/>
        <w:bCs/>
        <w:sz w:val="24"/>
        <w:szCs w:val="24"/>
      </w:rPr>
      <w:t>17</w:t>
    </w:r>
    <w:r w:rsidRPr="007A0BA7">
      <w:rPr>
        <w:rFonts w:ascii="Arial" w:hAnsi="Arial" w:cs="Arial"/>
        <w:b/>
        <w:bCs/>
        <w:sz w:val="24"/>
        <w:szCs w:val="24"/>
      </w:rPr>
      <w:t>/20</w:t>
    </w:r>
    <w:r w:rsidR="007A0BA7">
      <w:rPr>
        <w:rFonts w:ascii="Arial" w:hAnsi="Arial" w:cs="Arial"/>
        <w:b/>
        <w:bCs/>
        <w:sz w:val="24"/>
        <w:szCs w:val="24"/>
      </w:rPr>
      <w:t>20</w:t>
    </w:r>
    <w:r w:rsidRPr="007A0BA7">
      <w:rPr>
        <w:rFonts w:ascii="Arial" w:hAnsi="Arial" w:cs="Arial"/>
        <w:b/>
        <w:bCs/>
        <w:sz w:val="24"/>
        <w:szCs w:val="24"/>
      </w:rPr>
      <w:t xml:space="preserve"> BD MEETING- ITEM</w:t>
    </w:r>
    <w:r w:rsidR="00B53400">
      <w:rPr>
        <w:rFonts w:ascii="Arial" w:hAnsi="Arial" w:cs="Arial"/>
        <w:b/>
        <w:bCs/>
        <w:sz w:val="24"/>
        <w:szCs w:val="24"/>
      </w:rPr>
      <w:t xml:space="preserve"> </w:t>
    </w:r>
    <w:r w:rsidR="007A0BA7">
      <w:rPr>
        <w:rFonts w:ascii="Arial" w:hAnsi="Arial" w:cs="Arial"/>
        <w:b/>
        <w:bCs/>
        <w:sz w:val="24"/>
        <w:szCs w:val="24"/>
      </w:rPr>
      <w:t>3</w:t>
    </w:r>
    <w:r w:rsidRPr="007A0BA7">
      <w:rPr>
        <w:rFonts w:ascii="Arial" w:hAnsi="Arial" w:cs="Arial"/>
        <w:b/>
        <w:bCs/>
        <w:sz w:val="24"/>
        <w:szCs w:val="24"/>
      </w:rPr>
      <w:t xml:space="preserve"> </w:t>
    </w:r>
  </w:p>
  <w:p w14:paraId="136AAB5C" w14:textId="320347A9" w:rsidR="00C3445F" w:rsidRPr="007A0BA7" w:rsidRDefault="00C3445F" w:rsidP="00C3445F">
    <w:pPr>
      <w:pStyle w:val="Header"/>
      <w:jc w:val="right"/>
      <w:rPr>
        <w:sz w:val="24"/>
        <w:szCs w:val="24"/>
      </w:rPr>
    </w:pPr>
    <w:r w:rsidRPr="007A0BA7">
      <w:rPr>
        <w:rFonts w:ascii="Arial" w:hAnsi="Arial" w:cs="Arial"/>
        <w:b/>
        <w:bCs/>
        <w:sz w:val="24"/>
        <w:szCs w:val="24"/>
      </w:rPr>
      <w:t>CHANGE SHEET #1 (CIRCULATED 0</w:t>
    </w:r>
    <w:r w:rsidR="007A0BA7">
      <w:rPr>
        <w:rFonts w:ascii="Arial" w:hAnsi="Arial" w:cs="Arial"/>
        <w:b/>
        <w:bCs/>
        <w:sz w:val="24"/>
        <w:szCs w:val="24"/>
      </w:rPr>
      <w:t>3</w:t>
    </w:r>
    <w:r w:rsidRPr="007A0BA7">
      <w:rPr>
        <w:rFonts w:ascii="Arial" w:hAnsi="Arial" w:cs="Arial"/>
        <w:b/>
        <w:bCs/>
        <w:sz w:val="24"/>
        <w:szCs w:val="24"/>
      </w:rPr>
      <w:t>/</w:t>
    </w:r>
    <w:r w:rsidR="007A0BA7">
      <w:rPr>
        <w:rFonts w:ascii="Arial" w:hAnsi="Arial" w:cs="Arial"/>
        <w:b/>
        <w:bCs/>
        <w:sz w:val="24"/>
        <w:szCs w:val="24"/>
      </w:rPr>
      <w:t>12</w:t>
    </w:r>
    <w:r w:rsidRPr="007A0BA7">
      <w:rPr>
        <w:rFonts w:ascii="Arial" w:hAnsi="Arial" w:cs="Arial"/>
        <w:b/>
        <w:bCs/>
        <w:sz w:val="24"/>
        <w:szCs w:val="24"/>
      </w:rPr>
      <w:t>/20</w:t>
    </w:r>
    <w:r w:rsidR="007A0BA7">
      <w:rPr>
        <w:rFonts w:ascii="Arial" w:hAnsi="Arial" w:cs="Arial"/>
        <w:b/>
        <w:bCs/>
        <w:sz w:val="24"/>
        <w:szCs w:val="24"/>
      </w:rPr>
      <w:t>20</w:t>
    </w:r>
    <w:r w:rsidRPr="007A0BA7">
      <w:rPr>
        <w:rFonts w:ascii="Arial" w:hAnsi="Arial" w:cs="Arial"/>
        <w:b/>
        <w:bCs/>
        <w:sz w:val="24"/>
        <w:szCs w:val="24"/>
      </w:rPr>
      <w:t>)</w:t>
    </w:r>
  </w:p>
  <w:p w14:paraId="7952A2A0" w14:textId="77777777" w:rsidR="00C3445F" w:rsidRDefault="00C3445F" w:rsidP="000809EF">
    <w:pPr>
      <w:spacing w:after="0" w:line="240" w:lineRule="auto"/>
      <w:ind w:firstLine="720"/>
      <w:contextualSpacing/>
      <w:rPr>
        <w:rFonts w:ascii="Arial" w:hAnsi="Arial" w:cs="Arial"/>
        <w:bCs/>
        <w:sz w:val="24"/>
        <w:szCs w:val="28"/>
      </w:rPr>
    </w:pPr>
  </w:p>
  <w:p w14:paraId="6958DBE4" w14:textId="0B8417D0" w:rsidR="006C2425" w:rsidRDefault="006C2425" w:rsidP="00C3445F">
    <w:pPr>
      <w:spacing w:after="0" w:line="240" w:lineRule="auto"/>
      <w:ind w:firstLine="720"/>
      <w:contextualSpacing/>
      <w:rPr>
        <w:rFonts w:ascii="Arial" w:hAnsi="Arial" w:cs="Arial"/>
        <w:bCs/>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A9C5" w14:textId="61FDEA89" w:rsidR="00B53400" w:rsidRPr="00B53400" w:rsidRDefault="00B53400" w:rsidP="00B53400">
    <w:pPr>
      <w:pStyle w:val="Header"/>
      <w:jc w:val="right"/>
      <w:rPr>
        <w:rFonts w:ascii="Arial" w:hAnsi="Arial" w:cs="Arial"/>
        <w:b/>
        <w:bCs/>
        <w:sz w:val="24"/>
        <w:szCs w:val="24"/>
      </w:rPr>
    </w:pPr>
    <w:r w:rsidRPr="00B53400">
      <w:rPr>
        <w:rFonts w:ascii="Arial" w:hAnsi="Arial" w:cs="Arial"/>
        <w:b/>
        <w:bCs/>
        <w:sz w:val="24"/>
        <w:szCs w:val="24"/>
      </w:rPr>
      <w:t xml:space="preserve">03/17/2020 BD MEETING- ITEM </w:t>
    </w:r>
    <w:r w:rsidRPr="00B53400">
      <w:rPr>
        <w:rFonts w:ascii="Arial" w:hAnsi="Arial" w:cs="Arial"/>
        <w:b/>
        <w:bCs/>
        <w:sz w:val="24"/>
        <w:szCs w:val="24"/>
      </w:rPr>
      <w:t>#</w:t>
    </w:r>
    <w:r w:rsidRPr="00B53400">
      <w:rPr>
        <w:rFonts w:ascii="Arial" w:hAnsi="Arial" w:cs="Arial"/>
        <w:b/>
        <w:bCs/>
        <w:sz w:val="24"/>
        <w:szCs w:val="24"/>
      </w:rPr>
      <w:t>3</w:t>
    </w:r>
  </w:p>
  <w:p w14:paraId="5ED1962C" w14:textId="77777777" w:rsidR="00B53400" w:rsidRPr="00B53400" w:rsidRDefault="00B53400" w:rsidP="00B53400">
    <w:pPr>
      <w:pStyle w:val="Header"/>
      <w:jc w:val="right"/>
      <w:rPr>
        <w:rFonts w:ascii="Arial" w:hAnsi="Arial" w:cs="Arial"/>
        <w:sz w:val="24"/>
        <w:szCs w:val="24"/>
      </w:rPr>
    </w:pPr>
    <w:r w:rsidRPr="00B53400">
      <w:rPr>
        <w:rFonts w:ascii="Arial" w:hAnsi="Arial" w:cs="Arial"/>
        <w:b/>
        <w:bCs/>
        <w:sz w:val="24"/>
        <w:szCs w:val="24"/>
      </w:rPr>
      <w:t>CHANGE SHEET #1 (CIRCULATED 03/12/2020)</w:t>
    </w:r>
  </w:p>
  <w:p w14:paraId="297B0B40" w14:textId="77777777" w:rsidR="00B53400" w:rsidRPr="00B53400" w:rsidRDefault="00B53400" w:rsidP="00B53400">
    <w:pPr>
      <w:spacing w:after="0" w:line="240" w:lineRule="auto"/>
      <w:ind w:firstLine="720"/>
      <w:contextualSpacing/>
      <w:rPr>
        <w:rFonts w:ascii="Arial" w:hAnsi="Arial" w:cs="Arial"/>
        <w:bCs/>
        <w:sz w:val="24"/>
        <w:szCs w:val="24"/>
      </w:rPr>
    </w:pPr>
  </w:p>
  <w:p w14:paraId="706B53FD" w14:textId="77777777" w:rsidR="00B53400" w:rsidRPr="00B53400" w:rsidRDefault="00B53400" w:rsidP="00B53400">
    <w:pPr>
      <w:spacing w:after="0" w:line="240" w:lineRule="auto"/>
      <w:ind w:firstLine="720"/>
      <w:contextualSpacing/>
      <w:rPr>
        <w:rFonts w:ascii="Arial" w:hAnsi="Arial" w:cs="Arial"/>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9E8"/>
    <w:multiLevelType w:val="hybridMultilevel"/>
    <w:tmpl w:val="B8FADFE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21D0321"/>
    <w:multiLevelType w:val="hybridMultilevel"/>
    <w:tmpl w:val="111008B4"/>
    <w:lvl w:ilvl="0" w:tplc="438A9AC2">
      <w:start w:val="4"/>
      <w:numFmt w:val="lowerLetter"/>
      <w:lvlText w:val="(%1)"/>
      <w:lvlJc w:val="left"/>
      <w:pPr>
        <w:ind w:left="2880" w:hanging="360"/>
      </w:pPr>
      <w:rPr>
        <w:rFonts w:ascii="Arial" w:hAnsi="Arial" w:cs="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63D5E"/>
    <w:multiLevelType w:val="hybridMultilevel"/>
    <w:tmpl w:val="EFF64CD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64"/>
    <w:multiLevelType w:val="hybridMultilevel"/>
    <w:tmpl w:val="90546648"/>
    <w:lvl w:ilvl="0" w:tplc="6CB83894">
      <w:start w:val="1"/>
      <w:numFmt w:val="decimal"/>
      <w:lvlText w:val="(%1)"/>
      <w:lvlJc w:val="left"/>
      <w:pPr>
        <w:tabs>
          <w:tab w:val="num" w:pos="2520"/>
        </w:tabs>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7685"/>
    <w:multiLevelType w:val="hybridMultilevel"/>
    <w:tmpl w:val="E78A2724"/>
    <w:lvl w:ilvl="0" w:tplc="7DA45D7C">
      <w:start w:val="1"/>
      <w:numFmt w:val="lowerLetter"/>
      <w:lvlText w:val="%1."/>
      <w:lvlJc w:val="left"/>
      <w:pPr>
        <w:ind w:left="1800" w:hanging="360"/>
      </w:pPr>
      <w:rPr>
        <w:rFonts w:hint="default"/>
        <w:color w:val="auto"/>
      </w:rPr>
    </w:lvl>
    <w:lvl w:ilvl="1" w:tplc="32122B8A">
      <w:start w:val="1"/>
      <w:numFmt w:val="decimal"/>
      <w:lvlText w:val="(%2)"/>
      <w:lvlJc w:val="left"/>
      <w:pPr>
        <w:ind w:left="2520" w:hanging="360"/>
      </w:pPr>
      <w:rPr>
        <w:rFonts w:ascii="Arial" w:hAnsi="Arial" w:cs="Arial" w:hint="default"/>
        <w:color w:val="auto"/>
      </w:rPr>
    </w:lvl>
    <w:lvl w:ilvl="2" w:tplc="3E0CD74E">
      <w:start w:val="1"/>
      <w:numFmt w:val="lowerLetter"/>
      <w:lvlText w:val="(%3)"/>
      <w:lvlJc w:val="left"/>
      <w:pPr>
        <w:ind w:left="3240" w:hanging="180"/>
      </w:pPr>
      <w:rPr>
        <w:rFonts w:ascii="Arial" w:hAnsi="Arial" w:cs="Arial" w:hint="default"/>
        <w:color w:val="auto"/>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2361D0"/>
    <w:multiLevelType w:val="hybridMultilevel"/>
    <w:tmpl w:val="75FE00D0"/>
    <w:lvl w:ilvl="0" w:tplc="3B966F74">
      <w:start w:val="3"/>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746A"/>
    <w:multiLevelType w:val="hybridMultilevel"/>
    <w:tmpl w:val="A6A23C7A"/>
    <w:lvl w:ilvl="0" w:tplc="1C484934">
      <w:start w:val="1"/>
      <w:numFmt w:val="lowerLetter"/>
      <w:lvlText w:val="(%1)"/>
      <w:lvlJc w:val="left"/>
      <w:pPr>
        <w:ind w:left="3240" w:hanging="36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CDA678D"/>
    <w:multiLevelType w:val="hybridMultilevel"/>
    <w:tmpl w:val="272C23B0"/>
    <w:lvl w:ilvl="0" w:tplc="6CB83894">
      <w:start w:val="1"/>
      <w:numFmt w:val="decimal"/>
      <w:lvlText w:val="(%1)"/>
      <w:lvlJc w:val="left"/>
      <w:pPr>
        <w:ind w:left="2250" w:hanging="360"/>
      </w:pPr>
      <w:rPr>
        <w:rFonts w:ascii="Arial" w:hAnsi="Arial" w:cs="Arial" w:hint="default"/>
      </w:rPr>
    </w:lvl>
    <w:lvl w:ilvl="1" w:tplc="1C484934">
      <w:start w:val="1"/>
      <w:numFmt w:val="lowerLetter"/>
      <w:lvlText w:val="(%2)"/>
      <w:lvlJc w:val="left"/>
      <w:pPr>
        <w:ind w:left="2970" w:hanging="360"/>
      </w:pPr>
      <w:rPr>
        <w:rFonts w:ascii="Arial" w:hAnsi="Arial" w:cs="Arial" w:hint="default"/>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FD120A8"/>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9" w15:restartNumberingAfterBreak="0">
    <w:nsid w:val="31EC69F8"/>
    <w:multiLevelType w:val="hybridMultilevel"/>
    <w:tmpl w:val="C7628254"/>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32E24987"/>
    <w:multiLevelType w:val="hybridMultilevel"/>
    <w:tmpl w:val="1406B2AA"/>
    <w:lvl w:ilvl="0" w:tplc="8910B438">
      <w:start w:val="5"/>
      <w:numFmt w:val="lowerLetter"/>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D3C"/>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12" w15:restartNumberingAfterBreak="0">
    <w:nsid w:val="440E18BE"/>
    <w:multiLevelType w:val="hybridMultilevel"/>
    <w:tmpl w:val="B76AD4CC"/>
    <w:lvl w:ilvl="0" w:tplc="7CDEBABE">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37979"/>
    <w:multiLevelType w:val="hybridMultilevel"/>
    <w:tmpl w:val="329034AC"/>
    <w:lvl w:ilvl="0" w:tplc="10CA95A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0228"/>
    <w:multiLevelType w:val="hybridMultilevel"/>
    <w:tmpl w:val="EDD0F040"/>
    <w:lvl w:ilvl="0" w:tplc="775EBE22">
      <w:start w:val="1"/>
      <w:numFmt w:val="lowerRoman"/>
      <w:lvlText w:val="%1."/>
      <w:lvlJc w:val="right"/>
      <w:pPr>
        <w:tabs>
          <w:tab w:val="num" w:pos="3600"/>
        </w:tabs>
        <w:ind w:left="360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C97"/>
    <w:multiLevelType w:val="hybridMultilevel"/>
    <w:tmpl w:val="E118D154"/>
    <w:lvl w:ilvl="0" w:tplc="32122B8A">
      <w:start w:val="1"/>
      <w:numFmt w:val="decimal"/>
      <w:lvlText w:val="(%1)"/>
      <w:lvlJc w:val="left"/>
      <w:pPr>
        <w:ind w:left="25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205A"/>
    <w:multiLevelType w:val="hybridMultilevel"/>
    <w:tmpl w:val="69C88D94"/>
    <w:lvl w:ilvl="0" w:tplc="9974A26A">
      <w:start w:val="1"/>
      <w:numFmt w:val="decimal"/>
      <w:lvlText w:val="(%1)"/>
      <w:lvlJc w:val="left"/>
      <w:pPr>
        <w:tabs>
          <w:tab w:val="num" w:pos="2520"/>
        </w:tabs>
        <w:ind w:left="2520" w:hanging="360"/>
      </w:pPr>
      <w:rPr>
        <w:rFonts w:ascii="Arial" w:hAnsi="Arial" w:cs="Arial" w:hint="default"/>
      </w:rPr>
    </w:lvl>
    <w:lvl w:ilvl="1" w:tplc="3E0CD74E">
      <w:start w:val="1"/>
      <w:numFmt w:val="lowerLetter"/>
      <w:lvlText w:val="(%2)"/>
      <w:lvlJc w:val="left"/>
      <w:pPr>
        <w:tabs>
          <w:tab w:val="num" w:pos="2880"/>
        </w:tabs>
        <w:ind w:left="2880" w:hanging="360"/>
      </w:pPr>
      <w:rPr>
        <w:rFonts w:ascii="Arial" w:hAnsi="Arial" w:cs="Arial" w:hint="default"/>
        <w:color w:val="auto"/>
      </w:rPr>
    </w:lvl>
    <w:lvl w:ilvl="2" w:tplc="8DACA2C2">
      <w:start w:val="1"/>
      <w:numFmt w:val="lowerRoman"/>
      <w:lvlText w:val="%3."/>
      <w:lvlJc w:val="right"/>
      <w:pPr>
        <w:tabs>
          <w:tab w:val="num" w:pos="3600"/>
        </w:tabs>
        <w:ind w:left="3600" w:hanging="360"/>
      </w:pPr>
      <w:rPr>
        <w:rFonts w:hint="default"/>
        <w:color w:val="auto"/>
      </w:rPr>
    </w:lvl>
    <w:lvl w:ilvl="3" w:tplc="E7D69982">
      <w:start w:val="1"/>
      <w:numFmt w:val="lowerRoman"/>
      <w:lvlText w:val="(%4)"/>
      <w:lvlJc w:val="left"/>
      <w:pPr>
        <w:tabs>
          <w:tab w:val="num" w:pos="2880"/>
        </w:tabs>
        <w:ind w:left="2880" w:hanging="360"/>
      </w:pPr>
      <w:rPr>
        <w:rFonts w:ascii="Arial" w:hAnsi="Arial" w:cs="Arial" w:hint="default"/>
        <w:color w:val="0070C0"/>
        <w:sz w:val="24"/>
        <w:szCs w:val="24"/>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C9F3A3D"/>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0C85C11"/>
    <w:multiLevelType w:val="hybridMultilevel"/>
    <w:tmpl w:val="765893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A07039"/>
    <w:multiLevelType w:val="hybridMultilevel"/>
    <w:tmpl w:val="330EF50A"/>
    <w:lvl w:ilvl="0" w:tplc="18B068A2">
      <w:start w:val="1"/>
      <w:numFmt w:val="lowerLetter"/>
      <w:lvlText w:val="(%1)"/>
      <w:lvlJc w:val="left"/>
      <w:pPr>
        <w:tabs>
          <w:tab w:val="num" w:pos="2880"/>
        </w:tabs>
        <w:ind w:left="2880" w:hanging="360"/>
      </w:pPr>
      <w:rPr>
        <w:rFonts w:ascii="Arial" w:hAnsi="Arial" w:cs="Arial"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83971"/>
    <w:multiLevelType w:val="hybridMultilevel"/>
    <w:tmpl w:val="E2FC6CF4"/>
    <w:lvl w:ilvl="0" w:tplc="F46A1B04">
      <w:start w:val="1"/>
      <w:numFmt w:val="decimal"/>
      <w:lvlText w:val="(%1)"/>
      <w:lvlJc w:val="left"/>
      <w:pPr>
        <w:ind w:left="2520" w:hanging="360"/>
      </w:pPr>
      <w:rPr>
        <w:rFonts w:ascii="Arial" w:hAnsi="Arial" w:cs="Arial" w:hint="default"/>
        <w:color w:val="auto"/>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446030"/>
    <w:multiLevelType w:val="hybridMultilevel"/>
    <w:tmpl w:val="5664A72E"/>
    <w:lvl w:ilvl="0" w:tplc="4FCA59F4">
      <w:start w:val="1"/>
      <w:numFmt w:val="upperLetter"/>
      <w:lvlText w:val="%1."/>
      <w:lvlJc w:val="left"/>
      <w:pPr>
        <w:ind w:left="460" w:hanging="360"/>
      </w:pPr>
      <w:rPr>
        <w:rFonts w:ascii="Arial" w:eastAsia="Arial" w:hAnsi="Arial" w:hint="default"/>
        <w:b/>
        <w:bCs/>
        <w:spacing w:val="-6"/>
        <w:w w:val="100"/>
        <w:sz w:val="24"/>
        <w:szCs w:val="24"/>
      </w:rPr>
    </w:lvl>
    <w:lvl w:ilvl="1" w:tplc="31FE4CBC">
      <w:start w:val="2"/>
      <w:numFmt w:val="decimal"/>
      <w:lvlText w:val="%2."/>
      <w:lvlJc w:val="left"/>
      <w:pPr>
        <w:ind w:left="460" w:hanging="360"/>
        <w:jc w:val="right"/>
      </w:pPr>
      <w:rPr>
        <w:rFonts w:ascii="Arial" w:eastAsia="Arial" w:hAnsi="Arial" w:hint="default"/>
        <w:b/>
        <w:bCs/>
        <w:spacing w:val="-1"/>
        <w:w w:val="100"/>
        <w:sz w:val="24"/>
        <w:szCs w:val="24"/>
      </w:rPr>
    </w:lvl>
    <w:lvl w:ilvl="2" w:tplc="240AF248">
      <w:start w:val="1"/>
      <w:numFmt w:val="lowerLetter"/>
      <w:lvlText w:val="%3."/>
      <w:lvlJc w:val="left"/>
      <w:pPr>
        <w:ind w:left="1180" w:hanging="360"/>
      </w:pPr>
      <w:rPr>
        <w:rFonts w:ascii="Arial" w:eastAsia="Arial" w:hAnsi="Arial" w:hint="default"/>
        <w:spacing w:val="-1"/>
        <w:w w:val="100"/>
        <w:sz w:val="24"/>
        <w:szCs w:val="24"/>
      </w:rPr>
    </w:lvl>
    <w:lvl w:ilvl="3" w:tplc="CB541200">
      <w:start w:val="1"/>
      <w:numFmt w:val="decimal"/>
      <w:lvlText w:val="%4)"/>
      <w:lvlJc w:val="left"/>
      <w:pPr>
        <w:ind w:left="1720" w:hanging="360"/>
      </w:pPr>
      <w:rPr>
        <w:rFonts w:ascii="Arial" w:eastAsia="Arial" w:hAnsi="Arial" w:hint="default"/>
        <w:spacing w:val="-1"/>
        <w:w w:val="100"/>
        <w:sz w:val="24"/>
        <w:szCs w:val="24"/>
      </w:rPr>
    </w:lvl>
    <w:lvl w:ilvl="4" w:tplc="3DA0B7D6">
      <w:start w:val="1"/>
      <w:numFmt w:val="bullet"/>
      <w:lvlText w:val="•"/>
      <w:lvlJc w:val="left"/>
      <w:pPr>
        <w:ind w:left="1360" w:hanging="360"/>
      </w:pPr>
      <w:rPr>
        <w:rFonts w:hint="default"/>
      </w:rPr>
    </w:lvl>
    <w:lvl w:ilvl="5" w:tplc="1500E750">
      <w:start w:val="1"/>
      <w:numFmt w:val="bullet"/>
      <w:lvlText w:val="•"/>
      <w:lvlJc w:val="left"/>
      <w:pPr>
        <w:ind w:left="1720" w:hanging="360"/>
      </w:pPr>
      <w:rPr>
        <w:rFonts w:hint="default"/>
      </w:rPr>
    </w:lvl>
    <w:lvl w:ilvl="6" w:tplc="958E10BE">
      <w:start w:val="1"/>
      <w:numFmt w:val="bullet"/>
      <w:lvlText w:val="•"/>
      <w:lvlJc w:val="left"/>
      <w:pPr>
        <w:ind w:left="1840" w:hanging="360"/>
      </w:pPr>
      <w:rPr>
        <w:rFonts w:hint="default"/>
      </w:rPr>
    </w:lvl>
    <w:lvl w:ilvl="7" w:tplc="CCC675BC">
      <w:start w:val="1"/>
      <w:numFmt w:val="bullet"/>
      <w:lvlText w:val="•"/>
      <w:lvlJc w:val="left"/>
      <w:pPr>
        <w:ind w:left="3745" w:hanging="360"/>
      </w:pPr>
      <w:rPr>
        <w:rFonts w:hint="default"/>
      </w:rPr>
    </w:lvl>
    <w:lvl w:ilvl="8" w:tplc="4D146A9C">
      <w:start w:val="1"/>
      <w:numFmt w:val="bullet"/>
      <w:lvlText w:val="•"/>
      <w:lvlJc w:val="left"/>
      <w:pPr>
        <w:ind w:left="5650" w:hanging="360"/>
      </w:pPr>
      <w:rPr>
        <w:rFonts w:hint="default"/>
      </w:rPr>
    </w:lvl>
  </w:abstractNum>
  <w:abstractNum w:abstractNumId="22" w15:restartNumberingAfterBreak="0">
    <w:nsid w:val="60B25C2B"/>
    <w:multiLevelType w:val="hybridMultilevel"/>
    <w:tmpl w:val="CC4E525A"/>
    <w:lvl w:ilvl="0" w:tplc="1C484934">
      <w:start w:val="1"/>
      <w:numFmt w:val="lowerLetter"/>
      <w:lvlText w:val="(%1)"/>
      <w:lvlJc w:val="left"/>
      <w:pPr>
        <w:ind w:left="1800" w:hanging="360"/>
      </w:pPr>
      <w:rPr>
        <w:rFonts w:ascii="Arial" w:hAnsi="Arial" w:cs="Arial" w:hint="default"/>
      </w:rPr>
    </w:lvl>
    <w:lvl w:ilvl="1" w:tplc="6CB83894">
      <w:start w:val="1"/>
      <w:numFmt w:val="decimal"/>
      <w:lvlText w:val="(%2)"/>
      <w:lvlJc w:val="left"/>
      <w:pPr>
        <w:ind w:left="2520" w:hanging="360"/>
      </w:pPr>
      <w:rPr>
        <w:rFonts w:ascii="Arial" w:hAnsi="Arial" w:cs="Arial" w:hint="default"/>
      </w:rPr>
    </w:lvl>
    <w:lvl w:ilvl="2" w:tplc="CA862102">
      <w:start w:val="1"/>
      <w:numFmt w:val="lowerLetter"/>
      <w:lvlText w:val="(%3)"/>
      <w:lvlJc w:val="left"/>
      <w:pPr>
        <w:tabs>
          <w:tab w:val="num" w:pos="3600"/>
        </w:tabs>
        <w:ind w:left="3600" w:hanging="720"/>
      </w:pPr>
      <w:rPr>
        <w:rFonts w:ascii="Arial" w:hAnsi="Arial" w:cs="Arial" w:hint="default"/>
      </w:r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48423F"/>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690F1FDD"/>
    <w:multiLevelType w:val="hybridMultilevel"/>
    <w:tmpl w:val="647C4B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1B3415"/>
    <w:multiLevelType w:val="hybridMultilevel"/>
    <w:tmpl w:val="151E95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46100D"/>
    <w:multiLevelType w:val="hybridMultilevel"/>
    <w:tmpl w:val="E95616E8"/>
    <w:lvl w:ilvl="0" w:tplc="1824795A">
      <w:start w:val="2"/>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83571"/>
    <w:multiLevelType w:val="hybridMultilevel"/>
    <w:tmpl w:val="7D8E160E"/>
    <w:lvl w:ilvl="0" w:tplc="7A1E3830">
      <w:start w:val="13"/>
      <w:numFmt w:val="upperLetter"/>
      <w:lvlText w:val="%1."/>
      <w:lvlJc w:val="left"/>
      <w:pPr>
        <w:ind w:left="360" w:hanging="360"/>
      </w:pPr>
      <w:rPr>
        <w:rFonts w:hint="default"/>
        <w:color w:val="auto"/>
      </w:rPr>
    </w:lvl>
    <w:lvl w:ilvl="1" w:tplc="0409000F">
      <w:start w:val="1"/>
      <w:numFmt w:val="decimal"/>
      <w:lvlText w:val="%2."/>
      <w:lvlJc w:val="left"/>
      <w:pPr>
        <w:ind w:left="1080" w:hanging="360"/>
      </w:pPr>
      <w:rPr>
        <w:rFonts w:hint="default"/>
      </w:rPr>
    </w:lvl>
    <w:lvl w:ilvl="2" w:tplc="AA2620A8">
      <w:start w:val="1"/>
      <w:numFmt w:val="lowerLetter"/>
      <w:lvlText w:val="%3."/>
      <w:lvlJc w:val="left"/>
      <w:pPr>
        <w:tabs>
          <w:tab w:val="num" w:pos="1800"/>
        </w:tabs>
        <w:ind w:left="1800" w:hanging="360"/>
      </w:pPr>
      <w:rPr>
        <w:rFonts w:hint="default"/>
        <w:color w:val="auto"/>
      </w:rPr>
    </w:lvl>
    <w:lvl w:ilvl="3" w:tplc="860E6696">
      <w:start w:val="1"/>
      <w:numFmt w:val="decimal"/>
      <w:lvlText w:val="(%4)"/>
      <w:lvlJc w:val="left"/>
      <w:pPr>
        <w:ind w:left="2520" w:hanging="360"/>
      </w:pPr>
      <w:rPr>
        <w:rFonts w:ascii="Arial" w:hAnsi="Arial" w:cs="Arial" w:hint="default"/>
        <w:strike w:val="0"/>
        <w:color w:val="auto"/>
        <w:sz w:val="24"/>
        <w:szCs w:val="24"/>
        <w:u w:val="none"/>
      </w:rPr>
    </w:lvl>
    <w:lvl w:ilvl="4" w:tplc="1C484934">
      <w:start w:val="1"/>
      <w:numFmt w:val="lowerLetter"/>
      <w:lvlText w:val="(%5)"/>
      <w:lvlJc w:val="left"/>
      <w:pPr>
        <w:ind w:left="3240" w:hanging="360"/>
      </w:pPr>
      <w:rPr>
        <w:rFonts w:ascii="Arial" w:hAnsi="Arial" w:cs="Aria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A0622E"/>
    <w:multiLevelType w:val="hybridMultilevel"/>
    <w:tmpl w:val="044411E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03779"/>
    <w:multiLevelType w:val="hybridMultilevel"/>
    <w:tmpl w:val="DB863EF4"/>
    <w:lvl w:ilvl="0" w:tplc="0A2A277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795F0B9C"/>
    <w:multiLevelType w:val="hybridMultilevel"/>
    <w:tmpl w:val="6A7EE730"/>
    <w:lvl w:ilvl="0" w:tplc="04090019">
      <w:start w:val="1"/>
      <w:numFmt w:val="lowerLetter"/>
      <w:lvlText w:val="%1."/>
      <w:lvlJc w:val="left"/>
      <w:pPr>
        <w:tabs>
          <w:tab w:val="num" w:pos="1800"/>
        </w:tabs>
        <w:ind w:left="1800" w:hanging="360"/>
      </w:pPr>
      <w:rPr>
        <w:rFonts w:hint="default"/>
      </w:rPr>
    </w:lvl>
    <w:lvl w:ilvl="1" w:tplc="6CB83894">
      <w:start w:val="1"/>
      <w:numFmt w:val="decimal"/>
      <w:lvlText w:val="(%2)"/>
      <w:lvlJc w:val="left"/>
      <w:pPr>
        <w:ind w:left="2520" w:hanging="360"/>
      </w:pPr>
      <w:rPr>
        <w:rFonts w:ascii="Arial"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49168C"/>
    <w:multiLevelType w:val="hybridMultilevel"/>
    <w:tmpl w:val="13CE14DA"/>
    <w:lvl w:ilvl="0" w:tplc="60202684">
      <w:start w:val="1"/>
      <w:numFmt w:val="lowerLetter"/>
      <w:lvlText w:val="%1)"/>
      <w:lvlJc w:val="left"/>
      <w:pPr>
        <w:ind w:left="1800" w:hanging="360"/>
      </w:pPr>
      <w:rPr>
        <w:rFonts w:hint="default"/>
      </w:rPr>
    </w:lvl>
    <w:lvl w:ilvl="1" w:tplc="3E70A278">
      <w:start w:val="1"/>
      <w:numFmt w:val="lowerLetter"/>
      <w:lvlText w:val="%2)"/>
      <w:lvlJc w:val="left"/>
      <w:pPr>
        <w:tabs>
          <w:tab w:val="num" w:pos="1800"/>
        </w:tabs>
        <w:ind w:left="1800" w:hanging="360"/>
      </w:pPr>
      <w:rPr>
        <w:rFonts w:hint="default"/>
      </w:rPr>
    </w:lvl>
    <w:lvl w:ilvl="2" w:tplc="3884A156">
      <w:start w:val="1"/>
      <w:numFmt w:val="decimal"/>
      <w:lvlText w:val="(%3)"/>
      <w:lvlJc w:val="left"/>
      <w:pPr>
        <w:tabs>
          <w:tab w:val="num" w:pos="2520"/>
        </w:tabs>
        <w:ind w:left="2520" w:hanging="360"/>
      </w:pPr>
      <w:rPr>
        <w:rFonts w:ascii="Arial" w:hAnsi="Arial" w:cs="Arial" w:hint="default"/>
        <w:color w:val="00B050"/>
      </w:rPr>
    </w:lvl>
    <w:lvl w:ilvl="3" w:tplc="1C484934">
      <w:start w:val="1"/>
      <w:numFmt w:val="lowerLetter"/>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81571"/>
    <w:multiLevelType w:val="hybridMultilevel"/>
    <w:tmpl w:val="F3FA65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2"/>
  </w:num>
  <w:num w:numId="4">
    <w:abstractNumId w:val="7"/>
  </w:num>
  <w:num w:numId="5">
    <w:abstractNumId w:val="4"/>
  </w:num>
  <w:num w:numId="6">
    <w:abstractNumId w:val="16"/>
  </w:num>
  <w:num w:numId="7">
    <w:abstractNumId w:val="31"/>
  </w:num>
  <w:num w:numId="8">
    <w:abstractNumId w:val="32"/>
  </w:num>
  <w:num w:numId="9">
    <w:abstractNumId w:val="3"/>
  </w:num>
  <w:num w:numId="10">
    <w:abstractNumId w:val="12"/>
  </w:num>
  <w:num w:numId="11">
    <w:abstractNumId w:val="2"/>
  </w:num>
  <w:num w:numId="12">
    <w:abstractNumId w:val="28"/>
  </w:num>
  <w:num w:numId="13">
    <w:abstractNumId w:val="1"/>
  </w:num>
  <w:num w:numId="14">
    <w:abstractNumId w:val="26"/>
  </w:num>
  <w:num w:numId="15">
    <w:abstractNumId w:val="5"/>
  </w:num>
  <w:num w:numId="16">
    <w:abstractNumId w:val="14"/>
  </w:num>
  <w:num w:numId="17">
    <w:abstractNumId w:val="29"/>
  </w:num>
  <w:num w:numId="18">
    <w:abstractNumId w:val="20"/>
  </w:num>
  <w:num w:numId="19">
    <w:abstractNumId w:val="11"/>
  </w:num>
  <w:num w:numId="20">
    <w:abstractNumId w:val="23"/>
  </w:num>
  <w:num w:numId="21">
    <w:abstractNumId w:val="25"/>
  </w:num>
  <w:num w:numId="22">
    <w:abstractNumId w:val="10"/>
  </w:num>
  <w:num w:numId="23">
    <w:abstractNumId w:val="19"/>
  </w:num>
  <w:num w:numId="24">
    <w:abstractNumId w:val="24"/>
  </w:num>
  <w:num w:numId="25">
    <w:abstractNumId w:val="18"/>
  </w:num>
  <w:num w:numId="26">
    <w:abstractNumId w:val="6"/>
  </w:num>
  <w:num w:numId="27">
    <w:abstractNumId w:val="0"/>
  </w:num>
  <w:num w:numId="28">
    <w:abstractNumId w:val="15"/>
  </w:num>
  <w:num w:numId="29">
    <w:abstractNumId w:val="8"/>
  </w:num>
  <w:num w:numId="30">
    <w:abstractNumId w:val="9"/>
  </w:num>
  <w:num w:numId="31">
    <w:abstractNumId w:val="17"/>
  </w:num>
  <w:num w:numId="32">
    <w:abstractNumId w:val="21"/>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C"/>
    <w:rsid w:val="000006E3"/>
    <w:rsid w:val="000012C0"/>
    <w:rsid w:val="000026BC"/>
    <w:rsid w:val="0000375E"/>
    <w:rsid w:val="00004BED"/>
    <w:rsid w:val="00005EB3"/>
    <w:rsid w:val="000076E1"/>
    <w:rsid w:val="0000787A"/>
    <w:rsid w:val="00010BF4"/>
    <w:rsid w:val="000115AB"/>
    <w:rsid w:val="00011C86"/>
    <w:rsid w:val="00013533"/>
    <w:rsid w:val="00016BAE"/>
    <w:rsid w:val="00016E8E"/>
    <w:rsid w:val="000173D0"/>
    <w:rsid w:val="00021CA0"/>
    <w:rsid w:val="00025E3A"/>
    <w:rsid w:val="00026E6C"/>
    <w:rsid w:val="000271F6"/>
    <w:rsid w:val="000279DD"/>
    <w:rsid w:val="000319B4"/>
    <w:rsid w:val="00033403"/>
    <w:rsid w:val="0003556B"/>
    <w:rsid w:val="00036DAE"/>
    <w:rsid w:val="00042C2F"/>
    <w:rsid w:val="000440A7"/>
    <w:rsid w:val="0004547A"/>
    <w:rsid w:val="0005033C"/>
    <w:rsid w:val="000531DB"/>
    <w:rsid w:val="0005472B"/>
    <w:rsid w:val="00055144"/>
    <w:rsid w:val="0005751B"/>
    <w:rsid w:val="00060055"/>
    <w:rsid w:val="000620F4"/>
    <w:rsid w:val="00067550"/>
    <w:rsid w:val="00067D21"/>
    <w:rsid w:val="00075983"/>
    <w:rsid w:val="000807DB"/>
    <w:rsid w:val="000809EF"/>
    <w:rsid w:val="000819B1"/>
    <w:rsid w:val="00085EE1"/>
    <w:rsid w:val="000873E1"/>
    <w:rsid w:val="00092192"/>
    <w:rsid w:val="00095F6D"/>
    <w:rsid w:val="0009635D"/>
    <w:rsid w:val="000A0357"/>
    <w:rsid w:val="000A0EB5"/>
    <w:rsid w:val="000A1711"/>
    <w:rsid w:val="000A3177"/>
    <w:rsid w:val="000A50B1"/>
    <w:rsid w:val="000A7C7E"/>
    <w:rsid w:val="000B003E"/>
    <w:rsid w:val="000B0283"/>
    <w:rsid w:val="000B28C7"/>
    <w:rsid w:val="000B415E"/>
    <w:rsid w:val="000B4482"/>
    <w:rsid w:val="000B45E8"/>
    <w:rsid w:val="000B650E"/>
    <w:rsid w:val="000B757A"/>
    <w:rsid w:val="000C1974"/>
    <w:rsid w:val="000C70EA"/>
    <w:rsid w:val="000C74F8"/>
    <w:rsid w:val="000D1EC7"/>
    <w:rsid w:val="000D4884"/>
    <w:rsid w:val="000D73C5"/>
    <w:rsid w:val="000D754C"/>
    <w:rsid w:val="000E16A5"/>
    <w:rsid w:val="000E257E"/>
    <w:rsid w:val="000E312C"/>
    <w:rsid w:val="000E4054"/>
    <w:rsid w:val="000E5128"/>
    <w:rsid w:val="000E6681"/>
    <w:rsid w:val="000E6772"/>
    <w:rsid w:val="000E69D7"/>
    <w:rsid w:val="000F0832"/>
    <w:rsid w:val="000F2A5C"/>
    <w:rsid w:val="000F4A44"/>
    <w:rsid w:val="000F4C83"/>
    <w:rsid w:val="000F6C39"/>
    <w:rsid w:val="000F73A3"/>
    <w:rsid w:val="000F7F70"/>
    <w:rsid w:val="001013F3"/>
    <w:rsid w:val="00101587"/>
    <w:rsid w:val="00102B06"/>
    <w:rsid w:val="001035D7"/>
    <w:rsid w:val="00104F55"/>
    <w:rsid w:val="00105F87"/>
    <w:rsid w:val="0010668C"/>
    <w:rsid w:val="00107518"/>
    <w:rsid w:val="00113B0B"/>
    <w:rsid w:val="0011487F"/>
    <w:rsid w:val="00116832"/>
    <w:rsid w:val="00120338"/>
    <w:rsid w:val="00121CCA"/>
    <w:rsid w:val="00122F4D"/>
    <w:rsid w:val="00124D97"/>
    <w:rsid w:val="00125AC6"/>
    <w:rsid w:val="00145D4F"/>
    <w:rsid w:val="00150B36"/>
    <w:rsid w:val="00150DA4"/>
    <w:rsid w:val="0015240F"/>
    <w:rsid w:val="001552E2"/>
    <w:rsid w:val="0015608D"/>
    <w:rsid w:val="0015693E"/>
    <w:rsid w:val="00160A7A"/>
    <w:rsid w:val="001645E2"/>
    <w:rsid w:val="0016490E"/>
    <w:rsid w:val="00167617"/>
    <w:rsid w:val="0017099E"/>
    <w:rsid w:val="0017110B"/>
    <w:rsid w:val="00171D08"/>
    <w:rsid w:val="00175F56"/>
    <w:rsid w:val="00177669"/>
    <w:rsid w:val="001806F4"/>
    <w:rsid w:val="00181C0E"/>
    <w:rsid w:val="00182263"/>
    <w:rsid w:val="00182D58"/>
    <w:rsid w:val="001838C1"/>
    <w:rsid w:val="001841B6"/>
    <w:rsid w:val="00185465"/>
    <w:rsid w:val="00185905"/>
    <w:rsid w:val="00191B71"/>
    <w:rsid w:val="00193A94"/>
    <w:rsid w:val="00193FAC"/>
    <w:rsid w:val="00194AB7"/>
    <w:rsid w:val="001A03C3"/>
    <w:rsid w:val="001A0BC9"/>
    <w:rsid w:val="001A104E"/>
    <w:rsid w:val="001A2AB8"/>
    <w:rsid w:val="001A3D0B"/>
    <w:rsid w:val="001A5241"/>
    <w:rsid w:val="001A65E6"/>
    <w:rsid w:val="001A6F38"/>
    <w:rsid w:val="001A7DDF"/>
    <w:rsid w:val="001B07CD"/>
    <w:rsid w:val="001B0E9C"/>
    <w:rsid w:val="001B305A"/>
    <w:rsid w:val="001B4990"/>
    <w:rsid w:val="001B5A1A"/>
    <w:rsid w:val="001C1F8C"/>
    <w:rsid w:val="001C2312"/>
    <w:rsid w:val="001C23E7"/>
    <w:rsid w:val="001C39AA"/>
    <w:rsid w:val="001C5FE9"/>
    <w:rsid w:val="001C6F75"/>
    <w:rsid w:val="001D557E"/>
    <w:rsid w:val="001D571A"/>
    <w:rsid w:val="001D7A57"/>
    <w:rsid w:val="001D7C33"/>
    <w:rsid w:val="001E0E59"/>
    <w:rsid w:val="001E338F"/>
    <w:rsid w:val="001E6119"/>
    <w:rsid w:val="001F11BB"/>
    <w:rsid w:val="001F1F8C"/>
    <w:rsid w:val="001F22FB"/>
    <w:rsid w:val="001F2711"/>
    <w:rsid w:val="001F32B2"/>
    <w:rsid w:val="001F4CD3"/>
    <w:rsid w:val="001F616C"/>
    <w:rsid w:val="002042F9"/>
    <w:rsid w:val="00206521"/>
    <w:rsid w:val="00207A7B"/>
    <w:rsid w:val="00207C99"/>
    <w:rsid w:val="00207E2A"/>
    <w:rsid w:val="00207E80"/>
    <w:rsid w:val="00211A43"/>
    <w:rsid w:val="00214FAE"/>
    <w:rsid w:val="00215E27"/>
    <w:rsid w:val="0022004A"/>
    <w:rsid w:val="00220279"/>
    <w:rsid w:val="00226B1F"/>
    <w:rsid w:val="00227DD5"/>
    <w:rsid w:val="00231931"/>
    <w:rsid w:val="002337CC"/>
    <w:rsid w:val="0023517E"/>
    <w:rsid w:val="00235417"/>
    <w:rsid w:val="00235BE8"/>
    <w:rsid w:val="00235C8B"/>
    <w:rsid w:val="00235EF3"/>
    <w:rsid w:val="00235FF7"/>
    <w:rsid w:val="00240DDF"/>
    <w:rsid w:val="0024191F"/>
    <w:rsid w:val="00242577"/>
    <w:rsid w:val="00243C60"/>
    <w:rsid w:val="00243E5E"/>
    <w:rsid w:val="0024434C"/>
    <w:rsid w:val="002444BA"/>
    <w:rsid w:val="00246809"/>
    <w:rsid w:val="00250924"/>
    <w:rsid w:val="00251090"/>
    <w:rsid w:val="0025196F"/>
    <w:rsid w:val="00252D95"/>
    <w:rsid w:val="00253E55"/>
    <w:rsid w:val="00255208"/>
    <w:rsid w:val="0025548E"/>
    <w:rsid w:val="00255BCF"/>
    <w:rsid w:val="00256CF2"/>
    <w:rsid w:val="00257367"/>
    <w:rsid w:val="00262656"/>
    <w:rsid w:val="00263C59"/>
    <w:rsid w:val="00264988"/>
    <w:rsid w:val="00265BC6"/>
    <w:rsid w:val="00266448"/>
    <w:rsid w:val="0027358B"/>
    <w:rsid w:val="00276942"/>
    <w:rsid w:val="002801EA"/>
    <w:rsid w:val="00286494"/>
    <w:rsid w:val="00286B96"/>
    <w:rsid w:val="00287432"/>
    <w:rsid w:val="00291B33"/>
    <w:rsid w:val="0029265B"/>
    <w:rsid w:val="00292EEB"/>
    <w:rsid w:val="00293F2A"/>
    <w:rsid w:val="00294338"/>
    <w:rsid w:val="00295A4E"/>
    <w:rsid w:val="00296B89"/>
    <w:rsid w:val="002A2916"/>
    <w:rsid w:val="002A2C94"/>
    <w:rsid w:val="002A39D0"/>
    <w:rsid w:val="002A3F14"/>
    <w:rsid w:val="002A4696"/>
    <w:rsid w:val="002A4BEC"/>
    <w:rsid w:val="002A58EE"/>
    <w:rsid w:val="002A5B61"/>
    <w:rsid w:val="002A68DA"/>
    <w:rsid w:val="002A7FAA"/>
    <w:rsid w:val="002B015D"/>
    <w:rsid w:val="002B11B4"/>
    <w:rsid w:val="002B130A"/>
    <w:rsid w:val="002B34C1"/>
    <w:rsid w:val="002B370D"/>
    <w:rsid w:val="002C0122"/>
    <w:rsid w:val="002C03BB"/>
    <w:rsid w:val="002C063C"/>
    <w:rsid w:val="002C1607"/>
    <w:rsid w:val="002C552D"/>
    <w:rsid w:val="002C5C51"/>
    <w:rsid w:val="002C6D89"/>
    <w:rsid w:val="002C7427"/>
    <w:rsid w:val="002D015A"/>
    <w:rsid w:val="002D04E3"/>
    <w:rsid w:val="002D14F5"/>
    <w:rsid w:val="002D1F6B"/>
    <w:rsid w:val="002D295A"/>
    <w:rsid w:val="002D3D2B"/>
    <w:rsid w:val="002D3DA2"/>
    <w:rsid w:val="002D6E9A"/>
    <w:rsid w:val="002D7061"/>
    <w:rsid w:val="002D7764"/>
    <w:rsid w:val="002D7AD9"/>
    <w:rsid w:val="002E2A75"/>
    <w:rsid w:val="002E68BB"/>
    <w:rsid w:val="002E7CF0"/>
    <w:rsid w:val="002F0E12"/>
    <w:rsid w:val="002F15D5"/>
    <w:rsid w:val="002F2133"/>
    <w:rsid w:val="002F535E"/>
    <w:rsid w:val="00301747"/>
    <w:rsid w:val="00302CEA"/>
    <w:rsid w:val="00304290"/>
    <w:rsid w:val="0030694F"/>
    <w:rsid w:val="003074EE"/>
    <w:rsid w:val="003134DC"/>
    <w:rsid w:val="003162EE"/>
    <w:rsid w:val="003171C6"/>
    <w:rsid w:val="0032237D"/>
    <w:rsid w:val="00324C24"/>
    <w:rsid w:val="00325727"/>
    <w:rsid w:val="003258D5"/>
    <w:rsid w:val="00327934"/>
    <w:rsid w:val="00332BE3"/>
    <w:rsid w:val="00336B8C"/>
    <w:rsid w:val="00337EDB"/>
    <w:rsid w:val="00340054"/>
    <w:rsid w:val="00340871"/>
    <w:rsid w:val="00340877"/>
    <w:rsid w:val="00341D4B"/>
    <w:rsid w:val="0034278B"/>
    <w:rsid w:val="00343F3B"/>
    <w:rsid w:val="00343F8C"/>
    <w:rsid w:val="003451DC"/>
    <w:rsid w:val="00345D52"/>
    <w:rsid w:val="003529B8"/>
    <w:rsid w:val="0035644E"/>
    <w:rsid w:val="00357206"/>
    <w:rsid w:val="00363886"/>
    <w:rsid w:val="00363CF0"/>
    <w:rsid w:val="00363F49"/>
    <w:rsid w:val="00364A1C"/>
    <w:rsid w:val="00365B4B"/>
    <w:rsid w:val="0036675B"/>
    <w:rsid w:val="00370A1E"/>
    <w:rsid w:val="00371604"/>
    <w:rsid w:val="00371758"/>
    <w:rsid w:val="00376C0B"/>
    <w:rsid w:val="00376D10"/>
    <w:rsid w:val="00377DE2"/>
    <w:rsid w:val="00381578"/>
    <w:rsid w:val="003871FA"/>
    <w:rsid w:val="00387821"/>
    <w:rsid w:val="00387E6E"/>
    <w:rsid w:val="003906AB"/>
    <w:rsid w:val="003907DA"/>
    <w:rsid w:val="00390CA8"/>
    <w:rsid w:val="0039232D"/>
    <w:rsid w:val="00395ADB"/>
    <w:rsid w:val="0039726B"/>
    <w:rsid w:val="003A0E53"/>
    <w:rsid w:val="003A0EAC"/>
    <w:rsid w:val="003A295D"/>
    <w:rsid w:val="003A2E7F"/>
    <w:rsid w:val="003A4782"/>
    <w:rsid w:val="003A533B"/>
    <w:rsid w:val="003A62FF"/>
    <w:rsid w:val="003A795B"/>
    <w:rsid w:val="003B0606"/>
    <w:rsid w:val="003B1846"/>
    <w:rsid w:val="003B37F5"/>
    <w:rsid w:val="003B5E12"/>
    <w:rsid w:val="003B6E20"/>
    <w:rsid w:val="003B7C6C"/>
    <w:rsid w:val="003C0000"/>
    <w:rsid w:val="003C0031"/>
    <w:rsid w:val="003C10BB"/>
    <w:rsid w:val="003C1275"/>
    <w:rsid w:val="003C1B99"/>
    <w:rsid w:val="003C1C7D"/>
    <w:rsid w:val="003C5806"/>
    <w:rsid w:val="003C5C3D"/>
    <w:rsid w:val="003C62EC"/>
    <w:rsid w:val="003C6652"/>
    <w:rsid w:val="003D0930"/>
    <w:rsid w:val="003D5F48"/>
    <w:rsid w:val="003D73CE"/>
    <w:rsid w:val="003D75FE"/>
    <w:rsid w:val="003E0D9C"/>
    <w:rsid w:val="003E0DD2"/>
    <w:rsid w:val="003E1836"/>
    <w:rsid w:val="003E2175"/>
    <w:rsid w:val="003E4D13"/>
    <w:rsid w:val="003E7A4D"/>
    <w:rsid w:val="003F0901"/>
    <w:rsid w:val="003F248E"/>
    <w:rsid w:val="003F2D90"/>
    <w:rsid w:val="003F34D3"/>
    <w:rsid w:val="003F5EEE"/>
    <w:rsid w:val="003F62C5"/>
    <w:rsid w:val="003F6A5F"/>
    <w:rsid w:val="003F76B8"/>
    <w:rsid w:val="00400715"/>
    <w:rsid w:val="00405FC8"/>
    <w:rsid w:val="004062CC"/>
    <w:rsid w:val="00406CE4"/>
    <w:rsid w:val="00407A91"/>
    <w:rsid w:val="00411D75"/>
    <w:rsid w:val="004129AF"/>
    <w:rsid w:val="004136F0"/>
    <w:rsid w:val="004142F4"/>
    <w:rsid w:val="0041440E"/>
    <w:rsid w:val="00414CCD"/>
    <w:rsid w:val="0041543E"/>
    <w:rsid w:val="004162E1"/>
    <w:rsid w:val="0042153A"/>
    <w:rsid w:val="00422D05"/>
    <w:rsid w:val="0042416C"/>
    <w:rsid w:val="0042495E"/>
    <w:rsid w:val="00425097"/>
    <w:rsid w:val="00425B8A"/>
    <w:rsid w:val="00425F8E"/>
    <w:rsid w:val="00426794"/>
    <w:rsid w:val="0042694A"/>
    <w:rsid w:val="00433E92"/>
    <w:rsid w:val="00435105"/>
    <w:rsid w:val="004356B8"/>
    <w:rsid w:val="00435D2A"/>
    <w:rsid w:val="00436F7D"/>
    <w:rsid w:val="00437E20"/>
    <w:rsid w:val="00440DB0"/>
    <w:rsid w:val="00442D2C"/>
    <w:rsid w:val="00442EB9"/>
    <w:rsid w:val="00443A5D"/>
    <w:rsid w:val="00444120"/>
    <w:rsid w:val="00444358"/>
    <w:rsid w:val="00444906"/>
    <w:rsid w:val="004479AA"/>
    <w:rsid w:val="00451CD7"/>
    <w:rsid w:val="0045234F"/>
    <w:rsid w:val="0045323A"/>
    <w:rsid w:val="004544BE"/>
    <w:rsid w:val="00455EBD"/>
    <w:rsid w:val="004561E6"/>
    <w:rsid w:val="004565AA"/>
    <w:rsid w:val="00461B01"/>
    <w:rsid w:val="00462F21"/>
    <w:rsid w:val="0046311C"/>
    <w:rsid w:val="004633C8"/>
    <w:rsid w:val="0046512E"/>
    <w:rsid w:val="0046646E"/>
    <w:rsid w:val="00470B04"/>
    <w:rsid w:val="00471E12"/>
    <w:rsid w:val="00476F2C"/>
    <w:rsid w:val="0048091E"/>
    <w:rsid w:val="00480CF5"/>
    <w:rsid w:val="0048200D"/>
    <w:rsid w:val="00482305"/>
    <w:rsid w:val="0048315E"/>
    <w:rsid w:val="00484FC1"/>
    <w:rsid w:val="004860C5"/>
    <w:rsid w:val="00487A7F"/>
    <w:rsid w:val="00490144"/>
    <w:rsid w:val="0049024B"/>
    <w:rsid w:val="00490657"/>
    <w:rsid w:val="00496017"/>
    <w:rsid w:val="004A0159"/>
    <w:rsid w:val="004A015A"/>
    <w:rsid w:val="004A0762"/>
    <w:rsid w:val="004A2A85"/>
    <w:rsid w:val="004A53C7"/>
    <w:rsid w:val="004A5B22"/>
    <w:rsid w:val="004A5CC1"/>
    <w:rsid w:val="004B02F4"/>
    <w:rsid w:val="004B0D96"/>
    <w:rsid w:val="004B5C65"/>
    <w:rsid w:val="004B6BAF"/>
    <w:rsid w:val="004B6D88"/>
    <w:rsid w:val="004B71E7"/>
    <w:rsid w:val="004C004D"/>
    <w:rsid w:val="004C1ADD"/>
    <w:rsid w:val="004C21BE"/>
    <w:rsid w:val="004C2F3B"/>
    <w:rsid w:val="004C3CA7"/>
    <w:rsid w:val="004C3CC1"/>
    <w:rsid w:val="004C4523"/>
    <w:rsid w:val="004C5DF0"/>
    <w:rsid w:val="004C6B85"/>
    <w:rsid w:val="004C7517"/>
    <w:rsid w:val="004D1BFD"/>
    <w:rsid w:val="004D2397"/>
    <w:rsid w:val="004D3A1D"/>
    <w:rsid w:val="004D66CC"/>
    <w:rsid w:val="004D6804"/>
    <w:rsid w:val="004D74E2"/>
    <w:rsid w:val="004E791B"/>
    <w:rsid w:val="004F0E57"/>
    <w:rsid w:val="004F2CDF"/>
    <w:rsid w:val="004F4460"/>
    <w:rsid w:val="004F5BA5"/>
    <w:rsid w:val="004F6202"/>
    <w:rsid w:val="00503B05"/>
    <w:rsid w:val="0050523E"/>
    <w:rsid w:val="00506EC1"/>
    <w:rsid w:val="00507FAE"/>
    <w:rsid w:val="00510B29"/>
    <w:rsid w:val="005113C9"/>
    <w:rsid w:val="00512185"/>
    <w:rsid w:val="005132BF"/>
    <w:rsid w:val="005134A2"/>
    <w:rsid w:val="00513929"/>
    <w:rsid w:val="00515496"/>
    <w:rsid w:val="00517A9A"/>
    <w:rsid w:val="005216F5"/>
    <w:rsid w:val="00522BD3"/>
    <w:rsid w:val="005247B0"/>
    <w:rsid w:val="005302E8"/>
    <w:rsid w:val="00532DD4"/>
    <w:rsid w:val="0053592A"/>
    <w:rsid w:val="005363BF"/>
    <w:rsid w:val="00540B3B"/>
    <w:rsid w:val="00541FFA"/>
    <w:rsid w:val="00546AE5"/>
    <w:rsid w:val="0054718D"/>
    <w:rsid w:val="0054763A"/>
    <w:rsid w:val="005504FA"/>
    <w:rsid w:val="00550B45"/>
    <w:rsid w:val="00551992"/>
    <w:rsid w:val="00552F55"/>
    <w:rsid w:val="0055334A"/>
    <w:rsid w:val="005558BA"/>
    <w:rsid w:val="00556A09"/>
    <w:rsid w:val="00560818"/>
    <w:rsid w:val="00562FD5"/>
    <w:rsid w:val="00563CA7"/>
    <w:rsid w:val="0056491F"/>
    <w:rsid w:val="005713DC"/>
    <w:rsid w:val="00574543"/>
    <w:rsid w:val="005750E5"/>
    <w:rsid w:val="00576345"/>
    <w:rsid w:val="00581898"/>
    <w:rsid w:val="00583951"/>
    <w:rsid w:val="00583A0D"/>
    <w:rsid w:val="005842C9"/>
    <w:rsid w:val="00584303"/>
    <w:rsid w:val="00584313"/>
    <w:rsid w:val="00584845"/>
    <w:rsid w:val="00584E9D"/>
    <w:rsid w:val="00591879"/>
    <w:rsid w:val="0059227B"/>
    <w:rsid w:val="00593274"/>
    <w:rsid w:val="00595250"/>
    <w:rsid w:val="00595480"/>
    <w:rsid w:val="0059790E"/>
    <w:rsid w:val="005A0488"/>
    <w:rsid w:val="005A0A31"/>
    <w:rsid w:val="005A0FFA"/>
    <w:rsid w:val="005A29A0"/>
    <w:rsid w:val="005A5B8A"/>
    <w:rsid w:val="005A5DA9"/>
    <w:rsid w:val="005B069C"/>
    <w:rsid w:val="005B080B"/>
    <w:rsid w:val="005B167C"/>
    <w:rsid w:val="005B2B18"/>
    <w:rsid w:val="005B2B65"/>
    <w:rsid w:val="005B507E"/>
    <w:rsid w:val="005B698C"/>
    <w:rsid w:val="005B717C"/>
    <w:rsid w:val="005B71E4"/>
    <w:rsid w:val="005B7883"/>
    <w:rsid w:val="005B7F0D"/>
    <w:rsid w:val="005C0CF0"/>
    <w:rsid w:val="005C2783"/>
    <w:rsid w:val="005C5BEA"/>
    <w:rsid w:val="005C6D37"/>
    <w:rsid w:val="005D0B63"/>
    <w:rsid w:val="005D0D88"/>
    <w:rsid w:val="005D1274"/>
    <w:rsid w:val="005D1856"/>
    <w:rsid w:val="005D2F6B"/>
    <w:rsid w:val="005D47DC"/>
    <w:rsid w:val="005D5BD9"/>
    <w:rsid w:val="005D754D"/>
    <w:rsid w:val="005E062C"/>
    <w:rsid w:val="005E105C"/>
    <w:rsid w:val="005E3D9E"/>
    <w:rsid w:val="005E4C05"/>
    <w:rsid w:val="005E4E88"/>
    <w:rsid w:val="005E500B"/>
    <w:rsid w:val="005F1AB9"/>
    <w:rsid w:val="005F43BC"/>
    <w:rsid w:val="005F686E"/>
    <w:rsid w:val="005F68D9"/>
    <w:rsid w:val="00600359"/>
    <w:rsid w:val="0060127B"/>
    <w:rsid w:val="00602C83"/>
    <w:rsid w:val="00602CDD"/>
    <w:rsid w:val="00604AF6"/>
    <w:rsid w:val="00604CEE"/>
    <w:rsid w:val="00605F26"/>
    <w:rsid w:val="00607373"/>
    <w:rsid w:val="00610D24"/>
    <w:rsid w:val="006110D4"/>
    <w:rsid w:val="0061267E"/>
    <w:rsid w:val="006151CC"/>
    <w:rsid w:val="0061739D"/>
    <w:rsid w:val="006173C2"/>
    <w:rsid w:val="00621685"/>
    <w:rsid w:val="0062189E"/>
    <w:rsid w:val="00621BCD"/>
    <w:rsid w:val="00623DCE"/>
    <w:rsid w:val="00624100"/>
    <w:rsid w:val="00625C4F"/>
    <w:rsid w:val="006278B3"/>
    <w:rsid w:val="00627B64"/>
    <w:rsid w:val="00630C44"/>
    <w:rsid w:val="0063137B"/>
    <w:rsid w:val="00631473"/>
    <w:rsid w:val="00631D38"/>
    <w:rsid w:val="00632A6A"/>
    <w:rsid w:val="00632DDF"/>
    <w:rsid w:val="00632E5A"/>
    <w:rsid w:val="00632EDB"/>
    <w:rsid w:val="006331BD"/>
    <w:rsid w:val="00634163"/>
    <w:rsid w:val="00634172"/>
    <w:rsid w:val="0063449C"/>
    <w:rsid w:val="006372FB"/>
    <w:rsid w:val="00637950"/>
    <w:rsid w:val="00637B2B"/>
    <w:rsid w:val="006403EF"/>
    <w:rsid w:val="006411F9"/>
    <w:rsid w:val="00641433"/>
    <w:rsid w:val="00642D79"/>
    <w:rsid w:val="00644078"/>
    <w:rsid w:val="006461DC"/>
    <w:rsid w:val="00650728"/>
    <w:rsid w:val="006529EE"/>
    <w:rsid w:val="00657820"/>
    <w:rsid w:val="00660B03"/>
    <w:rsid w:val="0066268C"/>
    <w:rsid w:val="006630C8"/>
    <w:rsid w:val="00667282"/>
    <w:rsid w:val="00667C45"/>
    <w:rsid w:val="00673759"/>
    <w:rsid w:val="00675820"/>
    <w:rsid w:val="00675ED2"/>
    <w:rsid w:val="0068148F"/>
    <w:rsid w:val="0068360A"/>
    <w:rsid w:val="00683B42"/>
    <w:rsid w:val="00684E4E"/>
    <w:rsid w:val="00685AED"/>
    <w:rsid w:val="00687A89"/>
    <w:rsid w:val="0069060A"/>
    <w:rsid w:val="00694212"/>
    <w:rsid w:val="006967C3"/>
    <w:rsid w:val="006972CC"/>
    <w:rsid w:val="006A235B"/>
    <w:rsid w:val="006A594D"/>
    <w:rsid w:val="006A6DD7"/>
    <w:rsid w:val="006B0FF6"/>
    <w:rsid w:val="006B1CD9"/>
    <w:rsid w:val="006B229D"/>
    <w:rsid w:val="006B242B"/>
    <w:rsid w:val="006B4C14"/>
    <w:rsid w:val="006B54B2"/>
    <w:rsid w:val="006B5A48"/>
    <w:rsid w:val="006B7DB4"/>
    <w:rsid w:val="006C1988"/>
    <w:rsid w:val="006C2425"/>
    <w:rsid w:val="006C499D"/>
    <w:rsid w:val="006C5BC8"/>
    <w:rsid w:val="006C5DEA"/>
    <w:rsid w:val="006C7B5A"/>
    <w:rsid w:val="006D0902"/>
    <w:rsid w:val="006D0F68"/>
    <w:rsid w:val="006D702C"/>
    <w:rsid w:val="006E0603"/>
    <w:rsid w:val="006E0911"/>
    <w:rsid w:val="006E1C03"/>
    <w:rsid w:val="006E2213"/>
    <w:rsid w:val="006E2513"/>
    <w:rsid w:val="006E26C2"/>
    <w:rsid w:val="006E2EB9"/>
    <w:rsid w:val="006E4C61"/>
    <w:rsid w:val="006E58A4"/>
    <w:rsid w:val="006E7091"/>
    <w:rsid w:val="006E7124"/>
    <w:rsid w:val="006E7A79"/>
    <w:rsid w:val="006F4748"/>
    <w:rsid w:val="006F49AD"/>
    <w:rsid w:val="006F6691"/>
    <w:rsid w:val="006F6BDD"/>
    <w:rsid w:val="006F74E6"/>
    <w:rsid w:val="006F7A70"/>
    <w:rsid w:val="00700368"/>
    <w:rsid w:val="00700C86"/>
    <w:rsid w:val="0070105A"/>
    <w:rsid w:val="00701A2C"/>
    <w:rsid w:val="007032EC"/>
    <w:rsid w:val="00703E6F"/>
    <w:rsid w:val="00703ED6"/>
    <w:rsid w:val="00704525"/>
    <w:rsid w:val="00704B8D"/>
    <w:rsid w:val="007054E5"/>
    <w:rsid w:val="00707FB5"/>
    <w:rsid w:val="007121CD"/>
    <w:rsid w:val="007152FF"/>
    <w:rsid w:val="00715341"/>
    <w:rsid w:val="00720063"/>
    <w:rsid w:val="00720E85"/>
    <w:rsid w:val="0072207D"/>
    <w:rsid w:val="00723189"/>
    <w:rsid w:val="00724B4F"/>
    <w:rsid w:val="00725FBE"/>
    <w:rsid w:val="00726C70"/>
    <w:rsid w:val="00726F97"/>
    <w:rsid w:val="007274A6"/>
    <w:rsid w:val="00727552"/>
    <w:rsid w:val="007305E2"/>
    <w:rsid w:val="007311DF"/>
    <w:rsid w:val="007337F6"/>
    <w:rsid w:val="00733E42"/>
    <w:rsid w:val="0073569A"/>
    <w:rsid w:val="00735E69"/>
    <w:rsid w:val="007366B3"/>
    <w:rsid w:val="00736F18"/>
    <w:rsid w:val="00737020"/>
    <w:rsid w:val="0074010F"/>
    <w:rsid w:val="00740FC8"/>
    <w:rsid w:val="00742DA5"/>
    <w:rsid w:val="00743973"/>
    <w:rsid w:val="00744139"/>
    <w:rsid w:val="00744C03"/>
    <w:rsid w:val="00745377"/>
    <w:rsid w:val="00746B83"/>
    <w:rsid w:val="00750934"/>
    <w:rsid w:val="007512DD"/>
    <w:rsid w:val="0075322A"/>
    <w:rsid w:val="007542C2"/>
    <w:rsid w:val="00755C06"/>
    <w:rsid w:val="00755E4B"/>
    <w:rsid w:val="00756D5B"/>
    <w:rsid w:val="0076051E"/>
    <w:rsid w:val="007609F4"/>
    <w:rsid w:val="00760CEE"/>
    <w:rsid w:val="00761D8D"/>
    <w:rsid w:val="00763B72"/>
    <w:rsid w:val="00763D97"/>
    <w:rsid w:val="0076504B"/>
    <w:rsid w:val="00767A7D"/>
    <w:rsid w:val="00770D45"/>
    <w:rsid w:val="00771931"/>
    <w:rsid w:val="00772FC1"/>
    <w:rsid w:val="00774519"/>
    <w:rsid w:val="00775401"/>
    <w:rsid w:val="007765F6"/>
    <w:rsid w:val="00776E21"/>
    <w:rsid w:val="00780509"/>
    <w:rsid w:val="00780B8D"/>
    <w:rsid w:val="00782E5A"/>
    <w:rsid w:val="00784661"/>
    <w:rsid w:val="0078568D"/>
    <w:rsid w:val="00786459"/>
    <w:rsid w:val="0078743B"/>
    <w:rsid w:val="00790702"/>
    <w:rsid w:val="00791EA7"/>
    <w:rsid w:val="00792F57"/>
    <w:rsid w:val="00793B57"/>
    <w:rsid w:val="007942A7"/>
    <w:rsid w:val="007A0BA7"/>
    <w:rsid w:val="007A0EE9"/>
    <w:rsid w:val="007A1905"/>
    <w:rsid w:val="007A19C8"/>
    <w:rsid w:val="007B112E"/>
    <w:rsid w:val="007B44EC"/>
    <w:rsid w:val="007B4ED5"/>
    <w:rsid w:val="007B59FD"/>
    <w:rsid w:val="007B5B7E"/>
    <w:rsid w:val="007C26D9"/>
    <w:rsid w:val="007C3E5A"/>
    <w:rsid w:val="007C406F"/>
    <w:rsid w:val="007D1429"/>
    <w:rsid w:val="007D3CA4"/>
    <w:rsid w:val="007D3F67"/>
    <w:rsid w:val="007D4194"/>
    <w:rsid w:val="007D43BA"/>
    <w:rsid w:val="007D533D"/>
    <w:rsid w:val="007D63AE"/>
    <w:rsid w:val="007E1003"/>
    <w:rsid w:val="007E1325"/>
    <w:rsid w:val="007E1553"/>
    <w:rsid w:val="007E277F"/>
    <w:rsid w:val="007E5765"/>
    <w:rsid w:val="007E5A04"/>
    <w:rsid w:val="007E6A7C"/>
    <w:rsid w:val="007F0036"/>
    <w:rsid w:val="007F23B1"/>
    <w:rsid w:val="007F4037"/>
    <w:rsid w:val="007F4DA9"/>
    <w:rsid w:val="007F58E0"/>
    <w:rsid w:val="007F68DA"/>
    <w:rsid w:val="007F7DF3"/>
    <w:rsid w:val="00800484"/>
    <w:rsid w:val="00801F13"/>
    <w:rsid w:val="008021E6"/>
    <w:rsid w:val="00802CDC"/>
    <w:rsid w:val="00803C67"/>
    <w:rsid w:val="00805834"/>
    <w:rsid w:val="00805AEB"/>
    <w:rsid w:val="00806C15"/>
    <w:rsid w:val="0081166D"/>
    <w:rsid w:val="00811E15"/>
    <w:rsid w:val="00812A16"/>
    <w:rsid w:val="00814CD7"/>
    <w:rsid w:val="00816739"/>
    <w:rsid w:val="0081684E"/>
    <w:rsid w:val="00817796"/>
    <w:rsid w:val="008208B4"/>
    <w:rsid w:val="00824135"/>
    <w:rsid w:val="00827859"/>
    <w:rsid w:val="0083124D"/>
    <w:rsid w:val="008322B2"/>
    <w:rsid w:val="0083268E"/>
    <w:rsid w:val="008342D9"/>
    <w:rsid w:val="0083641A"/>
    <w:rsid w:val="008401E4"/>
    <w:rsid w:val="00843590"/>
    <w:rsid w:val="00843F3A"/>
    <w:rsid w:val="008469E1"/>
    <w:rsid w:val="008476CE"/>
    <w:rsid w:val="00850778"/>
    <w:rsid w:val="00853A09"/>
    <w:rsid w:val="00856720"/>
    <w:rsid w:val="008578F6"/>
    <w:rsid w:val="00860FDD"/>
    <w:rsid w:val="00862927"/>
    <w:rsid w:val="0086402B"/>
    <w:rsid w:val="00864578"/>
    <w:rsid w:val="008651DB"/>
    <w:rsid w:val="00866F03"/>
    <w:rsid w:val="0086758D"/>
    <w:rsid w:val="008676D9"/>
    <w:rsid w:val="008710F8"/>
    <w:rsid w:val="00874D74"/>
    <w:rsid w:val="00875F1B"/>
    <w:rsid w:val="00880654"/>
    <w:rsid w:val="00880A98"/>
    <w:rsid w:val="008817A3"/>
    <w:rsid w:val="008834F7"/>
    <w:rsid w:val="00883517"/>
    <w:rsid w:val="00884737"/>
    <w:rsid w:val="00886A4F"/>
    <w:rsid w:val="00886E66"/>
    <w:rsid w:val="0088730D"/>
    <w:rsid w:val="00891A1A"/>
    <w:rsid w:val="00892ABA"/>
    <w:rsid w:val="00892D75"/>
    <w:rsid w:val="00893201"/>
    <w:rsid w:val="008949FD"/>
    <w:rsid w:val="008964A0"/>
    <w:rsid w:val="008A0033"/>
    <w:rsid w:val="008A32AC"/>
    <w:rsid w:val="008A35D1"/>
    <w:rsid w:val="008A4DB3"/>
    <w:rsid w:val="008A7282"/>
    <w:rsid w:val="008B4A0D"/>
    <w:rsid w:val="008B6DC4"/>
    <w:rsid w:val="008B7673"/>
    <w:rsid w:val="008C0091"/>
    <w:rsid w:val="008C2890"/>
    <w:rsid w:val="008C366A"/>
    <w:rsid w:val="008C602A"/>
    <w:rsid w:val="008D03B1"/>
    <w:rsid w:val="008D2604"/>
    <w:rsid w:val="008D3C1F"/>
    <w:rsid w:val="008D756D"/>
    <w:rsid w:val="008E0454"/>
    <w:rsid w:val="008E1C0A"/>
    <w:rsid w:val="008E2EEB"/>
    <w:rsid w:val="008E3577"/>
    <w:rsid w:val="008E51A4"/>
    <w:rsid w:val="008E644E"/>
    <w:rsid w:val="008E7A47"/>
    <w:rsid w:val="008F3E94"/>
    <w:rsid w:val="008F44A6"/>
    <w:rsid w:val="008F4543"/>
    <w:rsid w:val="008F476D"/>
    <w:rsid w:val="008F6589"/>
    <w:rsid w:val="008F784B"/>
    <w:rsid w:val="009016F8"/>
    <w:rsid w:val="00901948"/>
    <w:rsid w:val="00904B10"/>
    <w:rsid w:val="009052FE"/>
    <w:rsid w:val="009103EE"/>
    <w:rsid w:val="00911F24"/>
    <w:rsid w:val="009122CE"/>
    <w:rsid w:val="00912FB4"/>
    <w:rsid w:val="0091300A"/>
    <w:rsid w:val="00917AC8"/>
    <w:rsid w:val="009202CC"/>
    <w:rsid w:val="00920998"/>
    <w:rsid w:val="00921024"/>
    <w:rsid w:val="0092325E"/>
    <w:rsid w:val="0092514F"/>
    <w:rsid w:val="0092587D"/>
    <w:rsid w:val="00927B52"/>
    <w:rsid w:val="00930AE8"/>
    <w:rsid w:val="009326F5"/>
    <w:rsid w:val="00932B6E"/>
    <w:rsid w:val="0093357D"/>
    <w:rsid w:val="00933642"/>
    <w:rsid w:val="009345AA"/>
    <w:rsid w:val="009360DE"/>
    <w:rsid w:val="0094140E"/>
    <w:rsid w:val="009432C1"/>
    <w:rsid w:val="009439BF"/>
    <w:rsid w:val="0094403C"/>
    <w:rsid w:val="0094434F"/>
    <w:rsid w:val="00944B12"/>
    <w:rsid w:val="00945171"/>
    <w:rsid w:val="0094532E"/>
    <w:rsid w:val="009458EC"/>
    <w:rsid w:val="00945E24"/>
    <w:rsid w:val="00946C6D"/>
    <w:rsid w:val="00947D88"/>
    <w:rsid w:val="00947F5E"/>
    <w:rsid w:val="00950EB4"/>
    <w:rsid w:val="009512D0"/>
    <w:rsid w:val="00952244"/>
    <w:rsid w:val="00952F92"/>
    <w:rsid w:val="0095426F"/>
    <w:rsid w:val="00957948"/>
    <w:rsid w:val="00957B96"/>
    <w:rsid w:val="0096091C"/>
    <w:rsid w:val="00961D6C"/>
    <w:rsid w:val="00962062"/>
    <w:rsid w:val="009644DE"/>
    <w:rsid w:val="00964EB2"/>
    <w:rsid w:val="009652B4"/>
    <w:rsid w:val="00965D4D"/>
    <w:rsid w:val="00965D69"/>
    <w:rsid w:val="00970CB2"/>
    <w:rsid w:val="00973C24"/>
    <w:rsid w:val="00974DB2"/>
    <w:rsid w:val="00976047"/>
    <w:rsid w:val="00976808"/>
    <w:rsid w:val="00976C17"/>
    <w:rsid w:val="00977423"/>
    <w:rsid w:val="0098069B"/>
    <w:rsid w:val="009817C8"/>
    <w:rsid w:val="00984178"/>
    <w:rsid w:val="00984714"/>
    <w:rsid w:val="00984930"/>
    <w:rsid w:val="009859F0"/>
    <w:rsid w:val="009872ED"/>
    <w:rsid w:val="00990674"/>
    <w:rsid w:val="00991FBC"/>
    <w:rsid w:val="0099209E"/>
    <w:rsid w:val="009933BD"/>
    <w:rsid w:val="00994A00"/>
    <w:rsid w:val="0099592F"/>
    <w:rsid w:val="00995D74"/>
    <w:rsid w:val="0099651A"/>
    <w:rsid w:val="009A0B46"/>
    <w:rsid w:val="009A1CD5"/>
    <w:rsid w:val="009A3241"/>
    <w:rsid w:val="009A7146"/>
    <w:rsid w:val="009A7751"/>
    <w:rsid w:val="009B2BFF"/>
    <w:rsid w:val="009B52DA"/>
    <w:rsid w:val="009C2C99"/>
    <w:rsid w:val="009C4BAA"/>
    <w:rsid w:val="009C55B7"/>
    <w:rsid w:val="009C7290"/>
    <w:rsid w:val="009D21DF"/>
    <w:rsid w:val="009D2CE6"/>
    <w:rsid w:val="009D42DC"/>
    <w:rsid w:val="009D4DE5"/>
    <w:rsid w:val="009D6EAB"/>
    <w:rsid w:val="009E2754"/>
    <w:rsid w:val="009E5BF0"/>
    <w:rsid w:val="009E7197"/>
    <w:rsid w:val="009E7B99"/>
    <w:rsid w:val="009F130E"/>
    <w:rsid w:val="009F23FA"/>
    <w:rsid w:val="009F444A"/>
    <w:rsid w:val="009F5A93"/>
    <w:rsid w:val="009F6C0E"/>
    <w:rsid w:val="00A003A1"/>
    <w:rsid w:val="00A01D16"/>
    <w:rsid w:val="00A01F2A"/>
    <w:rsid w:val="00A0410A"/>
    <w:rsid w:val="00A07545"/>
    <w:rsid w:val="00A10D9D"/>
    <w:rsid w:val="00A15D81"/>
    <w:rsid w:val="00A16526"/>
    <w:rsid w:val="00A210D2"/>
    <w:rsid w:val="00A239D5"/>
    <w:rsid w:val="00A23A74"/>
    <w:rsid w:val="00A23F22"/>
    <w:rsid w:val="00A307A2"/>
    <w:rsid w:val="00A3192D"/>
    <w:rsid w:val="00A328A9"/>
    <w:rsid w:val="00A330FF"/>
    <w:rsid w:val="00A33362"/>
    <w:rsid w:val="00A336A4"/>
    <w:rsid w:val="00A36B46"/>
    <w:rsid w:val="00A373BF"/>
    <w:rsid w:val="00A442C1"/>
    <w:rsid w:val="00A4516D"/>
    <w:rsid w:val="00A458BD"/>
    <w:rsid w:val="00A45FF0"/>
    <w:rsid w:val="00A47606"/>
    <w:rsid w:val="00A500F6"/>
    <w:rsid w:val="00A52339"/>
    <w:rsid w:val="00A57D86"/>
    <w:rsid w:val="00A6189C"/>
    <w:rsid w:val="00A64F28"/>
    <w:rsid w:val="00A66E00"/>
    <w:rsid w:val="00A67E47"/>
    <w:rsid w:val="00A73D25"/>
    <w:rsid w:val="00A75825"/>
    <w:rsid w:val="00A76728"/>
    <w:rsid w:val="00A7683C"/>
    <w:rsid w:val="00A779A5"/>
    <w:rsid w:val="00A81AE8"/>
    <w:rsid w:val="00A8203A"/>
    <w:rsid w:val="00A82B95"/>
    <w:rsid w:val="00A82C35"/>
    <w:rsid w:val="00A8451F"/>
    <w:rsid w:val="00A84C6F"/>
    <w:rsid w:val="00A850B4"/>
    <w:rsid w:val="00A85539"/>
    <w:rsid w:val="00A869C5"/>
    <w:rsid w:val="00A873EE"/>
    <w:rsid w:val="00A9058D"/>
    <w:rsid w:val="00A915F9"/>
    <w:rsid w:val="00A917EE"/>
    <w:rsid w:val="00A9253F"/>
    <w:rsid w:val="00A94FDB"/>
    <w:rsid w:val="00A96F71"/>
    <w:rsid w:val="00A976BD"/>
    <w:rsid w:val="00AA3657"/>
    <w:rsid w:val="00AB0853"/>
    <w:rsid w:val="00AB0F6A"/>
    <w:rsid w:val="00AB64A6"/>
    <w:rsid w:val="00AC36F2"/>
    <w:rsid w:val="00AC40D1"/>
    <w:rsid w:val="00AC54C4"/>
    <w:rsid w:val="00AC555B"/>
    <w:rsid w:val="00AC55D6"/>
    <w:rsid w:val="00AC5D18"/>
    <w:rsid w:val="00AC7D6A"/>
    <w:rsid w:val="00AC7F47"/>
    <w:rsid w:val="00AD1005"/>
    <w:rsid w:val="00AD1EBC"/>
    <w:rsid w:val="00AD2BFA"/>
    <w:rsid w:val="00AD5391"/>
    <w:rsid w:val="00AD599F"/>
    <w:rsid w:val="00AD7885"/>
    <w:rsid w:val="00AE1135"/>
    <w:rsid w:val="00AE3BD0"/>
    <w:rsid w:val="00AE3E50"/>
    <w:rsid w:val="00AE4292"/>
    <w:rsid w:val="00AE518D"/>
    <w:rsid w:val="00AE6F6D"/>
    <w:rsid w:val="00AF26D7"/>
    <w:rsid w:val="00AF2E59"/>
    <w:rsid w:val="00AF331C"/>
    <w:rsid w:val="00AF37B3"/>
    <w:rsid w:val="00AF409B"/>
    <w:rsid w:val="00AF6FD3"/>
    <w:rsid w:val="00AF7D80"/>
    <w:rsid w:val="00B00391"/>
    <w:rsid w:val="00B0044C"/>
    <w:rsid w:val="00B018FD"/>
    <w:rsid w:val="00B03B3C"/>
    <w:rsid w:val="00B077A5"/>
    <w:rsid w:val="00B10531"/>
    <w:rsid w:val="00B105CD"/>
    <w:rsid w:val="00B13873"/>
    <w:rsid w:val="00B14653"/>
    <w:rsid w:val="00B15606"/>
    <w:rsid w:val="00B167C3"/>
    <w:rsid w:val="00B17AE7"/>
    <w:rsid w:val="00B20251"/>
    <w:rsid w:val="00B20398"/>
    <w:rsid w:val="00B214B5"/>
    <w:rsid w:val="00B21575"/>
    <w:rsid w:val="00B22966"/>
    <w:rsid w:val="00B24ED7"/>
    <w:rsid w:val="00B26063"/>
    <w:rsid w:val="00B2735B"/>
    <w:rsid w:val="00B30737"/>
    <w:rsid w:val="00B3092D"/>
    <w:rsid w:val="00B3096F"/>
    <w:rsid w:val="00B32054"/>
    <w:rsid w:val="00B32294"/>
    <w:rsid w:val="00B333EE"/>
    <w:rsid w:val="00B337B4"/>
    <w:rsid w:val="00B33B5A"/>
    <w:rsid w:val="00B3420F"/>
    <w:rsid w:val="00B348EF"/>
    <w:rsid w:val="00B34B7F"/>
    <w:rsid w:val="00B35D50"/>
    <w:rsid w:val="00B361FE"/>
    <w:rsid w:val="00B362A9"/>
    <w:rsid w:val="00B368AF"/>
    <w:rsid w:val="00B36A8A"/>
    <w:rsid w:val="00B37424"/>
    <w:rsid w:val="00B37965"/>
    <w:rsid w:val="00B405D2"/>
    <w:rsid w:val="00B431D7"/>
    <w:rsid w:val="00B457BF"/>
    <w:rsid w:val="00B47303"/>
    <w:rsid w:val="00B50DE7"/>
    <w:rsid w:val="00B50FE4"/>
    <w:rsid w:val="00B52C9A"/>
    <w:rsid w:val="00B53400"/>
    <w:rsid w:val="00B53DB6"/>
    <w:rsid w:val="00B566C0"/>
    <w:rsid w:val="00B600E1"/>
    <w:rsid w:val="00B617B9"/>
    <w:rsid w:val="00B629CE"/>
    <w:rsid w:val="00B633B0"/>
    <w:rsid w:val="00B666D4"/>
    <w:rsid w:val="00B7030F"/>
    <w:rsid w:val="00B724AC"/>
    <w:rsid w:val="00B72B7F"/>
    <w:rsid w:val="00B7406A"/>
    <w:rsid w:val="00B74395"/>
    <w:rsid w:val="00B755FD"/>
    <w:rsid w:val="00B76CF7"/>
    <w:rsid w:val="00B77E2A"/>
    <w:rsid w:val="00B82205"/>
    <w:rsid w:val="00B83960"/>
    <w:rsid w:val="00B86328"/>
    <w:rsid w:val="00B86F4A"/>
    <w:rsid w:val="00B90872"/>
    <w:rsid w:val="00B91785"/>
    <w:rsid w:val="00B919CD"/>
    <w:rsid w:val="00B91D0B"/>
    <w:rsid w:val="00B921B7"/>
    <w:rsid w:val="00B935DD"/>
    <w:rsid w:val="00B95778"/>
    <w:rsid w:val="00B9717C"/>
    <w:rsid w:val="00B97294"/>
    <w:rsid w:val="00B97AF8"/>
    <w:rsid w:val="00BA0C03"/>
    <w:rsid w:val="00BA3758"/>
    <w:rsid w:val="00BA7BAB"/>
    <w:rsid w:val="00BB1D17"/>
    <w:rsid w:val="00BB1D29"/>
    <w:rsid w:val="00BB2677"/>
    <w:rsid w:val="00BB2A59"/>
    <w:rsid w:val="00BB42AC"/>
    <w:rsid w:val="00BB472E"/>
    <w:rsid w:val="00BB5B21"/>
    <w:rsid w:val="00BB5CF1"/>
    <w:rsid w:val="00BB7D25"/>
    <w:rsid w:val="00BC1DCE"/>
    <w:rsid w:val="00BC47E5"/>
    <w:rsid w:val="00BC49BF"/>
    <w:rsid w:val="00BC6DED"/>
    <w:rsid w:val="00BC7ED1"/>
    <w:rsid w:val="00BD58E4"/>
    <w:rsid w:val="00BD7B6C"/>
    <w:rsid w:val="00BD7CAC"/>
    <w:rsid w:val="00BE0F32"/>
    <w:rsid w:val="00BE1A3F"/>
    <w:rsid w:val="00BE32DB"/>
    <w:rsid w:val="00BE4440"/>
    <w:rsid w:val="00BE5A63"/>
    <w:rsid w:val="00BE6358"/>
    <w:rsid w:val="00BE7560"/>
    <w:rsid w:val="00BE7D7A"/>
    <w:rsid w:val="00BE7F5C"/>
    <w:rsid w:val="00BF0DEB"/>
    <w:rsid w:val="00BF4491"/>
    <w:rsid w:val="00BF45CF"/>
    <w:rsid w:val="00BF478F"/>
    <w:rsid w:val="00BF4899"/>
    <w:rsid w:val="00BF561D"/>
    <w:rsid w:val="00C00519"/>
    <w:rsid w:val="00C0107D"/>
    <w:rsid w:val="00C01D5C"/>
    <w:rsid w:val="00C03B18"/>
    <w:rsid w:val="00C04996"/>
    <w:rsid w:val="00C0549F"/>
    <w:rsid w:val="00C05976"/>
    <w:rsid w:val="00C0712B"/>
    <w:rsid w:val="00C076DA"/>
    <w:rsid w:val="00C1064D"/>
    <w:rsid w:val="00C12742"/>
    <w:rsid w:val="00C13BE4"/>
    <w:rsid w:val="00C140AE"/>
    <w:rsid w:val="00C156F5"/>
    <w:rsid w:val="00C15D9D"/>
    <w:rsid w:val="00C17AFD"/>
    <w:rsid w:val="00C17EA7"/>
    <w:rsid w:val="00C17FC6"/>
    <w:rsid w:val="00C230D8"/>
    <w:rsid w:val="00C23E02"/>
    <w:rsid w:val="00C23FFF"/>
    <w:rsid w:val="00C278D7"/>
    <w:rsid w:val="00C31763"/>
    <w:rsid w:val="00C31F7F"/>
    <w:rsid w:val="00C32190"/>
    <w:rsid w:val="00C33658"/>
    <w:rsid w:val="00C3445F"/>
    <w:rsid w:val="00C35E47"/>
    <w:rsid w:val="00C37783"/>
    <w:rsid w:val="00C3799A"/>
    <w:rsid w:val="00C4043E"/>
    <w:rsid w:val="00C40567"/>
    <w:rsid w:val="00C4138B"/>
    <w:rsid w:val="00C4288A"/>
    <w:rsid w:val="00C44590"/>
    <w:rsid w:val="00C44A9E"/>
    <w:rsid w:val="00C45F53"/>
    <w:rsid w:val="00C4687D"/>
    <w:rsid w:val="00C50ED3"/>
    <w:rsid w:val="00C522FB"/>
    <w:rsid w:val="00C57D58"/>
    <w:rsid w:val="00C60B5C"/>
    <w:rsid w:val="00C61672"/>
    <w:rsid w:val="00C62BB4"/>
    <w:rsid w:val="00C62C7D"/>
    <w:rsid w:val="00C63427"/>
    <w:rsid w:val="00C6355F"/>
    <w:rsid w:val="00C64337"/>
    <w:rsid w:val="00C64345"/>
    <w:rsid w:val="00C64452"/>
    <w:rsid w:val="00C66948"/>
    <w:rsid w:val="00C677F1"/>
    <w:rsid w:val="00C67D4A"/>
    <w:rsid w:val="00C70883"/>
    <w:rsid w:val="00C717C9"/>
    <w:rsid w:val="00C72061"/>
    <w:rsid w:val="00C72A26"/>
    <w:rsid w:val="00C7382E"/>
    <w:rsid w:val="00C74AD0"/>
    <w:rsid w:val="00C7562B"/>
    <w:rsid w:val="00C803F7"/>
    <w:rsid w:val="00C81AC2"/>
    <w:rsid w:val="00C82D7C"/>
    <w:rsid w:val="00C85129"/>
    <w:rsid w:val="00C8583B"/>
    <w:rsid w:val="00C91B99"/>
    <w:rsid w:val="00C92954"/>
    <w:rsid w:val="00C93FFB"/>
    <w:rsid w:val="00C94092"/>
    <w:rsid w:val="00C94E9B"/>
    <w:rsid w:val="00C95D85"/>
    <w:rsid w:val="00C9674B"/>
    <w:rsid w:val="00C96D3E"/>
    <w:rsid w:val="00C97AAB"/>
    <w:rsid w:val="00C97CFE"/>
    <w:rsid w:val="00CA0DB9"/>
    <w:rsid w:val="00CA0DF4"/>
    <w:rsid w:val="00CA1989"/>
    <w:rsid w:val="00CA3A5D"/>
    <w:rsid w:val="00CA5D48"/>
    <w:rsid w:val="00CA5F69"/>
    <w:rsid w:val="00CB1176"/>
    <w:rsid w:val="00CB7D3E"/>
    <w:rsid w:val="00CC075F"/>
    <w:rsid w:val="00CC0FB5"/>
    <w:rsid w:val="00CC23AE"/>
    <w:rsid w:val="00CC3C02"/>
    <w:rsid w:val="00CC476A"/>
    <w:rsid w:val="00CC4D18"/>
    <w:rsid w:val="00CC5B8F"/>
    <w:rsid w:val="00CC6453"/>
    <w:rsid w:val="00CD24F2"/>
    <w:rsid w:val="00CD3A4A"/>
    <w:rsid w:val="00CD4382"/>
    <w:rsid w:val="00CD6BC9"/>
    <w:rsid w:val="00CE0C15"/>
    <w:rsid w:val="00CE1A01"/>
    <w:rsid w:val="00CE3EC8"/>
    <w:rsid w:val="00CE547B"/>
    <w:rsid w:val="00CE6D07"/>
    <w:rsid w:val="00CF2E6B"/>
    <w:rsid w:val="00CF3778"/>
    <w:rsid w:val="00CF46E4"/>
    <w:rsid w:val="00D03C0F"/>
    <w:rsid w:val="00D0532D"/>
    <w:rsid w:val="00D0623C"/>
    <w:rsid w:val="00D06470"/>
    <w:rsid w:val="00D06DC8"/>
    <w:rsid w:val="00D06E72"/>
    <w:rsid w:val="00D071B5"/>
    <w:rsid w:val="00D07714"/>
    <w:rsid w:val="00D100C8"/>
    <w:rsid w:val="00D1114A"/>
    <w:rsid w:val="00D133CB"/>
    <w:rsid w:val="00D153A4"/>
    <w:rsid w:val="00D15EF1"/>
    <w:rsid w:val="00D16DFD"/>
    <w:rsid w:val="00D21596"/>
    <w:rsid w:val="00D22F49"/>
    <w:rsid w:val="00D25F6C"/>
    <w:rsid w:val="00D31AC8"/>
    <w:rsid w:val="00D321C6"/>
    <w:rsid w:val="00D322F3"/>
    <w:rsid w:val="00D33BE2"/>
    <w:rsid w:val="00D342E1"/>
    <w:rsid w:val="00D344C1"/>
    <w:rsid w:val="00D34737"/>
    <w:rsid w:val="00D35132"/>
    <w:rsid w:val="00D35B79"/>
    <w:rsid w:val="00D35F2E"/>
    <w:rsid w:val="00D36FA4"/>
    <w:rsid w:val="00D40D6D"/>
    <w:rsid w:val="00D413F6"/>
    <w:rsid w:val="00D45D4E"/>
    <w:rsid w:val="00D47D69"/>
    <w:rsid w:val="00D514B8"/>
    <w:rsid w:val="00D540EB"/>
    <w:rsid w:val="00D544D1"/>
    <w:rsid w:val="00D56156"/>
    <w:rsid w:val="00D56F7E"/>
    <w:rsid w:val="00D628AF"/>
    <w:rsid w:val="00D62AC7"/>
    <w:rsid w:val="00D62C96"/>
    <w:rsid w:val="00D6401E"/>
    <w:rsid w:val="00D6526F"/>
    <w:rsid w:val="00D661A6"/>
    <w:rsid w:val="00D67469"/>
    <w:rsid w:val="00D70B73"/>
    <w:rsid w:val="00D70BFC"/>
    <w:rsid w:val="00D74980"/>
    <w:rsid w:val="00D750DA"/>
    <w:rsid w:val="00D77695"/>
    <w:rsid w:val="00D838C5"/>
    <w:rsid w:val="00D84C34"/>
    <w:rsid w:val="00D84CD3"/>
    <w:rsid w:val="00D9000D"/>
    <w:rsid w:val="00D91093"/>
    <w:rsid w:val="00D920C1"/>
    <w:rsid w:val="00D92B64"/>
    <w:rsid w:val="00D943E6"/>
    <w:rsid w:val="00DA0A7A"/>
    <w:rsid w:val="00DA3BCF"/>
    <w:rsid w:val="00DA5987"/>
    <w:rsid w:val="00DB0DF6"/>
    <w:rsid w:val="00DB11BB"/>
    <w:rsid w:val="00DB1CF1"/>
    <w:rsid w:val="00DB3588"/>
    <w:rsid w:val="00DB39AE"/>
    <w:rsid w:val="00DB6FF2"/>
    <w:rsid w:val="00DC0854"/>
    <w:rsid w:val="00DC0A81"/>
    <w:rsid w:val="00DC1D1A"/>
    <w:rsid w:val="00DC36FA"/>
    <w:rsid w:val="00DC448D"/>
    <w:rsid w:val="00DC4705"/>
    <w:rsid w:val="00DC67C7"/>
    <w:rsid w:val="00DC68EE"/>
    <w:rsid w:val="00DC7AB9"/>
    <w:rsid w:val="00DD10AC"/>
    <w:rsid w:val="00DD1EAF"/>
    <w:rsid w:val="00DD3185"/>
    <w:rsid w:val="00DD38C8"/>
    <w:rsid w:val="00DD417C"/>
    <w:rsid w:val="00DE02CB"/>
    <w:rsid w:val="00DE421E"/>
    <w:rsid w:val="00DE4267"/>
    <w:rsid w:val="00DE4C6B"/>
    <w:rsid w:val="00DE5435"/>
    <w:rsid w:val="00DE6776"/>
    <w:rsid w:val="00DE6AB2"/>
    <w:rsid w:val="00DF0ACE"/>
    <w:rsid w:val="00DF525A"/>
    <w:rsid w:val="00DF5526"/>
    <w:rsid w:val="00DF6519"/>
    <w:rsid w:val="00DF6532"/>
    <w:rsid w:val="00E0036C"/>
    <w:rsid w:val="00E015DE"/>
    <w:rsid w:val="00E015F0"/>
    <w:rsid w:val="00E01FCA"/>
    <w:rsid w:val="00E03C91"/>
    <w:rsid w:val="00E04FDB"/>
    <w:rsid w:val="00E05BD1"/>
    <w:rsid w:val="00E066EA"/>
    <w:rsid w:val="00E133CA"/>
    <w:rsid w:val="00E14254"/>
    <w:rsid w:val="00E145B7"/>
    <w:rsid w:val="00E1697C"/>
    <w:rsid w:val="00E16AFD"/>
    <w:rsid w:val="00E16BCE"/>
    <w:rsid w:val="00E20885"/>
    <w:rsid w:val="00E20DAC"/>
    <w:rsid w:val="00E26485"/>
    <w:rsid w:val="00E323EC"/>
    <w:rsid w:val="00E341B5"/>
    <w:rsid w:val="00E37A1E"/>
    <w:rsid w:val="00E42CC7"/>
    <w:rsid w:val="00E44113"/>
    <w:rsid w:val="00E45B8F"/>
    <w:rsid w:val="00E47259"/>
    <w:rsid w:val="00E500DB"/>
    <w:rsid w:val="00E50CE7"/>
    <w:rsid w:val="00E514B4"/>
    <w:rsid w:val="00E5207E"/>
    <w:rsid w:val="00E53711"/>
    <w:rsid w:val="00E53EBE"/>
    <w:rsid w:val="00E57074"/>
    <w:rsid w:val="00E61437"/>
    <w:rsid w:val="00E639F9"/>
    <w:rsid w:val="00E656AE"/>
    <w:rsid w:val="00E664D1"/>
    <w:rsid w:val="00E67384"/>
    <w:rsid w:val="00E729B9"/>
    <w:rsid w:val="00E732AA"/>
    <w:rsid w:val="00E73AED"/>
    <w:rsid w:val="00E73E03"/>
    <w:rsid w:val="00E743B3"/>
    <w:rsid w:val="00E7563C"/>
    <w:rsid w:val="00E75D13"/>
    <w:rsid w:val="00E76CC9"/>
    <w:rsid w:val="00E776C4"/>
    <w:rsid w:val="00E8015D"/>
    <w:rsid w:val="00E801EB"/>
    <w:rsid w:val="00E81B0D"/>
    <w:rsid w:val="00E83208"/>
    <w:rsid w:val="00E83540"/>
    <w:rsid w:val="00E83738"/>
    <w:rsid w:val="00E85058"/>
    <w:rsid w:val="00E857AF"/>
    <w:rsid w:val="00E857CD"/>
    <w:rsid w:val="00E86830"/>
    <w:rsid w:val="00E868F5"/>
    <w:rsid w:val="00E87946"/>
    <w:rsid w:val="00E87B6B"/>
    <w:rsid w:val="00E87FF8"/>
    <w:rsid w:val="00E90D74"/>
    <w:rsid w:val="00E932EB"/>
    <w:rsid w:val="00E93EA9"/>
    <w:rsid w:val="00E943A1"/>
    <w:rsid w:val="00E944BF"/>
    <w:rsid w:val="00E9703D"/>
    <w:rsid w:val="00E97FA6"/>
    <w:rsid w:val="00EA19EF"/>
    <w:rsid w:val="00EA246C"/>
    <w:rsid w:val="00EA410F"/>
    <w:rsid w:val="00EA5158"/>
    <w:rsid w:val="00EA6F9B"/>
    <w:rsid w:val="00EA7773"/>
    <w:rsid w:val="00EB0566"/>
    <w:rsid w:val="00EB3353"/>
    <w:rsid w:val="00EB4E5A"/>
    <w:rsid w:val="00EB5C56"/>
    <w:rsid w:val="00EB6AA3"/>
    <w:rsid w:val="00EC1592"/>
    <w:rsid w:val="00EC1C57"/>
    <w:rsid w:val="00EC31C5"/>
    <w:rsid w:val="00EC6FEF"/>
    <w:rsid w:val="00ED04D9"/>
    <w:rsid w:val="00ED0D77"/>
    <w:rsid w:val="00ED269D"/>
    <w:rsid w:val="00ED333F"/>
    <w:rsid w:val="00ED4015"/>
    <w:rsid w:val="00ED57F1"/>
    <w:rsid w:val="00ED6245"/>
    <w:rsid w:val="00ED6293"/>
    <w:rsid w:val="00ED6836"/>
    <w:rsid w:val="00ED69A3"/>
    <w:rsid w:val="00ED7615"/>
    <w:rsid w:val="00EE0BEA"/>
    <w:rsid w:val="00EE0F38"/>
    <w:rsid w:val="00EE1171"/>
    <w:rsid w:val="00EE180D"/>
    <w:rsid w:val="00EE29DF"/>
    <w:rsid w:val="00EE339A"/>
    <w:rsid w:val="00EE47EB"/>
    <w:rsid w:val="00EE7E32"/>
    <w:rsid w:val="00EF075D"/>
    <w:rsid w:val="00EF2AED"/>
    <w:rsid w:val="00EF38B4"/>
    <w:rsid w:val="00EF39B0"/>
    <w:rsid w:val="00EF3A2C"/>
    <w:rsid w:val="00EF471F"/>
    <w:rsid w:val="00F0395B"/>
    <w:rsid w:val="00F0576E"/>
    <w:rsid w:val="00F05A13"/>
    <w:rsid w:val="00F05F19"/>
    <w:rsid w:val="00F06545"/>
    <w:rsid w:val="00F075FC"/>
    <w:rsid w:val="00F11DD2"/>
    <w:rsid w:val="00F14058"/>
    <w:rsid w:val="00F1449D"/>
    <w:rsid w:val="00F20A34"/>
    <w:rsid w:val="00F216F0"/>
    <w:rsid w:val="00F25D41"/>
    <w:rsid w:val="00F25E2A"/>
    <w:rsid w:val="00F2772D"/>
    <w:rsid w:val="00F27E05"/>
    <w:rsid w:val="00F3078C"/>
    <w:rsid w:val="00F3336A"/>
    <w:rsid w:val="00F377EB"/>
    <w:rsid w:val="00F4059A"/>
    <w:rsid w:val="00F40D83"/>
    <w:rsid w:val="00F41F36"/>
    <w:rsid w:val="00F421CF"/>
    <w:rsid w:val="00F43B08"/>
    <w:rsid w:val="00F44A42"/>
    <w:rsid w:val="00F4560D"/>
    <w:rsid w:val="00F46136"/>
    <w:rsid w:val="00F475CF"/>
    <w:rsid w:val="00F50620"/>
    <w:rsid w:val="00F50684"/>
    <w:rsid w:val="00F508DE"/>
    <w:rsid w:val="00F5181F"/>
    <w:rsid w:val="00F522DC"/>
    <w:rsid w:val="00F542A0"/>
    <w:rsid w:val="00F55F73"/>
    <w:rsid w:val="00F601D1"/>
    <w:rsid w:val="00F6060E"/>
    <w:rsid w:val="00F61ECE"/>
    <w:rsid w:val="00F622AA"/>
    <w:rsid w:val="00F63558"/>
    <w:rsid w:val="00F64B0F"/>
    <w:rsid w:val="00F70CE0"/>
    <w:rsid w:val="00F736CA"/>
    <w:rsid w:val="00F73E33"/>
    <w:rsid w:val="00F74A3C"/>
    <w:rsid w:val="00F74CA0"/>
    <w:rsid w:val="00F768DC"/>
    <w:rsid w:val="00F77BC8"/>
    <w:rsid w:val="00F80297"/>
    <w:rsid w:val="00F80FA6"/>
    <w:rsid w:val="00F81129"/>
    <w:rsid w:val="00F8269D"/>
    <w:rsid w:val="00F84732"/>
    <w:rsid w:val="00F87D2C"/>
    <w:rsid w:val="00F90408"/>
    <w:rsid w:val="00F907DE"/>
    <w:rsid w:val="00F9401B"/>
    <w:rsid w:val="00F94997"/>
    <w:rsid w:val="00F95B52"/>
    <w:rsid w:val="00F95C48"/>
    <w:rsid w:val="00FA086F"/>
    <w:rsid w:val="00FA222E"/>
    <w:rsid w:val="00FA25F7"/>
    <w:rsid w:val="00FA28CD"/>
    <w:rsid w:val="00FA33A4"/>
    <w:rsid w:val="00FA4A3A"/>
    <w:rsid w:val="00FA560A"/>
    <w:rsid w:val="00FB1ED3"/>
    <w:rsid w:val="00FB34FD"/>
    <w:rsid w:val="00FB4E04"/>
    <w:rsid w:val="00FC1A2D"/>
    <w:rsid w:val="00FC2C8B"/>
    <w:rsid w:val="00FC2C95"/>
    <w:rsid w:val="00FD020C"/>
    <w:rsid w:val="00FD0738"/>
    <w:rsid w:val="00FD1A5C"/>
    <w:rsid w:val="00FD5BD0"/>
    <w:rsid w:val="00FD79C7"/>
    <w:rsid w:val="00FE0C05"/>
    <w:rsid w:val="00FE270E"/>
    <w:rsid w:val="00FE3638"/>
    <w:rsid w:val="00FE4756"/>
    <w:rsid w:val="00FE5AF3"/>
    <w:rsid w:val="00FE6848"/>
    <w:rsid w:val="00FE6F98"/>
    <w:rsid w:val="00FF0281"/>
    <w:rsid w:val="00FF0465"/>
    <w:rsid w:val="00FF71C7"/>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E0517"/>
  <w15:docId w15:val="{64A28C28-871A-4C32-9E4D-B105B7F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B3"/>
    <w:pPr>
      <w:ind w:left="720"/>
      <w:contextualSpacing/>
    </w:pPr>
  </w:style>
  <w:style w:type="character" w:styleId="CommentReference">
    <w:name w:val="annotation reference"/>
    <w:basedOn w:val="DefaultParagraphFont"/>
    <w:uiPriority w:val="99"/>
    <w:unhideWhenUsed/>
    <w:rsid w:val="00005EB3"/>
    <w:rPr>
      <w:sz w:val="16"/>
      <w:szCs w:val="16"/>
    </w:rPr>
  </w:style>
  <w:style w:type="paragraph" w:styleId="CommentText">
    <w:name w:val="annotation text"/>
    <w:basedOn w:val="Normal"/>
    <w:link w:val="CommentTextChar"/>
    <w:uiPriority w:val="99"/>
    <w:unhideWhenUsed/>
    <w:rsid w:val="00005EB3"/>
    <w:pPr>
      <w:spacing w:line="240" w:lineRule="auto"/>
    </w:pPr>
    <w:rPr>
      <w:sz w:val="20"/>
      <w:szCs w:val="20"/>
    </w:rPr>
  </w:style>
  <w:style w:type="character" w:customStyle="1" w:styleId="CommentTextChar">
    <w:name w:val="Comment Text Char"/>
    <w:basedOn w:val="DefaultParagraphFont"/>
    <w:link w:val="CommentText"/>
    <w:uiPriority w:val="99"/>
    <w:rsid w:val="00005EB3"/>
    <w:rPr>
      <w:sz w:val="20"/>
      <w:szCs w:val="20"/>
    </w:rPr>
  </w:style>
  <w:style w:type="paragraph" w:styleId="BalloonText">
    <w:name w:val="Balloon Text"/>
    <w:basedOn w:val="Normal"/>
    <w:link w:val="BalloonTextChar"/>
    <w:uiPriority w:val="99"/>
    <w:semiHidden/>
    <w:unhideWhenUsed/>
    <w:rsid w:val="000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B3"/>
    <w:rPr>
      <w:rFonts w:ascii="Tahoma" w:hAnsi="Tahoma" w:cs="Tahoma"/>
      <w:sz w:val="16"/>
      <w:szCs w:val="16"/>
    </w:rPr>
  </w:style>
  <w:style w:type="paragraph" w:styleId="Header">
    <w:name w:val="header"/>
    <w:basedOn w:val="Normal"/>
    <w:link w:val="HeaderChar"/>
    <w:uiPriority w:val="99"/>
    <w:unhideWhenUsed/>
    <w:rsid w:val="000F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32"/>
  </w:style>
  <w:style w:type="paragraph" w:styleId="Footer">
    <w:name w:val="footer"/>
    <w:basedOn w:val="Normal"/>
    <w:link w:val="FooterChar"/>
    <w:uiPriority w:val="99"/>
    <w:unhideWhenUsed/>
    <w:rsid w:val="000F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32"/>
  </w:style>
  <w:style w:type="paragraph" w:styleId="CommentSubject">
    <w:name w:val="annotation subject"/>
    <w:basedOn w:val="CommentText"/>
    <w:next w:val="CommentText"/>
    <w:link w:val="CommentSubjectChar"/>
    <w:uiPriority w:val="99"/>
    <w:semiHidden/>
    <w:unhideWhenUsed/>
    <w:rsid w:val="00193FAC"/>
    <w:rPr>
      <w:b/>
      <w:bCs/>
    </w:rPr>
  </w:style>
  <w:style w:type="character" w:customStyle="1" w:styleId="CommentSubjectChar">
    <w:name w:val="Comment Subject Char"/>
    <w:basedOn w:val="CommentTextChar"/>
    <w:link w:val="CommentSubject"/>
    <w:uiPriority w:val="99"/>
    <w:semiHidden/>
    <w:rsid w:val="00193FAC"/>
    <w:rPr>
      <w:b/>
      <w:bCs/>
      <w:sz w:val="20"/>
      <w:szCs w:val="20"/>
    </w:rPr>
  </w:style>
  <w:style w:type="paragraph" w:styleId="Revision">
    <w:name w:val="Revision"/>
    <w:hidden/>
    <w:uiPriority w:val="99"/>
    <w:semiHidden/>
    <w:rsid w:val="00193FAC"/>
    <w:pPr>
      <w:spacing w:after="0" w:line="240" w:lineRule="auto"/>
    </w:pPr>
  </w:style>
  <w:style w:type="character" w:styleId="Hyperlink">
    <w:name w:val="Hyperlink"/>
    <w:basedOn w:val="DefaultParagraphFont"/>
    <w:uiPriority w:val="99"/>
    <w:unhideWhenUsed/>
    <w:rsid w:val="00294338"/>
    <w:rPr>
      <w:color w:val="0000FF" w:themeColor="hyperlink"/>
      <w:u w:val="single"/>
    </w:rPr>
  </w:style>
  <w:style w:type="table" w:styleId="TableGrid">
    <w:name w:val="Table Grid"/>
    <w:basedOn w:val="TableNormal"/>
    <w:uiPriority w:val="59"/>
    <w:rsid w:val="001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tracker.waterboards.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item 3</TermName>
          <TermId xmlns="http://schemas.microsoft.com/office/infopath/2007/PartnerControls">9e574814-fa90-45d2-bdcc-27620d41f66f</TermId>
        </TermInfo>
        <TermInfo xmlns="http://schemas.microsoft.com/office/infopath/2007/PartnerControls">
          <TermName xmlns="http://schemas.microsoft.com/office/infopath/2007/PartnerControls">change sheet for the March 17 Board agenda</TermName>
          <TermId xmlns="http://schemas.microsoft.com/office/infopath/2007/PartnerControls">a573ddda-79fa-4131-8eab-c9ff1ace47df</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2020-03-12T07:00:00+00:00</DocumentDat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1074</Value>
      <Value>21</Value>
      <Value>37</Value>
      <Value>38</Value>
      <Value>1075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1500AA012B9654A80BC4DF949131446" ma:contentTypeVersion="30" ma:contentTypeDescription="" ma:contentTypeScope="" ma:versionID="8b00a70cc67fd576cc4f7470b3af1b8a">
  <xsd:schema xmlns:xsd="http://www.w3.org/2001/XMLSchema" xmlns:xs="http://www.w3.org/2001/XMLSchema" xmlns:p="http://schemas.microsoft.com/office/2006/metadata/properties" xmlns:ns2="851dfaa3-aae8-4c03-b90c-7dd4a6526d0d" xmlns:ns3="e8d7e416-4000-4036-bccd-c8cfa34a732b" targetNamespace="http://schemas.microsoft.com/office/2006/metadata/properties" ma:root="true" ma:fieldsID="1a52485d9f30c7a9695c73bbd4408d22" ns2:_="" ns3:_="">
    <xsd:import namespace="851dfaa3-aae8-4c03-b90c-7dd4a6526d0d"/>
    <xsd:import namespace="e8d7e416-4000-4036-bccd-c8cfa34a732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7e416-4000-4036-bccd-c8cfa34a732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8426-D36B-4AAC-A240-3670CAA34979}">
  <ds:schemaRefs>
    <ds:schemaRef ds:uri="http://schemas.microsoft.com/sharepoint/v3/contenttype/forms"/>
  </ds:schemaRefs>
</ds:datastoreItem>
</file>

<file path=customXml/itemProps2.xml><?xml version="1.0" encoding="utf-8"?>
<ds:datastoreItem xmlns:ds="http://schemas.openxmlformats.org/officeDocument/2006/customXml" ds:itemID="{25C9D10D-C408-4F6A-B77F-7E3599773BC0}">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8AD346A1-945E-4F1A-9365-691C8F23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e8d7e416-4000-4036-bccd-c8cfa34a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B87A2-B322-4049-98DE-2F8B1D98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2160</Words>
  <Characters>12418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item 3; change sheet for the March 17 Board agenda</vt:lpstr>
    </vt:vector>
  </TitlesOfParts>
  <Company>State Water Resources Control Board</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change sheet for the March 17 Board agenda</dc:title>
  <dc:creator>State Water Board staff</dc:creator>
  <cp:keywords>item 3; change sheet for the March 17 Board agenda;</cp:keywords>
  <cp:lastModifiedBy>Townsend, Jeanine@Waterboards</cp:lastModifiedBy>
  <cp:revision>2</cp:revision>
  <cp:lastPrinted>2020-03-12T14:43:00Z</cp:lastPrinted>
  <dcterms:created xsi:type="dcterms:W3CDTF">2020-03-12T18:44:00Z</dcterms:created>
  <dcterms:modified xsi:type="dcterms:W3CDTF">2020-03-12T18:44:00Z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0x010100F57B56A979CD314583F71FB183DEA396010061500AA012B9654A80BC4DF949131446</vt:lpwstr>
  </property>
  <property fmtid="{D5CDD505-2E9C-101B-9397-08002B2CF9AE}" pid="3" name="Approval Level">
    <vt:lpwstr/>
  </property>
  <property fmtid="{D5CDD505-2E9C-101B-9397-08002B2CF9AE}" pid="4" name="DWQ_DocType">
    <vt:lpwstr>21;#Agenda Package|c7d114cd-e33a-455b-a9cb-6d9a45a77a09</vt:lpwstr>
  </property>
  <property fmtid="{D5CDD505-2E9C-101B-9397-08002B2CF9AE}" pid="5" name="DWQ_Section">
    <vt:lpwstr>37;#GW Protection|2302b277-dbea-43d5-8138-fe1b1a4aa319</vt:lpwstr>
  </property>
  <property fmtid="{D5CDD505-2E9C-101B-9397-08002B2CF9AE}" pid="6" name="DWQ_Unit">
    <vt:lpwstr>38;#Land Disposal|9e09e09d-98ac-42a4-a847-c3d4b86ce91c</vt:lpwstr>
  </property>
  <property fmtid="{D5CDD505-2E9C-101B-9397-08002B2CF9AE}" pid="7" name="DWQ_Projects">
    <vt:lpwstr/>
  </property>
  <property fmtid="{D5CDD505-2E9C-101B-9397-08002B2CF9AE}" pid="8" name="TaxKeyword">
    <vt:lpwstr>1075;#item 3|9e574814-fa90-45d2-bdcc-27620d41f66f;#1074;#change sheet for the March 17 Board agenda|a573ddda-79fa-4131-8eab-c9ff1ace47df</vt:lpwstr>
  </property>
</Properties>
</file>