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6DF5" w14:textId="38EB7F5B" w:rsidR="00556EA9" w:rsidRPr="00386015" w:rsidRDefault="0010527A" w:rsidP="0010527A">
      <w:pPr>
        <w:rPr>
          <w:rFonts w:cs="Arial"/>
          <w:color w:val="auto"/>
          <w:sz w:val="24"/>
          <w:szCs w:val="24"/>
        </w:rPr>
      </w:pPr>
      <w:r w:rsidRPr="00F053D3">
        <w:rPr>
          <w:rFonts w:cs="Arial"/>
          <w:sz w:val="24"/>
          <w:szCs w:val="24"/>
        </w:rPr>
        <w:t xml:space="preserve">The following changes are proposed to the </w:t>
      </w:r>
      <w:r w:rsidR="008050C0" w:rsidRPr="008050C0">
        <w:rPr>
          <w:rFonts w:cs="Arial"/>
          <w:sz w:val="24"/>
          <w:szCs w:val="24"/>
        </w:rPr>
        <w:t>May 19</w:t>
      </w:r>
      <w:r w:rsidRPr="008050C0">
        <w:rPr>
          <w:rFonts w:cs="Arial"/>
          <w:sz w:val="24"/>
          <w:szCs w:val="24"/>
        </w:rPr>
        <w:t xml:space="preserve">, </w:t>
      </w:r>
      <w:r w:rsidR="00B7668D" w:rsidRPr="008050C0">
        <w:rPr>
          <w:rFonts w:cs="Arial"/>
          <w:sz w:val="24"/>
          <w:szCs w:val="24"/>
        </w:rPr>
        <w:t>2023</w:t>
      </w:r>
      <w:r w:rsidRPr="008050C0">
        <w:rPr>
          <w:rFonts w:cs="Arial"/>
          <w:sz w:val="24"/>
          <w:szCs w:val="24"/>
        </w:rPr>
        <w:t>, Drinking Water State Revolving Fund (DWSRF) Intended Use Plan (IUP)</w:t>
      </w:r>
      <w:r w:rsidR="00994113">
        <w:rPr>
          <w:rFonts w:cs="Arial"/>
          <w:sz w:val="24"/>
          <w:szCs w:val="24"/>
        </w:rPr>
        <w:t xml:space="preserve"> and the </w:t>
      </w:r>
      <w:r w:rsidR="00F80550">
        <w:rPr>
          <w:rFonts w:cs="Arial"/>
          <w:sz w:val="24"/>
          <w:szCs w:val="24"/>
        </w:rPr>
        <w:t xml:space="preserve">supplemental IUPs </w:t>
      </w:r>
      <w:r w:rsidRPr="008050C0">
        <w:rPr>
          <w:rFonts w:cs="Arial"/>
          <w:sz w:val="24"/>
          <w:szCs w:val="24"/>
        </w:rPr>
        <w:t>for</w:t>
      </w:r>
      <w:r w:rsidRPr="00F053D3">
        <w:rPr>
          <w:rFonts w:cs="Arial"/>
          <w:sz w:val="24"/>
          <w:szCs w:val="24"/>
        </w:rPr>
        <w:t xml:space="preserve"> State Fiscal Year (SFY) 202</w:t>
      </w:r>
      <w:r>
        <w:rPr>
          <w:rFonts w:cs="Arial"/>
          <w:sz w:val="24"/>
          <w:szCs w:val="24"/>
        </w:rPr>
        <w:t>3</w:t>
      </w:r>
      <w:r w:rsidRPr="00F053D3">
        <w:rPr>
          <w:rFonts w:cs="Arial"/>
          <w:sz w:val="24"/>
          <w:szCs w:val="24"/>
        </w:rPr>
        <w:t>-2</w:t>
      </w:r>
      <w:r>
        <w:rPr>
          <w:rFonts w:cs="Arial"/>
          <w:sz w:val="24"/>
          <w:szCs w:val="24"/>
        </w:rPr>
        <w:t>4</w:t>
      </w:r>
      <w:r w:rsidRPr="00F053D3">
        <w:rPr>
          <w:rFonts w:cs="Arial"/>
          <w:sz w:val="24"/>
          <w:szCs w:val="24"/>
        </w:rPr>
        <w:t xml:space="preserve">. These changes address comments received during the public comment period and editorial corrections. Text with </w:t>
      </w:r>
      <w:r w:rsidRPr="00F053D3">
        <w:rPr>
          <w:rFonts w:cs="Arial"/>
          <w:color w:val="0000FF"/>
          <w:sz w:val="24"/>
          <w:szCs w:val="24"/>
          <w:u w:val="single"/>
        </w:rPr>
        <w:t>blue un</w:t>
      </w:r>
      <w:r w:rsidRPr="00A003C2">
        <w:rPr>
          <w:rFonts w:cs="Arial"/>
          <w:color w:val="0000FF"/>
          <w:sz w:val="24"/>
          <w:szCs w:val="24"/>
          <w:u w:val="single"/>
        </w:rPr>
        <w:t>de</w:t>
      </w:r>
      <w:r w:rsidRPr="00F053D3">
        <w:rPr>
          <w:rFonts w:cs="Arial"/>
          <w:color w:val="0000FF"/>
          <w:sz w:val="24"/>
          <w:szCs w:val="24"/>
          <w:u w:val="single"/>
        </w:rPr>
        <w:t>rline</w:t>
      </w:r>
      <w:r w:rsidRPr="00F053D3">
        <w:rPr>
          <w:rFonts w:cs="Arial"/>
          <w:sz w:val="24"/>
          <w:szCs w:val="24"/>
        </w:rPr>
        <w:t xml:space="preserve"> is</w:t>
      </w:r>
      <w:r w:rsidRPr="00F053D3">
        <w:rPr>
          <w:rFonts w:cs="Arial"/>
          <w:color w:val="auto"/>
          <w:sz w:val="24"/>
          <w:szCs w:val="24"/>
        </w:rPr>
        <w:t xml:space="preserve"> an addition to existing language while text with </w:t>
      </w:r>
      <w:r w:rsidRPr="00F053D3">
        <w:rPr>
          <w:rFonts w:cs="Arial"/>
          <w:strike/>
          <w:color w:val="FF0000"/>
          <w:sz w:val="24"/>
          <w:szCs w:val="24"/>
        </w:rPr>
        <w:t>strikethrough</w:t>
      </w:r>
      <w:r w:rsidRPr="00F053D3">
        <w:rPr>
          <w:rFonts w:cs="Arial"/>
          <w:color w:val="auto"/>
          <w:sz w:val="24"/>
          <w:szCs w:val="24"/>
        </w:rPr>
        <w:t xml:space="preserve"> indicates the removal of the language from the </w:t>
      </w:r>
      <w:r w:rsidR="008050C0">
        <w:rPr>
          <w:rFonts w:cs="Arial"/>
          <w:color w:val="auto"/>
          <w:sz w:val="24"/>
          <w:szCs w:val="24"/>
        </w:rPr>
        <w:t>May 19,</w:t>
      </w:r>
      <w:r w:rsidR="00B7668D" w:rsidRPr="008050C0">
        <w:rPr>
          <w:rFonts w:cs="Arial"/>
          <w:color w:val="auto"/>
          <w:sz w:val="24"/>
          <w:szCs w:val="24"/>
        </w:rPr>
        <w:t xml:space="preserve"> </w:t>
      </w:r>
      <w:proofErr w:type="gramStart"/>
      <w:r w:rsidR="00B7668D" w:rsidRPr="008050C0">
        <w:rPr>
          <w:rFonts w:cs="Arial"/>
          <w:color w:val="auto"/>
          <w:sz w:val="24"/>
          <w:szCs w:val="24"/>
        </w:rPr>
        <w:t>2023</w:t>
      </w:r>
      <w:proofErr w:type="gramEnd"/>
      <w:r w:rsidRPr="00F053D3">
        <w:rPr>
          <w:rFonts w:cs="Arial"/>
          <w:color w:val="auto"/>
          <w:sz w:val="24"/>
          <w:szCs w:val="24"/>
        </w:rPr>
        <w:t xml:space="preserve"> draft. Other changes are as described.</w:t>
      </w:r>
    </w:p>
    <w:p w14:paraId="6098F976" w14:textId="77777777" w:rsidR="00005845" w:rsidRPr="00F053D3" w:rsidRDefault="00005845" w:rsidP="00005845">
      <w:pPr>
        <w:rPr>
          <w:rFonts w:cs="Arial"/>
          <w:b/>
          <w:sz w:val="24"/>
          <w:szCs w:val="24"/>
          <w:u w:val="single"/>
        </w:rPr>
      </w:pPr>
    </w:p>
    <w:p w14:paraId="67A6FCA8" w14:textId="2E20B042" w:rsidR="00005845" w:rsidRPr="00F053D3" w:rsidRDefault="00005845" w:rsidP="00005845">
      <w:pPr>
        <w:rPr>
          <w:rFonts w:cs="Arial"/>
          <w:b/>
          <w:sz w:val="24"/>
          <w:szCs w:val="24"/>
          <w:u w:val="single"/>
        </w:rPr>
      </w:pPr>
      <w:r w:rsidRPr="00F053D3">
        <w:rPr>
          <w:rFonts w:cs="Arial"/>
          <w:b/>
          <w:sz w:val="24"/>
          <w:szCs w:val="24"/>
          <w:u w:val="single"/>
        </w:rPr>
        <w:t>DWSRF</w:t>
      </w:r>
      <w:r w:rsidR="008050C0">
        <w:rPr>
          <w:rFonts w:cs="Arial"/>
          <w:b/>
          <w:sz w:val="24"/>
          <w:szCs w:val="24"/>
          <w:u w:val="single"/>
        </w:rPr>
        <w:t xml:space="preserve"> Intended Use Plan</w:t>
      </w:r>
    </w:p>
    <w:p w14:paraId="0C379C3D" w14:textId="77777777" w:rsidR="00005845" w:rsidRPr="00F053D3" w:rsidRDefault="00005845" w:rsidP="00005845">
      <w:pPr>
        <w:rPr>
          <w:rFonts w:cs="Arial"/>
          <w:b/>
          <w:sz w:val="24"/>
          <w:szCs w:val="24"/>
        </w:rPr>
      </w:pPr>
    </w:p>
    <w:p w14:paraId="3CA8354C" w14:textId="77777777" w:rsidR="00005845" w:rsidRPr="00F053D3" w:rsidRDefault="00005845" w:rsidP="00005845">
      <w:pPr>
        <w:rPr>
          <w:rFonts w:cs="Arial"/>
          <w:b/>
          <w:sz w:val="24"/>
          <w:szCs w:val="24"/>
        </w:rPr>
      </w:pPr>
      <w:r w:rsidRPr="00F053D3">
        <w:rPr>
          <w:rFonts w:cs="Arial"/>
          <w:b/>
          <w:sz w:val="24"/>
          <w:szCs w:val="24"/>
        </w:rPr>
        <w:t>Change 1:</w:t>
      </w:r>
    </w:p>
    <w:p w14:paraId="2119F067" w14:textId="3DD78CCE" w:rsidR="1DEDC2C6" w:rsidRDefault="1DEDC2C6" w:rsidP="522F3755">
      <w:pPr>
        <w:rPr>
          <w:rFonts w:eastAsia="Arial"/>
          <w:color w:val="000000" w:themeColor="text1"/>
          <w:sz w:val="24"/>
          <w:szCs w:val="24"/>
        </w:rPr>
      </w:pPr>
      <w:r w:rsidRPr="2EC36179">
        <w:rPr>
          <w:rFonts w:eastAsia="Arial" w:cs="Arial"/>
          <w:b/>
          <w:sz w:val="24"/>
          <w:szCs w:val="24"/>
        </w:rPr>
        <w:t xml:space="preserve">Executive Summary Section </w:t>
      </w:r>
      <w:r w:rsidR="1297C2EC" w:rsidRPr="2EC36179">
        <w:rPr>
          <w:rFonts w:eastAsia="Arial" w:cs="Arial"/>
          <w:b/>
          <w:sz w:val="24"/>
          <w:szCs w:val="24"/>
        </w:rPr>
        <w:t>A</w:t>
      </w:r>
      <w:r w:rsidRPr="2EC36179">
        <w:rPr>
          <w:rFonts w:eastAsia="Arial" w:cs="Arial"/>
          <w:b/>
          <w:sz w:val="24"/>
          <w:szCs w:val="24"/>
        </w:rPr>
        <w:t xml:space="preserve">, page </w:t>
      </w:r>
      <w:r w:rsidR="10EB5717" w:rsidRPr="2EC36179">
        <w:rPr>
          <w:rFonts w:eastAsia="Arial" w:cs="Arial"/>
          <w:b/>
          <w:sz w:val="24"/>
          <w:szCs w:val="24"/>
        </w:rPr>
        <w:t>E-1</w:t>
      </w:r>
      <w:r w:rsidRPr="2EC36179">
        <w:rPr>
          <w:rFonts w:eastAsia="Arial" w:cs="Arial"/>
          <w:sz w:val="24"/>
          <w:szCs w:val="24"/>
        </w:rPr>
        <w:t xml:space="preserve">: </w:t>
      </w:r>
      <w:r w:rsidR="670D5CF9" w:rsidRPr="2EC36179">
        <w:rPr>
          <w:rFonts w:eastAsia="Arial" w:cs="Arial"/>
          <w:sz w:val="24"/>
          <w:szCs w:val="24"/>
        </w:rPr>
        <w:t xml:space="preserve">The SFY 2023-24 DWSRF IUP is substantially similar to last year’s DWSRF IUP. Impacts from the Bipartisan Infrastructure Law (BIL) remain similar and State Water Board staff continue to coordinate with </w:t>
      </w:r>
      <w:r w:rsidR="670D5CF9" w:rsidRPr="00D7190A">
        <w:rPr>
          <w:rFonts w:cs="Arial"/>
          <w:color w:val="0000FF"/>
          <w:sz w:val="24"/>
          <w:szCs w:val="24"/>
          <w:u w:val="single"/>
        </w:rPr>
        <w:t>the United States Environmental Protection Agency</w:t>
      </w:r>
      <w:r w:rsidR="670D5CF9" w:rsidRPr="009D0702">
        <w:rPr>
          <w:rFonts w:cs="Arial"/>
          <w:color w:val="0000FF"/>
          <w:sz w:val="24"/>
          <w:szCs w:val="24"/>
          <w:u w:val="single"/>
        </w:rPr>
        <w:t xml:space="preserve"> (</w:t>
      </w:r>
      <w:r w:rsidR="670D5CF9" w:rsidRPr="2EC36179">
        <w:rPr>
          <w:rFonts w:eastAsia="Arial" w:cs="Arial"/>
          <w:sz w:val="24"/>
          <w:szCs w:val="24"/>
        </w:rPr>
        <w:t>U.S. EPA</w:t>
      </w:r>
      <w:r w:rsidR="670D5CF9" w:rsidRPr="009D0702">
        <w:rPr>
          <w:rFonts w:cs="Arial"/>
          <w:color w:val="0000FF"/>
          <w:sz w:val="24"/>
          <w:szCs w:val="24"/>
          <w:u w:val="single"/>
        </w:rPr>
        <w:t>)</w:t>
      </w:r>
      <w:r w:rsidR="670D5CF9" w:rsidRPr="2EC36179">
        <w:rPr>
          <w:rFonts w:eastAsia="Arial" w:cs="Arial"/>
          <w:sz w:val="24"/>
          <w:szCs w:val="24"/>
        </w:rPr>
        <w:t xml:space="preserve"> on related program and project requirements.</w:t>
      </w:r>
    </w:p>
    <w:p w14:paraId="62BFD794" w14:textId="503723EB" w:rsidR="522F3755" w:rsidRDefault="522F3755" w:rsidP="522F3755">
      <w:pPr>
        <w:rPr>
          <w:color w:val="000000" w:themeColor="text1"/>
          <w:sz w:val="24"/>
          <w:szCs w:val="24"/>
        </w:rPr>
      </w:pPr>
    </w:p>
    <w:p w14:paraId="011D8A9C" w14:textId="77777777" w:rsidR="00AB0419" w:rsidRDefault="00AB0419" w:rsidP="00AB0419">
      <w:pPr>
        <w:rPr>
          <w:rFonts w:cs="Arial"/>
          <w:b/>
          <w:sz w:val="24"/>
          <w:szCs w:val="24"/>
        </w:rPr>
      </w:pPr>
      <w:r w:rsidRPr="522F3755">
        <w:rPr>
          <w:rFonts w:cs="Arial"/>
          <w:b/>
          <w:sz w:val="24"/>
          <w:szCs w:val="24"/>
        </w:rPr>
        <w:t>Change 2:</w:t>
      </w:r>
    </w:p>
    <w:p w14:paraId="348FD804" w14:textId="165D2DD6" w:rsidR="00A10157" w:rsidRPr="000564AD" w:rsidRDefault="00650437" w:rsidP="00650437">
      <w:pPr>
        <w:rPr>
          <w:color w:val="000000" w:themeColor="text1"/>
          <w:sz w:val="24"/>
          <w:szCs w:val="24"/>
        </w:rPr>
      </w:pPr>
      <w:r w:rsidRPr="2EC36179">
        <w:rPr>
          <w:rFonts w:eastAsia="Arial" w:cs="Arial"/>
          <w:b/>
          <w:sz w:val="24"/>
          <w:szCs w:val="24"/>
        </w:rPr>
        <w:t xml:space="preserve">Executive Summary Section </w:t>
      </w:r>
      <w:r>
        <w:rPr>
          <w:rFonts w:eastAsia="Arial" w:cs="Arial"/>
          <w:b/>
          <w:sz w:val="24"/>
          <w:szCs w:val="24"/>
        </w:rPr>
        <w:t>D</w:t>
      </w:r>
      <w:r w:rsidRPr="2EC36179">
        <w:rPr>
          <w:rFonts w:eastAsia="Arial" w:cs="Arial"/>
          <w:b/>
          <w:sz w:val="24"/>
          <w:szCs w:val="24"/>
        </w:rPr>
        <w:t>, page E-</w:t>
      </w:r>
      <w:r>
        <w:rPr>
          <w:rFonts w:eastAsia="Arial" w:cs="Arial"/>
          <w:b/>
          <w:sz w:val="24"/>
          <w:szCs w:val="24"/>
        </w:rPr>
        <w:t>3</w:t>
      </w:r>
      <w:r w:rsidRPr="2EC36179">
        <w:rPr>
          <w:rFonts w:eastAsia="Arial" w:cs="Arial"/>
          <w:sz w:val="24"/>
          <w:szCs w:val="24"/>
        </w:rPr>
        <w:t>:</w:t>
      </w:r>
      <w:r>
        <w:rPr>
          <w:color w:val="000000" w:themeColor="text1"/>
          <w:sz w:val="24"/>
          <w:szCs w:val="24"/>
        </w:rPr>
        <w:t xml:space="preserve"> Update </w:t>
      </w:r>
    </w:p>
    <w:p w14:paraId="02BCCBFB" w14:textId="24CB0BCC" w:rsidR="008918BF" w:rsidRPr="004556E2" w:rsidRDefault="008918BF" w:rsidP="008918BF">
      <w:pPr>
        <w:spacing w:after="120" w:line="257" w:lineRule="auto"/>
        <w:jc w:val="center"/>
        <w:rPr>
          <w:b/>
          <w:bCs w:val="0"/>
        </w:rPr>
      </w:pPr>
      <w:r w:rsidRPr="582BE8FA">
        <w:rPr>
          <w:b/>
        </w:rPr>
        <w:t>Small, Expanded Small, and Medium DACs/SDACs, Small Non-DACs, and Consolidation Project Applications</w:t>
      </w:r>
    </w:p>
    <w:tbl>
      <w:tblPr>
        <w:tblStyle w:val="TableGrid"/>
        <w:tblW w:w="9360" w:type="dxa"/>
        <w:tblLayout w:type="fixed"/>
        <w:tblLook w:val="06A0" w:firstRow="1" w:lastRow="0" w:firstColumn="1" w:lastColumn="0" w:noHBand="1" w:noVBand="1"/>
      </w:tblPr>
      <w:tblGrid>
        <w:gridCol w:w="1476"/>
        <w:gridCol w:w="4068"/>
        <w:gridCol w:w="1572"/>
        <w:gridCol w:w="2244"/>
      </w:tblGrid>
      <w:tr w:rsidR="008918BF" w14:paraId="6BB585E4" w14:textId="77777777" w:rsidTr="00650437">
        <w:trPr>
          <w:trHeight w:val="570"/>
        </w:trPr>
        <w:tc>
          <w:tcPr>
            <w:tcW w:w="147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center"/>
          </w:tcPr>
          <w:p w14:paraId="1FEA131C" w14:textId="77777777" w:rsidR="008918BF" w:rsidRDefault="008918BF">
            <w:pPr>
              <w:jc w:val="center"/>
              <w:rPr>
                <w:rFonts w:eastAsia="Arial" w:cs="Arial"/>
                <w:color w:val="000000" w:themeColor="text1"/>
              </w:rPr>
            </w:pPr>
            <w:r w:rsidRPr="6A6A9C18">
              <w:rPr>
                <w:rFonts w:eastAsia="Arial" w:cs="Arial"/>
                <w:color w:val="000000" w:themeColor="text1"/>
              </w:rPr>
              <w:t>Priority Ranking</w:t>
            </w:r>
          </w:p>
        </w:tc>
        <w:tc>
          <w:tcPr>
            <w:tcW w:w="4068"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center"/>
          </w:tcPr>
          <w:p w14:paraId="71EBD21E" w14:textId="77777777" w:rsidR="008918BF" w:rsidRDefault="008918BF">
            <w:pPr>
              <w:jc w:val="center"/>
              <w:rPr>
                <w:rFonts w:eastAsia="Arial" w:cs="Arial"/>
                <w:color w:val="000000" w:themeColor="text1"/>
              </w:rPr>
            </w:pPr>
            <w:r w:rsidRPr="6A6A9C18">
              <w:rPr>
                <w:rFonts w:eastAsia="Arial" w:cs="Arial"/>
                <w:color w:val="000000" w:themeColor="text1"/>
              </w:rPr>
              <w:t>Description</w:t>
            </w:r>
          </w:p>
        </w:tc>
        <w:tc>
          <w:tcPr>
            <w:tcW w:w="157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center"/>
          </w:tcPr>
          <w:p w14:paraId="7EE8BB89" w14:textId="77777777" w:rsidR="008918BF" w:rsidRDefault="008918BF">
            <w:pPr>
              <w:jc w:val="center"/>
              <w:rPr>
                <w:rFonts w:eastAsia="Arial" w:cs="Arial"/>
                <w:color w:val="000000" w:themeColor="text1"/>
              </w:rPr>
            </w:pPr>
            <w:r w:rsidRPr="6A6A9C18">
              <w:rPr>
                <w:rFonts w:eastAsia="Arial" w:cs="Arial"/>
                <w:color w:val="000000" w:themeColor="text1"/>
              </w:rPr>
              <w:t>No. of Applications</w:t>
            </w:r>
          </w:p>
        </w:tc>
        <w:tc>
          <w:tcPr>
            <w:tcW w:w="2244"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center"/>
          </w:tcPr>
          <w:p w14:paraId="416F73AD" w14:textId="77777777" w:rsidR="008918BF" w:rsidRDefault="008918BF">
            <w:pPr>
              <w:jc w:val="center"/>
              <w:rPr>
                <w:rFonts w:eastAsia="Arial" w:cs="Arial"/>
                <w:color w:val="000000" w:themeColor="text1"/>
              </w:rPr>
            </w:pPr>
            <w:r w:rsidRPr="6A6A9C18">
              <w:rPr>
                <w:rFonts w:eastAsia="Arial" w:cs="Arial"/>
                <w:color w:val="000000" w:themeColor="text1"/>
              </w:rPr>
              <w:t>Estimated Requested Funding</w:t>
            </w:r>
          </w:p>
        </w:tc>
      </w:tr>
      <w:tr w:rsidR="008918BF" w14:paraId="032AD328" w14:textId="77777777" w:rsidTr="00650437">
        <w:trPr>
          <w:trHeight w:val="300"/>
        </w:trPr>
        <w:tc>
          <w:tcPr>
            <w:tcW w:w="1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E7810" w14:textId="77777777" w:rsidR="008918BF" w:rsidRDefault="008918BF">
            <w:pPr>
              <w:jc w:val="center"/>
              <w:rPr>
                <w:rFonts w:eastAsia="Arial" w:cs="Arial"/>
                <w:color w:val="000000" w:themeColor="text1"/>
              </w:rPr>
            </w:pPr>
            <w:r w:rsidRPr="6A6A9C18">
              <w:rPr>
                <w:rFonts w:eastAsia="Arial" w:cs="Arial"/>
                <w:color w:val="000000" w:themeColor="text1"/>
              </w:rPr>
              <w:t>A</w:t>
            </w:r>
          </w:p>
        </w:tc>
        <w:tc>
          <w:tcPr>
            <w:tcW w:w="40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B0B795" w14:textId="77777777" w:rsidR="008918BF" w:rsidRDefault="008918BF">
            <w:pPr>
              <w:jc w:val="center"/>
              <w:rPr>
                <w:rFonts w:eastAsia="Arial" w:cs="Arial"/>
                <w:color w:val="000000" w:themeColor="text1"/>
              </w:rPr>
            </w:pPr>
            <w:r w:rsidRPr="6A6A9C18">
              <w:rPr>
                <w:rFonts w:eastAsia="Arial" w:cs="Arial"/>
                <w:color w:val="000000" w:themeColor="text1"/>
              </w:rPr>
              <w:t>Immediate Health Risk</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7FAAB0" w14:textId="77777777" w:rsidR="008918BF" w:rsidRDefault="008918BF">
            <w:pPr>
              <w:jc w:val="center"/>
              <w:rPr>
                <w:rFonts w:eastAsia="Arial" w:cs="Arial"/>
                <w:color w:val="000000" w:themeColor="text1"/>
              </w:rPr>
            </w:pPr>
            <w:r w:rsidRPr="6A6A9C18">
              <w:rPr>
                <w:rFonts w:eastAsia="Arial" w:cs="Arial"/>
                <w:color w:val="000000" w:themeColor="text1"/>
              </w:rPr>
              <w:t>26</w:t>
            </w:r>
          </w:p>
        </w:tc>
        <w:tc>
          <w:tcPr>
            <w:tcW w:w="2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C420CA" w14:textId="77777777" w:rsidR="008918BF" w:rsidRPr="00D0099A" w:rsidRDefault="008918BF" w:rsidP="000D1ED8">
            <w:pPr>
              <w:jc w:val="right"/>
              <w:rPr>
                <w:rFonts w:cs="Arial"/>
                <w:color w:val="0000FF"/>
                <w:sz w:val="24"/>
                <w:szCs w:val="24"/>
                <w:u w:val="single"/>
              </w:rPr>
            </w:pPr>
            <w:r w:rsidRPr="00D0099A">
              <w:rPr>
                <w:rFonts w:cs="Arial"/>
                <w:color w:val="0000FF"/>
                <w:sz w:val="24"/>
                <w:szCs w:val="24"/>
                <w:u w:val="single"/>
              </w:rPr>
              <w:t xml:space="preserve">$97,737,457 </w:t>
            </w:r>
          </w:p>
        </w:tc>
      </w:tr>
      <w:tr w:rsidR="008918BF" w14:paraId="1ACD5A53" w14:textId="77777777" w:rsidTr="00650437">
        <w:trPr>
          <w:trHeight w:val="300"/>
        </w:trPr>
        <w:tc>
          <w:tcPr>
            <w:tcW w:w="1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F35CFB" w14:textId="77777777" w:rsidR="008918BF" w:rsidRDefault="008918BF">
            <w:pPr>
              <w:jc w:val="center"/>
              <w:rPr>
                <w:rFonts w:eastAsia="Arial" w:cs="Arial"/>
                <w:color w:val="000000" w:themeColor="text1"/>
              </w:rPr>
            </w:pPr>
            <w:r w:rsidRPr="6A6A9C18">
              <w:rPr>
                <w:rFonts w:eastAsia="Arial" w:cs="Arial"/>
                <w:color w:val="000000" w:themeColor="text1"/>
              </w:rPr>
              <w:t>B</w:t>
            </w:r>
          </w:p>
        </w:tc>
        <w:tc>
          <w:tcPr>
            <w:tcW w:w="40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42CC8C" w14:textId="77777777" w:rsidR="008918BF" w:rsidRDefault="008918BF">
            <w:pPr>
              <w:jc w:val="center"/>
              <w:rPr>
                <w:rFonts w:eastAsia="Arial" w:cs="Arial"/>
                <w:color w:val="000000" w:themeColor="text1"/>
              </w:rPr>
            </w:pPr>
            <w:r w:rsidRPr="6A6A9C18">
              <w:rPr>
                <w:rFonts w:eastAsia="Arial" w:cs="Arial"/>
                <w:color w:val="000000" w:themeColor="text1"/>
              </w:rPr>
              <w:t>Untreated At-Risk Sources</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ADECA8" w14:textId="77777777" w:rsidR="008918BF" w:rsidRDefault="008918BF">
            <w:pPr>
              <w:jc w:val="center"/>
              <w:rPr>
                <w:rFonts w:eastAsia="Arial" w:cs="Arial"/>
                <w:color w:val="000000" w:themeColor="text1"/>
              </w:rPr>
            </w:pPr>
            <w:r w:rsidRPr="6A6A9C18">
              <w:rPr>
                <w:rFonts w:eastAsia="Arial" w:cs="Arial"/>
                <w:color w:val="000000" w:themeColor="text1"/>
              </w:rPr>
              <w:t>10</w:t>
            </w:r>
          </w:p>
        </w:tc>
        <w:tc>
          <w:tcPr>
            <w:tcW w:w="2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5C9BAF" w14:textId="76F08A7B" w:rsidR="008918BF" w:rsidRPr="00D0099A" w:rsidRDefault="008918BF" w:rsidP="000D1ED8">
            <w:pPr>
              <w:jc w:val="right"/>
              <w:rPr>
                <w:rFonts w:cs="Arial"/>
                <w:color w:val="0000FF"/>
                <w:sz w:val="24"/>
                <w:szCs w:val="24"/>
                <w:u w:val="single"/>
              </w:rPr>
            </w:pPr>
            <w:r w:rsidRPr="00D0099A">
              <w:rPr>
                <w:rFonts w:cs="Arial"/>
                <w:color w:val="0000FF"/>
                <w:sz w:val="24"/>
                <w:szCs w:val="24"/>
                <w:u w:val="single"/>
              </w:rPr>
              <w:t xml:space="preserve">$17,062,759 </w:t>
            </w:r>
            <w:r w:rsidR="000D1ED8" w:rsidRPr="000D1ED8">
              <w:rPr>
                <w:rFonts w:cs="Arial"/>
                <w:strike/>
                <w:color w:val="FF0000"/>
                <w:sz w:val="24"/>
                <w:szCs w:val="24"/>
              </w:rPr>
              <w:t>11,432,759</w:t>
            </w:r>
          </w:p>
        </w:tc>
      </w:tr>
      <w:tr w:rsidR="008918BF" w14:paraId="7547C711" w14:textId="77777777" w:rsidTr="00650437">
        <w:trPr>
          <w:trHeight w:val="300"/>
        </w:trPr>
        <w:tc>
          <w:tcPr>
            <w:tcW w:w="1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0EE7A6" w14:textId="77777777" w:rsidR="008918BF" w:rsidRDefault="008918BF">
            <w:pPr>
              <w:jc w:val="center"/>
              <w:rPr>
                <w:rFonts w:eastAsia="Arial" w:cs="Arial"/>
                <w:color w:val="000000" w:themeColor="text1"/>
              </w:rPr>
            </w:pPr>
            <w:r w:rsidRPr="6A6A9C18">
              <w:rPr>
                <w:rFonts w:eastAsia="Arial" w:cs="Arial"/>
                <w:color w:val="000000" w:themeColor="text1"/>
              </w:rPr>
              <w:t>C</w:t>
            </w:r>
          </w:p>
        </w:tc>
        <w:tc>
          <w:tcPr>
            <w:tcW w:w="40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D9A40E" w14:textId="77777777" w:rsidR="008918BF" w:rsidRDefault="008918BF">
            <w:pPr>
              <w:jc w:val="center"/>
              <w:rPr>
                <w:rFonts w:eastAsia="Arial" w:cs="Arial"/>
                <w:color w:val="000000" w:themeColor="text1"/>
              </w:rPr>
            </w:pPr>
            <w:r w:rsidRPr="6A6A9C18">
              <w:rPr>
                <w:rFonts w:eastAsia="Arial" w:cs="Arial"/>
                <w:color w:val="000000" w:themeColor="text1"/>
              </w:rPr>
              <w:t>Compliance or Shortage</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77A007" w14:textId="77777777" w:rsidR="008918BF" w:rsidRDefault="008918BF">
            <w:pPr>
              <w:jc w:val="center"/>
              <w:rPr>
                <w:rFonts w:eastAsia="Arial" w:cs="Arial"/>
                <w:color w:val="000000" w:themeColor="text1"/>
              </w:rPr>
            </w:pPr>
            <w:r w:rsidRPr="6A6A9C18">
              <w:rPr>
                <w:rFonts w:eastAsia="Arial" w:cs="Arial"/>
                <w:color w:val="000000" w:themeColor="text1"/>
              </w:rPr>
              <w:t>105</w:t>
            </w:r>
          </w:p>
        </w:tc>
        <w:tc>
          <w:tcPr>
            <w:tcW w:w="2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74A701" w14:textId="77777777" w:rsidR="00984EFF" w:rsidRDefault="008918BF" w:rsidP="000D1ED8">
            <w:pPr>
              <w:jc w:val="right"/>
              <w:rPr>
                <w:rFonts w:cs="Arial"/>
                <w:color w:val="0000FF"/>
                <w:sz w:val="24"/>
                <w:szCs w:val="24"/>
                <w:u w:val="single"/>
              </w:rPr>
            </w:pPr>
            <w:r w:rsidRPr="00D0099A">
              <w:rPr>
                <w:rFonts w:cs="Arial"/>
                <w:color w:val="0000FF"/>
                <w:sz w:val="24"/>
                <w:szCs w:val="24"/>
                <w:u w:val="single"/>
              </w:rPr>
              <w:t>$439,286,598</w:t>
            </w:r>
          </w:p>
          <w:p w14:paraId="0542F899" w14:textId="11953DA7" w:rsidR="008918BF" w:rsidRPr="00D0099A" w:rsidRDefault="00984EFF" w:rsidP="000D1ED8">
            <w:pPr>
              <w:jc w:val="right"/>
              <w:rPr>
                <w:rFonts w:cs="Arial"/>
                <w:color w:val="0000FF"/>
                <w:sz w:val="24"/>
                <w:szCs w:val="24"/>
                <w:u w:val="single"/>
              </w:rPr>
            </w:pPr>
            <w:r w:rsidRPr="00984EFF">
              <w:rPr>
                <w:rFonts w:cs="Arial"/>
                <w:strike/>
                <w:color w:val="FF0000"/>
                <w:sz w:val="24"/>
                <w:szCs w:val="24"/>
              </w:rPr>
              <w:t>385,735,115</w:t>
            </w:r>
            <w:r>
              <w:t xml:space="preserve"> </w:t>
            </w:r>
            <w:r w:rsidR="008918BF" w:rsidRPr="00D0099A">
              <w:rPr>
                <w:rFonts w:cs="Arial"/>
                <w:color w:val="0000FF"/>
                <w:sz w:val="24"/>
                <w:szCs w:val="24"/>
                <w:u w:val="single"/>
              </w:rPr>
              <w:t xml:space="preserve"> </w:t>
            </w:r>
          </w:p>
        </w:tc>
      </w:tr>
      <w:tr w:rsidR="008918BF" w14:paraId="19DA7B9A" w14:textId="77777777" w:rsidTr="00650437">
        <w:trPr>
          <w:trHeight w:val="300"/>
        </w:trPr>
        <w:tc>
          <w:tcPr>
            <w:tcW w:w="1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ACCDF0" w14:textId="77777777" w:rsidR="008918BF" w:rsidRDefault="008918BF">
            <w:pPr>
              <w:jc w:val="center"/>
              <w:rPr>
                <w:rFonts w:eastAsia="Arial" w:cs="Arial"/>
                <w:color w:val="000000" w:themeColor="text1"/>
              </w:rPr>
            </w:pPr>
            <w:r w:rsidRPr="6A6A9C18">
              <w:rPr>
                <w:rFonts w:eastAsia="Arial" w:cs="Arial"/>
                <w:color w:val="000000" w:themeColor="text1"/>
              </w:rPr>
              <w:t>D</w:t>
            </w:r>
          </w:p>
        </w:tc>
        <w:tc>
          <w:tcPr>
            <w:tcW w:w="40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654648" w14:textId="77777777" w:rsidR="008918BF" w:rsidRDefault="008918BF">
            <w:pPr>
              <w:jc w:val="center"/>
              <w:rPr>
                <w:rFonts w:eastAsia="Arial" w:cs="Arial"/>
                <w:color w:val="000000" w:themeColor="text1"/>
              </w:rPr>
            </w:pPr>
            <w:r w:rsidRPr="6A6A9C18">
              <w:rPr>
                <w:rFonts w:eastAsia="Arial" w:cs="Arial"/>
                <w:color w:val="000000" w:themeColor="text1"/>
              </w:rPr>
              <w:t>Inadequate Reliability</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4606AE" w14:textId="77777777" w:rsidR="008918BF" w:rsidRDefault="008918BF">
            <w:pPr>
              <w:jc w:val="center"/>
              <w:rPr>
                <w:rFonts w:eastAsia="Arial" w:cs="Arial"/>
                <w:color w:val="000000" w:themeColor="text1"/>
              </w:rPr>
            </w:pPr>
            <w:r w:rsidRPr="6A6A9C18">
              <w:rPr>
                <w:rFonts w:eastAsia="Arial" w:cs="Arial"/>
                <w:color w:val="000000" w:themeColor="text1"/>
              </w:rPr>
              <w:t>30</w:t>
            </w:r>
          </w:p>
        </w:tc>
        <w:tc>
          <w:tcPr>
            <w:tcW w:w="2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DCB494" w14:textId="77777777" w:rsidR="008918BF" w:rsidRDefault="008918BF" w:rsidP="000D1ED8">
            <w:pPr>
              <w:jc w:val="right"/>
              <w:rPr>
                <w:rFonts w:cs="Arial"/>
                <w:color w:val="0000FF"/>
                <w:sz w:val="24"/>
                <w:szCs w:val="24"/>
                <w:u w:val="single"/>
              </w:rPr>
            </w:pPr>
            <w:r w:rsidRPr="00D0099A">
              <w:rPr>
                <w:rFonts w:cs="Arial"/>
                <w:color w:val="0000FF"/>
                <w:sz w:val="24"/>
                <w:szCs w:val="24"/>
                <w:u w:val="single"/>
              </w:rPr>
              <w:t>$60,998,521</w:t>
            </w:r>
          </w:p>
          <w:p w14:paraId="127B28D7" w14:textId="4BEEB9BA" w:rsidR="002F5CD7" w:rsidRPr="00D0099A" w:rsidRDefault="002F5CD7" w:rsidP="000D1ED8">
            <w:pPr>
              <w:jc w:val="right"/>
              <w:rPr>
                <w:rFonts w:cs="Arial"/>
                <w:color w:val="0000FF"/>
                <w:sz w:val="24"/>
                <w:szCs w:val="24"/>
                <w:u w:val="single"/>
              </w:rPr>
            </w:pPr>
            <w:r w:rsidRPr="002F5CD7">
              <w:rPr>
                <w:rFonts w:cs="Arial"/>
                <w:strike/>
                <w:color w:val="FF0000"/>
                <w:sz w:val="24"/>
                <w:szCs w:val="24"/>
              </w:rPr>
              <w:t>51,666,521</w:t>
            </w:r>
          </w:p>
        </w:tc>
      </w:tr>
      <w:tr w:rsidR="008918BF" w14:paraId="607E58EF" w14:textId="77777777" w:rsidTr="00650437">
        <w:trPr>
          <w:trHeight w:val="300"/>
        </w:trPr>
        <w:tc>
          <w:tcPr>
            <w:tcW w:w="1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C47EF6" w14:textId="77777777" w:rsidR="008918BF" w:rsidRDefault="008918BF">
            <w:pPr>
              <w:jc w:val="center"/>
              <w:rPr>
                <w:rFonts w:eastAsia="Arial" w:cs="Arial"/>
                <w:color w:val="000000" w:themeColor="text1"/>
              </w:rPr>
            </w:pPr>
            <w:r w:rsidRPr="6A6A9C18">
              <w:rPr>
                <w:rFonts w:eastAsia="Arial" w:cs="Arial"/>
                <w:color w:val="000000" w:themeColor="text1"/>
              </w:rPr>
              <w:t>E</w:t>
            </w:r>
          </w:p>
        </w:tc>
        <w:tc>
          <w:tcPr>
            <w:tcW w:w="40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47902A" w14:textId="77777777" w:rsidR="008918BF" w:rsidRDefault="008918BF">
            <w:pPr>
              <w:jc w:val="center"/>
              <w:rPr>
                <w:rFonts w:eastAsia="Arial" w:cs="Arial"/>
                <w:color w:val="000000" w:themeColor="text1"/>
              </w:rPr>
            </w:pPr>
            <w:r w:rsidRPr="6A6A9C18">
              <w:rPr>
                <w:rFonts w:eastAsia="Arial" w:cs="Arial"/>
                <w:color w:val="000000" w:themeColor="text1"/>
              </w:rPr>
              <w:t>Secondary Risks</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726B35" w14:textId="77777777" w:rsidR="008918BF" w:rsidRDefault="008918BF">
            <w:pPr>
              <w:jc w:val="center"/>
              <w:rPr>
                <w:rFonts w:eastAsia="Arial" w:cs="Arial"/>
                <w:color w:val="000000" w:themeColor="text1"/>
              </w:rPr>
            </w:pPr>
            <w:r w:rsidRPr="6A6A9C18">
              <w:rPr>
                <w:rFonts w:eastAsia="Arial" w:cs="Arial"/>
                <w:color w:val="000000" w:themeColor="text1"/>
              </w:rPr>
              <w:t>17</w:t>
            </w:r>
          </w:p>
        </w:tc>
        <w:tc>
          <w:tcPr>
            <w:tcW w:w="2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20F5CF" w14:textId="77777777" w:rsidR="00895511" w:rsidRPr="00895511" w:rsidRDefault="008918BF" w:rsidP="000D1ED8">
            <w:pPr>
              <w:jc w:val="right"/>
              <w:rPr>
                <w:rFonts w:cs="Arial"/>
                <w:color w:val="0000FF"/>
                <w:sz w:val="24"/>
                <w:szCs w:val="24"/>
                <w:u w:val="single"/>
              </w:rPr>
            </w:pPr>
            <w:r w:rsidRPr="00895511">
              <w:rPr>
                <w:rFonts w:cs="Arial"/>
                <w:color w:val="0000FF"/>
                <w:sz w:val="24"/>
                <w:szCs w:val="24"/>
                <w:u w:val="single"/>
              </w:rPr>
              <w:t>$98,877,920</w:t>
            </w:r>
          </w:p>
          <w:p w14:paraId="1A87A2D4" w14:textId="6FAC890E" w:rsidR="008918BF" w:rsidRPr="00895511" w:rsidRDefault="00895511" w:rsidP="000D1ED8">
            <w:pPr>
              <w:jc w:val="right"/>
              <w:rPr>
                <w:rFonts w:cs="Arial"/>
                <w:strike/>
                <w:color w:val="FF0000"/>
                <w:sz w:val="24"/>
                <w:szCs w:val="24"/>
              </w:rPr>
            </w:pPr>
            <w:r w:rsidRPr="00895511">
              <w:rPr>
                <w:rFonts w:cs="Arial"/>
                <w:strike/>
                <w:color w:val="FF0000"/>
                <w:sz w:val="24"/>
                <w:szCs w:val="24"/>
              </w:rPr>
              <w:t>68,526,470</w:t>
            </w:r>
            <w:r w:rsidR="008918BF" w:rsidRPr="00895511">
              <w:rPr>
                <w:rFonts w:cs="Arial"/>
                <w:strike/>
                <w:color w:val="FF0000"/>
                <w:sz w:val="24"/>
                <w:szCs w:val="24"/>
              </w:rPr>
              <w:t xml:space="preserve"> </w:t>
            </w:r>
          </w:p>
        </w:tc>
      </w:tr>
      <w:tr w:rsidR="008918BF" w14:paraId="58E1559B" w14:textId="77777777" w:rsidTr="00650437">
        <w:trPr>
          <w:trHeight w:val="300"/>
        </w:trPr>
        <w:tc>
          <w:tcPr>
            <w:tcW w:w="1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6B252" w14:textId="77777777" w:rsidR="008918BF" w:rsidRDefault="008918BF">
            <w:pPr>
              <w:jc w:val="center"/>
              <w:rPr>
                <w:rFonts w:eastAsia="Arial" w:cs="Arial"/>
                <w:color w:val="000000" w:themeColor="text1"/>
              </w:rPr>
            </w:pPr>
            <w:r w:rsidRPr="6A6A9C18">
              <w:rPr>
                <w:rFonts w:eastAsia="Arial" w:cs="Arial"/>
                <w:color w:val="000000" w:themeColor="text1"/>
              </w:rPr>
              <w:t>F</w:t>
            </w:r>
          </w:p>
        </w:tc>
        <w:tc>
          <w:tcPr>
            <w:tcW w:w="40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93EA66" w14:textId="77777777" w:rsidR="008918BF" w:rsidRDefault="008918BF">
            <w:pPr>
              <w:jc w:val="center"/>
              <w:rPr>
                <w:rFonts w:eastAsia="Arial" w:cs="Arial"/>
                <w:color w:val="000000" w:themeColor="text1"/>
              </w:rPr>
            </w:pPr>
            <w:r w:rsidRPr="6A6A9C18">
              <w:rPr>
                <w:rFonts w:eastAsia="Arial" w:cs="Arial"/>
                <w:color w:val="000000" w:themeColor="text1"/>
              </w:rPr>
              <w:t>Other Projects</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94397F" w14:textId="77777777" w:rsidR="008918BF" w:rsidRDefault="008918BF">
            <w:pPr>
              <w:jc w:val="center"/>
              <w:rPr>
                <w:rFonts w:eastAsia="Arial" w:cs="Arial"/>
                <w:color w:val="000000" w:themeColor="text1"/>
              </w:rPr>
            </w:pPr>
            <w:r w:rsidRPr="6A6A9C18">
              <w:rPr>
                <w:rFonts w:eastAsia="Arial" w:cs="Arial"/>
                <w:color w:val="000000" w:themeColor="text1"/>
              </w:rPr>
              <w:t>103</w:t>
            </w:r>
          </w:p>
        </w:tc>
        <w:tc>
          <w:tcPr>
            <w:tcW w:w="2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4B8407" w14:textId="77777777" w:rsidR="008918BF" w:rsidRDefault="008918BF" w:rsidP="000D1ED8">
            <w:pPr>
              <w:jc w:val="right"/>
              <w:rPr>
                <w:rFonts w:cs="Arial"/>
                <w:color w:val="0000FF"/>
                <w:sz w:val="24"/>
                <w:szCs w:val="24"/>
                <w:u w:val="single"/>
              </w:rPr>
            </w:pPr>
            <w:r w:rsidRPr="00D0099A">
              <w:rPr>
                <w:rFonts w:cs="Arial"/>
                <w:color w:val="0000FF"/>
                <w:sz w:val="24"/>
                <w:szCs w:val="24"/>
                <w:u w:val="single"/>
              </w:rPr>
              <w:t>$325,453,478</w:t>
            </w:r>
          </w:p>
          <w:p w14:paraId="536EB34C" w14:textId="4500C611" w:rsidR="00B43160" w:rsidRPr="00D0099A" w:rsidRDefault="00B43160" w:rsidP="000D1ED8">
            <w:pPr>
              <w:jc w:val="right"/>
              <w:rPr>
                <w:rFonts w:cs="Arial"/>
                <w:color w:val="0000FF"/>
                <w:sz w:val="24"/>
                <w:szCs w:val="24"/>
                <w:u w:val="single"/>
              </w:rPr>
            </w:pPr>
            <w:r w:rsidRPr="00B43160">
              <w:rPr>
                <w:rFonts w:cs="Arial"/>
                <w:strike/>
                <w:color w:val="FF0000"/>
                <w:sz w:val="24"/>
                <w:szCs w:val="24"/>
              </w:rPr>
              <w:t>263,472,144</w:t>
            </w:r>
          </w:p>
        </w:tc>
      </w:tr>
      <w:tr w:rsidR="008918BF" w14:paraId="50881D15" w14:textId="77777777" w:rsidTr="00650437">
        <w:trPr>
          <w:trHeight w:val="300"/>
        </w:trPr>
        <w:tc>
          <w:tcPr>
            <w:tcW w:w="554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9E03D5" w14:textId="77777777" w:rsidR="008918BF" w:rsidRDefault="008918BF">
            <w:pPr>
              <w:jc w:val="center"/>
              <w:rPr>
                <w:rFonts w:eastAsia="Arial" w:cs="Arial"/>
                <w:b/>
                <w:bCs w:val="0"/>
                <w:color w:val="000000" w:themeColor="text1"/>
              </w:rPr>
            </w:pPr>
            <w:r w:rsidRPr="6A6A9C18">
              <w:rPr>
                <w:rFonts w:eastAsia="Arial" w:cs="Arial"/>
                <w:b/>
                <w:color w:val="000000" w:themeColor="text1"/>
              </w:rPr>
              <w:t>Total</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05EB20" w14:textId="77777777" w:rsidR="008918BF" w:rsidRDefault="008918BF">
            <w:pPr>
              <w:jc w:val="center"/>
              <w:rPr>
                <w:rFonts w:eastAsia="Arial" w:cs="Arial"/>
                <w:b/>
                <w:bCs w:val="0"/>
                <w:color w:val="000000" w:themeColor="text1"/>
              </w:rPr>
            </w:pPr>
            <w:r w:rsidRPr="6A6A9C18">
              <w:rPr>
                <w:rFonts w:eastAsia="Arial" w:cs="Arial"/>
                <w:b/>
                <w:color w:val="000000" w:themeColor="text1"/>
              </w:rPr>
              <w:t>291</w:t>
            </w:r>
          </w:p>
        </w:tc>
        <w:tc>
          <w:tcPr>
            <w:tcW w:w="2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179713" w14:textId="77777777" w:rsidR="008918BF" w:rsidRPr="00AF5144" w:rsidRDefault="008918BF" w:rsidP="000D1ED8">
            <w:pPr>
              <w:jc w:val="right"/>
              <w:rPr>
                <w:rFonts w:cs="Arial"/>
                <w:b/>
                <w:bCs w:val="0"/>
                <w:color w:val="0000FF"/>
                <w:sz w:val="24"/>
                <w:szCs w:val="24"/>
                <w:u w:val="single"/>
              </w:rPr>
            </w:pPr>
            <w:r w:rsidRPr="00AF5144">
              <w:rPr>
                <w:rFonts w:cs="Arial"/>
                <w:b/>
                <w:bCs w:val="0"/>
                <w:color w:val="0000FF"/>
                <w:sz w:val="24"/>
                <w:szCs w:val="24"/>
                <w:u w:val="single"/>
              </w:rPr>
              <w:t>$1,039,416,733</w:t>
            </w:r>
          </w:p>
          <w:p w14:paraId="521A2847" w14:textId="04C18C37" w:rsidR="00AF5144" w:rsidRPr="00D0099A" w:rsidRDefault="00AF5144" w:rsidP="000D1ED8">
            <w:pPr>
              <w:jc w:val="right"/>
              <w:rPr>
                <w:rFonts w:cs="Arial"/>
                <w:color w:val="0000FF"/>
                <w:sz w:val="24"/>
                <w:szCs w:val="24"/>
                <w:u w:val="single"/>
              </w:rPr>
            </w:pPr>
            <w:r w:rsidRPr="00AF5144">
              <w:rPr>
                <w:rFonts w:cs="Arial"/>
                <w:b/>
                <w:bCs w:val="0"/>
                <w:strike/>
                <w:color w:val="FF0000"/>
                <w:sz w:val="24"/>
                <w:szCs w:val="24"/>
              </w:rPr>
              <w:t>878,570,466</w:t>
            </w:r>
          </w:p>
        </w:tc>
      </w:tr>
    </w:tbl>
    <w:p w14:paraId="4533520F" w14:textId="5C335633" w:rsidR="00960031" w:rsidRDefault="00960031" w:rsidP="00960031">
      <w:pPr>
        <w:tabs>
          <w:tab w:val="left" w:pos="360"/>
        </w:tabs>
        <w:spacing w:before="240"/>
      </w:pPr>
      <w:r w:rsidRPr="00960031">
        <w:t xml:space="preserve"> </w:t>
      </w:r>
      <w:r>
        <w:t>Of the 291 applications,</w:t>
      </w:r>
      <w:r w:rsidRPr="008F642F">
        <w:rPr>
          <w:rFonts w:cs="Arial"/>
          <w:color w:val="0000FF"/>
          <w:sz w:val="24"/>
          <w:szCs w:val="24"/>
          <w:u w:val="single"/>
        </w:rPr>
        <w:t xml:space="preserve"> 90</w:t>
      </w:r>
      <w:r w:rsidR="008F642F" w:rsidRPr="008F642F">
        <w:rPr>
          <w:rFonts w:cs="Arial"/>
          <w:strike/>
          <w:color w:val="FF0000"/>
          <w:sz w:val="24"/>
          <w:szCs w:val="24"/>
          <w:u w:val="single"/>
        </w:rPr>
        <w:t>94</w:t>
      </w:r>
      <w:r w:rsidRPr="008F642F">
        <w:rPr>
          <w:rFonts w:cs="Arial"/>
          <w:strike/>
          <w:color w:val="FF0000"/>
          <w:sz w:val="24"/>
          <w:szCs w:val="24"/>
          <w:u w:val="single"/>
        </w:rPr>
        <w:t xml:space="preserve"> </w:t>
      </w:r>
      <w:r>
        <w:t>are considered complete (</w:t>
      </w:r>
      <w:r w:rsidRPr="008F642F">
        <w:rPr>
          <w:rFonts w:cs="Arial"/>
          <w:color w:val="0000FF"/>
          <w:sz w:val="24"/>
          <w:szCs w:val="24"/>
          <w:u w:val="single"/>
        </w:rPr>
        <w:t>62</w:t>
      </w:r>
      <w:r w:rsidR="008F642F" w:rsidRPr="008F642F">
        <w:rPr>
          <w:rFonts w:cs="Arial"/>
          <w:strike/>
          <w:color w:val="FF0000"/>
          <w:sz w:val="24"/>
          <w:szCs w:val="24"/>
        </w:rPr>
        <w:t>65</w:t>
      </w:r>
      <w:r w:rsidDel="009B41A4">
        <w:t xml:space="preserve"> </w:t>
      </w:r>
      <w:r>
        <w:t xml:space="preserve">construction and </w:t>
      </w:r>
      <w:r w:rsidRPr="008F642F">
        <w:rPr>
          <w:rFonts w:cs="Arial"/>
          <w:color w:val="0000FF"/>
          <w:sz w:val="24"/>
          <w:szCs w:val="24"/>
          <w:u w:val="single"/>
        </w:rPr>
        <w:t>28</w:t>
      </w:r>
      <w:r w:rsidR="008F642F" w:rsidRPr="008F642F">
        <w:rPr>
          <w:rFonts w:cs="Arial"/>
          <w:strike/>
          <w:color w:val="FF0000"/>
          <w:sz w:val="24"/>
          <w:szCs w:val="24"/>
        </w:rPr>
        <w:t>29</w:t>
      </w:r>
      <w:r w:rsidRPr="008F642F">
        <w:rPr>
          <w:rFonts w:cs="Arial"/>
          <w:color w:val="0000FF"/>
          <w:sz w:val="24"/>
          <w:szCs w:val="24"/>
          <w:u w:val="single"/>
        </w:rPr>
        <w:t xml:space="preserve"> </w:t>
      </w:r>
      <w:r>
        <w:t xml:space="preserve">planning applications) and are requesting approximately </w:t>
      </w:r>
      <w:r w:rsidRPr="00C41103">
        <w:t>$</w:t>
      </w:r>
      <w:r w:rsidRPr="008F642F">
        <w:rPr>
          <w:rFonts w:cs="Arial"/>
          <w:color w:val="0000FF"/>
          <w:sz w:val="24"/>
          <w:szCs w:val="24"/>
          <w:u w:val="single"/>
        </w:rPr>
        <w:t>301</w:t>
      </w:r>
      <w:r w:rsidR="008F642F" w:rsidRPr="008F642F">
        <w:rPr>
          <w:rFonts w:cs="Arial"/>
          <w:strike/>
          <w:color w:val="FF0000"/>
          <w:sz w:val="24"/>
          <w:szCs w:val="24"/>
        </w:rPr>
        <w:t>332</w:t>
      </w:r>
      <w:r>
        <w:t xml:space="preserve"> million in funding. </w:t>
      </w:r>
    </w:p>
    <w:p w14:paraId="1DC09B96" w14:textId="5CDFD2A7" w:rsidR="00AB0419" w:rsidRDefault="00AB0419" w:rsidP="522F3755">
      <w:pPr>
        <w:rPr>
          <w:color w:val="000000" w:themeColor="text1"/>
          <w:sz w:val="24"/>
          <w:szCs w:val="24"/>
        </w:rPr>
      </w:pPr>
    </w:p>
    <w:p w14:paraId="13293CAE" w14:textId="77777777" w:rsidR="009B701D" w:rsidRDefault="009B701D" w:rsidP="00240931">
      <w:pPr>
        <w:rPr>
          <w:rFonts w:cs="Arial"/>
          <w:b/>
          <w:sz w:val="24"/>
          <w:szCs w:val="24"/>
        </w:rPr>
      </w:pPr>
    </w:p>
    <w:p w14:paraId="3969CAE6" w14:textId="45347BDA" w:rsidR="2847458E" w:rsidRDefault="2847458E" w:rsidP="2847458E">
      <w:pPr>
        <w:rPr>
          <w:rFonts w:cs="Arial"/>
          <w:b/>
          <w:sz w:val="24"/>
          <w:szCs w:val="24"/>
        </w:rPr>
      </w:pPr>
    </w:p>
    <w:p w14:paraId="5F554CFD" w14:textId="5ED9D579" w:rsidR="2847458E" w:rsidRDefault="2847458E" w:rsidP="2847458E">
      <w:pPr>
        <w:rPr>
          <w:rFonts w:cs="Arial"/>
          <w:b/>
          <w:sz w:val="24"/>
          <w:szCs w:val="24"/>
        </w:rPr>
      </w:pPr>
    </w:p>
    <w:p w14:paraId="4FA3EE23" w14:textId="117BD125" w:rsidR="2847458E" w:rsidRDefault="2847458E" w:rsidP="2847458E">
      <w:pPr>
        <w:rPr>
          <w:rFonts w:cs="Arial"/>
          <w:b/>
          <w:sz w:val="24"/>
          <w:szCs w:val="24"/>
        </w:rPr>
      </w:pPr>
    </w:p>
    <w:p w14:paraId="0225C196" w14:textId="4F8909EB" w:rsidR="2847458E" w:rsidRDefault="2847458E" w:rsidP="2847458E">
      <w:pPr>
        <w:rPr>
          <w:rFonts w:cs="Arial"/>
          <w:b/>
          <w:sz w:val="24"/>
          <w:szCs w:val="24"/>
        </w:rPr>
      </w:pPr>
    </w:p>
    <w:p w14:paraId="3668BC3C" w14:textId="7B84A385" w:rsidR="2847458E" w:rsidRDefault="2847458E" w:rsidP="2847458E">
      <w:pPr>
        <w:rPr>
          <w:rFonts w:cs="Arial"/>
          <w:b/>
          <w:sz w:val="24"/>
          <w:szCs w:val="24"/>
        </w:rPr>
      </w:pPr>
    </w:p>
    <w:p w14:paraId="00B47EE6" w14:textId="50B222FD" w:rsidR="2847458E" w:rsidRDefault="2847458E" w:rsidP="2847458E">
      <w:pPr>
        <w:rPr>
          <w:rFonts w:cs="Arial"/>
          <w:b/>
          <w:sz w:val="24"/>
          <w:szCs w:val="24"/>
        </w:rPr>
      </w:pPr>
    </w:p>
    <w:p w14:paraId="20CD8A4B" w14:textId="01002C5C" w:rsidR="2847458E" w:rsidRDefault="2847458E" w:rsidP="2847458E">
      <w:pPr>
        <w:rPr>
          <w:rFonts w:cs="Arial"/>
          <w:b/>
          <w:sz w:val="24"/>
          <w:szCs w:val="24"/>
        </w:rPr>
      </w:pPr>
    </w:p>
    <w:p w14:paraId="1BD38984" w14:textId="77777777" w:rsidR="0068291A" w:rsidRDefault="0068291A" w:rsidP="0068291A">
      <w:pPr>
        <w:rPr>
          <w:rFonts w:cs="Arial"/>
          <w:b/>
          <w:sz w:val="24"/>
          <w:szCs w:val="24"/>
        </w:rPr>
      </w:pPr>
      <w:r w:rsidRPr="522F3755">
        <w:rPr>
          <w:rFonts w:cs="Arial"/>
          <w:b/>
          <w:sz w:val="24"/>
          <w:szCs w:val="24"/>
        </w:rPr>
        <w:t xml:space="preserve">Change </w:t>
      </w:r>
      <w:r>
        <w:rPr>
          <w:rFonts w:cs="Arial"/>
          <w:b/>
          <w:sz w:val="24"/>
          <w:szCs w:val="24"/>
        </w:rPr>
        <w:t>3</w:t>
      </w:r>
      <w:r w:rsidRPr="522F3755">
        <w:rPr>
          <w:rFonts w:cs="Arial"/>
          <w:b/>
          <w:sz w:val="24"/>
          <w:szCs w:val="24"/>
        </w:rPr>
        <w:t>:</w:t>
      </w:r>
    </w:p>
    <w:p w14:paraId="61F3BEA2" w14:textId="77777777" w:rsidR="00DA756E" w:rsidRDefault="0068291A" w:rsidP="0068291A">
      <w:pPr>
        <w:rPr>
          <w:rFonts w:eastAsia="Arial" w:cs="Arial"/>
          <w:sz w:val="24"/>
          <w:szCs w:val="24"/>
        </w:rPr>
      </w:pPr>
      <w:r w:rsidRPr="2EC36179">
        <w:rPr>
          <w:rFonts w:eastAsia="Arial" w:cs="Arial"/>
          <w:b/>
          <w:sz w:val="24"/>
          <w:szCs w:val="24"/>
        </w:rPr>
        <w:t>Executive Summary Section H.</w:t>
      </w:r>
      <w:r>
        <w:rPr>
          <w:rFonts w:eastAsia="Arial" w:cs="Arial"/>
          <w:b/>
          <w:sz w:val="24"/>
          <w:szCs w:val="24"/>
        </w:rPr>
        <w:t>1.</w:t>
      </w:r>
      <w:r w:rsidR="00242E14">
        <w:rPr>
          <w:rFonts w:eastAsia="Arial" w:cs="Arial"/>
          <w:b/>
          <w:sz w:val="24"/>
          <w:szCs w:val="24"/>
        </w:rPr>
        <w:t>a</w:t>
      </w:r>
      <w:r w:rsidRPr="2EC36179">
        <w:rPr>
          <w:rFonts w:eastAsia="Arial" w:cs="Arial"/>
          <w:b/>
          <w:sz w:val="24"/>
          <w:szCs w:val="24"/>
        </w:rPr>
        <w:t>, page E-</w:t>
      </w:r>
      <w:r w:rsidR="00080ADA">
        <w:rPr>
          <w:rFonts w:eastAsia="Arial" w:cs="Arial"/>
          <w:b/>
          <w:sz w:val="24"/>
          <w:szCs w:val="24"/>
        </w:rPr>
        <w:t>6</w:t>
      </w:r>
      <w:r w:rsidRPr="2EC36179">
        <w:rPr>
          <w:rFonts w:eastAsia="Arial" w:cs="Arial"/>
          <w:sz w:val="24"/>
          <w:szCs w:val="24"/>
        </w:rPr>
        <w:t>:</w:t>
      </w:r>
    </w:p>
    <w:p w14:paraId="1D4F48AD" w14:textId="5E8A0B08" w:rsidR="0068291A" w:rsidRPr="007C52EA" w:rsidRDefault="00DA756E" w:rsidP="0068291A">
      <w:r>
        <w:t xml:space="preserve">Based on the adoption of the federal budget for FFY </w:t>
      </w:r>
      <w:proofErr w:type="gramStart"/>
      <w:r>
        <w:t>2023, and</w:t>
      </w:r>
      <w:proofErr w:type="gramEnd"/>
      <w:r>
        <w:t xml:space="preserve"> considering the effect of Congressionally directed spending on the DWSRF appropriation, the FFY 2023 Base Program Capitalization Grant is estimated to be $53,272,000.  </w:t>
      </w:r>
      <w:r w:rsidRPr="00DA756E">
        <w:rPr>
          <w:rFonts w:cs="Arial"/>
          <w:color w:val="0000FF"/>
          <w:sz w:val="24"/>
          <w:szCs w:val="24"/>
          <w:u w:val="single"/>
        </w:rPr>
        <w:t>An additional $911,000 of federal grant funding will be added to California’s FFY 2023 Base Program Capitalization Grant, for a combined total of $54,183,000, reflecting a re-allotment to California of Wyoming’s uncommitted DWSRF capitalization grant funds from the FFY 2022.</w:t>
      </w:r>
      <w:r>
        <w:t xml:space="preserve"> </w:t>
      </w:r>
    </w:p>
    <w:p w14:paraId="02DAB80D" w14:textId="77777777" w:rsidR="0068291A" w:rsidRDefault="0068291A" w:rsidP="00240931">
      <w:pPr>
        <w:rPr>
          <w:rFonts w:cs="Arial"/>
          <w:b/>
          <w:sz w:val="24"/>
          <w:szCs w:val="24"/>
        </w:rPr>
      </w:pPr>
    </w:p>
    <w:p w14:paraId="2DE36815" w14:textId="7F1B7D77" w:rsidR="00240931" w:rsidRDefault="00240931" w:rsidP="00240931">
      <w:pPr>
        <w:rPr>
          <w:rFonts w:cs="Arial"/>
          <w:b/>
          <w:sz w:val="24"/>
          <w:szCs w:val="24"/>
        </w:rPr>
      </w:pPr>
      <w:r w:rsidRPr="522F3755">
        <w:rPr>
          <w:rFonts w:cs="Arial"/>
          <w:b/>
          <w:sz w:val="24"/>
          <w:szCs w:val="24"/>
        </w:rPr>
        <w:t xml:space="preserve">Change </w:t>
      </w:r>
      <w:r w:rsidR="0024308A">
        <w:rPr>
          <w:rFonts w:cs="Arial"/>
          <w:b/>
          <w:sz w:val="24"/>
          <w:szCs w:val="24"/>
        </w:rPr>
        <w:t>4</w:t>
      </w:r>
      <w:r w:rsidRPr="522F3755">
        <w:rPr>
          <w:rFonts w:cs="Arial"/>
          <w:b/>
          <w:sz w:val="24"/>
          <w:szCs w:val="24"/>
        </w:rPr>
        <w:t>:</w:t>
      </w:r>
    </w:p>
    <w:p w14:paraId="081CAB39" w14:textId="4185EDD2" w:rsidR="00240931" w:rsidRDefault="00240931" w:rsidP="00240931">
      <w:pPr>
        <w:rPr>
          <w:rFonts w:eastAsia="Arial"/>
          <w:color w:val="000000" w:themeColor="text1"/>
          <w:sz w:val="24"/>
          <w:szCs w:val="24"/>
        </w:rPr>
      </w:pPr>
      <w:r w:rsidRPr="2EC36179">
        <w:rPr>
          <w:rFonts w:eastAsia="Arial" w:cs="Arial"/>
          <w:b/>
          <w:sz w:val="24"/>
          <w:szCs w:val="24"/>
        </w:rPr>
        <w:t>Executive Summary Section H.</w:t>
      </w:r>
      <w:r w:rsidR="001704B5">
        <w:rPr>
          <w:rFonts w:eastAsia="Arial" w:cs="Arial"/>
          <w:b/>
          <w:sz w:val="24"/>
          <w:szCs w:val="24"/>
        </w:rPr>
        <w:t>1</w:t>
      </w:r>
      <w:r w:rsidR="00496C81">
        <w:rPr>
          <w:rFonts w:eastAsia="Arial" w:cs="Arial"/>
          <w:b/>
          <w:sz w:val="24"/>
          <w:szCs w:val="24"/>
        </w:rPr>
        <w:t>.c</w:t>
      </w:r>
      <w:r w:rsidRPr="2EC36179">
        <w:rPr>
          <w:rFonts w:eastAsia="Arial" w:cs="Arial"/>
          <w:b/>
          <w:sz w:val="24"/>
          <w:szCs w:val="24"/>
        </w:rPr>
        <w:t>, page E-7</w:t>
      </w:r>
      <w:r w:rsidRPr="2EC36179">
        <w:rPr>
          <w:rFonts w:eastAsia="Arial" w:cs="Arial"/>
          <w:sz w:val="24"/>
          <w:szCs w:val="24"/>
        </w:rPr>
        <w:t xml:space="preserve">: </w:t>
      </w:r>
    </w:p>
    <w:tbl>
      <w:tblPr>
        <w:tblW w:w="11062" w:type="dxa"/>
        <w:jc w:val="center"/>
        <w:tblLook w:val="04A0" w:firstRow="1" w:lastRow="0" w:firstColumn="1" w:lastColumn="0" w:noHBand="0" w:noVBand="1"/>
      </w:tblPr>
      <w:tblGrid>
        <w:gridCol w:w="2872"/>
        <w:gridCol w:w="2085"/>
        <w:gridCol w:w="1713"/>
        <w:gridCol w:w="2552"/>
        <w:gridCol w:w="1840"/>
      </w:tblGrid>
      <w:tr w:rsidR="00DB0D2B" w:rsidRPr="001D05FD" w14:paraId="1DCD6027" w14:textId="77777777">
        <w:trPr>
          <w:trHeight w:val="413"/>
          <w:jc w:val="center"/>
        </w:trPr>
        <w:tc>
          <w:tcPr>
            <w:tcW w:w="2872"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4C7FC3E8" w14:textId="77777777" w:rsidR="00DB0D2B" w:rsidRPr="001D05FD" w:rsidRDefault="00DB0D2B">
            <w:pPr>
              <w:rPr>
                <w:rFonts w:cs="Arial"/>
                <w:b/>
                <w:bCs w:val="0"/>
                <w:szCs w:val="24"/>
              </w:rPr>
            </w:pPr>
            <w:r w:rsidRPr="001D05FD">
              <w:rPr>
                <w:rFonts w:cs="Arial"/>
                <w:b/>
                <w:szCs w:val="24"/>
              </w:rPr>
              <w:t>FFY 202</w:t>
            </w:r>
            <w:r>
              <w:rPr>
                <w:rFonts w:cs="Arial"/>
                <w:b/>
                <w:szCs w:val="24"/>
              </w:rPr>
              <w:t>3</w:t>
            </w:r>
            <w:r w:rsidRPr="001D05FD">
              <w:rPr>
                <w:rFonts w:cs="Arial"/>
                <w:b/>
                <w:szCs w:val="24"/>
              </w:rPr>
              <w:t xml:space="preserve"> Capitalization Grant</w:t>
            </w:r>
          </w:p>
        </w:tc>
        <w:tc>
          <w:tcPr>
            <w:tcW w:w="208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C8B82E8" w14:textId="77777777" w:rsidR="00DB0D2B" w:rsidRPr="001D05FD" w:rsidRDefault="00DB0D2B">
            <w:pPr>
              <w:jc w:val="center"/>
              <w:rPr>
                <w:rFonts w:cs="Arial"/>
                <w:b/>
                <w:bCs w:val="0"/>
                <w:szCs w:val="24"/>
              </w:rPr>
            </w:pPr>
            <w:r w:rsidRPr="001D05FD">
              <w:rPr>
                <w:rFonts w:cs="Arial"/>
                <w:b/>
                <w:szCs w:val="24"/>
              </w:rPr>
              <w:t>Loan</w:t>
            </w:r>
          </w:p>
        </w:tc>
        <w:tc>
          <w:tcPr>
            <w:tcW w:w="1713"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F29F723" w14:textId="77777777" w:rsidR="00DB0D2B" w:rsidRPr="001D05FD" w:rsidRDefault="00DB0D2B">
            <w:pPr>
              <w:jc w:val="center"/>
              <w:rPr>
                <w:rFonts w:cs="Arial"/>
                <w:b/>
                <w:bCs w:val="0"/>
                <w:szCs w:val="24"/>
              </w:rPr>
            </w:pPr>
            <w:r w:rsidRPr="001D05FD">
              <w:rPr>
                <w:rFonts w:cs="Arial"/>
                <w:b/>
                <w:szCs w:val="24"/>
              </w:rPr>
              <w:t>PF</w:t>
            </w:r>
          </w:p>
        </w:tc>
        <w:tc>
          <w:tcPr>
            <w:tcW w:w="2552"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37FAF965" w14:textId="77777777" w:rsidR="00DB0D2B" w:rsidRPr="001D05FD" w:rsidRDefault="00DB0D2B">
            <w:pPr>
              <w:jc w:val="center"/>
              <w:rPr>
                <w:rFonts w:cs="Arial"/>
                <w:b/>
                <w:bCs w:val="0"/>
                <w:szCs w:val="24"/>
              </w:rPr>
            </w:pPr>
            <w:r w:rsidRPr="001D05FD">
              <w:rPr>
                <w:rFonts w:cs="Arial"/>
                <w:b/>
                <w:szCs w:val="24"/>
              </w:rPr>
              <w:t>Set-Asides</w:t>
            </w:r>
          </w:p>
        </w:tc>
        <w:tc>
          <w:tcPr>
            <w:tcW w:w="184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23E5EF3" w14:textId="77777777" w:rsidR="00DB0D2B" w:rsidRPr="001D05FD" w:rsidRDefault="00DB0D2B">
            <w:pPr>
              <w:jc w:val="center"/>
              <w:rPr>
                <w:rFonts w:cs="Arial"/>
                <w:b/>
                <w:bCs w:val="0"/>
                <w:szCs w:val="24"/>
              </w:rPr>
            </w:pPr>
            <w:r w:rsidRPr="001D05FD">
              <w:rPr>
                <w:rFonts w:cs="Arial"/>
                <w:b/>
                <w:szCs w:val="24"/>
              </w:rPr>
              <w:t>Total Cap Grant</w:t>
            </w:r>
          </w:p>
        </w:tc>
      </w:tr>
      <w:tr w:rsidR="00DB0D2B" w:rsidRPr="004C2605" w14:paraId="27C10D54" w14:textId="77777777">
        <w:trPr>
          <w:trHeight w:val="300"/>
          <w:jc w:val="center"/>
        </w:trPr>
        <w:tc>
          <w:tcPr>
            <w:tcW w:w="2872" w:type="dxa"/>
            <w:tcBorders>
              <w:top w:val="nil"/>
              <w:left w:val="single" w:sz="4" w:space="0" w:color="auto"/>
              <w:bottom w:val="single" w:sz="4" w:space="0" w:color="auto"/>
              <w:right w:val="nil"/>
            </w:tcBorders>
            <w:shd w:val="clear" w:color="auto" w:fill="auto"/>
            <w:vAlign w:val="center"/>
            <w:hideMark/>
          </w:tcPr>
          <w:p w14:paraId="6AEE83C5" w14:textId="77777777" w:rsidR="00DB0D2B" w:rsidRPr="001D05FD" w:rsidRDefault="00DB0D2B">
            <w:pPr>
              <w:rPr>
                <w:rFonts w:cs="Arial"/>
                <w:szCs w:val="24"/>
              </w:rPr>
            </w:pPr>
            <w:r w:rsidRPr="001D05FD">
              <w:rPr>
                <w:rFonts w:cs="Arial"/>
                <w:szCs w:val="24"/>
              </w:rPr>
              <w:t>Base Program</w:t>
            </w:r>
            <w:r>
              <w:rPr>
                <w:rFonts w:cs="Arial"/>
                <w:szCs w:val="24"/>
              </w:rPr>
              <w:t xml:space="preserve"> </w:t>
            </w:r>
            <w:r w:rsidRPr="00AC3A39">
              <w:rPr>
                <w:rFonts w:cs="Arial"/>
                <w:color w:val="0000FF"/>
                <w:sz w:val="24"/>
                <w:szCs w:val="24"/>
                <w:u w:val="single"/>
              </w:rPr>
              <w:t>+ Wyoming re-allotment</w:t>
            </w:r>
          </w:p>
        </w:tc>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5B4200F8" w14:textId="68B3389E" w:rsidR="00DB0D2B" w:rsidRDefault="00DB0D2B">
            <w:pPr>
              <w:jc w:val="right"/>
              <w:rPr>
                <w:rFonts w:cs="Arial"/>
                <w:color w:val="000000" w:themeColor="text1"/>
              </w:rPr>
            </w:pPr>
            <w:r w:rsidRPr="00C0480B">
              <w:rPr>
                <w:rFonts w:cs="Arial"/>
                <w:color w:val="000000" w:themeColor="text1"/>
              </w:rPr>
              <w:t>$</w:t>
            </w:r>
            <w:r w:rsidRPr="00AC3A39">
              <w:rPr>
                <w:rFonts w:cs="Arial"/>
                <w:color w:val="0000FF"/>
                <w:sz w:val="24"/>
                <w:szCs w:val="24"/>
                <w:u w:val="single"/>
              </w:rPr>
              <w:t>13,545,750</w:t>
            </w:r>
            <w:r w:rsidR="004748F9">
              <w:rPr>
                <w:rFonts w:cs="Arial"/>
                <w:color w:val="0000FF"/>
                <w:sz w:val="24"/>
                <w:szCs w:val="24"/>
                <w:u w:val="single"/>
              </w:rPr>
              <w:t xml:space="preserve"> </w:t>
            </w:r>
            <w:r w:rsidR="004748F9" w:rsidRPr="004748F9">
              <w:rPr>
                <w:rFonts w:cs="Arial"/>
                <w:strike/>
                <w:color w:val="FF0000"/>
                <w:sz w:val="24"/>
                <w:szCs w:val="24"/>
                <w:u w:val="single"/>
              </w:rPr>
              <w:t>13,318,000</w:t>
            </w:r>
          </w:p>
          <w:p w14:paraId="0E2C1339" w14:textId="77777777" w:rsidR="00DB0D2B" w:rsidRPr="004C2605" w:rsidRDefault="00DB0D2B">
            <w:pPr>
              <w:jc w:val="right"/>
              <w:rPr>
                <w:rFonts w:cs="Arial"/>
                <w:highlight w:val="yellow"/>
              </w:rPr>
            </w:pPr>
          </w:p>
        </w:tc>
        <w:tc>
          <w:tcPr>
            <w:tcW w:w="1713" w:type="dxa"/>
            <w:tcBorders>
              <w:top w:val="nil"/>
              <w:left w:val="nil"/>
              <w:bottom w:val="single" w:sz="4" w:space="0" w:color="auto"/>
              <w:right w:val="single" w:sz="4" w:space="0" w:color="auto"/>
            </w:tcBorders>
            <w:shd w:val="clear" w:color="auto" w:fill="auto"/>
            <w:noWrap/>
            <w:vAlign w:val="center"/>
            <w:hideMark/>
          </w:tcPr>
          <w:p w14:paraId="4BEA1F1D" w14:textId="2510E351" w:rsidR="00DB0D2B" w:rsidRDefault="00DB0D2B">
            <w:pPr>
              <w:jc w:val="right"/>
              <w:rPr>
                <w:rFonts w:cs="Arial"/>
                <w:szCs w:val="24"/>
              </w:rPr>
            </w:pPr>
            <w:r w:rsidRPr="00C0480B">
              <w:rPr>
                <w:rFonts w:cs="Arial"/>
                <w:szCs w:val="24"/>
              </w:rPr>
              <w:t>$</w:t>
            </w:r>
            <w:r w:rsidRPr="00AC3A39">
              <w:rPr>
                <w:rFonts w:cs="Arial"/>
                <w:color w:val="0000FF"/>
                <w:sz w:val="24"/>
                <w:szCs w:val="24"/>
                <w:u w:val="single"/>
              </w:rPr>
              <w:t>26,549,670</w:t>
            </w:r>
            <w:r w:rsidR="004748F9">
              <w:rPr>
                <w:rFonts w:cs="Arial"/>
                <w:color w:val="0000FF"/>
                <w:sz w:val="24"/>
                <w:szCs w:val="24"/>
                <w:u w:val="single"/>
              </w:rPr>
              <w:t xml:space="preserve"> </w:t>
            </w:r>
            <w:r w:rsidR="004748F9" w:rsidRPr="004748F9">
              <w:rPr>
                <w:rFonts w:cs="Arial"/>
                <w:strike/>
                <w:color w:val="FF0000"/>
                <w:sz w:val="24"/>
                <w:szCs w:val="24"/>
              </w:rPr>
              <w:t>26,103,280</w:t>
            </w:r>
          </w:p>
          <w:p w14:paraId="6FB87838" w14:textId="77777777" w:rsidR="00DB0D2B" w:rsidRPr="004C2605" w:rsidRDefault="00DB0D2B">
            <w:pPr>
              <w:jc w:val="right"/>
              <w:rPr>
                <w:rFonts w:cs="Arial"/>
                <w:szCs w:val="24"/>
                <w:highlight w:val="yellow"/>
              </w:rPr>
            </w:pPr>
          </w:p>
        </w:tc>
        <w:tc>
          <w:tcPr>
            <w:tcW w:w="2552" w:type="dxa"/>
            <w:tcBorders>
              <w:top w:val="nil"/>
              <w:left w:val="nil"/>
              <w:bottom w:val="single" w:sz="4" w:space="0" w:color="auto"/>
              <w:right w:val="single" w:sz="4" w:space="0" w:color="auto"/>
            </w:tcBorders>
            <w:shd w:val="clear" w:color="auto" w:fill="auto"/>
            <w:noWrap/>
            <w:vAlign w:val="center"/>
            <w:hideMark/>
          </w:tcPr>
          <w:p w14:paraId="12E8F0A3" w14:textId="780A11A6" w:rsidR="00DB0D2B" w:rsidRDefault="00DB0D2B">
            <w:pPr>
              <w:jc w:val="right"/>
              <w:rPr>
                <w:rFonts w:cs="Arial"/>
                <w:color w:val="000000" w:themeColor="text1"/>
              </w:rPr>
            </w:pPr>
            <w:r w:rsidRPr="00C0480B">
              <w:rPr>
                <w:rFonts w:cs="Arial"/>
                <w:color w:val="000000" w:themeColor="text1"/>
              </w:rPr>
              <w:t>$</w:t>
            </w:r>
            <w:r w:rsidRPr="00AC3A39">
              <w:rPr>
                <w:rFonts w:cs="Arial"/>
                <w:color w:val="0000FF"/>
                <w:sz w:val="24"/>
                <w:szCs w:val="24"/>
                <w:u w:val="single"/>
              </w:rPr>
              <w:t>14,087,580</w:t>
            </w:r>
            <w:r w:rsidR="004748F9">
              <w:rPr>
                <w:rFonts w:cs="Arial"/>
                <w:color w:val="0000FF"/>
                <w:sz w:val="24"/>
                <w:szCs w:val="24"/>
                <w:u w:val="single"/>
              </w:rPr>
              <w:t xml:space="preserve"> </w:t>
            </w:r>
            <w:r w:rsidR="004748F9" w:rsidRPr="004748F9">
              <w:rPr>
                <w:rFonts w:cs="Arial"/>
                <w:strike/>
                <w:color w:val="FF0000"/>
                <w:sz w:val="24"/>
                <w:szCs w:val="24"/>
                <w:u w:val="single"/>
              </w:rPr>
              <w:t>13,850,720</w:t>
            </w:r>
          </w:p>
          <w:p w14:paraId="0D644D19" w14:textId="77777777" w:rsidR="00DB0D2B" w:rsidRPr="004C2605" w:rsidRDefault="00DB0D2B">
            <w:pPr>
              <w:jc w:val="right"/>
              <w:rPr>
                <w:rFonts w:cs="Arial"/>
                <w:highlight w:val="yellow"/>
              </w:rPr>
            </w:pPr>
          </w:p>
        </w:tc>
        <w:tc>
          <w:tcPr>
            <w:tcW w:w="1840" w:type="dxa"/>
            <w:tcBorders>
              <w:top w:val="nil"/>
              <w:left w:val="nil"/>
              <w:bottom w:val="single" w:sz="4" w:space="0" w:color="auto"/>
              <w:right w:val="single" w:sz="4" w:space="0" w:color="auto"/>
            </w:tcBorders>
            <w:shd w:val="clear" w:color="auto" w:fill="auto"/>
            <w:noWrap/>
            <w:vAlign w:val="center"/>
            <w:hideMark/>
          </w:tcPr>
          <w:p w14:paraId="5BEE6E2E" w14:textId="1EBFE0E7" w:rsidR="00DB0D2B" w:rsidRDefault="00DB0D2B">
            <w:pPr>
              <w:jc w:val="right"/>
              <w:rPr>
                <w:rFonts w:cs="Arial"/>
                <w:b/>
                <w:szCs w:val="24"/>
              </w:rPr>
            </w:pPr>
            <w:r w:rsidRPr="00C0480B">
              <w:rPr>
                <w:rFonts w:cs="Arial"/>
                <w:b/>
                <w:szCs w:val="24"/>
              </w:rPr>
              <w:t>$</w:t>
            </w:r>
            <w:r w:rsidRPr="00AC3A39">
              <w:rPr>
                <w:rFonts w:cs="Arial"/>
                <w:b/>
                <w:bCs w:val="0"/>
                <w:color w:val="0000FF"/>
                <w:sz w:val="24"/>
                <w:szCs w:val="24"/>
                <w:u w:val="single"/>
              </w:rPr>
              <w:t>54,183,000</w:t>
            </w:r>
            <w:r w:rsidR="004748F9">
              <w:rPr>
                <w:rFonts w:cs="Arial"/>
                <w:b/>
                <w:bCs w:val="0"/>
                <w:color w:val="0000FF"/>
                <w:sz w:val="24"/>
                <w:szCs w:val="24"/>
                <w:u w:val="single"/>
              </w:rPr>
              <w:t xml:space="preserve"> </w:t>
            </w:r>
            <w:r w:rsidR="004748F9" w:rsidRPr="004748F9">
              <w:rPr>
                <w:rFonts w:cs="Arial"/>
                <w:b/>
                <w:bCs w:val="0"/>
                <w:strike/>
                <w:color w:val="FF0000"/>
                <w:sz w:val="24"/>
                <w:szCs w:val="24"/>
                <w:u w:val="single"/>
              </w:rPr>
              <w:t>53,272,000</w:t>
            </w:r>
          </w:p>
          <w:p w14:paraId="6505BA18" w14:textId="77777777" w:rsidR="00DB0D2B" w:rsidRPr="004C2605" w:rsidRDefault="00DB0D2B">
            <w:pPr>
              <w:jc w:val="right"/>
              <w:rPr>
                <w:rFonts w:cs="Arial"/>
                <w:b/>
                <w:bCs w:val="0"/>
                <w:szCs w:val="24"/>
                <w:highlight w:val="yellow"/>
              </w:rPr>
            </w:pPr>
          </w:p>
        </w:tc>
      </w:tr>
      <w:tr w:rsidR="00DB0D2B" w:rsidRPr="00C0480B" w14:paraId="74277C47" w14:textId="77777777">
        <w:trPr>
          <w:trHeight w:val="600"/>
          <w:jc w:val="center"/>
        </w:trPr>
        <w:tc>
          <w:tcPr>
            <w:tcW w:w="2872" w:type="dxa"/>
            <w:tcBorders>
              <w:top w:val="nil"/>
              <w:left w:val="single" w:sz="4" w:space="0" w:color="auto"/>
              <w:bottom w:val="single" w:sz="4" w:space="0" w:color="auto"/>
              <w:right w:val="nil"/>
            </w:tcBorders>
            <w:shd w:val="clear" w:color="auto" w:fill="auto"/>
            <w:vAlign w:val="center"/>
            <w:hideMark/>
          </w:tcPr>
          <w:p w14:paraId="3429047E" w14:textId="77777777" w:rsidR="00DB0D2B" w:rsidRPr="001D05FD" w:rsidRDefault="00DB0D2B">
            <w:pPr>
              <w:rPr>
                <w:rFonts w:cs="Arial"/>
                <w:szCs w:val="24"/>
              </w:rPr>
            </w:pPr>
            <w:r w:rsidRPr="001D05FD">
              <w:rPr>
                <w:rFonts w:cs="Arial"/>
                <w:szCs w:val="24"/>
              </w:rPr>
              <w:t>General Supplemental (appropriated by BIL)</w:t>
            </w:r>
          </w:p>
        </w:tc>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249E195C" w14:textId="77777777" w:rsidR="00DB0D2B" w:rsidRPr="004C2605" w:rsidRDefault="00DB0D2B">
            <w:pPr>
              <w:jc w:val="right"/>
              <w:rPr>
                <w:rFonts w:cs="Arial"/>
                <w:szCs w:val="24"/>
                <w:highlight w:val="yellow"/>
              </w:rPr>
            </w:pPr>
            <w:r w:rsidRPr="00C0480B">
              <w:rPr>
                <w:rFonts w:cs="Arial"/>
                <w:szCs w:val="24"/>
              </w:rPr>
              <w:t>$</w:t>
            </w:r>
            <w:r>
              <w:rPr>
                <w:rFonts w:cs="Arial"/>
                <w:szCs w:val="24"/>
              </w:rPr>
              <w:t>56</w:t>
            </w:r>
            <w:r w:rsidRPr="00C0480B">
              <w:rPr>
                <w:rFonts w:cs="Arial"/>
                <w:szCs w:val="24"/>
              </w:rPr>
              <w:t>,</w:t>
            </w:r>
            <w:r>
              <w:rPr>
                <w:rFonts w:cs="Arial"/>
                <w:szCs w:val="24"/>
              </w:rPr>
              <w:t>787</w:t>
            </w:r>
            <w:r w:rsidRPr="00C0480B">
              <w:rPr>
                <w:rFonts w:cs="Arial"/>
                <w:szCs w:val="24"/>
              </w:rPr>
              <w:t>,50</w:t>
            </w:r>
            <w:r>
              <w:rPr>
                <w:rFonts w:cs="Arial"/>
                <w:szCs w:val="24"/>
              </w:rPr>
              <w:t>0</w:t>
            </w:r>
          </w:p>
        </w:tc>
        <w:tc>
          <w:tcPr>
            <w:tcW w:w="1713" w:type="dxa"/>
            <w:tcBorders>
              <w:top w:val="nil"/>
              <w:left w:val="nil"/>
              <w:bottom w:val="single" w:sz="4" w:space="0" w:color="auto"/>
              <w:right w:val="single" w:sz="4" w:space="0" w:color="auto"/>
            </w:tcBorders>
            <w:shd w:val="clear" w:color="auto" w:fill="auto"/>
            <w:noWrap/>
            <w:vAlign w:val="center"/>
            <w:hideMark/>
          </w:tcPr>
          <w:p w14:paraId="603FB21D" w14:textId="77777777" w:rsidR="00DB0D2B" w:rsidRPr="004C2605" w:rsidRDefault="00DB0D2B">
            <w:pPr>
              <w:jc w:val="right"/>
              <w:rPr>
                <w:rFonts w:cs="Arial"/>
                <w:szCs w:val="24"/>
                <w:highlight w:val="yellow"/>
              </w:rPr>
            </w:pPr>
            <w:r w:rsidRPr="00C0480B">
              <w:rPr>
                <w:rFonts w:cs="Arial"/>
                <w:szCs w:val="24"/>
              </w:rPr>
              <w:t>$</w:t>
            </w:r>
            <w:r>
              <w:rPr>
                <w:rFonts w:cs="Arial"/>
                <w:szCs w:val="24"/>
              </w:rPr>
              <w:t>111,303,500</w:t>
            </w:r>
          </w:p>
        </w:tc>
        <w:tc>
          <w:tcPr>
            <w:tcW w:w="2552" w:type="dxa"/>
            <w:tcBorders>
              <w:top w:val="nil"/>
              <w:left w:val="nil"/>
              <w:bottom w:val="single" w:sz="4" w:space="0" w:color="auto"/>
              <w:right w:val="single" w:sz="4" w:space="0" w:color="auto"/>
            </w:tcBorders>
            <w:shd w:val="clear" w:color="auto" w:fill="auto"/>
            <w:noWrap/>
            <w:vAlign w:val="center"/>
            <w:hideMark/>
          </w:tcPr>
          <w:p w14:paraId="06A0FE9F" w14:textId="77777777" w:rsidR="00DB0D2B" w:rsidRPr="004C2605" w:rsidRDefault="00DB0D2B">
            <w:pPr>
              <w:jc w:val="right"/>
              <w:rPr>
                <w:rFonts w:cs="Arial"/>
                <w:szCs w:val="24"/>
                <w:highlight w:val="yellow"/>
              </w:rPr>
            </w:pPr>
            <w:r w:rsidRPr="00C0480B">
              <w:rPr>
                <w:rFonts w:cs="Arial"/>
                <w:szCs w:val="24"/>
              </w:rPr>
              <w:t>$</w:t>
            </w:r>
            <w:r>
              <w:rPr>
                <w:rFonts w:cs="Arial"/>
                <w:szCs w:val="24"/>
              </w:rPr>
              <w:t>59,059,000</w:t>
            </w:r>
          </w:p>
        </w:tc>
        <w:tc>
          <w:tcPr>
            <w:tcW w:w="1840" w:type="dxa"/>
            <w:tcBorders>
              <w:top w:val="nil"/>
              <w:left w:val="nil"/>
              <w:bottom w:val="single" w:sz="4" w:space="0" w:color="auto"/>
              <w:right w:val="single" w:sz="4" w:space="0" w:color="auto"/>
            </w:tcBorders>
            <w:shd w:val="clear" w:color="auto" w:fill="auto"/>
            <w:noWrap/>
            <w:vAlign w:val="center"/>
            <w:hideMark/>
          </w:tcPr>
          <w:p w14:paraId="6954C571" w14:textId="77777777" w:rsidR="00DB0D2B" w:rsidRPr="00C0480B" w:rsidRDefault="00DB0D2B">
            <w:pPr>
              <w:jc w:val="right"/>
              <w:rPr>
                <w:rFonts w:cs="Arial"/>
                <w:b/>
                <w:szCs w:val="24"/>
              </w:rPr>
            </w:pPr>
            <w:r w:rsidRPr="00C0480B">
              <w:rPr>
                <w:rFonts w:cs="Arial"/>
                <w:b/>
                <w:szCs w:val="24"/>
              </w:rPr>
              <w:t>$</w:t>
            </w:r>
            <w:r>
              <w:rPr>
                <w:rFonts w:cs="Arial"/>
                <w:b/>
                <w:szCs w:val="24"/>
              </w:rPr>
              <w:t>227</w:t>
            </w:r>
            <w:r w:rsidRPr="00C0480B">
              <w:rPr>
                <w:rFonts w:cs="Arial"/>
                <w:b/>
                <w:szCs w:val="24"/>
              </w:rPr>
              <w:t>,1</w:t>
            </w:r>
            <w:r>
              <w:rPr>
                <w:rFonts w:cs="Arial"/>
                <w:b/>
                <w:szCs w:val="24"/>
              </w:rPr>
              <w:t>50</w:t>
            </w:r>
            <w:r w:rsidRPr="00C0480B">
              <w:rPr>
                <w:rFonts w:cs="Arial"/>
                <w:b/>
                <w:szCs w:val="24"/>
              </w:rPr>
              <w:t>,000</w:t>
            </w:r>
          </w:p>
        </w:tc>
      </w:tr>
      <w:tr w:rsidR="00DB0D2B" w:rsidRPr="00C0480B" w14:paraId="596937B8" w14:textId="77777777">
        <w:trPr>
          <w:trHeight w:val="600"/>
          <w:jc w:val="center"/>
        </w:trPr>
        <w:tc>
          <w:tcPr>
            <w:tcW w:w="2872" w:type="dxa"/>
            <w:tcBorders>
              <w:top w:val="nil"/>
              <w:left w:val="single" w:sz="4" w:space="0" w:color="auto"/>
              <w:bottom w:val="single" w:sz="4" w:space="0" w:color="auto"/>
              <w:right w:val="nil"/>
            </w:tcBorders>
            <w:shd w:val="clear" w:color="auto" w:fill="auto"/>
            <w:vAlign w:val="center"/>
            <w:hideMark/>
          </w:tcPr>
          <w:p w14:paraId="29D7B624" w14:textId="77777777" w:rsidR="00DB0D2B" w:rsidRPr="001D05FD" w:rsidRDefault="00DB0D2B">
            <w:pPr>
              <w:rPr>
                <w:rFonts w:cs="Arial"/>
                <w:szCs w:val="24"/>
              </w:rPr>
            </w:pPr>
            <w:r w:rsidRPr="001D05FD">
              <w:rPr>
                <w:rFonts w:cs="Arial"/>
                <w:szCs w:val="24"/>
              </w:rPr>
              <w:t>Emerging Contaminants</w:t>
            </w:r>
          </w:p>
          <w:p w14:paraId="537350C7" w14:textId="77777777" w:rsidR="00DB0D2B" w:rsidRPr="001D05FD" w:rsidRDefault="00DB0D2B">
            <w:pPr>
              <w:rPr>
                <w:rFonts w:cs="Arial"/>
                <w:szCs w:val="24"/>
              </w:rPr>
            </w:pPr>
            <w:r w:rsidRPr="001D05FD">
              <w:rPr>
                <w:rFonts w:cs="Arial"/>
                <w:szCs w:val="24"/>
              </w:rPr>
              <w:t>(</w:t>
            </w:r>
            <w:proofErr w:type="gramStart"/>
            <w:r w:rsidRPr="001D05FD">
              <w:rPr>
                <w:rFonts w:cs="Arial"/>
                <w:szCs w:val="24"/>
              </w:rPr>
              <w:t>appropriated</w:t>
            </w:r>
            <w:proofErr w:type="gramEnd"/>
            <w:r w:rsidRPr="001D05FD">
              <w:rPr>
                <w:rFonts w:cs="Arial"/>
                <w:szCs w:val="24"/>
              </w:rPr>
              <w:t xml:space="preserve"> by BIL)</w:t>
            </w:r>
          </w:p>
        </w:tc>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09EEC9FF" w14:textId="77777777" w:rsidR="00DB0D2B" w:rsidRPr="004C2605" w:rsidRDefault="00DB0D2B">
            <w:pPr>
              <w:jc w:val="right"/>
              <w:rPr>
                <w:rFonts w:cs="Arial"/>
                <w:szCs w:val="24"/>
                <w:highlight w:val="yellow"/>
              </w:rPr>
            </w:pPr>
            <w:r w:rsidRPr="00C0480B">
              <w:rPr>
                <w:rFonts w:cs="Arial"/>
                <w:szCs w:val="24"/>
              </w:rPr>
              <w:t>$0</w:t>
            </w:r>
          </w:p>
        </w:tc>
        <w:tc>
          <w:tcPr>
            <w:tcW w:w="1713" w:type="dxa"/>
            <w:tcBorders>
              <w:top w:val="nil"/>
              <w:left w:val="nil"/>
              <w:bottom w:val="single" w:sz="4" w:space="0" w:color="auto"/>
              <w:right w:val="single" w:sz="4" w:space="0" w:color="auto"/>
            </w:tcBorders>
            <w:shd w:val="clear" w:color="auto" w:fill="auto"/>
            <w:noWrap/>
            <w:vAlign w:val="center"/>
            <w:hideMark/>
          </w:tcPr>
          <w:p w14:paraId="28C7FE1A" w14:textId="77777777" w:rsidR="00DB0D2B" w:rsidRPr="004C2605" w:rsidRDefault="00DB0D2B">
            <w:pPr>
              <w:jc w:val="right"/>
              <w:rPr>
                <w:rFonts w:cs="Arial"/>
                <w:szCs w:val="24"/>
                <w:highlight w:val="yellow"/>
              </w:rPr>
            </w:pPr>
            <w:r w:rsidRPr="00C0480B">
              <w:rPr>
                <w:rFonts w:cs="Arial"/>
                <w:szCs w:val="24"/>
              </w:rPr>
              <w:t>$</w:t>
            </w:r>
            <w:r>
              <w:rPr>
                <w:rFonts w:cs="Arial"/>
                <w:szCs w:val="24"/>
              </w:rPr>
              <w:t>60,996,720</w:t>
            </w:r>
          </w:p>
        </w:tc>
        <w:tc>
          <w:tcPr>
            <w:tcW w:w="2552" w:type="dxa"/>
            <w:tcBorders>
              <w:top w:val="nil"/>
              <w:left w:val="nil"/>
              <w:bottom w:val="single" w:sz="4" w:space="0" w:color="auto"/>
              <w:right w:val="single" w:sz="4" w:space="0" w:color="auto"/>
            </w:tcBorders>
            <w:shd w:val="clear" w:color="auto" w:fill="auto"/>
            <w:noWrap/>
            <w:vAlign w:val="center"/>
            <w:hideMark/>
          </w:tcPr>
          <w:p w14:paraId="1B6BE358" w14:textId="77777777" w:rsidR="00DB0D2B" w:rsidRPr="004C2605" w:rsidRDefault="00DB0D2B">
            <w:pPr>
              <w:jc w:val="right"/>
              <w:rPr>
                <w:rFonts w:cs="Arial"/>
                <w:szCs w:val="24"/>
                <w:highlight w:val="yellow"/>
              </w:rPr>
            </w:pPr>
            <w:r w:rsidRPr="00C0480B">
              <w:rPr>
                <w:rFonts w:cs="Arial"/>
                <w:szCs w:val="24"/>
              </w:rPr>
              <w:t>$</w:t>
            </w:r>
            <w:r>
              <w:rPr>
                <w:rFonts w:cs="Arial"/>
                <w:szCs w:val="24"/>
              </w:rPr>
              <w:t>21,431,280</w:t>
            </w:r>
          </w:p>
        </w:tc>
        <w:tc>
          <w:tcPr>
            <w:tcW w:w="1840" w:type="dxa"/>
            <w:tcBorders>
              <w:top w:val="nil"/>
              <w:left w:val="nil"/>
              <w:bottom w:val="single" w:sz="4" w:space="0" w:color="auto"/>
              <w:right w:val="single" w:sz="4" w:space="0" w:color="auto"/>
            </w:tcBorders>
            <w:shd w:val="clear" w:color="auto" w:fill="auto"/>
            <w:noWrap/>
            <w:vAlign w:val="center"/>
            <w:hideMark/>
          </w:tcPr>
          <w:p w14:paraId="14FD6DC7" w14:textId="77777777" w:rsidR="00DB0D2B" w:rsidRPr="00C0480B" w:rsidRDefault="00DB0D2B">
            <w:pPr>
              <w:jc w:val="right"/>
              <w:rPr>
                <w:rFonts w:cs="Arial"/>
                <w:b/>
                <w:szCs w:val="24"/>
              </w:rPr>
            </w:pPr>
            <w:r w:rsidRPr="00C0480B">
              <w:rPr>
                <w:rFonts w:cs="Arial"/>
                <w:b/>
                <w:szCs w:val="24"/>
              </w:rPr>
              <w:t>$</w:t>
            </w:r>
            <w:r>
              <w:rPr>
                <w:rFonts w:cs="Arial"/>
                <w:b/>
                <w:szCs w:val="24"/>
              </w:rPr>
              <w:t>82</w:t>
            </w:r>
            <w:r w:rsidRPr="00C0480B">
              <w:rPr>
                <w:rFonts w:cs="Arial"/>
                <w:b/>
                <w:szCs w:val="24"/>
              </w:rPr>
              <w:t>,</w:t>
            </w:r>
            <w:r>
              <w:rPr>
                <w:rFonts w:cs="Arial"/>
                <w:b/>
                <w:szCs w:val="24"/>
              </w:rPr>
              <w:t>428</w:t>
            </w:r>
            <w:r w:rsidRPr="00C0480B">
              <w:rPr>
                <w:rFonts w:cs="Arial"/>
                <w:b/>
                <w:szCs w:val="24"/>
              </w:rPr>
              <w:t>,000</w:t>
            </w:r>
          </w:p>
        </w:tc>
      </w:tr>
      <w:tr w:rsidR="00DB0D2B" w:rsidRPr="004C2605" w14:paraId="32F26E1C" w14:textId="77777777">
        <w:trPr>
          <w:trHeight w:val="600"/>
          <w:jc w:val="center"/>
        </w:trPr>
        <w:tc>
          <w:tcPr>
            <w:tcW w:w="2872" w:type="dxa"/>
            <w:tcBorders>
              <w:top w:val="nil"/>
              <w:left w:val="single" w:sz="4" w:space="0" w:color="auto"/>
              <w:bottom w:val="single" w:sz="4" w:space="0" w:color="auto"/>
              <w:right w:val="nil"/>
            </w:tcBorders>
            <w:shd w:val="clear" w:color="auto" w:fill="auto"/>
            <w:vAlign w:val="center"/>
            <w:hideMark/>
          </w:tcPr>
          <w:p w14:paraId="348B722C" w14:textId="77777777" w:rsidR="00DB0D2B" w:rsidRPr="001D05FD" w:rsidRDefault="00DB0D2B">
            <w:pPr>
              <w:rPr>
                <w:rFonts w:cs="Arial"/>
                <w:szCs w:val="24"/>
              </w:rPr>
            </w:pPr>
            <w:r w:rsidRPr="001D05FD">
              <w:rPr>
                <w:rFonts w:cs="Arial"/>
                <w:szCs w:val="24"/>
              </w:rPr>
              <w:t>Lead Service Line Replacement</w:t>
            </w:r>
          </w:p>
          <w:p w14:paraId="64A7E423" w14:textId="77777777" w:rsidR="00DB0D2B" w:rsidRPr="001D05FD" w:rsidRDefault="00DB0D2B">
            <w:pPr>
              <w:rPr>
                <w:rFonts w:cs="Arial"/>
                <w:szCs w:val="24"/>
              </w:rPr>
            </w:pPr>
            <w:r w:rsidRPr="001D05FD">
              <w:rPr>
                <w:rFonts w:cs="Arial"/>
                <w:szCs w:val="24"/>
              </w:rPr>
              <w:t>(</w:t>
            </w:r>
            <w:proofErr w:type="gramStart"/>
            <w:r w:rsidRPr="001D05FD">
              <w:rPr>
                <w:rFonts w:cs="Arial"/>
                <w:szCs w:val="24"/>
              </w:rPr>
              <w:t>appropriated</w:t>
            </w:r>
            <w:proofErr w:type="gramEnd"/>
            <w:r w:rsidRPr="001D05FD">
              <w:rPr>
                <w:rFonts w:cs="Arial"/>
                <w:szCs w:val="24"/>
              </w:rPr>
              <w:t xml:space="preserve"> by BIL)</w:t>
            </w:r>
          </w:p>
        </w:tc>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17E810F9" w14:textId="4C4F09AC" w:rsidR="00DB0D2B" w:rsidRPr="00C0480B" w:rsidRDefault="00DB0D2B">
            <w:pPr>
              <w:jc w:val="right"/>
              <w:rPr>
                <w:rFonts w:cs="Arial"/>
              </w:rPr>
            </w:pPr>
            <w:r w:rsidRPr="785D185C">
              <w:rPr>
                <w:rFonts w:cs="Arial"/>
                <w:color w:val="000000" w:themeColor="text1"/>
              </w:rPr>
              <w:t>$</w:t>
            </w:r>
            <w:r w:rsidRPr="000963D9">
              <w:rPr>
                <w:rFonts w:cs="Arial"/>
                <w:color w:val="0000FF"/>
                <w:sz w:val="24"/>
                <w:szCs w:val="24"/>
                <w:u w:val="single"/>
              </w:rPr>
              <w:t>0</w:t>
            </w:r>
            <w:r w:rsidR="004748F9">
              <w:rPr>
                <w:rFonts w:cs="Arial"/>
                <w:color w:val="0000FF"/>
                <w:sz w:val="24"/>
                <w:szCs w:val="24"/>
                <w:u w:val="single"/>
              </w:rPr>
              <w:t xml:space="preserve"> </w:t>
            </w:r>
            <w:r w:rsidR="004748F9" w:rsidRPr="004748F9">
              <w:rPr>
                <w:rFonts w:cs="Arial"/>
                <w:strike/>
                <w:color w:val="FF0000"/>
                <w:sz w:val="24"/>
                <w:szCs w:val="24"/>
              </w:rPr>
              <w:t>7,162,500</w:t>
            </w:r>
          </w:p>
        </w:tc>
        <w:tc>
          <w:tcPr>
            <w:tcW w:w="1713" w:type="dxa"/>
            <w:tcBorders>
              <w:top w:val="nil"/>
              <w:left w:val="nil"/>
              <w:bottom w:val="single" w:sz="4" w:space="0" w:color="auto"/>
              <w:right w:val="single" w:sz="4" w:space="0" w:color="auto"/>
            </w:tcBorders>
            <w:shd w:val="clear" w:color="auto" w:fill="auto"/>
            <w:noWrap/>
            <w:vAlign w:val="center"/>
            <w:hideMark/>
          </w:tcPr>
          <w:p w14:paraId="3CDFD668" w14:textId="77777777" w:rsidR="00DB0D2B" w:rsidRPr="00C0480B" w:rsidRDefault="00DB0D2B">
            <w:pPr>
              <w:jc w:val="right"/>
              <w:rPr>
                <w:rFonts w:cs="Arial"/>
                <w:szCs w:val="24"/>
              </w:rPr>
            </w:pPr>
            <w:r w:rsidRPr="00C0480B">
              <w:rPr>
                <w:rFonts w:cs="Arial"/>
                <w:szCs w:val="24"/>
              </w:rPr>
              <w:t>$</w:t>
            </w:r>
            <w:r>
              <w:rPr>
                <w:rFonts w:cs="Arial"/>
                <w:szCs w:val="24"/>
              </w:rPr>
              <w:t>14</w:t>
            </w:r>
            <w:r w:rsidRPr="00C0480B">
              <w:rPr>
                <w:rFonts w:cs="Arial"/>
                <w:szCs w:val="24"/>
              </w:rPr>
              <w:t>,</w:t>
            </w:r>
            <w:r>
              <w:rPr>
                <w:rFonts w:cs="Arial"/>
                <w:szCs w:val="24"/>
              </w:rPr>
              <w:t>038</w:t>
            </w:r>
            <w:r w:rsidRPr="00C0480B">
              <w:rPr>
                <w:rFonts w:cs="Arial"/>
                <w:szCs w:val="24"/>
              </w:rPr>
              <w:t>,50</w:t>
            </w:r>
            <w:r>
              <w:rPr>
                <w:rFonts w:cs="Arial"/>
                <w:szCs w:val="24"/>
              </w:rPr>
              <w:t>0</w:t>
            </w:r>
          </w:p>
        </w:tc>
        <w:tc>
          <w:tcPr>
            <w:tcW w:w="2552" w:type="dxa"/>
            <w:tcBorders>
              <w:top w:val="nil"/>
              <w:left w:val="nil"/>
              <w:bottom w:val="single" w:sz="4" w:space="0" w:color="auto"/>
              <w:right w:val="single" w:sz="4" w:space="0" w:color="auto"/>
            </w:tcBorders>
            <w:shd w:val="clear" w:color="auto" w:fill="auto"/>
            <w:noWrap/>
            <w:vAlign w:val="center"/>
            <w:hideMark/>
          </w:tcPr>
          <w:p w14:paraId="7231253A" w14:textId="2408D778" w:rsidR="00DB0D2B" w:rsidRPr="00C0480B" w:rsidRDefault="00DB0D2B">
            <w:pPr>
              <w:jc w:val="right"/>
              <w:rPr>
                <w:rFonts w:cs="Arial"/>
                <w:szCs w:val="24"/>
              </w:rPr>
            </w:pPr>
            <w:r w:rsidRPr="00C0480B">
              <w:rPr>
                <w:rFonts w:cs="Arial"/>
                <w:szCs w:val="24"/>
              </w:rPr>
              <w:t>$</w:t>
            </w:r>
            <w:r w:rsidRPr="000963D9">
              <w:rPr>
                <w:rFonts w:cs="Arial"/>
                <w:color w:val="0000FF"/>
                <w:sz w:val="24"/>
                <w:szCs w:val="24"/>
                <w:u w:val="single"/>
              </w:rPr>
              <w:t>14,611</w:t>
            </w:r>
            <w:r w:rsidR="004748F9">
              <w:rPr>
                <w:rFonts w:cs="Arial"/>
                <w:color w:val="0000FF"/>
                <w:sz w:val="24"/>
                <w:szCs w:val="24"/>
                <w:u w:val="single"/>
              </w:rPr>
              <w:t>,</w:t>
            </w:r>
            <w:r w:rsidRPr="000963D9">
              <w:rPr>
                <w:rFonts w:cs="Arial"/>
                <w:color w:val="0000FF"/>
                <w:sz w:val="24"/>
                <w:szCs w:val="24"/>
                <w:u w:val="single"/>
              </w:rPr>
              <w:t>500</w:t>
            </w:r>
            <w:r w:rsidR="004748F9">
              <w:rPr>
                <w:rFonts w:cs="Arial"/>
                <w:color w:val="0000FF"/>
                <w:sz w:val="24"/>
                <w:szCs w:val="24"/>
                <w:u w:val="single"/>
              </w:rPr>
              <w:t xml:space="preserve"> </w:t>
            </w:r>
            <w:r w:rsidR="004748F9" w:rsidRPr="004748F9">
              <w:rPr>
                <w:rFonts w:cs="Arial"/>
                <w:strike/>
                <w:color w:val="FF0000"/>
                <w:sz w:val="24"/>
                <w:szCs w:val="24"/>
              </w:rPr>
              <w:t>7,449,000</w:t>
            </w:r>
          </w:p>
        </w:tc>
        <w:tc>
          <w:tcPr>
            <w:tcW w:w="1840" w:type="dxa"/>
            <w:tcBorders>
              <w:top w:val="nil"/>
              <w:left w:val="nil"/>
              <w:bottom w:val="single" w:sz="4" w:space="0" w:color="auto"/>
              <w:right w:val="single" w:sz="4" w:space="0" w:color="auto"/>
            </w:tcBorders>
            <w:shd w:val="clear" w:color="auto" w:fill="auto"/>
            <w:noWrap/>
            <w:vAlign w:val="center"/>
            <w:hideMark/>
          </w:tcPr>
          <w:p w14:paraId="626E0CEB" w14:textId="77777777" w:rsidR="00DB0D2B" w:rsidRPr="004C2605" w:rsidRDefault="00DB0D2B">
            <w:pPr>
              <w:jc w:val="right"/>
              <w:rPr>
                <w:rFonts w:cs="Arial"/>
                <w:b/>
                <w:bCs w:val="0"/>
                <w:szCs w:val="24"/>
                <w:highlight w:val="yellow"/>
              </w:rPr>
            </w:pPr>
            <w:r w:rsidRPr="00C0480B">
              <w:rPr>
                <w:rFonts w:cs="Arial"/>
                <w:b/>
                <w:szCs w:val="24"/>
              </w:rPr>
              <w:t>$</w:t>
            </w:r>
            <w:r>
              <w:rPr>
                <w:rFonts w:cs="Arial"/>
                <w:b/>
                <w:szCs w:val="24"/>
              </w:rPr>
              <w:t>28</w:t>
            </w:r>
            <w:r w:rsidRPr="00C0480B">
              <w:rPr>
                <w:rFonts w:cs="Arial"/>
                <w:b/>
                <w:szCs w:val="24"/>
              </w:rPr>
              <w:t>,</w:t>
            </w:r>
            <w:r>
              <w:rPr>
                <w:rFonts w:cs="Arial"/>
                <w:b/>
                <w:szCs w:val="24"/>
              </w:rPr>
              <w:t>6</w:t>
            </w:r>
            <w:r w:rsidRPr="00C0480B">
              <w:rPr>
                <w:rFonts w:cs="Arial"/>
                <w:b/>
                <w:szCs w:val="24"/>
              </w:rPr>
              <w:t>5</w:t>
            </w:r>
            <w:r>
              <w:rPr>
                <w:rFonts w:cs="Arial"/>
                <w:b/>
                <w:szCs w:val="24"/>
              </w:rPr>
              <w:t>0</w:t>
            </w:r>
            <w:r w:rsidRPr="00C0480B">
              <w:rPr>
                <w:rFonts w:cs="Arial"/>
                <w:b/>
                <w:szCs w:val="24"/>
              </w:rPr>
              <w:t>,000</w:t>
            </w:r>
          </w:p>
        </w:tc>
      </w:tr>
      <w:tr w:rsidR="008C542E" w:rsidRPr="004C2605" w14:paraId="5C5C9A4B" w14:textId="77777777">
        <w:trPr>
          <w:trHeight w:val="600"/>
          <w:jc w:val="center"/>
        </w:trPr>
        <w:tc>
          <w:tcPr>
            <w:tcW w:w="2872" w:type="dxa"/>
            <w:tcBorders>
              <w:top w:val="nil"/>
              <w:left w:val="single" w:sz="4" w:space="0" w:color="auto"/>
              <w:bottom w:val="single" w:sz="4" w:space="0" w:color="auto"/>
              <w:right w:val="nil"/>
            </w:tcBorders>
            <w:shd w:val="clear" w:color="auto" w:fill="auto"/>
          </w:tcPr>
          <w:p w14:paraId="1DE7F0F7" w14:textId="00681EB1" w:rsidR="008C542E" w:rsidRPr="009B6487" w:rsidRDefault="009B6487">
            <w:pPr>
              <w:rPr>
                <w:rFonts w:cs="Arial"/>
                <w:strike/>
                <w:color w:val="FF0000"/>
                <w:sz w:val="24"/>
                <w:szCs w:val="24"/>
              </w:rPr>
            </w:pPr>
            <w:r w:rsidRPr="009B6487">
              <w:rPr>
                <w:rFonts w:cs="Arial"/>
                <w:strike/>
                <w:color w:val="FF0000"/>
                <w:sz w:val="24"/>
                <w:szCs w:val="24"/>
              </w:rPr>
              <w:t xml:space="preserve">Wyoming re-allotment </w:t>
            </w:r>
          </w:p>
        </w:tc>
        <w:tc>
          <w:tcPr>
            <w:tcW w:w="2085" w:type="dxa"/>
            <w:tcBorders>
              <w:top w:val="nil"/>
              <w:left w:val="single" w:sz="4" w:space="0" w:color="auto"/>
              <w:bottom w:val="single" w:sz="4" w:space="0" w:color="auto"/>
              <w:right w:val="single" w:sz="4" w:space="0" w:color="auto"/>
            </w:tcBorders>
            <w:shd w:val="clear" w:color="auto" w:fill="auto"/>
            <w:noWrap/>
          </w:tcPr>
          <w:p w14:paraId="661403E7" w14:textId="5C4A4C87" w:rsidR="008C542E" w:rsidRPr="009B6487" w:rsidRDefault="009B6487">
            <w:pPr>
              <w:jc w:val="right"/>
              <w:rPr>
                <w:rFonts w:cs="Arial"/>
                <w:strike/>
                <w:color w:val="FF0000"/>
                <w:sz w:val="24"/>
                <w:szCs w:val="24"/>
              </w:rPr>
            </w:pPr>
            <w:r w:rsidRPr="009B6487">
              <w:rPr>
                <w:rFonts w:cs="Arial"/>
                <w:strike/>
                <w:color w:val="FF0000"/>
                <w:sz w:val="24"/>
                <w:szCs w:val="24"/>
              </w:rPr>
              <w:t xml:space="preserve">$464,610 </w:t>
            </w:r>
          </w:p>
        </w:tc>
        <w:tc>
          <w:tcPr>
            <w:tcW w:w="1713" w:type="dxa"/>
            <w:tcBorders>
              <w:top w:val="nil"/>
              <w:left w:val="nil"/>
              <w:bottom w:val="single" w:sz="4" w:space="0" w:color="auto"/>
              <w:right w:val="single" w:sz="4" w:space="0" w:color="auto"/>
            </w:tcBorders>
            <w:shd w:val="clear" w:color="auto" w:fill="auto"/>
            <w:noWrap/>
          </w:tcPr>
          <w:p w14:paraId="28E69C65" w14:textId="3FEE12E3" w:rsidR="008C542E" w:rsidRPr="009B6487" w:rsidRDefault="009B6487">
            <w:pPr>
              <w:jc w:val="right"/>
              <w:rPr>
                <w:rFonts w:cs="Arial"/>
                <w:strike/>
                <w:color w:val="FF0000"/>
                <w:sz w:val="24"/>
                <w:szCs w:val="24"/>
              </w:rPr>
            </w:pPr>
            <w:r w:rsidRPr="009B6487">
              <w:rPr>
                <w:rFonts w:cs="Arial"/>
                <w:strike/>
                <w:color w:val="FF0000"/>
                <w:sz w:val="24"/>
                <w:szCs w:val="24"/>
              </w:rPr>
              <w:t xml:space="preserve">$446,390 </w:t>
            </w:r>
          </w:p>
        </w:tc>
        <w:tc>
          <w:tcPr>
            <w:tcW w:w="2552" w:type="dxa"/>
            <w:tcBorders>
              <w:top w:val="nil"/>
              <w:left w:val="nil"/>
              <w:bottom w:val="single" w:sz="4" w:space="0" w:color="auto"/>
              <w:right w:val="single" w:sz="4" w:space="0" w:color="auto"/>
            </w:tcBorders>
            <w:shd w:val="clear" w:color="auto" w:fill="auto"/>
            <w:noWrap/>
          </w:tcPr>
          <w:p w14:paraId="320AA29D" w14:textId="6F6559A2" w:rsidR="008C542E" w:rsidRPr="009B6487" w:rsidRDefault="009B6487">
            <w:pPr>
              <w:jc w:val="right"/>
              <w:rPr>
                <w:rFonts w:cs="Arial"/>
                <w:strike/>
                <w:color w:val="FF0000"/>
                <w:sz w:val="24"/>
                <w:szCs w:val="24"/>
              </w:rPr>
            </w:pPr>
            <w:r w:rsidRPr="009B6487">
              <w:rPr>
                <w:rFonts w:cs="Arial"/>
                <w:strike/>
                <w:color w:val="FF0000"/>
                <w:sz w:val="24"/>
                <w:szCs w:val="24"/>
              </w:rPr>
              <w:t>$0</w:t>
            </w:r>
          </w:p>
        </w:tc>
        <w:tc>
          <w:tcPr>
            <w:tcW w:w="1840" w:type="dxa"/>
            <w:tcBorders>
              <w:top w:val="nil"/>
              <w:left w:val="nil"/>
              <w:bottom w:val="single" w:sz="4" w:space="0" w:color="auto"/>
              <w:right w:val="single" w:sz="4" w:space="0" w:color="auto"/>
            </w:tcBorders>
            <w:shd w:val="clear" w:color="auto" w:fill="auto"/>
            <w:noWrap/>
          </w:tcPr>
          <w:p w14:paraId="5D0D254B" w14:textId="1E2C9E61" w:rsidR="008C542E" w:rsidRPr="009B6487" w:rsidRDefault="009B6487">
            <w:pPr>
              <w:jc w:val="right"/>
              <w:rPr>
                <w:rFonts w:cs="Arial"/>
                <w:strike/>
                <w:color w:val="FF0000"/>
                <w:sz w:val="24"/>
                <w:szCs w:val="24"/>
              </w:rPr>
            </w:pPr>
            <w:r w:rsidRPr="009B6487">
              <w:rPr>
                <w:rFonts w:cs="Arial"/>
                <w:strike/>
                <w:color w:val="FF0000"/>
                <w:sz w:val="24"/>
                <w:szCs w:val="24"/>
              </w:rPr>
              <w:t>$911,000</w:t>
            </w:r>
          </w:p>
        </w:tc>
      </w:tr>
      <w:tr w:rsidR="00DB0D2B" w:rsidRPr="00C0480B" w14:paraId="2E14192A" w14:textId="77777777">
        <w:trPr>
          <w:trHeight w:val="30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14:paraId="197700BD" w14:textId="77777777" w:rsidR="00DB0D2B" w:rsidRPr="001D05FD" w:rsidRDefault="00DB0D2B">
            <w:pPr>
              <w:rPr>
                <w:rFonts w:cs="Arial"/>
                <w:b/>
                <w:bCs w:val="0"/>
                <w:szCs w:val="24"/>
              </w:rPr>
            </w:pPr>
            <w:r w:rsidRPr="001D05FD">
              <w:rPr>
                <w:rFonts w:cs="Arial"/>
                <w:b/>
                <w:szCs w:val="24"/>
              </w:rPr>
              <w:t>Total</w:t>
            </w:r>
          </w:p>
        </w:tc>
        <w:tc>
          <w:tcPr>
            <w:tcW w:w="2085" w:type="dxa"/>
            <w:tcBorders>
              <w:top w:val="nil"/>
              <w:left w:val="nil"/>
              <w:bottom w:val="single" w:sz="4" w:space="0" w:color="auto"/>
              <w:right w:val="single" w:sz="4" w:space="0" w:color="auto"/>
            </w:tcBorders>
            <w:shd w:val="clear" w:color="auto" w:fill="auto"/>
            <w:noWrap/>
            <w:vAlign w:val="bottom"/>
            <w:hideMark/>
          </w:tcPr>
          <w:p w14:paraId="056420F7" w14:textId="77777777" w:rsidR="00DB0D2B" w:rsidRDefault="00DB0D2B">
            <w:pPr>
              <w:jc w:val="right"/>
              <w:rPr>
                <w:rFonts w:cs="Arial"/>
                <w:b/>
                <w:bCs w:val="0"/>
                <w:color w:val="0000FF"/>
                <w:sz w:val="24"/>
                <w:szCs w:val="24"/>
                <w:u w:val="single"/>
              </w:rPr>
            </w:pPr>
            <w:r w:rsidRPr="00C0480B">
              <w:rPr>
                <w:rFonts w:cs="Arial"/>
                <w:b/>
                <w:color w:val="000000" w:themeColor="text1"/>
              </w:rPr>
              <w:t>$</w:t>
            </w:r>
            <w:r w:rsidRPr="00DB0D2B">
              <w:rPr>
                <w:rFonts w:cs="Arial"/>
                <w:b/>
                <w:bCs w:val="0"/>
                <w:color w:val="0000FF"/>
                <w:sz w:val="24"/>
                <w:szCs w:val="24"/>
                <w:u w:val="single"/>
              </w:rPr>
              <w:t>70,333,250</w:t>
            </w:r>
          </w:p>
          <w:p w14:paraId="4784B4C5" w14:textId="160CFE97" w:rsidR="00172DBC" w:rsidRPr="006E5381" w:rsidRDefault="00172DBC">
            <w:pPr>
              <w:jc w:val="right"/>
              <w:rPr>
                <w:rFonts w:cs="Arial"/>
                <w:b/>
                <w:strike/>
                <w:color w:val="FF0000"/>
              </w:rPr>
            </w:pPr>
            <w:r w:rsidRPr="006E5381">
              <w:rPr>
                <w:rFonts w:cs="Arial"/>
                <w:b/>
                <w:strike/>
                <w:color w:val="FF0000"/>
                <w:sz w:val="24"/>
                <w:szCs w:val="24"/>
                <w:u w:val="single"/>
              </w:rPr>
              <w:t>$</w:t>
            </w:r>
            <w:r w:rsidR="006E5381" w:rsidRPr="006E5381">
              <w:rPr>
                <w:rFonts w:cs="Arial"/>
                <w:b/>
                <w:strike/>
                <w:color w:val="FF0000"/>
                <w:sz w:val="24"/>
                <w:szCs w:val="24"/>
                <w:u w:val="single"/>
              </w:rPr>
              <w:t>77,732,610</w:t>
            </w:r>
          </w:p>
          <w:p w14:paraId="6D515016" w14:textId="77777777" w:rsidR="00DB0D2B" w:rsidRPr="00C0480B" w:rsidRDefault="00DB0D2B">
            <w:pPr>
              <w:jc w:val="right"/>
              <w:rPr>
                <w:rFonts w:cs="Arial"/>
                <w:b/>
              </w:rPr>
            </w:pPr>
          </w:p>
        </w:tc>
        <w:tc>
          <w:tcPr>
            <w:tcW w:w="1713" w:type="dxa"/>
            <w:tcBorders>
              <w:top w:val="nil"/>
              <w:left w:val="nil"/>
              <w:bottom w:val="single" w:sz="4" w:space="0" w:color="auto"/>
              <w:right w:val="single" w:sz="4" w:space="0" w:color="auto"/>
            </w:tcBorders>
            <w:shd w:val="clear" w:color="auto" w:fill="auto"/>
            <w:noWrap/>
            <w:vAlign w:val="bottom"/>
            <w:hideMark/>
          </w:tcPr>
          <w:p w14:paraId="637A4A36" w14:textId="77777777" w:rsidR="00DB0D2B" w:rsidRPr="00C0480B" w:rsidRDefault="00DB0D2B">
            <w:pPr>
              <w:jc w:val="right"/>
              <w:rPr>
                <w:rFonts w:cs="Arial"/>
                <w:b/>
                <w:szCs w:val="24"/>
              </w:rPr>
            </w:pPr>
            <w:r w:rsidRPr="00C0480B">
              <w:rPr>
                <w:rFonts w:cs="Arial"/>
                <w:b/>
                <w:szCs w:val="24"/>
              </w:rPr>
              <w:t>$</w:t>
            </w:r>
            <w:r>
              <w:rPr>
                <w:rFonts w:cs="Arial"/>
                <w:b/>
                <w:szCs w:val="24"/>
              </w:rPr>
              <w:t>212</w:t>
            </w:r>
            <w:r w:rsidRPr="00C0480B">
              <w:rPr>
                <w:rFonts w:cs="Arial"/>
                <w:b/>
                <w:szCs w:val="24"/>
              </w:rPr>
              <w:t>,</w:t>
            </w:r>
            <w:r>
              <w:rPr>
                <w:rFonts w:cs="Arial"/>
                <w:b/>
                <w:szCs w:val="24"/>
              </w:rPr>
              <w:t>888</w:t>
            </w:r>
            <w:r w:rsidRPr="00C0480B">
              <w:rPr>
                <w:rFonts w:cs="Arial"/>
                <w:b/>
                <w:szCs w:val="24"/>
              </w:rPr>
              <w:t>,</w:t>
            </w:r>
            <w:r>
              <w:rPr>
                <w:rFonts w:cs="Arial"/>
                <w:b/>
                <w:szCs w:val="24"/>
              </w:rPr>
              <w:t>39</w:t>
            </w:r>
            <w:r w:rsidRPr="00C0480B">
              <w:rPr>
                <w:rFonts w:cs="Arial"/>
                <w:b/>
                <w:szCs w:val="24"/>
              </w:rPr>
              <w:t>0</w:t>
            </w:r>
          </w:p>
        </w:tc>
        <w:tc>
          <w:tcPr>
            <w:tcW w:w="2552" w:type="dxa"/>
            <w:tcBorders>
              <w:top w:val="nil"/>
              <w:left w:val="nil"/>
              <w:bottom w:val="single" w:sz="4" w:space="0" w:color="auto"/>
              <w:right w:val="single" w:sz="4" w:space="0" w:color="auto"/>
            </w:tcBorders>
            <w:shd w:val="clear" w:color="auto" w:fill="auto"/>
            <w:noWrap/>
            <w:vAlign w:val="bottom"/>
            <w:hideMark/>
          </w:tcPr>
          <w:p w14:paraId="657DDAF2" w14:textId="77777777" w:rsidR="00DB0D2B" w:rsidRDefault="00DB0D2B">
            <w:pPr>
              <w:jc w:val="right"/>
              <w:rPr>
                <w:rFonts w:cs="Arial"/>
                <w:b/>
                <w:bCs w:val="0"/>
                <w:color w:val="0000FF"/>
                <w:sz w:val="24"/>
                <w:szCs w:val="24"/>
                <w:u w:val="single"/>
              </w:rPr>
            </w:pPr>
            <w:r w:rsidRPr="00C0480B">
              <w:rPr>
                <w:rFonts w:cs="Arial"/>
                <w:b/>
                <w:color w:val="000000" w:themeColor="text1"/>
              </w:rPr>
              <w:t>$</w:t>
            </w:r>
            <w:r w:rsidRPr="00DB0D2B">
              <w:rPr>
                <w:rFonts w:cs="Arial"/>
                <w:b/>
                <w:bCs w:val="0"/>
                <w:color w:val="0000FF"/>
                <w:sz w:val="24"/>
                <w:szCs w:val="24"/>
                <w:u w:val="single"/>
              </w:rPr>
              <w:t>109,189,360</w:t>
            </w:r>
          </w:p>
          <w:p w14:paraId="412964AB" w14:textId="35854621" w:rsidR="00EA125A" w:rsidRPr="00EA125A" w:rsidRDefault="00EA125A">
            <w:pPr>
              <w:jc w:val="right"/>
              <w:rPr>
                <w:rFonts w:cs="Arial"/>
                <w:b/>
                <w:strike/>
                <w:color w:val="FF0000"/>
              </w:rPr>
            </w:pPr>
            <w:r w:rsidRPr="00EA125A">
              <w:rPr>
                <w:rFonts w:cs="Arial"/>
                <w:b/>
                <w:strike/>
                <w:color w:val="FF0000"/>
                <w:sz w:val="24"/>
                <w:szCs w:val="24"/>
                <w:u w:val="single"/>
              </w:rPr>
              <w:t>$101,790,000</w:t>
            </w:r>
          </w:p>
          <w:p w14:paraId="2845743F" w14:textId="77777777" w:rsidR="00DB0D2B" w:rsidRPr="00C0480B" w:rsidRDefault="00DB0D2B">
            <w:pPr>
              <w:jc w:val="right"/>
              <w:rPr>
                <w:rFonts w:cs="Arial"/>
                <w:b/>
              </w:rPr>
            </w:pPr>
          </w:p>
        </w:tc>
        <w:tc>
          <w:tcPr>
            <w:tcW w:w="1840" w:type="dxa"/>
            <w:tcBorders>
              <w:top w:val="nil"/>
              <w:left w:val="nil"/>
              <w:bottom w:val="single" w:sz="4" w:space="0" w:color="auto"/>
              <w:right w:val="single" w:sz="4" w:space="0" w:color="auto"/>
            </w:tcBorders>
            <w:shd w:val="clear" w:color="auto" w:fill="auto"/>
            <w:noWrap/>
            <w:vAlign w:val="bottom"/>
            <w:hideMark/>
          </w:tcPr>
          <w:p w14:paraId="0B8951CF" w14:textId="77777777" w:rsidR="00DB0D2B" w:rsidRPr="00C0480B" w:rsidRDefault="00DB0D2B">
            <w:pPr>
              <w:jc w:val="right"/>
              <w:rPr>
                <w:rFonts w:cs="Arial"/>
                <w:b/>
                <w:szCs w:val="24"/>
              </w:rPr>
            </w:pPr>
            <w:r w:rsidRPr="00C0480B">
              <w:rPr>
                <w:rFonts w:cs="Arial"/>
                <w:b/>
                <w:szCs w:val="24"/>
              </w:rPr>
              <w:t>$3</w:t>
            </w:r>
            <w:r>
              <w:rPr>
                <w:rFonts w:cs="Arial"/>
                <w:b/>
                <w:szCs w:val="24"/>
              </w:rPr>
              <w:t>9</w:t>
            </w:r>
            <w:r w:rsidRPr="00C0480B">
              <w:rPr>
                <w:rFonts w:cs="Arial"/>
                <w:b/>
                <w:szCs w:val="24"/>
              </w:rPr>
              <w:t>2,</w:t>
            </w:r>
            <w:r>
              <w:rPr>
                <w:rFonts w:cs="Arial"/>
                <w:b/>
                <w:szCs w:val="24"/>
              </w:rPr>
              <w:t>41</w:t>
            </w:r>
            <w:r w:rsidRPr="00C0480B">
              <w:rPr>
                <w:rFonts w:cs="Arial"/>
                <w:b/>
                <w:szCs w:val="24"/>
              </w:rPr>
              <w:t>1,000</w:t>
            </w:r>
          </w:p>
        </w:tc>
      </w:tr>
    </w:tbl>
    <w:p w14:paraId="0EB76D29" w14:textId="77777777" w:rsidR="00240931" w:rsidRDefault="00240931" w:rsidP="522F3755">
      <w:pPr>
        <w:rPr>
          <w:rFonts w:cs="Arial"/>
          <w:b/>
          <w:sz w:val="24"/>
          <w:szCs w:val="24"/>
        </w:rPr>
      </w:pPr>
    </w:p>
    <w:p w14:paraId="4F1E87E2" w14:textId="62152DEE" w:rsidR="51C93406" w:rsidRDefault="51C93406" w:rsidP="522F3755">
      <w:pPr>
        <w:rPr>
          <w:rFonts w:cs="Arial"/>
          <w:b/>
          <w:sz w:val="24"/>
          <w:szCs w:val="24"/>
        </w:rPr>
      </w:pPr>
      <w:r w:rsidRPr="522F3755">
        <w:rPr>
          <w:rFonts w:cs="Arial"/>
          <w:b/>
          <w:sz w:val="24"/>
          <w:szCs w:val="24"/>
        </w:rPr>
        <w:t xml:space="preserve">Change </w:t>
      </w:r>
      <w:r w:rsidR="0024308A">
        <w:rPr>
          <w:rFonts w:cs="Arial"/>
          <w:b/>
          <w:sz w:val="24"/>
          <w:szCs w:val="24"/>
        </w:rPr>
        <w:t>5</w:t>
      </w:r>
      <w:r w:rsidRPr="522F3755">
        <w:rPr>
          <w:rFonts w:cs="Arial"/>
          <w:b/>
          <w:sz w:val="24"/>
          <w:szCs w:val="24"/>
        </w:rPr>
        <w:t>:</w:t>
      </w:r>
    </w:p>
    <w:p w14:paraId="6D6290F8" w14:textId="2A30791B" w:rsidR="1DEDC2C6" w:rsidRDefault="1DEDC2C6" w:rsidP="522F3755">
      <w:pPr>
        <w:rPr>
          <w:rFonts w:eastAsia="Arial"/>
          <w:color w:val="000000" w:themeColor="text1"/>
          <w:sz w:val="24"/>
          <w:szCs w:val="24"/>
        </w:rPr>
      </w:pPr>
      <w:r w:rsidRPr="2EC36179">
        <w:rPr>
          <w:rFonts w:eastAsia="Arial" w:cs="Arial"/>
          <w:b/>
          <w:sz w:val="24"/>
          <w:szCs w:val="24"/>
        </w:rPr>
        <w:t>Executive Summary Section H</w:t>
      </w:r>
      <w:r w:rsidR="2D37D032" w:rsidRPr="2EC36179">
        <w:rPr>
          <w:rFonts w:eastAsia="Arial" w:cs="Arial"/>
          <w:b/>
          <w:sz w:val="24"/>
          <w:szCs w:val="24"/>
        </w:rPr>
        <w:t>.2</w:t>
      </w:r>
      <w:r w:rsidRPr="2EC36179">
        <w:rPr>
          <w:rFonts w:eastAsia="Arial" w:cs="Arial"/>
          <w:b/>
          <w:sz w:val="24"/>
          <w:szCs w:val="24"/>
        </w:rPr>
        <w:t xml:space="preserve">, page </w:t>
      </w:r>
      <w:r w:rsidR="46821123" w:rsidRPr="2EC36179">
        <w:rPr>
          <w:rFonts w:eastAsia="Arial" w:cs="Arial"/>
          <w:b/>
          <w:sz w:val="24"/>
          <w:szCs w:val="24"/>
        </w:rPr>
        <w:t>E-7</w:t>
      </w:r>
      <w:r w:rsidRPr="2EC36179">
        <w:rPr>
          <w:rFonts w:eastAsia="Arial" w:cs="Arial"/>
          <w:sz w:val="24"/>
          <w:szCs w:val="24"/>
        </w:rPr>
        <w:t xml:space="preserve">: </w:t>
      </w:r>
    </w:p>
    <w:p w14:paraId="75419356" w14:textId="17B2DF09" w:rsidR="2DA698DC" w:rsidRDefault="2DA698DC" w:rsidP="2EC36179">
      <w:pPr>
        <w:spacing w:line="257" w:lineRule="auto"/>
        <w:jc w:val="center"/>
      </w:pPr>
      <w:r w:rsidRPr="2EC36179">
        <w:rPr>
          <w:rFonts w:eastAsia="Arial" w:cs="Arial"/>
          <w:b/>
          <w:sz w:val="24"/>
          <w:szCs w:val="24"/>
        </w:rPr>
        <w:t>Estimated Available Grant/PF funds for SFY 2023-24</w:t>
      </w:r>
    </w:p>
    <w:tbl>
      <w:tblPr>
        <w:tblStyle w:val="TableGrid"/>
        <w:tblW w:w="0" w:type="auto"/>
        <w:tblLayout w:type="fixed"/>
        <w:tblLook w:val="04A0" w:firstRow="1" w:lastRow="0" w:firstColumn="1" w:lastColumn="0" w:noHBand="0" w:noVBand="1"/>
      </w:tblPr>
      <w:tblGrid>
        <w:gridCol w:w="3510"/>
        <w:gridCol w:w="3795"/>
      </w:tblGrid>
      <w:tr w:rsidR="2EC36179" w14:paraId="6E17BDF7" w14:textId="77777777" w:rsidTr="2EC36179">
        <w:trPr>
          <w:trHeight w:val="570"/>
        </w:trPr>
        <w:tc>
          <w:tcPr>
            <w:tcW w:w="3510" w:type="dxa"/>
            <w:tcBorders>
              <w:top w:val="single" w:sz="8" w:space="0" w:color="auto"/>
              <w:left w:val="single" w:sz="8" w:space="0" w:color="auto"/>
              <w:bottom w:val="single" w:sz="8" w:space="0" w:color="auto"/>
              <w:right w:val="single" w:sz="8" w:space="0" w:color="auto"/>
            </w:tcBorders>
            <w:shd w:val="clear" w:color="auto" w:fill="C5D9F1"/>
            <w:tcMar>
              <w:left w:w="108" w:type="dxa"/>
              <w:right w:w="108" w:type="dxa"/>
            </w:tcMar>
            <w:vAlign w:val="center"/>
          </w:tcPr>
          <w:p w14:paraId="4324A7D5" w14:textId="184AFA03" w:rsidR="2EC36179" w:rsidRDefault="2EC36179" w:rsidP="2EC36179">
            <w:pPr>
              <w:ind w:left="-144"/>
              <w:jc w:val="center"/>
            </w:pPr>
            <w:r w:rsidRPr="2EC36179">
              <w:rPr>
                <w:rFonts w:eastAsia="Arial" w:cs="Arial"/>
                <w:color w:val="000000" w:themeColor="text1"/>
                <w:sz w:val="24"/>
                <w:szCs w:val="24"/>
              </w:rPr>
              <w:t>Funding Type</w:t>
            </w:r>
          </w:p>
        </w:tc>
        <w:tc>
          <w:tcPr>
            <w:tcW w:w="3795" w:type="dxa"/>
            <w:tcBorders>
              <w:top w:val="single" w:sz="8" w:space="0" w:color="auto"/>
              <w:left w:val="single" w:sz="8" w:space="0" w:color="auto"/>
              <w:bottom w:val="single" w:sz="8" w:space="0" w:color="auto"/>
              <w:right w:val="single" w:sz="8" w:space="0" w:color="auto"/>
            </w:tcBorders>
            <w:shd w:val="clear" w:color="auto" w:fill="C5D9F1"/>
            <w:tcMar>
              <w:left w:w="108" w:type="dxa"/>
              <w:right w:w="108" w:type="dxa"/>
            </w:tcMar>
            <w:vAlign w:val="center"/>
          </w:tcPr>
          <w:p w14:paraId="47F95AAB" w14:textId="0DB46319" w:rsidR="2EC36179" w:rsidRDefault="2EC36179" w:rsidP="2EC36179">
            <w:pPr>
              <w:ind w:left="-144"/>
              <w:jc w:val="center"/>
            </w:pPr>
            <w:r w:rsidRPr="2EC36179">
              <w:rPr>
                <w:rFonts w:eastAsia="Arial" w:cs="Arial"/>
                <w:color w:val="000000" w:themeColor="text1"/>
                <w:sz w:val="24"/>
                <w:szCs w:val="24"/>
              </w:rPr>
              <w:t>Total (Million)</w:t>
            </w:r>
          </w:p>
        </w:tc>
      </w:tr>
      <w:tr w:rsidR="2EC36179" w14:paraId="7464251B" w14:textId="77777777" w:rsidTr="2EC36179">
        <w:trPr>
          <w:trHeight w:val="285"/>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920F20" w14:textId="31D38A35" w:rsidR="2EC36179" w:rsidRDefault="2EC36179" w:rsidP="00056FB1">
            <w:pPr>
              <w:ind w:left="63"/>
            </w:pPr>
            <w:r w:rsidRPr="2EC36179">
              <w:rPr>
                <w:rFonts w:eastAsia="Arial" w:cs="Arial"/>
                <w:sz w:val="24"/>
                <w:szCs w:val="24"/>
              </w:rPr>
              <w:t>PF (FFY 2023 Base Program and General Supplemental)</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1EB904" w14:textId="0960918F" w:rsidR="2EC36179" w:rsidRDefault="2EC36179" w:rsidP="2EC36179">
            <w:pPr>
              <w:tabs>
                <w:tab w:val="decimal" w:pos="511"/>
              </w:tabs>
              <w:ind w:left="-144"/>
              <w:jc w:val="right"/>
            </w:pPr>
            <w:r w:rsidRPr="2EC36179">
              <w:rPr>
                <w:rFonts w:eastAsia="Arial" w:cs="Arial"/>
                <w:sz w:val="24"/>
                <w:szCs w:val="24"/>
              </w:rPr>
              <w:t>$137.</w:t>
            </w:r>
            <w:r w:rsidR="53CEF239" w:rsidRPr="2EC36179">
              <w:rPr>
                <w:rFonts w:eastAsia="Arial" w:cs="Arial"/>
                <w:sz w:val="24"/>
                <w:szCs w:val="24"/>
              </w:rPr>
              <w:t xml:space="preserve"> </w:t>
            </w:r>
            <w:r w:rsidR="53CEF239" w:rsidRPr="00D7718D">
              <w:rPr>
                <w:rFonts w:eastAsia="Arial" w:cs="Arial"/>
                <w:color w:val="0000FF"/>
                <w:sz w:val="24"/>
                <w:szCs w:val="24"/>
                <w:u w:val="single"/>
              </w:rPr>
              <w:t>4</w:t>
            </w:r>
            <w:r w:rsidR="53CEF239" w:rsidRPr="2EC36179">
              <w:rPr>
                <w:rFonts w:eastAsia="Arial" w:cs="Arial"/>
                <w:strike/>
                <w:color w:val="FF0000"/>
                <w:sz w:val="24"/>
                <w:szCs w:val="24"/>
              </w:rPr>
              <w:t>8</w:t>
            </w:r>
          </w:p>
        </w:tc>
      </w:tr>
      <w:tr w:rsidR="2EC36179" w14:paraId="4D5ABEAE" w14:textId="77777777" w:rsidTr="2EC36179">
        <w:trPr>
          <w:trHeight w:val="285"/>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FB377" w14:textId="3883742C" w:rsidR="2EC36179" w:rsidRDefault="2EC36179" w:rsidP="00056FB1">
            <w:pPr>
              <w:ind w:left="63"/>
            </w:pPr>
            <w:r w:rsidRPr="2EC36179">
              <w:rPr>
                <w:rFonts w:eastAsia="Arial" w:cs="Arial"/>
                <w:sz w:val="24"/>
                <w:szCs w:val="24"/>
              </w:rPr>
              <w:t>PF (previous cap grants)</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124446" w14:textId="6AC20DA9" w:rsidR="2EC36179" w:rsidRDefault="2EC36179" w:rsidP="2EC36179">
            <w:pPr>
              <w:tabs>
                <w:tab w:val="decimal" w:pos="511"/>
              </w:tabs>
              <w:ind w:left="-144"/>
              <w:jc w:val="right"/>
            </w:pPr>
            <w:r w:rsidRPr="2EC36179">
              <w:rPr>
                <w:rFonts w:eastAsia="Arial" w:cs="Arial"/>
                <w:sz w:val="24"/>
                <w:szCs w:val="24"/>
              </w:rPr>
              <w:t>$68.4</w:t>
            </w:r>
          </w:p>
        </w:tc>
      </w:tr>
      <w:tr w:rsidR="2EC36179" w14:paraId="523A0ED6" w14:textId="77777777" w:rsidTr="2EC36179">
        <w:trPr>
          <w:trHeight w:val="285"/>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623453" w14:textId="314C659A" w:rsidR="2EC36179" w:rsidRDefault="2EC36179" w:rsidP="00056FB1">
            <w:pPr>
              <w:ind w:left="63"/>
            </w:pPr>
            <w:r w:rsidRPr="2EC36179">
              <w:rPr>
                <w:rFonts w:eastAsia="Arial" w:cs="Arial"/>
                <w:sz w:val="24"/>
                <w:szCs w:val="24"/>
              </w:rPr>
              <w:t>Prop 1 grant</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B16C18" w14:textId="788586ED" w:rsidR="2EC36179" w:rsidRDefault="2EC36179" w:rsidP="2EC36179">
            <w:pPr>
              <w:tabs>
                <w:tab w:val="decimal" w:pos="511"/>
              </w:tabs>
              <w:ind w:left="-144"/>
              <w:jc w:val="right"/>
            </w:pPr>
            <w:r w:rsidRPr="2EC36179">
              <w:rPr>
                <w:rFonts w:eastAsia="Arial" w:cs="Arial"/>
                <w:sz w:val="24"/>
                <w:szCs w:val="24"/>
              </w:rPr>
              <w:t>$15.1</w:t>
            </w:r>
          </w:p>
        </w:tc>
      </w:tr>
      <w:tr w:rsidR="2EC36179" w14:paraId="49A7CBAD" w14:textId="77777777" w:rsidTr="2EC36179">
        <w:trPr>
          <w:trHeight w:val="285"/>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BA814B" w14:textId="707A2570" w:rsidR="2EC36179" w:rsidRDefault="2EC36179" w:rsidP="00056FB1">
            <w:pPr>
              <w:ind w:left="63"/>
            </w:pPr>
            <w:r w:rsidRPr="2EC36179">
              <w:rPr>
                <w:rFonts w:eastAsia="Arial" w:cs="Arial"/>
                <w:sz w:val="24"/>
                <w:szCs w:val="24"/>
              </w:rPr>
              <w:t>Prop 68 grant</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2886A" w14:textId="471E5D7A" w:rsidR="2EC36179" w:rsidRDefault="2EC36179" w:rsidP="2EC36179">
            <w:pPr>
              <w:tabs>
                <w:tab w:val="decimal" w:pos="511"/>
              </w:tabs>
              <w:ind w:left="-144"/>
              <w:jc w:val="right"/>
            </w:pPr>
            <w:r w:rsidRPr="2EC36179">
              <w:rPr>
                <w:rFonts w:eastAsia="Arial" w:cs="Arial"/>
                <w:sz w:val="24"/>
                <w:szCs w:val="24"/>
              </w:rPr>
              <w:t>$89.7</w:t>
            </w:r>
          </w:p>
        </w:tc>
      </w:tr>
      <w:tr w:rsidR="2EC36179" w14:paraId="5CEF658F" w14:textId="77777777" w:rsidTr="2EC36179">
        <w:trPr>
          <w:trHeight w:val="285"/>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68635E" w14:textId="0FCF9DA0" w:rsidR="2EC36179" w:rsidRDefault="2EC36179" w:rsidP="00056FB1">
            <w:pPr>
              <w:ind w:left="63"/>
            </w:pPr>
            <w:r w:rsidRPr="2EC36179">
              <w:rPr>
                <w:rFonts w:eastAsia="Arial" w:cs="Arial"/>
                <w:sz w:val="24"/>
                <w:szCs w:val="24"/>
              </w:rPr>
              <w:t>2021 Budget Act Infrastructure Appropriation</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91FA7" w14:textId="0FB6BC86" w:rsidR="2EC36179" w:rsidRDefault="2EC36179" w:rsidP="2EC36179">
            <w:pPr>
              <w:tabs>
                <w:tab w:val="decimal" w:pos="511"/>
              </w:tabs>
              <w:spacing w:line="257" w:lineRule="auto"/>
              <w:ind w:left="-144"/>
              <w:jc w:val="right"/>
            </w:pPr>
            <w:r w:rsidRPr="2EC36179">
              <w:rPr>
                <w:rFonts w:eastAsia="Arial" w:cs="Arial"/>
                <w:sz w:val="24"/>
                <w:szCs w:val="24"/>
              </w:rPr>
              <w:t>$3</w:t>
            </w:r>
            <w:r w:rsidRPr="00D7718D">
              <w:rPr>
                <w:rFonts w:eastAsia="Arial" w:cs="Arial"/>
                <w:color w:val="0000FF"/>
                <w:sz w:val="24"/>
                <w:szCs w:val="24"/>
                <w:u w:val="single"/>
              </w:rPr>
              <w:t>4</w:t>
            </w:r>
            <w:r w:rsidR="4878F25F" w:rsidRPr="2EC36179">
              <w:rPr>
                <w:rFonts w:eastAsia="Arial" w:cs="Arial"/>
                <w:strike/>
                <w:color w:val="FF0000"/>
                <w:sz w:val="24"/>
                <w:szCs w:val="24"/>
              </w:rPr>
              <w:t>9</w:t>
            </w:r>
            <w:r w:rsidRPr="2EC36179">
              <w:rPr>
                <w:rFonts w:eastAsia="Arial" w:cs="Arial"/>
                <w:sz w:val="24"/>
                <w:szCs w:val="24"/>
              </w:rPr>
              <w:t>7.5</w:t>
            </w:r>
          </w:p>
        </w:tc>
      </w:tr>
      <w:tr w:rsidR="2EC36179" w14:paraId="2996757A" w14:textId="77777777" w:rsidTr="2EC36179">
        <w:trPr>
          <w:trHeight w:val="285"/>
        </w:trPr>
        <w:tc>
          <w:tcPr>
            <w:tcW w:w="3510"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vAlign w:val="center"/>
          </w:tcPr>
          <w:p w14:paraId="6D7C6790" w14:textId="49FDDD09" w:rsidR="2EC36179" w:rsidRDefault="2EC36179" w:rsidP="2EC36179">
            <w:pPr>
              <w:ind w:left="-144"/>
              <w:jc w:val="right"/>
            </w:pPr>
            <w:r w:rsidRPr="2EC36179">
              <w:rPr>
                <w:rFonts w:eastAsia="Arial" w:cs="Arial"/>
                <w:b/>
                <w:color w:val="000000" w:themeColor="text1"/>
                <w:sz w:val="24"/>
                <w:szCs w:val="24"/>
              </w:rPr>
              <w:t>Total</w:t>
            </w:r>
          </w:p>
        </w:tc>
        <w:tc>
          <w:tcPr>
            <w:tcW w:w="3795"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vAlign w:val="center"/>
          </w:tcPr>
          <w:p w14:paraId="6AC74E6B" w14:textId="5B9C09D7" w:rsidR="2EC36179" w:rsidRDefault="2EC36179" w:rsidP="2EC36179">
            <w:pPr>
              <w:tabs>
                <w:tab w:val="decimal" w:pos="556"/>
              </w:tabs>
              <w:ind w:left="-144"/>
              <w:jc w:val="right"/>
              <w:rPr>
                <w:rFonts w:eastAsia="Arial" w:cs="Arial"/>
                <w:b/>
                <w:color w:val="2F5496" w:themeColor="accent1" w:themeShade="BF"/>
                <w:sz w:val="24"/>
                <w:szCs w:val="24"/>
                <w:u w:val="single"/>
              </w:rPr>
            </w:pPr>
            <w:r w:rsidRPr="2EC36179">
              <w:rPr>
                <w:rFonts w:eastAsia="Arial" w:cs="Arial"/>
                <w:b/>
                <w:color w:val="000000" w:themeColor="text1"/>
                <w:sz w:val="24"/>
                <w:szCs w:val="24"/>
              </w:rPr>
              <w:t>$</w:t>
            </w:r>
            <w:r w:rsidR="364D9377" w:rsidRPr="2EC36179">
              <w:rPr>
                <w:rFonts w:eastAsia="Arial" w:cs="Arial"/>
                <w:b/>
                <w:strike/>
                <w:color w:val="FF0000"/>
                <w:sz w:val="24"/>
                <w:szCs w:val="24"/>
              </w:rPr>
              <w:t>70</w:t>
            </w:r>
            <w:r w:rsidR="0FF343F4" w:rsidRPr="2EC36179">
              <w:rPr>
                <w:rFonts w:eastAsia="Arial" w:cs="Arial"/>
                <w:b/>
                <w:strike/>
                <w:color w:val="FF0000"/>
                <w:sz w:val="24"/>
                <w:szCs w:val="24"/>
              </w:rPr>
              <w:t>8.5</w:t>
            </w:r>
            <w:r w:rsidRPr="00D7718D">
              <w:rPr>
                <w:rFonts w:eastAsia="Arial" w:cs="Arial"/>
                <w:b/>
                <w:color w:val="0000FF"/>
                <w:sz w:val="24"/>
                <w:szCs w:val="24"/>
                <w:u w:val="single"/>
              </w:rPr>
              <w:t>65</w:t>
            </w:r>
            <w:r w:rsidR="42329E3C" w:rsidRPr="00D7718D">
              <w:rPr>
                <w:rFonts w:eastAsia="Arial" w:cs="Arial"/>
                <w:b/>
                <w:color w:val="0000FF"/>
                <w:sz w:val="24"/>
                <w:szCs w:val="24"/>
                <w:u w:val="single"/>
              </w:rPr>
              <w:t>8.1</w:t>
            </w:r>
          </w:p>
        </w:tc>
      </w:tr>
    </w:tbl>
    <w:p w14:paraId="21818684" w14:textId="77777777" w:rsidR="005956B8" w:rsidRDefault="005956B8" w:rsidP="7EA36BC8">
      <w:pPr>
        <w:rPr>
          <w:rFonts w:eastAsia="Arial" w:cs="Arial"/>
          <w:b/>
          <w:sz w:val="24"/>
          <w:szCs w:val="24"/>
        </w:rPr>
      </w:pPr>
    </w:p>
    <w:p w14:paraId="60E07549" w14:textId="77777777" w:rsidR="007C52EA" w:rsidRDefault="007C52EA" w:rsidP="00A86E5B">
      <w:pPr>
        <w:rPr>
          <w:rFonts w:cs="Arial"/>
          <w:b/>
          <w:sz w:val="24"/>
          <w:szCs w:val="24"/>
        </w:rPr>
      </w:pPr>
    </w:p>
    <w:p w14:paraId="10AD682D" w14:textId="77777777" w:rsidR="007C52EA" w:rsidRDefault="007C52EA" w:rsidP="00A86E5B">
      <w:pPr>
        <w:rPr>
          <w:rFonts w:cs="Arial"/>
          <w:b/>
          <w:sz w:val="24"/>
          <w:szCs w:val="24"/>
        </w:rPr>
      </w:pPr>
    </w:p>
    <w:p w14:paraId="24A9F7C5" w14:textId="1E006849" w:rsidR="00A86E5B" w:rsidRDefault="00A86E5B" w:rsidP="00A86E5B">
      <w:pPr>
        <w:rPr>
          <w:rFonts w:cs="Arial"/>
          <w:b/>
          <w:sz w:val="24"/>
          <w:szCs w:val="24"/>
        </w:rPr>
      </w:pPr>
      <w:r w:rsidRPr="7EA36BC8">
        <w:rPr>
          <w:rFonts w:cs="Arial"/>
          <w:b/>
          <w:sz w:val="24"/>
          <w:szCs w:val="24"/>
        </w:rPr>
        <w:lastRenderedPageBreak/>
        <w:t xml:space="preserve">Change </w:t>
      </w:r>
      <w:r w:rsidR="0024308A">
        <w:rPr>
          <w:rFonts w:cs="Arial"/>
          <w:b/>
          <w:sz w:val="24"/>
          <w:szCs w:val="24"/>
        </w:rPr>
        <w:t>6</w:t>
      </w:r>
      <w:r w:rsidRPr="7EA36BC8">
        <w:rPr>
          <w:rFonts w:cs="Arial"/>
          <w:b/>
          <w:sz w:val="24"/>
          <w:szCs w:val="24"/>
        </w:rPr>
        <w:t>:</w:t>
      </w:r>
    </w:p>
    <w:p w14:paraId="7AE3CA82" w14:textId="75035439" w:rsidR="1DEDC2C6" w:rsidRDefault="1DEDC2C6" w:rsidP="7EA36BC8">
      <w:pPr>
        <w:rPr>
          <w:rFonts w:eastAsia="Arial"/>
          <w:color w:val="000000" w:themeColor="text1"/>
          <w:sz w:val="24"/>
          <w:szCs w:val="24"/>
        </w:rPr>
      </w:pPr>
      <w:r w:rsidRPr="2EC36179">
        <w:rPr>
          <w:rFonts w:eastAsia="Arial" w:cs="Arial"/>
          <w:b/>
          <w:sz w:val="24"/>
          <w:szCs w:val="24"/>
        </w:rPr>
        <w:t xml:space="preserve">Executive Summary Section </w:t>
      </w:r>
      <w:r w:rsidR="7B8EB132" w:rsidRPr="2EC36179">
        <w:rPr>
          <w:rFonts w:eastAsia="Arial" w:cs="Arial"/>
          <w:b/>
          <w:sz w:val="24"/>
          <w:szCs w:val="24"/>
        </w:rPr>
        <w:t>H-5</w:t>
      </w:r>
      <w:r w:rsidRPr="2EC36179">
        <w:rPr>
          <w:rFonts w:eastAsia="Arial" w:cs="Arial"/>
          <w:b/>
          <w:sz w:val="24"/>
          <w:szCs w:val="24"/>
        </w:rPr>
        <w:t>, page</w:t>
      </w:r>
      <w:r w:rsidR="5A4B16EA" w:rsidRPr="2EC36179">
        <w:rPr>
          <w:rFonts w:eastAsia="Arial" w:cs="Arial"/>
          <w:b/>
          <w:sz w:val="24"/>
          <w:szCs w:val="24"/>
        </w:rPr>
        <w:t xml:space="preserve"> E-8</w:t>
      </w:r>
      <w:r w:rsidRPr="2EC36179">
        <w:rPr>
          <w:rFonts w:eastAsia="Arial" w:cs="Arial"/>
          <w:sz w:val="24"/>
          <w:szCs w:val="24"/>
        </w:rPr>
        <w:t xml:space="preserve">: </w:t>
      </w:r>
      <w:r w:rsidR="1B3B0AB4" w:rsidRPr="2EC36179">
        <w:rPr>
          <w:rFonts w:eastAsia="Arial" w:cs="Arial"/>
          <w:color w:val="000000" w:themeColor="text1"/>
          <w:sz w:val="24"/>
          <w:szCs w:val="24"/>
        </w:rPr>
        <w:t>The Budget Act</w:t>
      </w:r>
      <w:r w:rsidR="1B3B0AB4" w:rsidRPr="7EA36BC8">
        <w:rPr>
          <w:rFonts w:eastAsia="Arial" w:cs="Arial"/>
          <w:color w:val="0000FF"/>
          <w:sz w:val="24"/>
          <w:szCs w:val="24"/>
          <w:u w:val="single"/>
        </w:rPr>
        <w:t>s</w:t>
      </w:r>
      <w:r w:rsidR="1B3B0AB4" w:rsidRPr="2EC36179">
        <w:rPr>
          <w:rFonts w:eastAsia="Arial" w:cs="Arial"/>
          <w:color w:val="000000" w:themeColor="text1"/>
          <w:sz w:val="24"/>
          <w:szCs w:val="24"/>
        </w:rPr>
        <w:t xml:space="preserve"> of 2022 </w:t>
      </w:r>
      <w:r w:rsidR="1B3B0AB4" w:rsidRPr="7EA36BC8">
        <w:rPr>
          <w:rFonts w:eastAsia="Arial" w:cs="Arial"/>
          <w:color w:val="0000FF"/>
          <w:sz w:val="24"/>
          <w:szCs w:val="24"/>
          <w:u w:val="single"/>
        </w:rPr>
        <w:t xml:space="preserve">and 2023 </w:t>
      </w:r>
      <w:r w:rsidR="1B3B0AB4" w:rsidRPr="2EC36179">
        <w:rPr>
          <w:rFonts w:eastAsia="Arial" w:cs="Arial"/>
          <w:color w:val="000000" w:themeColor="text1"/>
          <w:sz w:val="24"/>
          <w:szCs w:val="24"/>
        </w:rPr>
        <w:t xml:space="preserve">appropriated an additional $50 million </w:t>
      </w:r>
      <w:r w:rsidR="1B3B0AB4" w:rsidRPr="7EA36BC8">
        <w:rPr>
          <w:rFonts w:eastAsia="Arial" w:cs="Arial"/>
          <w:color w:val="0000FF"/>
          <w:sz w:val="24"/>
          <w:szCs w:val="24"/>
          <w:u w:val="single"/>
        </w:rPr>
        <w:t>and $45 million, respectively,</w:t>
      </w:r>
      <w:r w:rsidR="1B3B0AB4" w:rsidRPr="2EC36179">
        <w:rPr>
          <w:rFonts w:eastAsia="Arial" w:cs="Arial"/>
          <w:color w:val="000000" w:themeColor="text1"/>
          <w:sz w:val="24"/>
          <w:szCs w:val="24"/>
        </w:rPr>
        <w:t xml:space="preserve"> as further described in Appendix J.</w:t>
      </w:r>
    </w:p>
    <w:p w14:paraId="2BFF691D" w14:textId="65A79B83" w:rsidR="7EA36BC8" w:rsidRDefault="7EA36BC8" w:rsidP="7EA36BC8">
      <w:pPr>
        <w:rPr>
          <w:rFonts w:eastAsia="Arial" w:cs="Arial"/>
          <w:color w:val="000000" w:themeColor="text1"/>
          <w:sz w:val="24"/>
          <w:szCs w:val="24"/>
        </w:rPr>
      </w:pPr>
    </w:p>
    <w:p w14:paraId="312EEA30" w14:textId="5679F7D1" w:rsidR="00F362B9" w:rsidRDefault="00F362B9" w:rsidP="00F362B9">
      <w:pPr>
        <w:rPr>
          <w:rFonts w:cs="Arial"/>
          <w:b/>
          <w:sz w:val="24"/>
          <w:szCs w:val="24"/>
        </w:rPr>
      </w:pPr>
      <w:r w:rsidRPr="7EA36BC8">
        <w:rPr>
          <w:rFonts w:cs="Arial"/>
          <w:b/>
          <w:sz w:val="24"/>
          <w:szCs w:val="24"/>
        </w:rPr>
        <w:t xml:space="preserve">Change </w:t>
      </w:r>
      <w:r w:rsidR="0024308A">
        <w:rPr>
          <w:rFonts w:cs="Arial"/>
          <w:b/>
          <w:sz w:val="24"/>
          <w:szCs w:val="24"/>
        </w:rPr>
        <w:t>7</w:t>
      </w:r>
      <w:r w:rsidRPr="7EA36BC8">
        <w:rPr>
          <w:rFonts w:cs="Arial"/>
          <w:b/>
          <w:sz w:val="24"/>
          <w:szCs w:val="24"/>
        </w:rPr>
        <w:t>:</w:t>
      </w:r>
    </w:p>
    <w:p w14:paraId="0F6502F3" w14:textId="38A4085F" w:rsidR="00F362B9" w:rsidRDefault="00F362B9" w:rsidP="00F362B9">
      <w:pPr>
        <w:rPr>
          <w:rFonts w:eastAsia="Arial" w:cs="Arial"/>
          <w:b/>
          <w:sz w:val="24"/>
          <w:szCs w:val="24"/>
        </w:rPr>
      </w:pPr>
      <w:r w:rsidRPr="2EC36179">
        <w:rPr>
          <w:rFonts w:eastAsia="Arial" w:cs="Arial"/>
          <w:b/>
          <w:sz w:val="24"/>
          <w:szCs w:val="24"/>
        </w:rPr>
        <w:t xml:space="preserve">Executive Summary Section </w:t>
      </w:r>
      <w:r>
        <w:rPr>
          <w:rFonts w:eastAsia="Arial" w:cs="Arial"/>
          <w:b/>
          <w:sz w:val="24"/>
          <w:szCs w:val="24"/>
        </w:rPr>
        <w:t>J</w:t>
      </w:r>
      <w:r w:rsidR="0075054D">
        <w:rPr>
          <w:rFonts w:eastAsia="Arial" w:cs="Arial"/>
          <w:b/>
          <w:sz w:val="24"/>
          <w:szCs w:val="24"/>
        </w:rPr>
        <w:t xml:space="preserve"> Set-Aside Activities</w:t>
      </w:r>
      <w:r w:rsidRPr="2EC36179">
        <w:rPr>
          <w:rFonts w:eastAsia="Arial" w:cs="Arial"/>
          <w:b/>
          <w:sz w:val="24"/>
          <w:szCs w:val="24"/>
        </w:rPr>
        <w:t>, page E-</w:t>
      </w:r>
      <w:r w:rsidR="005D5865">
        <w:rPr>
          <w:rFonts w:eastAsia="Arial" w:cs="Arial"/>
          <w:b/>
          <w:sz w:val="24"/>
          <w:szCs w:val="24"/>
        </w:rPr>
        <w:t>9</w:t>
      </w:r>
    </w:p>
    <w:p w14:paraId="7D3DCF67" w14:textId="474AA013" w:rsidR="00C614AB" w:rsidRDefault="00C614AB" w:rsidP="00F362B9">
      <w:pPr>
        <w:rPr>
          <w:rFonts w:eastAsia="Arial"/>
        </w:rPr>
      </w:pPr>
      <w:r>
        <w:t xml:space="preserve">For SFY 2023-24, the State Water Board will set-aside 26 percent (26%) of the 2023 Base Program Capitalization Grant, </w:t>
      </w:r>
      <w:r w:rsidRPr="00C614AB">
        <w:rPr>
          <w:rFonts w:eastAsia="Arial" w:cs="Arial"/>
          <w:color w:val="0000FF"/>
          <w:sz w:val="24"/>
          <w:szCs w:val="24"/>
          <w:u w:val="single"/>
        </w:rPr>
        <w:t>including the Wyoming re-allotment</w:t>
      </w:r>
      <w:r>
        <w:t xml:space="preserve">, and 26 percent (26%) of the 2023 General Supplemental Capitalization Grant for set-aside activities as further described below.  </w:t>
      </w:r>
      <w:proofErr w:type="gramStart"/>
      <w:r>
        <w:t>S</w:t>
      </w:r>
      <w:r w:rsidRPr="073F5D04">
        <w:rPr>
          <w:rFonts w:eastAsia="Arial" w:cs="Arial"/>
        </w:rPr>
        <w:t>et-asides</w:t>
      </w:r>
      <w:proofErr w:type="gramEnd"/>
      <w:r w:rsidRPr="073F5D04">
        <w:rPr>
          <w:rFonts w:eastAsia="Arial" w:cs="Arial"/>
        </w:rPr>
        <w:t xml:space="preserve"> for EC and LSLR funding are described in</w:t>
      </w:r>
      <w:r w:rsidRPr="005401A1">
        <w:t xml:space="preserve"> the supplemental IUPs.</w:t>
      </w:r>
    </w:p>
    <w:p w14:paraId="68BF6143" w14:textId="77777777" w:rsidR="008106F2" w:rsidRDefault="008106F2" w:rsidP="00F362B9"/>
    <w:p w14:paraId="104EF65F" w14:textId="77777777" w:rsidR="008106F2" w:rsidRPr="00D279E4" w:rsidRDefault="008106F2" w:rsidP="008106F2">
      <w:pPr>
        <w:widowControl w:val="0"/>
        <w:tabs>
          <w:tab w:val="left" w:pos="360"/>
        </w:tabs>
        <w:spacing w:after="240"/>
        <w:ind w:left="360"/>
        <w:jc w:val="center"/>
        <w:rPr>
          <w:b/>
          <w:szCs w:val="24"/>
        </w:rPr>
      </w:pPr>
      <w:r w:rsidRPr="00D279E4">
        <w:rPr>
          <w:b/>
          <w:szCs w:val="24"/>
        </w:rPr>
        <w:t xml:space="preserve">SFY </w:t>
      </w:r>
      <w:r>
        <w:rPr>
          <w:b/>
          <w:szCs w:val="24"/>
        </w:rPr>
        <w:t>2023-24</w:t>
      </w:r>
      <w:r w:rsidRPr="00D279E4">
        <w:rPr>
          <w:b/>
          <w:szCs w:val="24"/>
        </w:rPr>
        <w:t xml:space="preserve"> DWSRF Set-Aside Budget</w:t>
      </w:r>
    </w:p>
    <w:tbl>
      <w:tblPr>
        <w:tblStyle w:val="TableGrid"/>
        <w:tblW w:w="9416" w:type="dxa"/>
        <w:tblInd w:w="-5" w:type="dxa"/>
        <w:tblLook w:val="04A0" w:firstRow="1" w:lastRow="0" w:firstColumn="1" w:lastColumn="0" w:noHBand="0" w:noVBand="1"/>
      </w:tblPr>
      <w:tblGrid>
        <w:gridCol w:w="3780"/>
        <w:gridCol w:w="1246"/>
        <w:gridCol w:w="2235"/>
        <w:gridCol w:w="2155"/>
      </w:tblGrid>
      <w:tr w:rsidR="004B7FCF" w:rsidRPr="008445C9" w14:paraId="78D28969" w14:textId="77777777">
        <w:tc>
          <w:tcPr>
            <w:tcW w:w="37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4E6358" w14:textId="77777777" w:rsidR="008106F2" w:rsidRPr="006349E3" w:rsidRDefault="008106F2">
            <w:pPr>
              <w:widowControl w:val="0"/>
              <w:tabs>
                <w:tab w:val="left" w:pos="360"/>
              </w:tabs>
              <w:jc w:val="center"/>
              <w:rPr>
                <w:szCs w:val="24"/>
              </w:rPr>
            </w:pPr>
            <w:r w:rsidRPr="006349E3">
              <w:rPr>
                <w:szCs w:val="24"/>
              </w:rPr>
              <w:t>Set-Aside Category</w:t>
            </w:r>
          </w:p>
        </w:tc>
        <w:tc>
          <w:tcPr>
            <w:tcW w:w="124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45EFBA" w14:textId="77777777" w:rsidR="008106F2" w:rsidRPr="006349E3" w:rsidRDefault="008106F2">
            <w:pPr>
              <w:widowControl w:val="0"/>
              <w:tabs>
                <w:tab w:val="left" w:pos="360"/>
              </w:tabs>
              <w:jc w:val="center"/>
              <w:rPr>
                <w:szCs w:val="24"/>
              </w:rPr>
            </w:pPr>
            <w:r w:rsidRPr="006349E3">
              <w:rPr>
                <w:szCs w:val="24"/>
              </w:rPr>
              <w:t>Max Allowed</w:t>
            </w:r>
          </w:p>
        </w:tc>
        <w:tc>
          <w:tcPr>
            <w:tcW w:w="2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80A745C" w14:textId="77777777" w:rsidR="008106F2" w:rsidRPr="006349E3" w:rsidRDefault="008106F2">
            <w:pPr>
              <w:widowControl w:val="0"/>
              <w:tabs>
                <w:tab w:val="left" w:pos="360"/>
              </w:tabs>
              <w:jc w:val="center"/>
              <w:rPr>
                <w:szCs w:val="24"/>
              </w:rPr>
            </w:pPr>
            <w:r w:rsidRPr="006349E3">
              <w:rPr>
                <w:szCs w:val="24"/>
              </w:rPr>
              <w:t>Budgeted from FFY 202</w:t>
            </w:r>
            <w:r>
              <w:rPr>
                <w:szCs w:val="24"/>
              </w:rPr>
              <w:t>3</w:t>
            </w:r>
            <w:r w:rsidRPr="006349E3">
              <w:rPr>
                <w:szCs w:val="24"/>
              </w:rPr>
              <w:t xml:space="preserve"> Grant</w:t>
            </w:r>
          </w:p>
        </w:tc>
        <w:tc>
          <w:tcPr>
            <w:tcW w:w="21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41EB355" w14:textId="77777777" w:rsidR="008106F2" w:rsidRPr="006349E3" w:rsidRDefault="008106F2">
            <w:pPr>
              <w:widowControl w:val="0"/>
              <w:tabs>
                <w:tab w:val="left" w:pos="360"/>
              </w:tabs>
              <w:jc w:val="center"/>
              <w:rPr>
                <w:szCs w:val="24"/>
              </w:rPr>
            </w:pPr>
            <w:r w:rsidRPr="006349E3">
              <w:rPr>
                <w:szCs w:val="24"/>
              </w:rPr>
              <w:t>Estimate</w:t>
            </w:r>
          </w:p>
        </w:tc>
      </w:tr>
      <w:tr w:rsidR="008106F2" w:rsidRPr="008445C9" w14:paraId="2E4694E8" w14:textId="77777777">
        <w:tc>
          <w:tcPr>
            <w:tcW w:w="3780" w:type="dxa"/>
            <w:tcBorders>
              <w:top w:val="single" w:sz="4" w:space="0" w:color="auto"/>
              <w:left w:val="single" w:sz="4" w:space="0" w:color="auto"/>
              <w:bottom w:val="single" w:sz="4" w:space="0" w:color="auto"/>
              <w:right w:val="single" w:sz="4" w:space="0" w:color="auto"/>
            </w:tcBorders>
          </w:tcPr>
          <w:p w14:paraId="3FEE7090" w14:textId="77777777" w:rsidR="008106F2" w:rsidRPr="007A61E0" w:rsidRDefault="008106F2">
            <w:pPr>
              <w:widowControl w:val="0"/>
              <w:tabs>
                <w:tab w:val="left" w:pos="360"/>
              </w:tabs>
              <w:rPr>
                <w:b/>
                <w:bCs w:val="0"/>
                <w:szCs w:val="24"/>
              </w:rPr>
            </w:pPr>
            <w:r w:rsidRPr="007A61E0">
              <w:rPr>
                <w:b/>
                <w:bCs w:val="0"/>
                <w:szCs w:val="24"/>
              </w:rPr>
              <w:t>Base Program</w:t>
            </w:r>
          </w:p>
        </w:tc>
        <w:tc>
          <w:tcPr>
            <w:tcW w:w="1246" w:type="dxa"/>
            <w:tcBorders>
              <w:top w:val="single" w:sz="4" w:space="0" w:color="auto"/>
              <w:left w:val="single" w:sz="4" w:space="0" w:color="auto"/>
              <w:bottom w:val="single" w:sz="4" w:space="0" w:color="auto"/>
              <w:right w:val="single" w:sz="4" w:space="0" w:color="auto"/>
            </w:tcBorders>
            <w:vAlign w:val="center"/>
          </w:tcPr>
          <w:p w14:paraId="3961220C" w14:textId="77777777" w:rsidR="008106F2" w:rsidRPr="008445C9" w:rsidRDefault="008106F2">
            <w:pPr>
              <w:widowControl w:val="0"/>
              <w:tabs>
                <w:tab w:val="left" w:pos="360"/>
              </w:tabs>
              <w:jc w:val="center"/>
              <w:rPr>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5E64091D" w14:textId="77777777" w:rsidR="008106F2" w:rsidRPr="008445C9" w:rsidRDefault="008106F2">
            <w:pPr>
              <w:widowControl w:val="0"/>
              <w:tabs>
                <w:tab w:val="left" w:pos="360"/>
              </w:tabs>
              <w:jc w:val="center"/>
              <w:rPr>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3EBE86CF" w14:textId="77777777" w:rsidR="008106F2" w:rsidRPr="000375D5" w:rsidRDefault="008106F2">
            <w:pPr>
              <w:widowControl w:val="0"/>
              <w:tabs>
                <w:tab w:val="left" w:pos="360"/>
              </w:tabs>
              <w:jc w:val="center"/>
            </w:pPr>
          </w:p>
        </w:tc>
      </w:tr>
      <w:tr w:rsidR="008106F2" w:rsidRPr="008445C9" w14:paraId="1CFD5071" w14:textId="77777777">
        <w:tc>
          <w:tcPr>
            <w:tcW w:w="3780" w:type="dxa"/>
            <w:tcBorders>
              <w:top w:val="single" w:sz="4" w:space="0" w:color="auto"/>
              <w:left w:val="single" w:sz="4" w:space="0" w:color="auto"/>
              <w:bottom w:val="single" w:sz="4" w:space="0" w:color="auto"/>
              <w:right w:val="single" w:sz="4" w:space="0" w:color="auto"/>
            </w:tcBorders>
            <w:hideMark/>
          </w:tcPr>
          <w:p w14:paraId="64CB5CB9" w14:textId="77777777" w:rsidR="008106F2" w:rsidRPr="008445C9" w:rsidRDefault="008106F2">
            <w:pPr>
              <w:widowControl w:val="0"/>
              <w:tabs>
                <w:tab w:val="left" w:pos="360"/>
              </w:tabs>
              <w:ind w:left="360"/>
              <w:rPr>
                <w:szCs w:val="24"/>
              </w:rPr>
            </w:pPr>
            <w:r w:rsidRPr="008445C9">
              <w:rPr>
                <w:szCs w:val="24"/>
              </w:rPr>
              <w:t>Administration</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8B11A3E" w14:textId="77777777" w:rsidR="008106F2" w:rsidRPr="008445C9" w:rsidRDefault="008106F2">
            <w:pPr>
              <w:widowControl w:val="0"/>
              <w:tabs>
                <w:tab w:val="left" w:pos="360"/>
              </w:tabs>
              <w:jc w:val="center"/>
              <w:rPr>
                <w:szCs w:val="24"/>
              </w:rPr>
            </w:pPr>
            <w:r w:rsidRPr="008445C9">
              <w:rPr>
                <w:szCs w:val="24"/>
              </w:rPr>
              <w:t>4%</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D48B215" w14:textId="77777777" w:rsidR="008106F2" w:rsidRPr="00FD076D" w:rsidRDefault="008106F2">
            <w:pPr>
              <w:widowControl w:val="0"/>
              <w:tabs>
                <w:tab w:val="left" w:pos="360"/>
              </w:tabs>
              <w:jc w:val="center"/>
              <w:rPr>
                <w:szCs w:val="24"/>
              </w:rPr>
            </w:pPr>
            <w:r w:rsidRPr="00FD076D">
              <w:rPr>
                <w:szCs w:val="24"/>
              </w:rPr>
              <w:t>4%</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8E4CF9C" w14:textId="77A3B322" w:rsidR="008106F2" w:rsidRPr="00FD076D" w:rsidRDefault="008106F2">
            <w:pPr>
              <w:widowControl w:val="0"/>
              <w:tabs>
                <w:tab w:val="left" w:pos="360"/>
              </w:tabs>
              <w:jc w:val="right"/>
              <w:rPr>
                <w:szCs w:val="24"/>
              </w:rPr>
            </w:pPr>
            <w:r w:rsidRPr="00FD076D">
              <w:t>$</w:t>
            </w:r>
            <w:r w:rsidRPr="008106F2">
              <w:rPr>
                <w:rFonts w:eastAsia="Arial" w:cs="Arial"/>
                <w:color w:val="0000FF"/>
                <w:sz w:val="24"/>
                <w:szCs w:val="24"/>
                <w:u w:val="single"/>
              </w:rPr>
              <w:t>2,167,320</w:t>
            </w:r>
            <w:r w:rsidR="00D111C2">
              <w:rPr>
                <w:rFonts w:eastAsia="Arial" w:cs="Arial"/>
                <w:color w:val="0000FF"/>
                <w:sz w:val="24"/>
                <w:szCs w:val="24"/>
                <w:u w:val="single"/>
              </w:rPr>
              <w:t xml:space="preserve"> </w:t>
            </w:r>
            <w:r w:rsidR="00D111C2" w:rsidRPr="00D111C2">
              <w:rPr>
                <w:rFonts w:eastAsia="Arial" w:cs="Arial"/>
                <w:strike/>
                <w:color w:val="FF0000"/>
                <w:sz w:val="24"/>
                <w:szCs w:val="24"/>
              </w:rPr>
              <w:t>2,130,880</w:t>
            </w:r>
          </w:p>
        </w:tc>
      </w:tr>
      <w:tr w:rsidR="0031208B" w:rsidRPr="008445C9" w14:paraId="47732395" w14:textId="77777777">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3D03BE71" w14:textId="77777777" w:rsidR="008106F2" w:rsidRPr="006349E3" w:rsidRDefault="008106F2">
            <w:pPr>
              <w:widowControl w:val="0"/>
              <w:tabs>
                <w:tab w:val="left" w:pos="360"/>
              </w:tabs>
              <w:ind w:left="360"/>
            </w:pPr>
            <w:r w:rsidRPr="006349E3">
              <w:t>SWS Technical Assistance</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DC227" w14:textId="77777777" w:rsidR="008106F2" w:rsidRPr="006349E3" w:rsidRDefault="008106F2">
            <w:pPr>
              <w:widowControl w:val="0"/>
              <w:tabs>
                <w:tab w:val="left" w:pos="360"/>
              </w:tabs>
              <w:jc w:val="center"/>
            </w:pPr>
            <w:r w:rsidRPr="006349E3">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E287C" w14:textId="77777777" w:rsidR="008106F2" w:rsidRPr="00FD076D" w:rsidRDefault="008106F2">
            <w:pPr>
              <w:widowControl w:val="0"/>
              <w:tabs>
                <w:tab w:val="left" w:pos="360"/>
              </w:tabs>
              <w:jc w:val="center"/>
            </w:pPr>
            <w:r w:rsidRPr="00FD076D">
              <w:t>2%</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0079" w14:textId="6DF691A9" w:rsidR="008106F2" w:rsidRPr="00BF226C" w:rsidRDefault="008106F2">
            <w:pPr>
              <w:widowControl w:val="0"/>
              <w:tabs>
                <w:tab w:val="left" w:pos="360"/>
              </w:tabs>
              <w:jc w:val="right"/>
              <w:rPr>
                <w:szCs w:val="24"/>
              </w:rPr>
            </w:pPr>
            <w:r w:rsidRPr="00FD076D">
              <w:t>$</w:t>
            </w:r>
            <w:r w:rsidRPr="008106F2">
              <w:rPr>
                <w:rFonts w:eastAsia="Arial" w:cs="Arial"/>
                <w:color w:val="0000FF"/>
                <w:sz w:val="24"/>
                <w:szCs w:val="24"/>
                <w:u w:val="single"/>
              </w:rPr>
              <w:t>1,083,660</w:t>
            </w:r>
            <w:r w:rsidR="00D111C2">
              <w:rPr>
                <w:rFonts w:eastAsia="Arial" w:cs="Arial"/>
                <w:color w:val="0000FF"/>
                <w:sz w:val="24"/>
                <w:szCs w:val="24"/>
                <w:u w:val="single"/>
              </w:rPr>
              <w:t xml:space="preserve"> </w:t>
            </w:r>
            <w:r w:rsidR="00D111C2" w:rsidRPr="00D111C2">
              <w:rPr>
                <w:rFonts w:eastAsia="Arial" w:cs="Arial"/>
                <w:strike/>
                <w:color w:val="FF0000"/>
                <w:sz w:val="24"/>
                <w:szCs w:val="24"/>
              </w:rPr>
              <w:t>1,065,440</w:t>
            </w:r>
          </w:p>
        </w:tc>
      </w:tr>
      <w:tr w:rsidR="008106F2" w:rsidRPr="008445C9" w14:paraId="1DBF56ED" w14:textId="77777777">
        <w:tc>
          <w:tcPr>
            <w:tcW w:w="3780" w:type="dxa"/>
            <w:tcBorders>
              <w:top w:val="single" w:sz="4" w:space="0" w:color="auto"/>
              <w:left w:val="single" w:sz="4" w:space="0" w:color="auto"/>
              <w:bottom w:val="single" w:sz="4" w:space="0" w:color="auto"/>
              <w:right w:val="single" w:sz="4" w:space="0" w:color="auto"/>
            </w:tcBorders>
            <w:hideMark/>
          </w:tcPr>
          <w:p w14:paraId="2728EE43" w14:textId="77777777" w:rsidR="008106F2" w:rsidRPr="008445C9" w:rsidRDefault="008106F2">
            <w:pPr>
              <w:widowControl w:val="0"/>
              <w:tabs>
                <w:tab w:val="left" w:pos="360"/>
              </w:tabs>
              <w:ind w:left="360"/>
            </w:pPr>
            <w:r>
              <w:t>State Program Management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8493FBA" w14:textId="77777777" w:rsidR="008106F2" w:rsidRPr="008445C9" w:rsidRDefault="008106F2">
            <w:pPr>
              <w:widowControl w:val="0"/>
              <w:tabs>
                <w:tab w:val="left" w:pos="360"/>
              </w:tabs>
              <w:jc w:val="center"/>
              <w:rPr>
                <w:szCs w:val="24"/>
              </w:rPr>
            </w:pPr>
            <w:r w:rsidRPr="008445C9">
              <w:rPr>
                <w:szCs w:val="24"/>
              </w:rPr>
              <w:t>10%</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D1EB609" w14:textId="77777777" w:rsidR="008106F2" w:rsidRPr="00FD076D" w:rsidRDefault="008106F2">
            <w:pPr>
              <w:widowControl w:val="0"/>
              <w:tabs>
                <w:tab w:val="left" w:pos="360"/>
              </w:tabs>
              <w:jc w:val="center"/>
              <w:rPr>
                <w:szCs w:val="24"/>
              </w:rPr>
            </w:pPr>
            <w:r w:rsidRPr="00FD076D">
              <w:rPr>
                <w:szCs w:val="24"/>
              </w:rPr>
              <w:t>10%</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E3A4D95" w14:textId="6FE6E419" w:rsidR="008106F2" w:rsidRPr="00FD076D" w:rsidRDefault="008106F2">
            <w:pPr>
              <w:widowControl w:val="0"/>
              <w:tabs>
                <w:tab w:val="left" w:pos="360"/>
              </w:tabs>
              <w:jc w:val="right"/>
              <w:rPr>
                <w:szCs w:val="24"/>
              </w:rPr>
            </w:pPr>
            <w:r w:rsidRPr="00FD076D">
              <w:rPr>
                <w:szCs w:val="24"/>
              </w:rPr>
              <w:t>$</w:t>
            </w:r>
            <w:r w:rsidRPr="008106F2">
              <w:rPr>
                <w:rFonts w:eastAsia="Arial" w:cs="Arial"/>
                <w:color w:val="0000FF"/>
                <w:sz w:val="24"/>
                <w:szCs w:val="24"/>
                <w:u w:val="single"/>
              </w:rPr>
              <w:t>5,418,300</w:t>
            </w:r>
            <w:r w:rsidR="00D111C2">
              <w:rPr>
                <w:rFonts w:eastAsia="Arial" w:cs="Arial"/>
                <w:color w:val="0000FF"/>
                <w:sz w:val="24"/>
                <w:szCs w:val="24"/>
                <w:u w:val="single"/>
              </w:rPr>
              <w:t xml:space="preserve"> </w:t>
            </w:r>
            <w:r w:rsidR="00E61DDC" w:rsidRPr="00E61DDC">
              <w:rPr>
                <w:rFonts w:eastAsia="Arial" w:cs="Arial"/>
                <w:strike/>
                <w:color w:val="FF0000"/>
                <w:sz w:val="24"/>
                <w:szCs w:val="24"/>
              </w:rPr>
              <w:t>5,327,200</w:t>
            </w:r>
          </w:p>
        </w:tc>
      </w:tr>
      <w:tr w:rsidR="008106F2" w:rsidRPr="008445C9" w14:paraId="42CC23F6" w14:textId="77777777">
        <w:tc>
          <w:tcPr>
            <w:tcW w:w="3780" w:type="dxa"/>
            <w:tcBorders>
              <w:top w:val="single" w:sz="4" w:space="0" w:color="auto"/>
              <w:left w:val="single" w:sz="4" w:space="0" w:color="auto"/>
              <w:bottom w:val="single" w:sz="4" w:space="0" w:color="auto"/>
              <w:right w:val="single" w:sz="4" w:space="0" w:color="auto"/>
            </w:tcBorders>
            <w:hideMark/>
          </w:tcPr>
          <w:p w14:paraId="50767712" w14:textId="77777777" w:rsidR="008106F2" w:rsidRPr="008445C9" w:rsidRDefault="008106F2">
            <w:pPr>
              <w:widowControl w:val="0"/>
              <w:tabs>
                <w:tab w:val="left" w:pos="360"/>
              </w:tabs>
              <w:ind w:left="360"/>
              <w:rPr>
                <w:szCs w:val="24"/>
              </w:rPr>
            </w:pPr>
            <w:r w:rsidRPr="008445C9">
              <w:rPr>
                <w:szCs w:val="24"/>
              </w:rPr>
              <w:t>Other Local Assistance</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BC2D77C" w14:textId="77777777" w:rsidR="008106F2" w:rsidRPr="008445C9" w:rsidRDefault="008106F2">
            <w:pPr>
              <w:widowControl w:val="0"/>
              <w:tabs>
                <w:tab w:val="left" w:pos="360"/>
              </w:tabs>
              <w:jc w:val="center"/>
            </w:pPr>
            <w:r>
              <w:t>15%</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CD1AA1B" w14:textId="77777777" w:rsidR="008106F2" w:rsidRPr="00FD076D" w:rsidRDefault="008106F2">
            <w:pPr>
              <w:widowControl w:val="0"/>
              <w:tabs>
                <w:tab w:val="left" w:pos="360"/>
              </w:tabs>
              <w:jc w:val="center"/>
            </w:pPr>
            <w:r w:rsidRPr="00FD076D">
              <w:t>10%</w:t>
            </w:r>
          </w:p>
        </w:tc>
        <w:tc>
          <w:tcPr>
            <w:tcW w:w="2155" w:type="dxa"/>
            <w:tcBorders>
              <w:top w:val="single" w:sz="4" w:space="0" w:color="auto"/>
              <w:left w:val="single" w:sz="4" w:space="0" w:color="auto"/>
              <w:bottom w:val="single" w:sz="4" w:space="0" w:color="auto"/>
              <w:right w:val="single" w:sz="4" w:space="0" w:color="auto"/>
            </w:tcBorders>
            <w:vAlign w:val="center"/>
            <w:hideMark/>
          </w:tcPr>
          <w:p w14:paraId="0277A39B" w14:textId="501F7663" w:rsidR="008106F2" w:rsidRPr="00FD076D" w:rsidRDefault="008106F2">
            <w:pPr>
              <w:widowControl w:val="0"/>
              <w:tabs>
                <w:tab w:val="left" w:pos="360"/>
              </w:tabs>
              <w:jc w:val="right"/>
            </w:pPr>
            <w:r w:rsidRPr="00FD076D">
              <w:t>$</w:t>
            </w:r>
            <w:r w:rsidRPr="008106F2">
              <w:rPr>
                <w:rFonts w:eastAsia="Arial" w:cs="Arial"/>
                <w:color w:val="0000FF"/>
                <w:sz w:val="24"/>
                <w:szCs w:val="24"/>
                <w:u w:val="single"/>
              </w:rPr>
              <w:t>5,418,300</w:t>
            </w:r>
            <w:r w:rsidR="00E61DDC">
              <w:rPr>
                <w:rFonts w:eastAsia="Arial" w:cs="Arial"/>
                <w:color w:val="0000FF"/>
                <w:sz w:val="24"/>
                <w:szCs w:val="24"/>
                <w:u w:val="single"/>
              </w:rPr>
              <w:t xml:space="preserve"> </w:t>
            </w:r>
            <w:r w:rsidR="003E3E20" w:rsidRPr="00E61DDC">
              <w:rPr>
                <w:rFonts w:eastAsia="Arial" w:cs="Arial"/>
                <w:strike/>
                <w:color w:val="FF0000"/>
                <w:sz w:val="24"/>
                <w:szCs w:val="24"/>
              </w:rPr>
              <w:t>5,327,200</w:t>
            </w:r>
          </w:p>
        </w:tc>
      </w:tr>
      <w:tr w:rsidR="004B7FCF" w:rsidRPr="008445C9" w14:paraId="011AED5F" w14:textId="77777777">
        <w:tc>
          <w:tcPr>
            <w:tcW w:w="378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8C661E" w14:textId="77777777" w:rsidR="008106F2" w:rsidRPr="008445C9" w:rsidRDefault="008106F2">
            <w:pPr>
              <w:widowControl w:val="0"/>
              <w:tabs>
                <w:tab w:val="left" w:pos="360"/>
              </w:tabs>
              <w:jc w:val="right"/>
              <w:rPr>
                <w:b/>
                <w:bCs w:val="0"/>
                <w:szCs w:val="24"/>
              </w:rPr>
            </w:pPr>
            <w:r>
              <w:rPr>
                <w:b/>
                <w:bCs w:val="0"/>
                <w:szCs w:val="24"/>
              </w:rPr>
              <w:t>Base Program Subt</w:t>
            </w:r>
            <w:r w:rsidRPr="008445C9">
              <w:rPr>
                <w:b/>
                <w:bCs w:val="0"/>
                <w:szCs w:val="24"/>
              </w:rPr>
              <w:t>otal</w:t>
            </w:r>
          </w:p>
        </w:tc>
        <w:tc>
          <w:tcPr>
            <w:tcW w:w="124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365DE6" w14:textId="77777777" w:rsidR="008106F2" w:rsidRPr="008445C9" w:rsidRDefault="008106F2">
            <w:pPr>
              <w:widowControl w:val="0"/>
              <w:tabs>
                <w:tab w:val="left" w:pos="360"/>
              </w:tabs>
              <w:jc w:val="center"/>
              <w:rPr>
                <w:b/>
                <w:bCs w:val="0"/>
                <w:szCs w:val="24"/>
              </w:rPr>
            </w:pPr>
          </w:p>
        </w:tc>
        <w:tc>
          <w:tcPr>
            <w:tcW w:w="2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BD0198" w14:textId="77777777" w:rsidR="008106F2" w:rsidRPr="00FD076D" w:rsidRDefault="008106F2">
            <w:pPr>
              <w:widowControl w:val="0"/>
              <w:tabs>
                <w:tab w:val="left" w:pos="360"/>
              </w:tabs>
              <w:jc w:val="center"/>
              <w:rPr>
                <w:b/>
              </w:rPr>
            </w:pPr>
            <w:r w:rsidRPr="00FD076D">
              <w:rPr>
                <w:b/>
              </w:rPr>
              <w:t>26%</w:t>
            </w:r>
          </w:p>
        </w:tc>
        <w:tc>
          <w:tcPr>
            <w:tcW w:w="21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6F2F12C" w14:textId="32DB9DBE" w:rsidR="008106F2" w:rsidRPr="00FD076D" w:rsidRDefault="008106F2">
            <w:pPr>
              <w:widowControl w:val="0"/>
              <w:tabs>
                <w:tab w:val="left" w:pos="360"/>
              </w:tabs>
              <w:jc w:val="right"/>
              <w:rPr>
                <w:b/>
              </w:rPr>
            </w:pPr>
            <w:r w:rsidRPr="00FD076D">
              <w:rPr>
                <w:b/>
              </w:rPr>
              <w:t>$</w:t>
            </w:r>
            <w:r w:rsidRPr="008106F2">
              <w:rPr>
                <w:rFonts w:eastAsia="Arial" w:cs="Arial"/>
                <w:b/>
                <w:bCs w:val="0"/>
                <w:color w:val="0000FF"/>
                <w:sz w:val="24"/>
                <w:szCs w:val="24"/>
                <w:u w:val="single"/>
              </w:rPr>
              <w:t>14,087,580</w:t>
            </w:r>
            <w:r w:rsidR="003E3E20">
              <w:rPr>
                <w:rFonts w:eastAsia="Arial" w:cs="Arial"/>
                <w:b/>
                <w:bCs w:val="0"/>
                <w:color w:val="0000FF"/>
                <w:sz w:val="24"/>
                <w:szCs w:val="24"/>
                <w:u w:val="single"/>
              </w:rPr>
              <w:t xml:space="preserve"> </w:t>
            </w:r>
            <w:r w:rsidR="003E3E20" w:rsidRPr="003E3E20">
              <w:rPr>
                <w:rFonts w:eastAsia="Arial" w:cs="Arial"/>
                <w:b/>
                <w:bCs w:val="0"/>
                <w:strike/>
                <w:color w:val="FF0000"/>
                <w:sz w:val="24"/>
                <w:szCs w:val="24"/>
                <w:u w:val="single"/>
              </w:rPr>
              <w:t>13,850,720</w:t>
            </w:r>
          </w:p>
        </w:tc>
      </w:tr>
      <w:tr w:rsidR="008106F2" w:rsidRPr="008445C9" w14:paraId="339A4F0A" w14:textId="77777777">
        <w:tc>
          <w:tcPr>
            <w:tcW w:w="3780" w:type="dxa"/>
            <w:tcBorders>
              <w:top w:val="single" w:sz="4" w:space="0" w:color="auto"/>
              <w:left w:val="single" w:sz="4" w:space="0" w:color="auto"/>
              <w:bottom w:val="single" w:sz="4" w:space="0" w:color="auto"/>
              <w:right w:val="single" w:sz="4" w:space="0" w:color="auto"/>
            </w:tcBorders>
          </w:tcPr>
          <w:p w14:paraId="0110F476" w14:textId="77777777" w:rsidR="008106F2" w:rsidRPr="008445C9" w:rsidRDefault="008106F2">
            <w:pPr>
              <w:widowControl w:val="0"/>
              <w:tabs>
                <w:tab w:val="left" w:pos="360"/>
              </w:tabs>
              <w:rPr>
                <w:b/>
                <w:bCs w:val="0"/>
                <w:szCs w:val="24"/>
              </w:rPr>
            </w:pPr>
            <w:r>
              <w:rPr>
                <w:b/>
                <w:bCs w:val="0"/>
                <w:szCs w:val="24"/>
              </w:rPr>
              <w:t>General Supplemental</w:t>
            </w:r>
          </w:p>
        </w:tc>
        <w:tc>
          <w:tcPr>
            <w:tcW w:w="1246" w:type="dxa"/>
            <w:tcBorders>
              <w:top w:val="single" w:sz="4" w:space="0" w:color="auto"/>
              <w:left w:val="single" w:sz="4" w:space="0" w:color="auto"/>
              <w:bottom w:val="single" w:sz="4" w:space="0" w:color="auto"/>
              <w:right w:val="single" w:sz="4" w:space="0" w:color="auto"/>
            </w:tcBorders>
            <w:vAlign w:val="center"/>
          </w:tcPr>
          <w:p w14:paraId="027F0706" w14:textId="77777777" w:rsidR="008106F2" w:rsidRPr="008445C9" w:rsidRDefault="008106F2">
            <w:pPr>
              <w:widowControl w:val="0"/>
              <w:tabs>
                <w:tab w:val="left" w:pos="360"/>
              </w:tabs>
              <w:jc w:val="center"/>
              <w:rPr>
                <w:b/>
                <w:bCs w:val="0"/>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5E3D19F9" w14:textId="77777777" w:rsidR="008106F2" w:rsidRPr="004C2605" w:rsidRDefault="008106F2">
            <w:pPr>
              <w:widowControl w:val="0"/>
              <w:tabs>
                <w:tab w:val="left" w:pos="360"/>
              </w:tabs>
              <w:jc w:val="center"/>
              <w:rPr>
                <w:b/>
                <w:bCs w:val="0"/>
                <w:szCs w:val="24"/>
                <w:highlight w:val="yellow"/>
              </w:rPr>
            </w:pPr>
          </w:p>
        </w:tc>
        <w:tc>
          <w:tcPr>
            <w:tcW w:w="2155" w:type="dxa"/>
            <w:tcBorders>
              <w:top w:val="single" w:sz="4" w:space="0" w:color="auto"/>
              <w:left w:val="single" w:sz="4" w:space="0" w:color="auto"/>
              <w:bottom w:val="single" w:sz="4" w:space="0" w:color="auto"/>
              <w:right w:val="single" w:sz="4" w:space="0" w:color="auto"/>
            </w:tcBorders>
            <w:vAlign w:val="center"/>
          </w:tcPr>
          <w:p w14:paraId="691A5E23" w14:textId="77777777" w:rsidR="008106F2" w:rsidRPr="004C2605" w:rsidRDefault="008106F2">
            <w:pPr>
              <w:widowControl w:val="0"/>
              <w:tabs>
                <w:tab w:val="left" w:pos="360"/>
              </w:tabs>
              <w:jc w:val="right"/>
              <w:rPr>
                <w:b/>
                <w:bCs w:val="0"/>
                <w:szCs w:val="24"/>
                <w:highlight w:val="yellow"/>
              </w:rPr>
            </w:pPr>
          </w:p>
        </w:tc>
      </w:tr>
      <w:tr w:rsidR="008106F2" w:rsidRPr="008445C9" w14:paraId="337DA5E2" w14:textId="77777777">
        <w:tc>
          <w:tcPr>
            <w:tcW w:w="3780" w:type="dxa"/>
            <w:tcBorders>
              <w:top w:val="single" w:sz="4" w:space="0" w:color="auto"/>
              <w:left w:val="single" w:sz="4" w:space="0" w:color="auto"/>
              <w:bottom w:val="single" w:sz="4" w:space="0" w:color="auto"/>
              <w:right w:val="single" w:sz="4" w:space="0" w:color="auto"/>
            </w:tcBorders>
          </w:tcPr>
          <w:p w14:paraId="41D702CE" w14:textId="77777777" w:rsidR="008106F2" w:rsidRPr="008445C9" w:rsidRDefault="008106F2">
            <w:pPr>
              <w:widowControl w:val="0"/>
              <w:tabs>
                <w:tab w:val="left" w:pos="360"/>
              </w:tabs>
              <w:ind w:left="360"/>
              <w:rPr>
                <w:b/>
                <w:bCs w:val="0"/>
                <w:szCs w:val="24"/>
              </w:rPr>
            </w:pPr>
            <w:r w:rsidRPr="008445C9">
              <w:rPr>
                <w:szCs w:val="24"/>
              </w:rPr>
              <w:t>Administration</w:t>
            </w:r>
          </w:p>
        </w:tc>
        <w:tc>
          <w:tcPr>
            <w:tcW w:w="1246" w:type="dxa"/>
            <w:tcBorders>
              <w:top w:val="single" w:sz="4" w:space="0" w:color="auto"/>
              <w:left w:val="single" w:sz="4" w:space="0" w:color="auto"/>
              <w:bottom w:val="single" w:sz="4" w:space="0" w:color="auto"/>
              <w:right w:val="single" w:sz="4" w:space="0" w:color="auto"/>
            </w:tcBorders>
            <w:vAlign w:val="center"/>
          </w:tcPr>
          <w:p w14:paraId="7093804F" w14:textId="77777777" w:rsidR="008106F2" w:rsidRPr="008445C9" w:rsidRDefault="008106F2">
            <w:pPr>
              <w:widowControl w:val="0"/>
              <w:tabs>
                <w:tab w:val="left" w:pos="360"/>
              </w:tabs>
              <w:jc w:val="center"/>
              <w:rPr>
                <w:b/>
                <w:bCs w:val="0"/>
                <w:szCs w:val="24"/>
              </w:rPr>
            </w:pPr>
            <w:r w:rsidRPr="008445C9">
              <w:rPr>
                <w:szCs w:val="24"/>
              </w:rPr>
              <w:t>4%</w:t>
            </w:r>
          </w:p>
        </w:tc>
        <w:tc>
          <w:tcPr>
            <w:tcW w:w="2235" w:type="dxa"/>
            <w:tcBorders>
              <w:top w:val="single" w:sz="4" w:space="0" w:color="auto"/>
              <w:left w:val="single" w:sz="4" w:space="0" w:color="auto"/>
              <w:bottom w:val="single" w:sz="4" w:space="0" w:color="auto"/>
              <w:right w:val="single" w:sz="4" w:space="0" w:color="auto"/>
            </w:tcBorders>
            <w:vAlign w:val="center"/>
          </w:tcPr>
          <w:p w14:paraId="65AE50FB" w14:textId="77777777" w:rsidR="008106F2" w:rsidRPr="00FD076D" w:rsidRDefault="008106F2">
            <w:pPr>
              <w:widowControl w:val="0"/>
              <w:tabs>
                <w:tab w:val="left" w:pos="360"/>
              </w:tabs>
              <w:jc w:val="center"/>
              <w:rPr>
                <w:b/>
                <w:szCs w:val="24"/>
              </w:rPr>
            </w:pPr>
            <w:r w:rsidRPr="00FD076D">
              <w:rPr>
                <w:szCs w:val="24"/>
              </w:rPr>
              <w:t>4%</w:t>
            </w:r>
          </w:p>
        </w:tc>
        <w:tc>
          <w:tcPr>
            <w:tcW w:w="2155" w:type="dxa"/>
            <w:tcBorders>
              <w:top w:val="single" w:sz="4" w:space="0" w:color="auto"/>
              <w:left w:val="single" w:sz="4" w:space="0" w:color="auto"/>
              <w:bottom w:val="single" w:sz="4" w:space="0" w:color="auto"/>
              <w:right w:val="single" w:sz="4" w:space="0" w:color="auto"/>
            </w:tcBorders>
            <w:vAlign w:val="center"/>
          </w:tcPr>
          <w:p w14:paraId="6B6597CE" w14:textId="77777777" w:rsidR="008106F2" w:rsidRPr="00FD076D" w:rsidRDefault="008106F2">
            <w:pPr>
              <w:widowControl w:val="0"/>
              <w:tabs>
                <w:tab w:val="left" w:pos="360"/>
              </w:tabs>
              <w:jc w:val="right"/>
              <w:rPr>
                <w:szCs w:val="24"/>
              </w:rPr>
            </w:pPr>
            <w:r w:rsidRPr="00FD076D">
              <w:rPr>
                <w:szCs w:val="24"/>
              </w:rPr>
              <w:t>$</w:t>
            </w:r>
            <w:r>
              <w:rPr>
                <w:szCs w:val="24"/>
              </w:rPr>
              <w:t>9,086,000</w:t>
            </w:r>
          </w:p>
        </w:tc>
      </w:tr>
      <w:tr w:rsidR="008106F2" w:rsidRPr="008445C9" w14:paraId="3086BCF3" w14:textId="77777777">
        <w:tc>
          <w:tcPr>
            <w:tcW w:w="3780" w:type="dxa"/>
            <w:tcBorders>
              <w:top w:val="single" w:sz="4" w:space="0" w:color="auto"/>
              <w:left w:val="single" w:sz="4" w:space="0" w:color="auto"/>
              <w:bottom w:val="single" w:sz="4" w:space="0" w:color="auto"/>
              <w:right w:val="single" w:sz="4" w:space="0" w:color="auto"/>
            </w:tcBorders>
          </w:tcPr>
          <w:p w14:paraId="7651A63D" w14:textId="77777777" w:rsidR="008106F2" w:rsidRPr="008445C9" w:rsidRDefault="008106F2">
            <w:pPr>
              <w:widowControl w:val="0"/>
              <w:tabs>
                <w:tab w:val="left" w:pos="360"/>
              </w:tabs>
              <w:ind w:left="360"/>
              <w:rPr>
                <w:b/>
                <w:bCs w:val="0"/>
                <w:szCs w:val="24"/>
              </w:rPr>
            </w:pPr>
            <w:r w:rsidRPr="008445C9">
              <w:rPr>
                <w:szCs w:val="24"/>
              </w:rPr>
              <w:t>SWS Technical Assistance</w:t>
            </w:r>
          </w:p>
        </w:tc>
        <w:tc>
          <w:tcPr>
            <w:tcW w:w="1246" w:type="dxa"/>
            <w:tcBorders>
              <w:top w:val="single" w:sz="4" w:space="0" w:color="auto"/>
              <w:left w:val="single" w:sz="4" w:space="0" w:color="auto"/>
              <w:bottom w:val="single" w:sz="4" w:space="0" w:color="auto"/>
              <w:right w:val="single" w:sz="4" w:space="0" w:color="auto"/>
            </w:tcBorders>
            <w:vAlign w:val="center"/>
          </w:tcPr>
          <w:p w14:paraId="35637BE1" w14:textId="77777777" w:rsidR="008106F2" w:rsidRPr="008445C9" w:rsidRDefault="008106F2">
            <w:pPr>
              <w:widowControl w:val="0"/>
              <w:tabs>
                <w:tab w:val="left" w:pos="360"/>
              </w:tabs>
              <w:jc w:val="center"/>
              <w:rPr>
                <w:b/>
                <w:bCs w:val="0"/>
                <w:szCs w:val="24"/>
              </w:rPr>
            </w:pPr>
            <w:r w:rsidRPr="008445C9">
              <w:rPr>
                <w:szCs w:val="24"/>
              </w:rPr>
              <w:t>2%</w:t>
            </w:r>
          </w:p>
        </w:tc>
        <w:tc>
          <w:tcPr>
            <w:tcW w:w="2235" w:type="dxa"/>
            <w:tcBorders>
              <w:top w:val="single" w:sz="4" w:space="0" w:color="auto"/>
              <w:left w:val="single" w:sz="4" w:space="0" w:color="auto"/>
              <w:bottom w:val="single" w:sz="4" w:space="0" w:color="auto"/>
              <w:right w:val="single" w:sz="4" w:space="0" w:color="auto"/>
            </w:tcBorders>
            <w:vAlign w:val="center"/>
          </w:tcPr>
          <w:p w14:paraId="44943B2F" w14:textId="77777777" w:rsidR="008106F2" w:rsidRPr="00FD076D" w:rsidRDefault="008106F2">
            <w:pPr>
              <w:widowControl w:val="0"/>
              <w:tabs>
                <w:tab w:val="left" w:pos="360"/>
              </w:tabs>
              <w:jc w:val="center"/>
              <w:rPr>
                <w:b/>
                <w:szCs w:val="24"/>
              </w:rPr>
            </w:pPr>
            <w:r w:rsidRPr="00FD076D">
              <w:rPr>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14:paraId="05AF48C1" w14:textId="77777777" w:rsidR="008106F2" w:rsidRPr="00FD076D" w:rsidRDefault="008106F2">
            <w:pPr>
              <w:widowControl w:val="0"/>
              <w:tabs>
                <w:tab w:val="left" w:pos="360"/>
              </w:tabs>
              <w:jc w:val="right"/>
              <w:rPr>
                <w:szCs w:val="24"/>
              </w:rPr>
            </w:pPr>
            <w:r w:rsidRPr="00FD076D">
              <w:rPr>
                <w:szCs w:val="24"/>
              </w:rPr>
              <w:t>$</w:t>
            </w:r>
            <w:r>
              <w:rPr>
                <w:szCs w:val="24"/>
              </w:rPr>
              <w:t>4,543,000</w:t>
            </w:r>
          </w:p>
        </w:tc>
      </w:tr>
      <w:tr w:rsidR="008106F2" w:rsidRPr="008445C9" w14:paraId="1B9E8316" w14:textId="77777777">
        <w:tc>
          <w:tcPr>
            <w:tcW w:w="3780" w:type="dxa"/>
            <w:tcBorders>
              <w:top w:val="single" w:sz="4" w:space="0" w:color="auto"/>
              <w:left w:val="single" w:sz="4" w:space="0" w:color="auto"/>
              <w:bottom w:val="single" w:sz="4" w:space="0" w:color="auto"/>
              <w:right w:val="single" w:sz="4" w:space="0" w:color="auto"/>
            </w:tcBorders>
          </w:tcPr>
          <w:p w14:paraId="3C0B8FE4" w14:textId="77777777" w:rsidR="008106F2" w:rsidRPr="008445C9" w:rsidRDefault="008106F2">
            <w:pPr>
              <w:widowControl w:val="0"/>
              <w:tabs>
                <w:tab w:val="left" w:pos="360"/>
              </w:tabs>
              <w:spacing w:line="259" w:lineRule="auto"/>
              <w:ind w:left="360"/>
            </w:pPr>
            <w:r>
              <w:t>State Program Management</w:t>
            </w:r>
          </w:p>
        </w:tc>
        <w:tc>
          <w:tcPr>
            <w:tcW w:w="1246" w:type="dxa"/>
            <w:tcBorders>
              <w:top w:val="single" w:sz="4" w:space="0" w:color="auto"/>
              <w:left w:val="single" w:sz="4" w:space="0" w:color="auto"/>
              <w:bottom w:val="single" w:sz="4" w:space="0" w:color="auto"/>
              <w:right w:val="single" w:sz="4" w:space="0" w:color="auto"/>
            </w:tcBorders>
            <w:vAlign w:val="center"/>
          </w:tcPr>
          <w:p w14:paraId="229C00F6" w14:textId="77777777" w:rsidR="008106F2" w:rsidRPr="008445C9" w:rsidRDefault="008106F2">
            <w:pPr>
              <w:widowControl w:val="0"/>
              <w:tabs>
                <w:tab w:val="left" w:pos="360"/>
              </w:tabs>
              <w:jc w:val="center"/>
              <w:rPr>
                <w:b/>
                <w:bCs w:val="0"/>
                <w:szCs w:val="24"/>
              </w:rPr>
            </w:pPr>
            <w:r w:rsidRPr="008445C9">
              <w:rPr>
                <w:szCs w:val="24"/>
              </w:rPr>
              <w:t>10%</w:t>
            </w:r>
          </w:p>
        </w:tc>
        <w:tc>
          <w:tcPr>
            <w:tcW w:w="2235" w:type="dxa"/>
            <w:tcBorders>
              <w:top w:val="single" w:sz="4" w:space="0" w:color="auto"/>
              <w:left w:val="single" w:sz="4" w:space="0" w:color="auto"/>
              <w:bottom w:val="single" w:sz="4" w:space="0" w:color="auto"/>
              <w:right w:val="single" w:sz="4" w:space="0" w:color="auto"/>
            </w:tcBorders>
            <w:vAlign w:val="center"/>
          </w:tcPr>
          <w:p w14:paraId="55DD9CC1" w14:textId="77777777" w:rsidR="008106F2" w:rsidRPr="00FD076D" w:rsidRDefault="008106F2">
            <w:pPr>
              <w:widowControl w:val="0"/>
              <w:tabs>
                <w:tab w:val="left" w:pos="360"/>
              </w:tabs>
              <w:jc w:val="center"/>
              <w:rPr>
                <w:b/>
                <w:szCs w:val="24"/>
              </w:rPr>
            </w:pPr>
            <w:r w:rsidRPr="00FD076D">
              <w:rPr>
                <w:szCs w:val="24"/>
              </w:rPr>
              <w:t>10%</w:t>
            </w:r>
          </w:p>
        </w:tc>
        <w:tc>
          <w:tcPr>
            <w:tcW w:w="2155" w:type="dxa"/>
            <w:tcBorders>
              <w:top w:val="single" w:sz="4" w:space="0" w:color="auto"/>
              <w:left w:val="single" w:sz="4" w:space="0" w:color="auto"/>
              <w:bottom w:val="single" w:sz="4" w:space="0" w:color="auto"/>
              <w:right w:val="single" w:sz="4" w:space="0" w:color="auto"/>
            </w:tcBorders>
            <w:vAlign w:val="center"/>
          </w:tcPr>
          <w:p w14:paraId="31D38B94" w14:textId="77777777" w:rsidR="008106F2" w:rsidRPr="00FD076D" w:rsidRDefault="008106F2">
            <w:pPr>
              <w:widowControl w:val="0"/>
              <w:tabs>
                <w:tab w:val="left" w:pos="360"/>
              </w:tabs>
              <w:jc w:val="right"/>
              <w:rPr>
                <w:szCs w:val="24"/>
              </w:rPr>
            </w:pPr>
            <w:r w:rsidRPr="00FD076D">
              <w:rPr>
                <w:szCs w:val="24"/>
              </w:rPr>
              <w:t>$</w:t>
            </w:r>
            <w:r>
              <w:rPr>
                <w:szCs w:val="24"/>
              </w:rPr>
              <w:t>22,715,000</w:t>
            </w:r>
          </w:p>
        </w:tc>
      </w:tr>
      <w:tr w:rsidR="008106F2" w:rsidRPr="008445C9" w14:paraId="678C1DE5" w14:textId="77777777">
        <w:tc>
          <w:tcPr>
            <w:tcW w:w="3780" w:type="dxa"/>
            <w:tcBorders>
              <w:top w:val="single" w:sz="4" w:space="0" w:color="auto"/>
              <w:left w:val="single" w:sz="4" w:space="0" w:color="auto"/>
              <w:bottom w:val="single" w:sz="4" w:space="0" w:color="auto"/>
              <w:right w:val="single" w:sz="4" w:space="0" w:color="auto"/>
            </w:tcBorders>
          </w:tcPr>
          <w:p w14:paraId="2B17A00F" w14:textId="77777777" w:rsidR="008106F2" w:rsidRPr="008445C9" w:rsidRDefault="008106F2">
            <w:pPr>
              <w:widowControl w:val="0"/>
              <w:tabs>
                <w:tab w:val="left" w:pos="360"/>
              </w:tabs>
              <w:ind w:left="360"/>
              <w:rPr>
                <w:b/>
                <w:bCs w:val="0"/>
                <w:szCs w:val="24"/>
              </w:rPr>
            </w:pPr>
            <w:r w:rsidRPr="008445C9">
              <w:rPr>
                <w:szCs w:val="24"/>
              </w:rPr>
              <w:t>Other Local Assistance</w:t>
            </w:r>
          </w:p>
        </w:tc>
        <w:tc>
          <w:tcPr>
            <w:tcW w:w="1246" w:type="dxa"/>
            <w:tcBorders>
              <w:top w:val="single" w:sz="4" w:space="0" w:color="auto"/>
              <w:left w:val="single" w:sz="4" w:space="0" w:color="auto"/>
              <w:bottom w:val="single" w:sz="4" w:space="0" w:color="auto"/>
              <w:right w:val="single" w:sz="4" w:space="0" w:color="auto"/>
            </w:tcBorders>
            <w:vAlign w:val="center"/>
          </w:tcPr>
          <w:p w14:paraId="44643AB6" w14:textId="77777777" w:rsidR="008106F2" w:rsidRPr="008445C9" w:rsidRDefault="008106F2">
            <w:pPr>
              <w:widowControl w:val="0"/>
              <w:tabs>
                <w:tab w:val="left" w:pos="360"/>
              </w:tabs>
              <w:jc w:val="center"/>
              <w:rPr>
                <w:b/>
                <w:bCs w:val="0"/>
                <w:szCs w:val="24"/>
              </w:rPr>
            </w:pPr>
            <w:r w:rsidRPr="008445C9">
              <w:rPr>
                <w:szCs w:val="24"/>
              </w:rPr>
              <w:t>1</w:t>
            </w:r>
            <w:r>
              <w:rPr>
                <w:szCs w:val="24"/>
              </w:rPr>
              <w:t>5</w:t>
            </w:r>
            <w:r w:rsidRPr="008445C9">
              <w:rPr>
                <w:szCs w:val="24"/>
              </w:rPr>
              <w:t>%</w:t>
            </w:r>
          </w:p>
        </w:tc>
        <w:tc>
          <w:tcPr>
            <w:tcW w:w="2235" w:type="dxa"/>
            <w:tcBorders>
              <w:top w:val="single" w:sz="4" w:space="0" w:color="auto"/>
              <w:left w:val="single" w:sz="4" w:space="0" w:color="auto"/>
              <w:bottom w:val="single" w:sz="4" w:space="0" w:color="auto"/>
              <w:right w:val="single" w:sz="4" w:space="0" w:color="auto"/>
            </w:tcBorders>
            <w:vAlign w:val="center"/>
          </w:tcPr>
          <w:p w14:paraId="542D3B19" w14:textId="77777777" w:rsidR="008106F2" w:rsidRPr="00FD076D" w:rsidRDefault="008106F2">
            <w:pPr>
              <w:widowControl w:val="0"/>
              <w:tabs>
                <w:tab w:val="left" w:pos="360"/>
              </w:tabs>
              <w:jc w:val="center"/>
              <w:rPr>
                <w:b/>
                <w:szCs w:val="24"/>
              </w:rPr>
            </w:pPr>
            <w:r w:rsidRPr="00FD076D">
              <w:rPr>
                <w:szCs w:val="24"/>
              </w:rPr>
              <w:t>10%</w:t>
            </w:r>
          </w:p>
        </w:tc>
        <w:tc>
          <w:tcPr>
            <w:tcW w:w="2155" w:type="dxa"/>
            <w:tcBorders>
              <w:top w:val="single" w:sz="4" w:space="0" w:color="auto"/>
              <w:left w:val="single" w:sz="4" w:space="0" w:color="auto"/>
              <w:bottom w:val="single" w:sz="4" w:space="0" w:color="auto"/>
              <w:right w:val="single" w:sz="4" w:space="0" w:color="auto"/>
            </w:tcBorders>
            <w:vAlign w:val="center"/>
          </w:tcPr>
          <w:p w14:paraId="664105E5" w14:textId="77777777" w:rsidR="008106F2" w:rsidRPr="00FD076D" w:rsidRDefault="008106F2">
            <w:pPr>
              <w:widowControl w:val="0"/>
              <w:tabs>
                <w:tab w:val="left" w:pos="360"/>
              </w:tabs>
              <w:jc w:val="right"/>
              <w:rPr>
                <w:szCs w:val="24"/>
              </w:rPr>
            </w:pPr>
            <w:r w:rsidRPr="00FD076D">
              <w:rPr>
                <w:szCs w:val="24"/>
              </w:rPr>
              <w:t>$</w:t>
            </w:r>
            <w:r>
              <w:rPr>
                <w:szCs w:val="24"/>
              </w:rPr>
              <w:t>22,715,000</w:t>
            </w:r>
          </w:p>
        </w:tc>
      </w:tr>
      <w:tr w:rsidR="004B7FCF" w:rsidRPr="008445C9" w14:paraId="31084A20" w14:textId="77777777">
        <w:tc>
          <w:tcPr>
            <w:tcW w:w="37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3D620" w14:textId="77777777" w:rsidR="008106F2" w:rsidRPr="008445C9" w:rsidRDefault="008106F2">
            <w:pPr>
              <w:widowControl w:val="0"/>
              <w:tabs>
                <w:tab w:val="left" w:pos="360"/>
              </w:tabs>
              <w:jc w:val="right"/>
              <w:rPr>
                <w:b/>
                <w:bCs w:val="0"/>
                <w:szCs w:val="24"/>
              </w:rPr>
            </w:pPr>
            <w:r>
              <w:rPr>
                <w:b/>
                <w:bCs w:val="0"/>
                <w:szCs w:val="24"/>
              </w:rPr>
              <w:t>General Supplemental Subt</w:t>
            </w:r>
            <w:r w:rsidRPr="008445C9">
              <w:rPr>
                <w:b/>
                <w:bCs w:val="0"/>
                <w:szCs w:val="24"/>
              </w:rPr>
              <w:t>otal</w:t>
            </w:r>
          </w:p>
        </w:tc>
        <w:tc>
          <w:tcPr>
            <w:tcW w:w="124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1A4DBC" w14:textId="77777777" w:rsidR="008106F2" w:rsidRPr="008445C9" w:rsidRDefault="008106F2">
            <w:pPr>
              <w:widowControl w:val="0"/>
              <w:tabs>
                <w:tab w:val="left" w:pos="360"/>
              </w:tabs>
              <w:jc w:val="center"/>
              <w:rPr>
                <w:b/>
                <w:bCs w:val="0"/>
                <w:szCs w:val="24"/>
              </w:rPr>
            </w:pPr>
          </w:p>
        </w:tc>
        <w:tc>
          <w:tcPr>
            <w:tcW w:w="2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250369" w14:textId="77777777" w:rsidR="008106F2" w:rsidRPr="00FD076D" w:rsidRDefault="008106F2">
            <w:pPr>
              <w:widowControl w:val="0"/>
              <w:tabs>
                <w:tab w:val="left" w:pos="360"/>
              </w:tabs>
              <w:jc w:val="center"/>
              <w:rPr>
                <w:b/>
                <w:szCs w:val="24"/>
              </w:rPr>
            </w:pPr>
            <w:r w:rsidRPr="00FD076D">
              <w:rPr>
                <w:b/>
                <w:szCs w:val="24"/>
              </w:rPr>
              <w:t>26%</w:t>
            </w:r>
          </w:p>
        </w:tc>
        <w:tc>
          <w:tcPr>
            <w:tcW w:w="21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008C03" w14:textId="77777777" w:rsidR="008106F2" w:rsidRPr="00FD076D" w:rsidRDefault="008106F2">
            <w:pPr>
              <w:widowControl w:val="0"/>
              <w:tabs>
                <w:tab w:val="left" w:pos="360"/>
              </w:tabs>
              <w:jc w:val="right"/>
              <w:rPr>
                <w:rFonts w:ascii="Calibri" w:hAnsi="Calibri" w:cs="Calibri"/>
              </w:rPr>
            </w:pPr>
            <w:r w:rsidRPr="00FD076D">
              <w:rPr>
                <w:b/>
                <w:bCs w:val="0"/>
                <w:szCs w:val="24"/>
              </w:rPr>
              <w:t>$</w:t>
            </w:r>
            <w:r>
              <w:rPr>
                <w:b/>
                <w:bCs w:val="0"/>
                <w:szCs w:val="24"/>
              </w:rPr>
              <w:t>5</w:t>
            </w:r>
            <w:r w:rsidRPr="00FD076D">
              <w:rPr>
                <w:b/>
                <w:bCs w:val="0"/>
                <w:szCs w:val="24"/>
              </w:rPr>
              <w:t>9,</w:t>
            </w:r>
            <w:r>
              <w:rPr>
                <w:b/>
                <w:bCs w:val="0"/>
                <w:szCs w:val="24"/>
              </w:rPr>
              <w:t>059</w:t>
            </w:r>
            <w:r w:rsidRPr="00FD076D">
              <w:rPr>
                <w:b/>
                <w:bCs w:val="0"/>
                <w:szCs w:val="24"/>
              </w:rPr>
              <w:t>,</w:t>
            </w:r>
            <w:r>
              <w:rPr>
                <w:b/>
                <w:bCs w:val="0"/>
                <w:szCs w:val="24"/>
              </w:rPr>
              <w:t>00</w:t>
            </w:r>
            <w:r w:rsidRPr="00FD076D">
              <w:rPr>
                <w:b/>
                <w:bCs w:val="0"/>
                <w:szCs w:val="24"/>
              </w:rPr>
              <w:t>0</w:t>
            </w:r>
          </w:p>
        </w:tc>
      </w:tr>
      <w:tr w:rsidR="004B7FCF" w:rsidRPr="008445C9" w14:paraId="55F417A1" w14:textId="77777777">
        <w:tc>
          <w:tcPr>
            <w:tcW w:w="37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106AFE" w14:textId="77777777" w:rsidR="008106F2" w:rsidRPr="008445C9" w:rsidRDefault="008106F2">
            <w:pPr>
              <w:widowControl w:val="0"/>
              <w:tabs>
                <w:tab w:val="left" w:pos="360"/>
              </w:tabs>
              <w:jc w:val="right"/>
              <w:rPr>
                <w:b/>
                <w:bCs w:val="0"/>
                <w:szCs w:val="24"/>
              </w:rPr>
            </w:pPr>
            <w:r>
              <w:rPr>
                <w:b/>
                <w:bCs w:val="0"/>
                <w:szCs w:val="24"/>
              </w:rPr>
              <w:t>Total</w:t>
            </w:r>
          </w:p>
        </w:tc>
        <w:tc>
          <w:tcPr>
            <w:tcW w:w="124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E5630B" w14:textId="77777777" w:rsidR="008106F2" w:rsidRPr="008445C9" w:rsidRDefault="008106F2">
            <w:pPr>
              <w:widowControl w:val="0"/>
              <w:tabs>
                <w:tab w:val="left" w:pos="360"/>
              </w:tabs>
              <w:jc w:val="center"/>
              <w:rPr>
                <w:b/>
                <w:bCs w:val="0"/>
                <w:szCs w:val="24"/>
              </w:rPr>
            </w:pPr>
          </w:p>
        </w:tc>
        <w:tc>
          <w:tcPr>
            <w:tcW w:w="2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1595DC" w14:textId="77777777" w:rsidR="008106F2" w:rsidRPr="00FD076D" w:rsidRDefault="008106F2">
            <w:pPr>
              <w:widowControl w:val="0"/>
              <w:tabs>
                <w:tab w:val="left" w:pos="360"/>
              </w:tabs>
              <w:jc w:val="center"/>
              <w:rPr>
                <w:b/>
                <w:szCs w:val="24"/>
              </w:rPr>
            </w:pPr>
          </w:p>
        </w:tc>
        <w:tc>
          <w:tcPr>
            <w:tcW w:w="21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22CBDF" w14:textId="7068FB02" w:rsidR="008106F2" w:rsidRPr="00FD076D" w:rsidRDefault="008106F2">
            <w:pPr>
              <w:widowControl w:val="0"/>
              <w:tabs>
                <w:tab w:val="left" w:pos="360"/>
              </w:tabs>
              <w:jc w:val="right"/>
              <w:rPr>
                <w:b/>
              </w:rPr>
            </w:pPr>
            <w:r w:rsidRPr="00FD076D">
              <w:rPr>
                <w:b/>
              </w:rPr>
              <w:t>$</w:t>
            </w:r>
            <w:r w:rsidRPr="00D111C2">
              <w:rPr>
                <w:rFonts w:eastAsia="Arial" w:cs="Arial"/>
                <w:b/>
                <w:color w:val="0000FF"/>
                <w:sz w:val="24"/>
                <w:szCs w:val="24"/>
                <w:u w:val="single"/>
              </w:rPr>
              <w:t>73,146,580</w:t>
            </w:r>
            <w:r w:rsidR="003E3E20">
              <w:rPr>
                <w:rFonts w:eastAsia="Arial" w:cs="Arial"/>
                <w:b/>
                <w:bCs w:val="0"/>
                <w:color w:val="0000FF"/>
                <w:sz w:val="24"/>
                <w:szCs w:val="24"/>
                <w:u w:val="single"/>
              </w:rPr>
              <w:t xml:space="preserve"> </w:t>
            </w:r>
            <w:r w:rsidR="003E3E20" w:rsidRPr="003E3E20">
              <w:rPr>
                <w:rFonts w:eastAsia="Arial" w:cs="Arial"/>
                <w:b/>
                <w:bCs w:val="0"/>
                <w:strike/>
                <w:color w:val="FF0000"/>
                <w:sz w:val="24"/>
                <w:szCs w:val="24"/>
              </w:rPr>
              <w:t>72,909,720</w:t>
            </w:r>
          </w:p>
        </w:tc>
      </w:tr>
    </w:tbl>
    <w:p w14:paraId="4119A801" w14:textId="77777777" w:rsidR="008106F2" w:rsidRDefault="008106F2" w:rsidP="00F362B9">
      <w:pPr>
        <w:rPr>
          <w:rFonts w:eastAsia="Arial" w:cs="Arial"/>
          <w:b/>
          <w:sz w:val="24"/>
          <w:szCs w:val="24"/>
        </w:rPr>
      </w:pPr>
    </w:p>
    <w:p w14:paraId="700E4C53" w14:textId="77777777" w:rsidR="00F362B9" w:rsidRDefault="00F362B9" w:rsidP="00F362B9">
      <w:pPr>
        <w:rPr>
          <w:rFonts w:cs="Arial"/>
          <w:b/>
          <w:sz w:val="24"/>
          <w:szCs w:val="24"/>
        </w:rPr>
      </w:pPr>
    </w:p>
    <w:p w14:paraId="5CE64866" w14:textId="4661B496" w:rsidR="297E1246" w:rsidRDefault="297E1246" w:rsidP="7EA36BC8">
      <w:pPr>
        <w:rPr>
          <w:rFonts w:cs="Arial"/>
          <w:b/>
          <w:sz w:val="24"/>
          <w:szCs w:val="24"/>
        </w:rPr>
      </w:pPr>
      <w:r w:rsidRPr="7EA36BC8">
        <w:rPr>
          <w:rFonts w:cs="Arial"/>
          <w:b/>
          <w:sz w:val="24"/>
          <w:szCs w:val="24"/>
        </w:rPr>
        <w:t xml:space="preserve">Change </w:t>
      </w:r>
      <w:r w:rsidR="0024308A">
        <w:rPr>
          <w:rFonts w:cs="Arial"/>
          <w:b/>
          <w:sz w:val="24"/>
          <w:szCs w:val="24"/>
        </w:rPr>
        <w:t>8</w:t>
      </w:r>
      <w:r w:rsidRPr="7EA36BC8">
        <w:rPr>
          <w:rFonts w:cs="Arial"/>
          <w:b/>
          <w:sz w:val="24"/>
          <w:szCs w:val="24"/>
        </w:rPr>
        <w:t>:</w:t>
      </w:r>
    </w:p>
    <w:p w14:paraId="1FDCE365" w14:textId="2A737B5A" w:rsidR="35D1C8C2" w:rsidRDefault="35D1C8C2" w:rsidP="597125E9">
      <w:pPr>
        <w:rPr>
          <w:color w:val="000000" w:themeColor="text1"/>
          <w:sz w:val="24"/>
          <w:szCs w:val="24"/>
        </w:rPr>
      </w:pPr>
      <w:r w:rsidRPr="2EC36179">
        <w:rPr>
          <w:rFonts w:eastAsia="Arial" w:cs="Arial"/>
          <w:b/>
          <w:sz w:val="24"/>
          <w:szCs w:val="24"/>
        </w:rPr>
        <w:t xml:space="preserve">Executive Summary Section K, page E-10: </w:t>
      </w:r>
      <w:r w:rsidRPr="2EC36179">
        <w:rPr>
          <w:rFonts w:eastAsia="Arial" w:cs="Arial"/>
          <w:sz w:val="24"/>
          <w:szCs w:val="24"/>
        </w:rPr>
        <w:t xml:space="preserve">The State Water Board is required to apply federal environmental review requirements to all DWSRF projects. As part of this review, cross-cutting federal environmental authorities </w:t>
      </w:r>
      <w:r w:rsidRPr="00667AA7">
        <w:rPr>
          <w:rFonts w:eastAsia="Arial" w:cs="Arial"/>
          <w:color w:val="0000FF"/>
          <w:sz w:val="24"/>
          <w:szCs w:val="24"/>
          <w:u w:val="single"/>
        </w:rPr>
        <w:t>(Tier I)</w:t>
      </w:r>
      <w:r w:rsidRPr="2EC36179">
        <w:rPr>
          <w:rFonts w:eastAsia="Arial" w:cs="Arial"/>
          <w:sz w:val="24"/>
          <w:szCs w:val="24"/>
        </w:rPr>
        <w:t xml:space="preserve"> must be applied to DWSRF equivalency projects, i.e., projects funded in an amount equal to the federal capitalization grants (although environmental review does not apply to certain set-asides). DFA will apply an alternative environmental review (Tier II)</w:t>
      </w:r>
      <w:r w:rsidR="1B8AD1BF" w:rsidRPr="2EC36179">
        <w:rPr>
          <w:rFonts w:eastAsia="Arial" w:cs="Arial"/>
          <w:sz w:val="24"/>
          <w:szCs w:val="24"/>
        </w:rPr>
        <w:t xml:space="preserve"> </w:t>
      </w:r>
      <w:r w:rsidR="1B8AD1BF" w:rsidRPr="2EC36179">
        <w:rPr>
          <w:rFonts w:eastAsia="Arial" w:cs="Arial"/>
          <w:strike/>
          <w:color w:val="FF0000"/>
          <w:sz w:val="24"/>
          <w:szCs w:val="24"/>
        </w:rPr>
        <w:t>process</w:t>
      </w:r>
      <w:r w:rsidRPr="2EC36179">
        <w:rPr>
          <w:rFonts w:eastAsia="Arial" w:cs="Arial"/>
          <w:sz w:val="24"/>
          <w:szCs w:val="24"/>
        </w:rPr>
        <w:t xml:space="preserve"> to certain non-equivalency DWSRF projects, as described in further detail in Section VI.D.1. and Appendix F.</w:t>
      </w:r>
    </w:p>
    <w:p w14:paraId="10DB9841" w14:textId="61445B2F" w:rsidR="35D1C8C2" w:rsidRDefault="35D1C8C2" w:rsidP="597125E9">
      <w:pPr>
        <w:rPr>
          <w:rFonts w:cs="Arial"/>
          <w:b/>
          <w:sz w:val="24"/>
          <w:szCs w:val="24"/>
        </w:rPr>
      </w:pPr>
    </w:p>
    <w:p w14:paraId="3579AAA1" w14:textId="65354FBB" w:rsidR="35D1C8C2" w:rsidRDefault="5014324F" w:rsidP="597125E9">
      <w:pPr>
        <w:rPr>
          <w:rFonts w:cs="Arial"/>
          <w:b/>
          <w:sz w:val="24"/>
          <w:szCs w:val="24"/>
        </w:rPr>
      </w:pPr>
      <w:r w:rsidRPr="597125E9">
        <w:rPr>
          <w:rFonts w:cs="Arial"/>
          <w:b/>
          <w:sz w:val="24"/>
          <w:szCs w:val="24"/>
        </w:rPr>
        <w:lastRenderedPageBreak/>
        <w:t xml:space="preserve">Change </w:t>
      </w:r>
      <w:r w:rsidR="0024308A">
        <w:rPr>
          <w:rFonts w:cs="Arial"/>
          <w:b/>
          <w:sz w:val="24"/>
          <w:szCs w:val="24"/>
        </w:rPr>
        <w:t>9</w:t>
      </w:r>
      <w:r w:rsidRPr="597125E9">
        <w:rPr>
          <w:rFonts w:cs="Arial"/>
          <w:b/>
          <w:sz w:val="24"/>
          <w:szCs w:val="24"/>
        </w:rPr>
        <w:t>:</w:t>
      </w:r>
    </w:p>
    <w:p w14:paraId="67EADD7D" w14:textId="1102B49A" w:rsidR="1D2D422E" w:rsidRDefault="1D2D422E" w:rsidP="597125E9">
      <w:pPr>
        <w:rPr>
          <w:rFonts w:eastAsia="Arial"/>
          <w:color w:val="000000" w:themeColor="text1"/>
          <w:sz w:val="24"/>
          <w:szCs w:val="24"/>
        </w:rPr>
      </w:pPr>
      <w:r w:rsidRPr="2EC36179">
        <w:rPr>
          <w:rFonts w:eastAsia="Arial" w:cs="Arial"/>
          <w:b/>
          <w:sz w:val="24"/>
          <w:szCs w:val="24"/>
        </w:rPr>
        <w:t xml:space="preserve">Executive Summary Section L, page E-11: </w:t>
      </w:r>
      <w:r w:rsidRPr="2EC36179">
        <w:rPr>
          <w:rFonts w:eastAsia="Arial" w:cs="Arial"/>
          <w:sz w:val="24"/>
          <w:szCs w:val="24"/>
        </w:rPr>
        <w:t xml:space="preserve">The California State Auditor conducted a performance audit at the request of the Joint Legislative Audit Committee to evaluate the State Water Board’s efforts to help provide Californians with clean drinking water.  The results of the July 26, 2022, audit report provided an independent review of the </w:t>
      </w:r>
      <w:r w:rsidRPr="00113F24">
        <w:rPr>
          <w:rFonts w:eastAsia="Arial" w:cs="Arial"/>
          <w:color w:val="0000FF"/>
          <w:sz w:val="24"/>
          <w:szCs w:val="24"/>
          <w:u w:val="single"/>
        </w:rPr>
        <w:t>State</w:t>
      </w:r>
      <w:r w:rsidRPr="2EC36179">
        <w:rPr>
          <w:rFonts w:eastAsia="Arial" w:cs="Arial"/>
          <w:sz w:val="24"/>
          <w:szCs w:val="24"/>
        </w:rPr>
        <w:t xml:space="preserve"> Water Board’s efforts to provide safe drinking water to the 920,000 Californians without it.  The State Water Board also worked with the Environmental Finance Center (EFC) at California State University, Sacramento on a program management review of</w:t>
      </w:r>
      <w:r w:rsidRPr="597125E9">
        <w:rPr>
          <w:rFonts w:eastAsia="Arial" w:cs="Arial"/>
          <w:color w:val="4471C4"/>
          <w:sz w:val="24"/>
          <w:szCs w:val="24"/>
        </w:rPr>
        <w:t xml:space="preserve"> </w:t>
      </w:r>
      <w:r w:rsidRPr="00113F24">
        <w:rPr>
          <w:rFonts w:eastAsia="Arial" w:cs="Arial"/>
          <w:color w:val="0000FF"/>
          <w:sz w:val="24"/>
          <w:szCs w:val="24"/>
          <w:u w:val="single"/>
        </w:rPr>
        <w:t>the</w:t>
      </w:r>
      <w:r w:rsidRPr="2EC36179">
        <w:rPr>
          <w:rFonts w:eastAsia="Arial" w:cs="Arial"/>
          <w:sz w:val="24"/>
          <w:szCs w:val="24"/>
        </w:rPr>
        <w:t xml:space="preserve"> California</w:t>
      </w:r>
      <w:r w:rsidRPr="00660E59">
        <w:rPr>
          <w:rFonts w:eastAsia="Arial" w:cs="Arial"/>
          <w:strike/>
          <w:color w:val="FF0000"/>
          <w:sz w:val="24"/>
          <w:szCs w:val="24"/>
        </w:rPr>
        <w:t>’s</w:t>
      </w:r>
      <w:r w:rsidRPr="2EC36179">
        <w:rPr>
          <w:rFonts w:eastAsia="Arial" w:cs="Arial"/>
          <w:sz w:val="24"/>
          <w:szCs w:val="24"/>
        </w:rPr>
        <w:t xml:space="preserve"> </w:t>
      </w:r>
      <w:r w:rsidRPr="00113F24">
        <w:rPr>
          <w:rFonts w:eastAsia="Arial" w:cs="Arial"/>
          <w:color w:val="0000FF"/>
          <w:sz w:val="24"/>
          <w:szCs w:val="24"/>
          <w:u w:val="single"/>
        </w:rPr>
        <w:t>Clean Water State Revolving Fund (</w:t>
      </w:r>
      <w:r w:rsidRPr="2EC36179">
        <w:rPr>
          <w:rFonts w:eastAsia="Arial" w:cs="Arial"/>
          <w:sz w:val="24"/>
          <w:szCs w:val="24"/>
        </w:rPr>
        <w:t>CWSRF</w:t>
      </w:r>
      <w:r w:rsidRPr="00113F24">
        <w:rPr>
          <w:rFonts w:eastAsia="Arial" w:cs="Arial"/>
          <w:color w:val="0000FF"/>
          <w:sz w:val="24"/>
          <w:szCs w:val="24"/>
          <w:u w:val="single"/>
        </w:rPr>
        <w:t>)</w:t>
      </w:r>
      <w:r w:rsidRPr="2EC36179">
        <w:rPr>
          <w:rFonts w:eastAsia="Arial" w:cs="Arial"/>
          <w:sz w:val="24"/>
          <w:szCs w:val="24"/>
        </w:rPr>
        <w:t xml:space="preserve"> program. The findings from this review will be beneficial to the DWSRF program because the State Water Board administers the DWSRF program using many of the same staff and essentially similar processes used to administer the CWSRF program. EFC has developed a report in coordination with stakeholders and State Water Board staff and provided a final </w:t>
      </w:r>
      <w:hyperlink r:id="rId10">
        <w:r w:rsidRPr="00C763C4">
          <w:rPr>
            <w:rStyle w:val="Hyperlink"/>
            <w:rFonts w:eastAsia="Arial"/>
            <w:sz w:val="24"/>
            <w:szCs w:val="24"/>
          </w:rPr>
          <w:t>report</w:t>
        </w:r>
      </w:hyperlink>
      <w:r w:rsidRPr="002E69AB">
        <w:rPr>
          <w:rFonts w:eastAsia="Arial" w:cs="Arial"/>
          <w:sz w:val="24"/>
          <w:szCs w:val="24"/>
        </w:rPr>
        <w:t xml:space="preserve"> </w:t>
      </w:r>
      <w:r w:rsidRPr="2EC36179">
        <w:rPr>
          <w:rFonts w:eastAsia="Arial" w:cs="Arial"/>
          <w:sz w:val="24"/>
          <w:szCs w:val="24"/>
        </w:rPr>
        <w:t>and recommendations in July 2022. The report identifies potential efficiencies, improvements, or enhancements that would facilitate application reviews and execution of loan agreements and disbursements.</w:t>
      </w:r>
    </w:p>
    <w:p w14:paraId="1A975A01" w14:textId="081DE40B" w:rsidR="597125E9" w:rsidRDefault="597125E9" w:rsidP="597125E9">
      <w:pPr>
        <w:rPr>
          <w:rFonts w:eastAsia="Arial" w:cs="Arial"/>
          <w:sz w:val="24"/>
          <w:szCs w:val="24"/>
        </w:rPr>
      </w:pPr>
    </w:p>
    <w:p w14:paraId="7BDA49B7" w14:textId="3E2AFECC" w:rsidR="54BC42FA" w:rsidRDefault="54BC42FA" w:rsidP="597125E9">
      <w:pPr>
        <w:rPr>
          <w:color w:val="000000" w:themeColor="text1"/>
          <w:sz w:val="24"/>
          <w:szCs w:val="24"/>
        </w:rPr>
      </w:pPr>
      <w:r w:rsidRPr="2EC36179">
        <w:rPr>
          <w:rFonts w:eastAsia="Arial" w:cs="Arial"/>
          <w:sz w:val="24"/>
          <w:szCs w:val="24"/>
        </w:rPr>
        <w:t xml:space="preserve">DFA submitted a </w:t>
      </w:r>
      <w:r w:rsidRPr="00113F24">
        <w:rPr>
          <w:rFonts w:eastAsia="Arial" w:cs="Arial"/>
          <w:color w:val="0000FF"/>
          <w:sz w:val="24"/>
          <w:szCs w:val="24"/>
          <w:u w:val="single"/>
        </w:rPr>
        <w:t>six</w:t>
      </w:r>
      <w:r w:rsidRPr="2EC36179">
        <w:rPr>
          <w:rFonts w:eastAsia="Arial" w:cs="Arial"/>
          <w:sz w:val="24"/>
          <w:szCs w:val="24"/>
        </w:rPr>
        <w:t xml:space="preserve"> </w:t>
      </w:r>
      <w:r w:rsidRPr="2EC36179">
        <w:rPr>
          <w:rFonts w:eastAsia="Arial" w:cs="Arial"/>
          <w:strike/>
          <w:color w:val="FF0000"/>
          <w:sz w:val="24"/>
          <w:szCs w:val="24"/>
        </w:rPr>
        <w:t>6-</w:t>
      </w:r>
      <w:r w:rsidRPr="2EC36179">
        <w:rPr>
          <w:rFonts w:eastAsia="Arial" w:cs="Arial"/>
          <w:sz w:val="24"/>
          <w:szCs w:val="24"/>
        </w:rPr>
        <w:t>month audit response in January 2023 which outlined more immediate implementation responses to the July 2022 audit report.</w:t>
      </w:r>
    </w:p>
    <w:p w14:paraId="64C6DA9C" w14:textId="1887AC0A" w:rsidR="2EC36179" w:rsidRDefault="2EC36179" w:rsidP="2EC36179">
      <w:pPr>
        <w:rPr>
          <w:color w:val="000000" w:themeColor="text1"/>
          <w:sz w:val="24"/>
          <w:szCs w:val="24"/>
        </w:rPr>
      </w:pPr>
    </w:p>
    <w:p w14:paraId="550D2FEE" w14:textId="164243E6" w:rsidR="79D0529D" w:rsidRDefault="79D0529D" w:rsidP="68DF3C45">
      <w:pPr>
        <w:rPr>
          <w:rFonts w:cs="Arial"/>
          <w:b/>
          <w:sz w:val="24"/>
          <w:szCs w:val="24"/>
        </w:rPr>
      </w:pPr>
      <w:r w:rsidRPr="68DF3C45">
        <w:rPr>
          <w:rFonts w:cs="Arial"/>
          <w:b/>
          <w:sz w:val="24"/>
          <w:szCs w:val="24"/>
        </w:rPr>
        <w:t xml:space="preserve">Change </w:t>
      </w:r>
      <w:r w:rsidR="0024308A">
        <w:rPr>
          <w:rFonts w:cs="Arial"/>
          <w:b/>
          <w:sz w:val="24"/>
          <w:szCs w:val="24"/>
        </w:rPr>
        <w:t>10</w:t>
      </w:r>
      <w:r w:rsidRPr="68DF3C45">
        <w:rPr>
          <w:rFonts w:cs="Arial"/>
          <w:b/>
          <w:sz w:val="24"/>
          <w:szCs w:val="24"/>
        </w:rPr>
        <w:t>:</w:t>
      </w:r>
    </w:p>
    <w:p w14:paraId="47CE97AB" w14:textId="3F3889D9" w:rsidR="1DEDC2C6" w:rsidRDefault="1DEDC2C6" w:rsidP="68DF3C45">
      <w:pPr>
        <w:rPr>
          <w:rFonts w:eastAsia="Arial"/>
          <w:color w:val="000000" w:themeColor="text1"/>
          <w:sz w:val="24"/>
          <w:szCs w:val="24"/>
        </w:rPr>
      </w:pPr>
      <w:r w:rsidRPr="2EC36179">
        <w:rPr>
          <w:rFonts w:eastAsia="Arial" w:cs="Arial"/>
          <w:b/>
          <w:sz w:val="24"/>
          <w:szCs w:val="24"/>
        </w:rPr>
        <w:t xml:space="preserve">Section </w:t>
      </w:r>
      <w:r w:rsidR="5E4F0803" w:rsidRPr="2EC36179">
        <w:rPr>
          <w:rFonts w:eastAsia="Arial" w:cs="Arial"/>
          <w:b/>
          <w:sz w:val="24"/>
          <w:szCs w:val="24"/>
        </w:rPr>
        <w:t>II.A</w:t>
      </w:r>
      <w:r w:rsidRPr="2EC36179">
        <w:rPr>
          <w:rFonts w:eastAsia="Arial" w:cs="Arial"/>
          <w:b/>
          <w:sz w:val="24"/>
          <w:szCs w:val="24"/>
        </w:rPr>
        <w:t xml:space="preserve">, page </w:t>
      </w:r>
      <w:r w:rsidR="6A46629E" w:rsidRPr="2EC36179">
        <w:rPr>
          <w:rFonts w:eastAsia="Arial" w:cs="Arial"/>
          <w:b/>
          <w:sz w:val="24"/>
          <w:szCs w:val="24"/>
        </w:rPr>
        <w:t>2, second paragraph</w:t>
      </w:r>
      <w:r w:rsidRPr="2EC36179">
        <w:rPr>
          <w:rFonts w:eastAsia="Arial" w:cs="Arial"/>
          <w:b/>
          <w:sz w:val="24"/>
          <w:szCs w:val="24"/>
        </w:rPr>
        <w:t>:</w:t>
      </w:r>
      <w:r w:rsidRPr="2EC36179">
        <w:rPr>
          <w:rFonts w:eastAsia="Arial" w:cs="Arial"/>
          <w:sz w:val="24"/>
          <w:szCs w:val="24"/>
        </w:rPr>
        <w:t xml:space="preserve"> </w:t>
      </w:r>
    </w:p>
    <w:p w14:paraId="72FDAD37" w14:textId="34B33DE9" w:rsidR="7C465FCD" w:rsidRDefault="7C465FCD" w:rsidP="2EC36179">
      <w:pPr>
        <w:rPr>
          <w:rFonts w:eastAsia="Arial" w:cs="Arial"/>
          <w:sz w:val="24"/>
          <w:szCs w:val="24"/>
        </w:rPr>
      </w:pPr>
      <w:r w:rsidRPr="2EC36179">
        <w:rPr>
          <w:color w:val="000000" w:themeColor="text1"/>
          <w:sz w:val="24"/>
          <w:szCs w:val="24"/>
        </w:rPr>
        <w:t>...</w:t>
      </w:r>
      <w:r w:rsidRPr="2EC36179">
        <w:rPr>
          <w:rFonts w:eastAsia="Arial" w:cs="Arial"/>
          <w:sz w:val="24"/>
          <w:szCs w:val="24"/>
        </w:rPr>
        <w:t xml:space="preserve"> The State Water Board is currently authorized to manage the DWSRF </w:t>
      </w:r>
      <w:r>
        <w:tab/>
      </w:r>
      <w:r>
        <w:tab/>
      </w:r>
      <w:r w:rsidRPr="2EC36179">
        <w:rPr>
          <w:rFonts w:eastAsia="Arial" w:cs="Arial"/>
          <w:sz w:val="24"/>
          <w:szCs w:val="24"/>
        </w:rPr>
        <w:t xml:space="preserve">program pursuant to Chapter 4.5 of Part 12 of Division 104 of the Health and </w:t>
      </w:r>
      <w:r>
        <w:tab/>
      </w:r>
      <w:r w:rsidRPr="2EC36179">
        <w:rPr>
          <w:rFonts w:eastAsia="Arial" w:cs="Arial"/>
          <w:sz w:val="24"/>
          <w:szCs w:val="24"/>
        </w:rPr>
        <w:t xml:space="preserve">Safety Code, and does so in accordance with an </w:t>
      </w:r>
      <w:hyperlink r:id="rId11">
        <w:r w:rsidRPr="2EC36179">
          <w:rPr>
            <w:rStyle w:val="Hyperlink"/>
            <w:rFonts w:eastAsia="Arial" w:cs="Arial"/>
            <w:sz w:val="24"/>
            <w:szCs w:val="24"/>
          </w:rPr>
          <w:t>Operating Agreement</w:t>
        </w:r>
      </w:hyperlink>
      <w:r w:rsidRPr="2EC36179">
        <w:rPr>
          <w:rFonts w:eastAsia="Arial" w:cs="Arial"/>
          <w:sz w:val="24"/>
          <w:szCs w:val="24"/>
        </w:rPr>
        <w:t xml:space="preserve"> with the </w:t>
      </w:r>
      <w:r>
        <w:tab/>
      </w:r>
      <w:r w:rsidR="61FF68CA" w:rsidRPr="2EC36179">
        <w:rPr>
          <w:rFonts w:eastAsia="Arial" w:cs="Arial"/>
          <w:strike/>
          <w:color w:val="FF0000"/>
          <w:sz w:val="24"/>
          <w:szCs w:val="24"/>
        </w:rPr>
        <w:t>United States Environmental Protection Agency (</w:t>
      </w:r>
      <w:r w:rsidRPr="2EC36179">
        <w:rPr>
          <w:rFonts w:eastAsia="Arial" w:cs="Arial"/>
          <w:sz w:val="24"/>
          <w:szCs w:val="24"/>
        </w:rPr>
        <w:t>U.S. EPA</w:t>
      </w:r>
      <w:r w:rsidR="0DF4BCF2" w:rsidRPr="2EC36179">
        <w:rPr>
          <w:rFonts w:eastAsia="Arial" w:cs="Arial"/>
          <w:strike/>
          <w:color w:val="FF0000"/>
          <w:sz w:val="24"/>
          <w:szCs w:val="24"/>
        </w:rPr>
        <w:t>)</w:t>
      </w:r>
      <w:r w:rsidRPr="2EC36179">
        <w:rPr>
          <w:rFonts w:eastAsia="Arial" w:cs="Arial"/>
          <w:sz w:val="24"/>
          <w:szCs w:val="24"/>
        </w:rPr>
        <w:t>, Region 9.</w:t>
      </w:r>
    </w:p>
    <w:p w14:paraId="057F7A2B" w14:textId="4FE36C00" w:rsidR="68DF3C45" w:rsidRDefault="68DF3C45" w:rsidP="68DF3C45">
      <w:pPr>
        <w:rPr>
          <w:rFonts w:eastAsia="Arial" w:cs="Arial"/>
          <w:sz w:val="24"/>
          <w:szCs w:val="24"/>
        </w:rPr>
      </w:pPr>
    </w:p>
    <w:p w14:paraId="2F298731" w14:textId="385591D7" w:rsidR="58EE3C7E" w:rsidRDefault="58EE3C7E" w:rsidP="68DF3C45">
      <w:pPr>
        <w:rPr>
          <w:rFonts w:cs="Arial"/>
          <w:b/>
          <w:sz w:val="24"/>
          <w:szCs w:val="24"/>
        </w:rPr>
      </w:pPr>
      <w:r w:rsidRPr="68DF3C45">
        <w:rPr>
          <w:rFonts w:cs="Arial"/>
          <w:b/>
          <w:sz w:val="24"/>
          <w:szCs w:val="24"/>
        </w:rPr>
        <w:t xml:space="preserve">Change </w:t>
      </w:r>
      <w:r w:rsidR="0024308A">
        <w:rPr>
          <w:rFonts w:cs="Arial"/>
          <w:b/>
          <w:sz w:val="24"/>
          <w:szCs w:val="24"/>
        </w:rPr>
        <w:t>11</w:t>
      </w:r>
      <w:r w:rsidRPr="68DF3C45">
        <w:rPr>
          <w:rFonts w:cs="Arial"/>
          <w:b/>
          <w:sz w:val="24"/>
          <w:szCs w:val="24"/>
        </w:rPr>
        <w:t>:</w:t>
      </w:r>
    </w:p>
    <w:p w14:paraId="6344C9D8" w14:textId="3FE9B491" w:rsidR="5362E6F1" w:rsidRDefault="5362E6F1" w:rsidP="68DF3C45">
      <w:pPr>
        <w:rPr>
          <w:rFonts w:eastAsia="Arial"/>
          <w:color w:val="000000" w:themeColor="text1"/>
          <w:sz w:val="24"/>
          <w:szCs w:val="24"/>
        </w:rPr>
      </w:pPr>
      <w:r w:rsidRPr="7D5BD6DD">
        <w:rPr>
          <w:rFonts w:eastAsia="Arial" w:cs="Arial"/>
          <w:b/>
          <w:sz w:val="24"/>
          <w:szCs w:val="24"/>
        </w:rPr>
        <w:t xml:space="preserve">Section IV.A, page 14, footnote 4: </w:t>
      </w:r>
      <w:r w:rsidRPr="2EC36179">
        <w:rPr>
          <w:rFonts w:eastAsia="Arial" w:cs="Arial"/>
          <w:bCs w:val="0"/>
          <w:sz w:val="24"/>
          <w:szCs w:val="24"/>
        </w:rPr>
        <w:t xml:space="preserve">change </w:t>
      </w:r>
      <w:r w:rsidRPr="2E6CFA88">
        <w:rPr>
          <w:rFonts w:eastAsia="Arial" w:cs="Arial"/>
          <w:sz w:val="24"/>
          <w:szCs w:val="24"/>
        </w:rPr>
        <w:t>to</w:t>
      </w:r>
      <w:r w:rsidR="48C1ED2B" w:rsidRPr="2E6CFA88">
        <w:rPr>
          <w:rFonts w:eastAsia="Arial" w:cs="Arial"/>
          <w:sz w:val="24"/>
          <w:szCs w:val="24"/>
        </w:rPr>
        <w:t xml:space="preserve"> refer to</w:t>
      </w:r>
      <w:r w:rsidRPr="2EC36179">
        <w:rPr>
          <w:rFonts w:eastAsia="Arial" w:cs="Arial"/>
          <w:bCs w:val="0"/>
          <w:sz w:val="24"/>
          <w:szCs w:val="24"/>
        </w:rPr>
        <w:t xml:space="preserve"> Section VI</w:t>
      </w:r>
    </w:p>
    <w:p w14:paraId="198942EA" w14:textId="0808ECA8" w:rsidR="5362E6F1" w:rsidRDefault="5362E6F1" w:rsidP="2EC36179">
      <w:pPr>
        <w:spacing w:line="257" w:lineRule="auto"/>
        <w:rPr>
          <w:rFonts w:eastAsia="Arial" w:cs="Arial"/>
          <w:sz w:val="24"/>
          <w:szCs w:val="24"/>
        </w:rPr>
      </w:pPr>
      <w:r w:rsidRPr="2EC36179">
        <w:rPr>
          <w:rFonts w:eastAsia="Arial" w:cs="Arial"/>
          <w:sz w:val="24"/>
          <w:szCs w:val="24"/>
          <w:vertAlign w:val="superscript"/>
        </w:rPr>
        <w:t>4</w:t>
      </w:r>
      <w:r w:rsidRPr="2EC36179">
        <w:rPr>
          <w:rFonts w:eastAsia="Arial" w:cs="Arial"/>
          <w:sz w:val="24"/>
          <w:szCs w:val="24"/>
        </w:rPr>
        <w:t xml:space="preserve"> Please refer to Section V</w:t>
      </w:r>
      <w:r w:rsidRPr="2EC36179">
        <w:rPr>
          <w:rFonts w:eastAsia="Arial" w:cs="Arial"/>
          <w:color w:val="4472C4" w:themeColor="accent1"/>
          <w:sz w:val="24"/>
          <w:szCs w:val="24"/>
          <w:u w:val="single"/>
        </w:rPr>
        <w:t>I</w:t>
      </w:r>
      <w:r w:rsidRPr="2EC36179">
        <w:rPr>
          <w:rFonts w:eastAsia="Arial" w:cs="Arial"/>
          <w:sz w:val="24"/>
          <w:szCs w:val="24"/>
        </w:rPr>
        <w:t xml:space="preserve">.F. of this IUP for an exception to the </w:t>
      </w:r>
      <w:hyperlink r:id="rId12">
        <w:r w:rsidRPr="2EC36179">
          <w:rPr>
            <w:rStyle w:val="Hyperlink"/>
            <w:rFonts w:eastAsia="Arial" w:cs="Arial"/>
            <w:sz w:val="24"/>
            <w:szCs w:val="24"/>
          </w:rPr>
          <w:t>DWSRF Policy</w:t>
        </w:r>
      </w:hyperlink>
      <w:r w:rsidRPr="2EC36179">
        <w:rPr>
          <w:rFonts w:eastAsia="Arial" w:cs="Arial"/>
          <w:sz w:val="24"/>
          <w:szCs w:val="24"/>
        </w:rPr>
        <w:t xml:space="preserve"> </w:t>
      </w:r>
      <w:r>
        <w:tab/>
      </w:r>
      <w:r w:rsidRPr="2EC36179">
        <w:rPr>
          <w:rFonts w:eastAsia="Arial" w:cs="Arial"/>
          <w:sz w:val="24"/>
          <w:szCs w:val="24"/>
        </w:rPr>
        <w:t>regarding reimbursement of eligible construction costs.</w:t>
      </w:r>
    </w:p>
    <w:p w14:paraId="337F69FA" w14:textId="38D0B06F" w:rsidR="2EC36179" w:rsidRDefault="2EC36179" w:rsidP="2EC36179">
      <w:pPr>
        <w:rPr>
          <w:color w:val="000000" w:themeColor="text1"/>
          <w:sz w:val="24"/>
          <w:szCs w:val="24"/>
        </w:rPr>
      </w:pPr>
    </w:p>
    <w:p w14:paraId="7FC5A48F" w14:textId="76A2E543" w:rsidR="142582BB" w:rsidRDefault="103B642E" w:rsidP="510A5486">
      <w:pPr>
        <w:rPr>
          <w:rFonts w:cs="Arial"/>
          <w:b/>
          <w:sz w:val="24"/>
          <w:szCs w:val="24"/>
        </w:rPr>
      </w:pPr>
      <w:r w:rsidRPr="510A5486">
        <w:rPr>
          <w:rFonts w:cs="Arial"/>
          <w:b/>
          <w:sz w:val="24"/>
          <w:szCs w:val="24"/>
        </w:rPr>
        <w:t xml:space="preserve">Change </w:t>
      </w:r>
      <w:r w:rsidR="0024308A">
        <w:rPr>
          <w:rFonts w:cs="Arial"/>
          <w:b/>
          <w:sz w:val="24"/>
          <w:szCs w:val="24"/>
        </w:rPr>
        <w:t>12</w:t>
      </w:r>
      <w:r w:rsidRPr="510A5486">
        <w:rPr>
          <w:rFonts w:cs="Arial"/>
          <w:b/>
          <w:sz w:val="24"/>
          <w:szCs w:val="24"/>
        </w:rPr>
        <w:t>:</w:t>
      </w:r>
    </w:p>
    <w:p w14:paraId="5092B315" w14:textId="340E81BB" w:rsidR="142582BB" w:rsidRDefault="103B642E" w:rsidP="7D5BD6DD">
      <w:pPr>
        <w:rPr>
          <w:rFonts w:eastAsia="Arial" w:cs="Arial"/>
          <w:sz w:val="24"/>
          <w:szCs w:val="24"/>
        </w:rPr>
      </w:pPr>
      <w:r w:rsidRPr="510A5486">
        <w:rPr>
          <w:rFonts w:eastAsia="Arial" w:cs="Arial"/>
          <w:b/>
          <w:sz w:val="24"/>
          <w:szCs w:val="24"/>
        </w:rPr>
        <w:t>Section IV.A, page 15, bullet</w:t>
      </w:r>
      <w:r w:rsidR="009E6392">
        <w:rPr>
          <w:rFonts w:eastAsia="Arial" w:cs="Arial"/>
          <w:b/>
          <w:sz w:val="24"/>
          <w:szCs w:val="24"/>
        </w:rPr>
        <w:t>s</w:t>
      </w:r>
      <w:r w:rsidRPr="510A5486">
        <w:rPr>
          <w:rFonts w:eastAsia="Arial" w:cs="Arial"/>
          <w:b/>
          <w:sz w:val="24"/>
          <w:szCs w:val="24"/>
        </w:rPr>
        <w:t xml:space="preserve"> 5</w:t>
      </w:r>
      <w:r w:rsidR="009E6392">
        <w:rPr>
          <w:rFonts w:eastAsia="Arial" w:cs="Arial"/>
          <w:b/>
          <w:sz w:val="24"/>
          <w:szCs w:val="24"/>
        </w:rPr>
        <w:t xml:space="preserve"> and 6</w:t>
      </w:r>
      <w:r w:rsidRPr="510A5486">
        <w:rPr>
          <w:rFonts w:eastAsia="Arial" w:cs="Arial"/>
          <w:b/>
          <w:sz w:val="24"/>
          <w:szCs w:val="24"/>
        </w:rPr>
        <w:t xml:space="preserve">: </w:t>
      </w:r>
    </w:p>
    <w:p w14:paraId="66A48505" w14:textId="77777777" w:rsidR="009047F9" w:rsidRDefault="1FB08D79" w:rsidP="190A3C0A">
      <w:pPr>
        <w:pStyle w:val="ListParagraph"/>
        <w:numPr>
          <w:ilvl w:val="0"/>
          <w:numId w:val="23"/>
        </w:numPr>
        <w:ind w:left="720"/>
        <w:rPr>
          <w:rFonts w:eastAsia="Arial" w:cs="Arial"/>
          <w:bCs w:val="0"/>
          <w:color w:val="000000" w:themeColor="text1"/>
          <w:sz w:val="24"/>
          <w:szCs w:val="24"/>
        </w:rPr>
      </w:pPr>
      <w:r w:rsidRPr="190A3C0A">
        <w:rPr>
          <w:rFonts w:eastAsia="Arial" w:cs="Arial"/>
          <w:bCs w:val="0"/>
          <w:color w:val="000000" w:themeColor="text1"/>
          <w:sz w:val="24"/>
          <w:szCs w:val="24"/>
        </w:rPr>
        <w:t xml:space="preserve">SADW Fund (generally administered via the SADW Fund Expenditure Plan rather than the DWSRF IUPs); and </w:t>
      </w:r>
    </w:p>
    <w:p w14:paraId="21236427" w14:textId="6EC069B7" w:rsidR="142582BB" w:rsidRPr="006D02F9" w:rsidRDefault="1FB08D79" w:rsidP="190A3C0A">
      <w:pPr>
        <w:pStyle w:val="ListParagraph"/>
        <w:numPr>
          <w:ilvl w:val="0"/>
          <w:numId w:val="23"/>
        </w:numPr>
        <w:ind w:left="720"/>
        <w:rPr>
          <w:rFonts w:eastAsia="Arial" w:cs="Arial"/>
          <w:bCs w:val="0"/>
          <w:color w:val="0070C0"/>
          <w:sz w:val="24"/>
          <w:szCs w:val="24"/>
          <w:u w:val="single"/>
        </w:rPr>
      </w:pPr>
      <w:r w:rsidRPr="190A3C0A">
        <w:rPr>
          <w:rFonts w:eastAsia="Arial" w:cs="Arial"/>
          <w:bCs w:val="0"/>
          <w:color w:val="000000" w:themeColor="text1"/>
          <w:sz w:val="24"/>
          <w:szCs w:val="24"/>
        </w:rPr>
        <w:t xml:space="preserve">State general fund allocations, including the 2021 Budget Act Infrastructure appropriation, and PFAS appropriations from the </w:t>
      </w:r>
      <w:proofErr w:type="gramStart"/>
      <w:r w:rsidRPr="190A3C0A">
        <w:rPr>
          <w:rFonts w:eastAsia="Arial" w:cs="Arial"/>
          <w:bCs w:val="0"/>
          <w:color w:val="000000" w:themeColor="text1"/>
          <w:sz w:val="24"/>
          <w:szCs w:val="24"/>
        </w:rPr>
        <w:t>2021</w:t>
      </w:r>
      <w:r w:rsidRPr="190A3C0A">
        <w:rPr>
          <w:rFonts w:cs="Arial"/>
          <w:color w:val="0000FF"/>
          <w:sz w:val="24"/>
          <w:szCs w:val="24"/>
          <w:u w:val="single"/>
        </w:rPr>
        <w:t>,</w:t>
      </w:r>
      <w:r w:rsidRPr="190A3C0A">
        <w:rPr>
          <w:rFonts w:eastAsia="Arial" w:cs="Arial"/>
          <w:bCs w:val="0"/>
          <w:color w:val="D13438"/>
          <w:sz w:val="24"/>
          <w:szCs w:val="24"/>
          <w:u w:val="single"/>
        </w:rPr>
        <w:t xml:space="preserve"> </w:t>
      </w:r>
      <w:r w:rsidRPr="190A3C0A">
        <w:rPr>
          <w:rFonts w:eastAsia="Arial" w:cs="Arial"/>
          <w:bCs w:val="0"/>
          <w:strike/>
          <w:color w:val="FF0000"/>
          <w:sz w:val="24"/>
          <w:szCs w:val="24"/>
        </w:rPr>
        <w:t xml:space="preserve"> Budget</w:t>
      </w:r>
      <w:proofErr w:type="gramEnd"/>
      <w:r w:rsidRPr="190A3C0A">
        <w:rPr>
          <w:rFonts w:eastAsia="Arial" w:cs="Arial"/>
          <w:bCs w:val="0"/>
          <w:strike/>
          <w:color w:val="FF0000"/>
          <w:sz w:val="24"/>
          <w:szCs w:val="24"/>
        </w:rPr>
        <w:t xml:space="preserve"> Act and </w:t>
      </w:r>
      <w:r w:rsidRPr="190A3C0A">
        <w:rPr>
          <w:rFonts w:eastAsia="Arial" w:cs="Arial"/>
          <w:bCs w:val="0"/>
          <w:color w:val="000000" w:themeColor="text1"/>
          <w:sz w:val="24"/>
          <w:szCs w:val="24"/>
        </w:rPr>
        <w:t>2022</w:t>
      </w:r>
      <w:r w:rsidRPr="190A3C0A">
        <w:rPr>
          <w:rFonts w:cs="Arial"/>
          <w:color w:val="0000FF"/>
          <w:sz w:val="24"/>
          <w:szCs w:val="24"/>
          <w:u w:val="single"/>
        </w:rPr>
        <w:t>, and 2023</w:t>
      </w:r>
      <w:r w:rsidRPr="190A3C0A">
        <w:rPr>
          <w:rFonts w:eastAsia="Arial" w:cs="Arial"/>
          <w:bCs w:val="0"/>
          <w:color w:val="000000" w:themeColor="text1"/>
          <w:sz w:val="24"/>
          <w:szCs w:val="24"/>
        </w:rPr>
        <w:t xml:space="preserve"> Budget Act</w:t>
      </w:r>
      <w:r w:rsidRPr="190A3C0A">
        <w:rPr>
          <w:rFonts w:cs="Arial"/>
          <w:color w:val="0000FF"/>
          <w:sz w:val="24"/>
          <w:szCs w:val="24"/>
          <w:u w:val="single"/>
        </w:rPr>
        <w:t>s</w:t>
      </w:r>
      <w:r w:rsidRPr="190A3C0A">
        <w:rPr>
          <w:rFonts w:eastAsia="Arial" w:cs="Arial"/>
          <w:bCs w:val="0"/>
          <w:color w:val="000000" w:themeColor="text1"/>
          <w:sz w:val="24"/>
          <w:szCs w:val="24"/>
        </w:rPr>
        <w:t>.</w:t>
      </w:r>
    </w:p>
    <w:p w14:paraId="5893D694" w14:textId="6BA1F52C" w:rsidR="142582BB" w:rsidRDefault="142582BB" w:rsidP="4DD2B3C4">
      <w:pPr>
        <w:rPr>
          <w:rFonts w:cs="Arial"/>
          <w:b/>
          <w:sz w:val="24"/>
          <w:szCs w:val="24"/>
        </w:rPr>
      </w:pPr>
    </w:p>
    <w:p w14:paraId="453FAADC" w14:textId="1F2FF50F" w:rsidR="142582BB" w:rsidRDefault="142582BB" w:rsidP="4DD2B3C4">
      <w:pPr>
        <w:rPr>
          <w:rFonts w:cs="Arial"/>
          <w:b/>
          <w:sz w:val="24"/>
          <w:szCs w:val="24"/>
        </w:rPr>
      </w:pPr>
      <w:r w:rsidRPr="4DD2B3C4">
        <w:rPr>
          <w:rFonts w:cs="Arial"/>
          <w:b/>
          <w:sz w:val="24"/>
          <w:szCs w:val="24"/>
        </w:rPr>
        <w:t xml:space="preserve">Change </w:t>
      </w:r>
      <w:r w:rsidR="004B3F1F" w:rsidRPr="4DD2B3C4">
        <w:rPr>
          <w:rFonts w:cs="Arial"/>
          <w:b/>
          <w:sz w:val="24"/>
          <w:szCs w:val="24"/>
        </w:rPr>
        <w:t>1</w:t>
      </w:r>
      <w:r w:rsidR="0024308A">
        <w:rPr>
          <w:rFonts w:cs="Arial"/>
          <w:b/>
          <w:sz w:val="24"/>
          <w:szCs w:val="24"/>
        </w:rPr>
        <w:t>3</w:t>
      </w:r>
      <w:r w:rsidRPr="4DD2B3C4">
        <w:rPr>
          <w:rFonts w:cs="Arial"/>
          <w:b/>
          <w:sz w:val="24"/>
          <w:szCs w:val="24"/>
        </w:rPr>
        <w:t>:</w:t>
      </w:r>
    </w:p>
    <w:p w14:paraId="69FC0407" w14:textId="44C888B9" w:rsidR="142582BB" w:rsidRDefault="142582BB" w:rsidP="3A061420">
      <w:pPr>
        <w:rPr>
          <w:rFonts w:cs="Arial"/>
          <w:b/>
          <w:sz w:val="24"/>
          <w:szCs w:val="24"/>
        </w:rPr>
      </w:pPr>
      <w:r w:rsidRPr="3A061420">
        <w:rPr>
          <w:rFonts w:cs="Arial"/>
          <w:b/>
          <w:sz w:val="24"/>
          <w:szCs w:val="24"/>
        </w:rPr>
        <w:t xml:space="preserve">Section IV.A.4, page 22: added clarifying </w:t>
      </w:r>
      <w:proofErr w:type="gramStart"/>
      <w:r w:rsidRPr="3A061420">
        <w:rPr>
          <w:rFonts w:cs="Arial"/>
          <w:b/>
          <w:sz w:val="24"/>
          <w:szCs w:val="24"/>
        </w:rPr>
        <w:t>statement</w:t>
      </w:r>
      <w:proofErr w:type="gramEnd"/>
    </w:p>
    <w:p w14:paraId="48E61A37" w14:textId="4523961B" w:rsidR="46816D46" w:rsidRDefault="46816D46" w:rsidP="3A061420">
      <w:pPr>
        <w:pStyle w:val="ListParagraph"/>
        <w:numPr>
          <w:ilvl w:val="0"/>
          <w:numId w:val="14"/>
        </w:numPr>
        <w:rPr>
          <w:rFonts w:eastAsia="Arial" w:cs="Arial"/>
          <w:sz w:val="24"/>
          <w:szCs w:val="24"/>
        </w:rPr>
      </w:pPr>
      <w:r w:rsidRPr="626FFAC1">
        <w:rPr>
          <w:rFonts w:eastAsia="Arial" w:cs="Arial"/>
          <w:sz w:val="24"/>
          <w:szCs w:val="24"/>
        </w:rPr>
        <w:t xml:space="preserve">A PWS completes a full physical consolidation of an existing PWS(s) </w:t>
      </w:r>
      <w:r w:rsidRPr="00F07A71">
        <w:rPr>
          <w:rFonts w:eastAsia="Arial" w:cs="Arial"/>
          <w:color w:val="0000FF"/>
          <w:sz w:val="24"/>
          <w:szCs w:val="24"/>
          <w:u w:val="single"/>
        </w:rPr>
        <w:t xml:space="preserve">(where the Subsumed Water System is no longer separately permitted) </w:t>
      </w:r>
      <w:r w:rsidRPr="626FFAC1">
        <w:rPr>
          <w:rFonts w:eastAsia="Arial" w:cs="Arial"/>
          <w:sz w:val="24"/>
          <w:szCs w:val="24"/>
        </w:rPr>
        <w:t>or a community (at least 15 year-round residential service connections or a year-round population of at least 25 people) not currently served by a PWS.</w:t>
      </w:r>
    </w:p>
    <w:p w14:paraId="6F14ACF6" w14:textId="1BA4626E" w:rsidR="3A061420" w:rsidRDefault="3A061420" w:rsidP="3A061420">
      <w:pPr>
        <w:rPr>
          <w:rFonts w:cs="Arial"/>
          <w:b/>
          <w:sz w:val="24"/>
          <w:szCs w:val="24"/>
        </w:rPr>
      </w:pPr>
    </w:p>
    <w:p w14:paraId="01C9B422" w14:textId="5A7F5553" w:rsidR="3A061420" w:rsidRDefault="61F632FC" w:rsidP="01938140">
      <w:pPr>
        <w:rPr>
          <w:rFonts w:cs="Arial"/>
          <w:b/>
          <w:sz w:val="24"/>
          <w:szCs w:val="24"/>
        </w:rPr>
      </w:pPr>
      <w:r w:rsidRPr="1820D414">
        <w:rPr>
          <w:rFonts w:cs="Arial"/>
          <w:b/>
          <w:sz w:val="24"/>
          <w:szCs w:val="24"/>
        </w:rPr>
        <w:t xml:space="preserve">Change </w:t>
      </w:r>
      <w:r w:rsidR="00A86E5B">
        <w:rPr>
          <w:rFonts w:cs="Arial"/>
          <w:b/>
          <w:sz w:val="24"/>
          <w:szCs w:val="24"/>
        </w:rPr>
        <w:t>1</w:t>
      </w:r>
      <w:r w:rsidR="0024308A">
        <w:rPr>
          <w:rFonts w:cs="Arial"/>
          <w:b/>
          <w:sz w:val="24"/>
          <w:szCs w:val="24"/>
        </w:rPr>
        <w:t>4</w:t>
      </w:r>
      <w:r w:rsidRPr="1820D414">
        <w:rPr>
          <w:rFonts w:cs="Arial"/>
          <w:b/>
          <w:sz w:val="24"/>
          <w:szCs w:val="24"/>
        </w:rPr>
        <w:t>:</w:t>
      </w:r>
    </w:p>
    <w:p w14:paraId="295D1AE0" w14:textId="5CFC3F98" w:rsidR="2EC36179" w:rsidRDefault="46404ED6" w:rsidP="44CB8D1B">
      <w:pPr>
        <w:rPr>
          <w:rFonts w:eastAsia="Arial" w:cs="Arial"/>
          <w:b/>
          <w:sz w:val="24"/>
          <w:szCs w:val="24"/>
        </w:rPr>
      </w:pPr>
      <w:r w:rsidRPr="1820D414">
        <w:rPr>
          <w:rFonts w:cs="Arial"/>
          <w:b/>
          <w:sz w:val="24"/>
          <w:szCs w:val="24"/>
        </w:rPr>
        <w:t>Section IV.</w:t>
      </w:r>
      <w:r w:rsidR="58F91B1D" w:rsidRPr="44CB8D1B">
        <w:rPr>
          <w:rFonts w:cs="Arial"/>
          <w:b/>
          <w:sz w:val="24"/>
          <w:szCs w:val="24"/>
        </w:rPr>
        <w:t>C</w:t>
      </w:r>
      <w:r w:rsidRPr="1820D414">
        <w:rPr>
          <w:rFonts w:cs="Arial"/>
          <w:b/>
          <w:sz w:val="24"/>
          <w:szCs w:val="24"/>
        </w:rPr>
        <w:t>.</w:t>
      </w:r>
      <w:r w:rsidR="00EE2017">
        <w:rPr>
          <w:rFonts w:cs="Arial"/>
          <w:b/>
          <w:sz w:val="24"/>
          <w:szCs w:val="24"/>
        </w:rPr>
        <w:t>3</w:t>
      </w:r>
      <w:r w:rsidR="35362606" w:rsidRPr="44CB8D1B">
        <w:rPr>
          <w:rFonts w:cs="Arial"/>
          <w:b/>
          <w:sz w:val="24"/>
          <w:szCs w:val="24"/>
        </w:rPr>
        <w:t>.</w:t>
      </w:r>
      <w:r w:rsidR="79C778F3" w:rsidRPr="44CB8D1B">
        <w:rPr>
          <w:rFonts w:eastAsia="Arial" w:cs="Arial"/>
          <w:b/>
          <w:sz w:val="24"/>
          <w:szCs w:val="24"/>
        </w:rPr>
        <w:t>c</w:t>
      </w:r>
      <w:r w:rsidR="001E12C2">
        <w:rPr>
          <w:rFonts w:eastAsia="Arial" w:cs="Arial"/>
          <w:b/>
          <w:sz w:val="24"/>
          <w:szCs w:val="24"/>
        </w:rPr>
        <w:t>, page 31</w:t>
      </w:r>
      <w:r w:rsidR="002018BC">
        <w:rPr>
          <w:rFonts w:eastAsia="Arial" w:cs="Arial"/>
          <w:b/>
          <w:sz w:val="24"/>
          <w:szCs w:val="24"/>
        </w:rPr>
        <w:t xml:space="preserve">, </w:t>
      </w:r>
      <w:r w:rsidRPr="01938140">
        <w:rPr>
          <w:rFonts w:eastAsia="Arial" w:cs="Arial"/>
          <w:b/>
          <w:sz w:val="24"/>
          <w:szCs w:val="24"/>
        </w:rPr>
        <w:t>2021 Budget Act Infrastructure Appropriation</w:t>
      </w:r>
    </w:p>
    <w:p w14:paraId="1B698D94" w14:textId="5DD9AC37" w:rsidR="2EC36179" w:rsidRDefault="46404ED6" w:rsidP="01938140">
      <w:r w:rsidRPr="01938140">
        <w:rPr>
          <w:rFonts w:eastAsia="Arial" w:cs="Arial"/>
          <w:sz w:val="24"/>
          <w:szCs w:val="24"/>
        </w:rPr>
        <w:t xml:space="preserve">The Budget Act of 2021 (Senate Bill 129 and Senate Bill 170) appropriated </w:t>
      </w:r>
      <w:r w:rsidR="2EC36179">
        <w:br/>
      </w:r>
      <w:r w:rsidRPr="01938140">
        <w:rPr>
          <w:rFonts w:eastAsia="Arial" w:cs="Arial"/>
          <w:sz w:val="24"/>
          <w:szCs w:val="24"/>
        </w:rPr>
        <w:t xml:space="preserve">$1.55 billion to the State Water Board in item 3940-106-0001.  The budget bill specified that $650 million </w:t>
      </w:r>
      <w:proofErr w:type="spellStart"/>
      <w:r w:rsidR="003E4E75" w:rsidRPr="006170E7">
        <w:rPr>
          <w:rFonts w:cs="Arial"/>
          <w:color w:val="0000FF"/>
          <w:sz w:val="24"/>
          <w:szCs w:val="24"/>
          <w:u w:val="single"/>
        </w:rPr>
        <w:t>was</w:t>
      </w:r>
      <w:r w:rsidRPr="003E4E75">
        <w:rPr>
          <w:rFonts w:eastAsia="Arial" w:cs="Arial"/>
          <w:strike/>
          <w:color w:val="FF0000"/>
          <w:sz w:val="24"/>
          <w:szCs w:val="24"/>
        </w:rPr>
        <w:t>is</w:t>
      </w:r>
      <w:proofErr w:type="spellEnd"/>
      <w:r w:rsidRPr="01938140">
        <w:rPr>
          <w:rFonts w:eastAsia="Arial" w:cs="Arial"/>
          <w:sz w:val="24"/>
          <w:szCs w:val="24"/>
        </w:rPr>
        <w:t xml:space="preserve"> for drinking water projects, with priority given to disadvantaged communities. Up to five percent of the funds may be used for State Water Board administrative costs</w:t>
      </w:r>
      <w:r w:rsidRPr="008A4EEC">
        <w:rPr>
          <w:rFonts w:eastAsia="Arial" w:cs="Arial"/>
          <w:strike/>
          <w:color w:val="FF0000"/>
          <w:sz w:val="24"/>
          <w:szCs w:val="24"/>
        </w:rPr>
        <w:t xml:space="preserve"> (leaving $617.5 million for drinking water grants)</w:t>
      </w:r>
      <w:r w:rsidRPr="01938140">
        <w:rPr>
          <w:rFonts w:eastAsia="Arial" w:cs="Arial"/>
          <w:sz w:val="24"/>
          <w:szCs w:val="24"/>
        </w:rPr>
        <w:t>.</w:t>
      </w:r>
      <w:r w:rsidRPr="00084C85">
        <w:rPr>
          <w:rFonts w:cs="Arial"/>
          <w:color w:val="0000FF"/>
          <w:sz w:val="24"/>
          <w:szCs w:val="24"/>
          <w:u w:val="single"/>
        </w:rPr>
        <w:t xml:space="preserve"> Due to a reversion of appropriated drinking water and wastewater funds back to the General Fund, as outlined in </w:t>
      </w:r>
      <w:r w:rsidR="00CC419C">
        <w:rPr>
          <w:rFonts w:cs="Arial"/>
          <w:color w:val="0000FF"/>
          <w:sz w:val="24"/>
          <w:szCs w:val="24"/>
          <w:u w:val="single"/>
        </w:rPr>
        <w:t>i</w:t>
      </w:r>
      <w:r w:rsidRPr="00084C85">
        <w:rPr>
          <w:rFonts w:cs="Arial"/>
          <w:color w:val="0000FF"/>
          <w:sz w:val="24"/>
          <w:szCs w:val="24"/>
          <w:u w:val="single"/>
        </w:rPr>
        <w:t xml:space="preserve">tem 3940-495-110 of the state Budget Act of 2023 (Assembly Bill 102), the 2021 Budget Act Infrastructure Appropriation funding for drinking water projects </w:t>
      </w:r>
      <w:r w:rsidR="00420BD8">
        <w:rPr>
          <w:rFonts w:cs="Arial"/>
          <w:color w:val="0000FF"/>
          <w:sz w:val="24"/>
          <w:szCs w:val="24"/>
          <w:u w:val="single"/>
        </w:rPr>
        <w:t>has been</w:t>
      </w:r>
      <w:r w:rsidRPr="00084C85">
        <w:rPr>
          <w:rFonts w:cs="Arial"/>
          <w:color w:val="0000FF"/>
          <w:sz w:val="24"/>
          <w:szCs w:val="24"/>
          <w:u w:val="single"/>
        </w:rPr>
        <w:t xml:space="preserve"> reduced by $50 million. </w:t>
      </w:r>
      <w:r w:rsidRPr="01938140">
        <w:rPr>
          <w:rFonts w:eastAsia="Arial" w:cs="Arial"/>
          <w:sz w:val="24"/>
          <w:szCs w:val="24"/>
        </w:rPr>
        <w:t>Up to ten percent may be utilized for TA and capacity building in DACs.  Certain SRF requirements may not apply to projects receiving 2021 Budget Act</w:t>
      </w:r>
    </w:p>
    <w:p w14:paraId="685A02AD" w14:textId="60B98831" w:rsidR="44CB8D1B" w:rsidRDefault="44CB8D1B" w:rsidP="44CB8D1B">
      <w:pPr>
        <w:rPr>
          <w:rFonts w:eastAsia="Arial" w:cs="Arial"/>
          <w:sz w:val="24"/>
          <w:szCs w:val="24"/>
        </w:rPr>
      </w:pPr>
    </w:p>
    <w:p w14:paraId="30EAABD0" w14:textId="303DB513" w:rsidR="42CA1D2D" w:rsidRDefault="42CA1D2D" w:rsidP="44CB8D1B">
      <w:pPr>
        <w:rPr>
          <w:rFonts w:cs="Arial"/>
          <w:b/>
          <w:sz w:val="24"/>
          <w:szCs w:val="24"/>
        </w:rPr>
      </w:pPr>
      <w:r w:rsidRPr="44CB8D1B">
        <w:rPr>
          <w:rFonts w:cs="Arial"/>
          <w:b/>
          <w:sz w:val="24"/>
          <w:szCs w:val="24"/>
        </w:rPr>
        <w:t>Change 1</w:t>
      </w:r>
      <w:r w:rsidR="0024308A">
        <w:rPr>
          <w:rFonts w:cs="Arial"/>
          <w:b/>
          <w:sz w:val="24"/>
          <w:szCs w:val="24"/>
        </w:rPr>
        <w:t>5</w:t>
      </w:r>
      <w:r w:rsidRPr="44CB8D1B">
        <w:rPr>
          <w:rFonts w:cs="Arial"/>
          <w:b/>
          <w:sz w:val="24"/>
          <w:szCs w:val="24"/>
        </w:rPr>
        <w:t>:</w:t>
      </w:r>
    </w:p>
    <w:p w14:paraId="34746D96" w14:textId="7C1E6175" w:rsidR="42CA1D2D" w:rsidRDefault="42CA1D2D" w:rsidP="44CB8D1B">
      <w:pPr>
        <w:rPr>
          <w:rFonts w:eastAsia="Arial" w:cs="Arial"/>
          <w:b/>
          <w:sz w:val="24"/>
          <w:szCs w:val="24"/>
        </w:rPr>
      </w:pPr>
      <w:r w:rsidRPr="44CB8D1B">
        <w:rPr>
          <w:rFonts w:cs="Arial"/>
          <w:b/>
          <w:sz w:val="24"/>
          <w:szCs w:val="24"/>
        </w:rPr>
        <w:t>Section IV.C.</w:t>
      </w:r>
      <w:r w:rsidR="1A6AFADD" w:rsidRPr="44CB8D1B">
        <w:rPr>
          <w:rFonts w:cs="Arial"/>
          <w:b/>
          <w:sz w:val="24"/>
          <w:szCs w:val="24"/>
        </w:rPr>
        <w:t>4</w:t>
      </w:r>
      <w:r w:rsidR="00192A4F">
        <w:rPr>
          <w:rFonts w:cs="Arial"/>
          <w:b/>
          <w:sz w:val="24"/>
          <w:szCs w:val="24"/>
        </w:rPr>
        <w:t>, page 33,</w:t>
      </w:r>
      <w:r w:rsidR="464387A6" w:rsidRPr="44CB8D1B">
        <w:rPr>
          <w:rFonts w:cs="Arial"/>
          <w:b/>
          <w:sz w:val="24"/>
          <w:szCs w:val="24"/>
        </w:rPr>
        <w:t xml:space="preserve"> </w:t>
      </w:r>
      <w:r w:rsidR="464387A6" w:rsidRPr="44CB8D1B">
        <w:rPr>
          <w:rFonts w:eastAsia="Arial" w:cs="Arial"/>
          <w:b/>
          <w:sz w:val="24"/>
          <w:szCs w:val="24"/>
        </w:rPr>
        <w:t>PFAS</w:t>
      </w:r>
    </w:p>
    <w:p w14:paraId="40EBB146" w14:textId="2E9F6FAD" w:rsidR="464387A6" w:rsidRDefault="464387A6" w:rsidP="44CB8D1B">
      <w:pPr>
        <w:rPr>
          <w:color w:val="000000" w:themeColor="text1"/>
          <w:sz w:val="24"/>
          <w:szCs w:val="24"/>
        </w:rPr>
      </w:pPr>
      <w:r w:rsidRPr="44CB8D1B">
        <w:rPr>
          <w:rFonts w:eastAsia="Arial" w:cs="Arial"/>
          <w:sz w:val="24"/>
          <w:szCs w:val="24"/>
        </w:rPr>
        <w:t>The Budget Acts of 2021</w:t>
      </w:r>
      <w:r w:rsidRPr="00084C85">
        <w:rPr>
          <w:rFonts w:cs="Arial"/>
          <w:color w:val="0000FF"/>
          <w:sz w:val="24"/>
          <w:szCs w:val="24"/>
          <w:u w:val="single"/>
        </w:rPr>
        <w:t>,</w:t>
      </w:r>
      <w:r w:rsidRPr="44CB8D1B">
        <w:rPr>
          <w:rFonts w:eastAsia="Arial" w:cs="Arial"/>
          <w:sz w:val="24"/>
          <w:szCs w:val="24"/>
        </w:rPr>
        <w:t xml:space="preserve"> </w:t>
      </w:r>
      <w:r w:rsidRPr="44CB8D1B">
        <w:rPr>
          <w:rFonts w:eastAsia="Arial" w:cs="Arial"/>
          <w:strike/>
          <w:color w:val="FF0000"/>
          <w:sz w:val="24"/>
          <w:szCs w:val="24"/>
        </w:rPr>
        <w:t>and</w:t>
      </w:r>
      <w:r w:rsidRPr="44CB8D1B">
        <w:rPr>
          <w:rFonts w:eastAsia="Arial" w:cs="Arial"/>
          <w:color w:val="FF0000"/>
          <w:sz w:val="24"/>
          <w:szCs w:val="24"/>
        </w:rPr>
        <w:t xml:space="preserve"> </w:t>
      </w:r>
      <w:r w:rsidRPr="44CB8D1B">
        <w:rPr>
          <w:rFonts w:eastAsia="Arial" w:cs="Arial"/>
          <w:sz w:val="24"/>
          <w:szCs w:val="24"/>
        </w:rPr>
        <w:t>2022</w:t>
      </w:r>
      <w:r w:rsidRPr="00084C85">
        <w:rPr>
          <w:rFonts w:cs="Arial"/>
          <w:color w:val="0000FF"/>
          <w:sz w:val="24"/>
          <w:szCs w:val="24"/>
          <w:u w:val="single"/>
        </w:rPr>
        <w:t>, and 2023</w:t>
      </w:r>
      <w:r w:rsidRPr="44CB8D1B">
        <w:rPr>
          <w:rFonts w:eastAsia="Arial" w:cs="Arial"/>
          <w:sz w:val="24"/>
          <w:szCs w:val="24"/>
        </w:rPr>
        <w:t xml:space="preserve"> included </w:t>
      </w:r>
      <w:r w:rsidRPr="00084C85">
        <w:rPr>
          <w:rFonts w:cs="Arial"/>
          <w:color w:val="0000FF"/>
          <w:sz w:val="24"/>
          <w:szCs w:val="24"/>
          <w:u w:val="single"/>
        </w:rPr>
        <w:t>$125</w:t>
      </w:r>
      <w:r w:rsidR="431F98CC" w:rsidRPr="44CB8D1B">
        <w:rPr>
          <w:rFonts w:eastAsia="Arial" w:cs="Arial"/>
          <w:strike/>
          <w:color w:val="FF0000"/>
          <w:sz w:val="24"/>
          <w:szCs w:val="24"/>
          <w:u w:val="single"/>
        </w:rPr>
        <w:t>80</w:t>
      </w:r>
      <w:r w:rsidRPr="44CB8D1B">
        <w:rPr>
          <w:rFonts w:eastAsia="Arial" w:cs="Arial"/>
          <w:sz w:val="24"/>
          <w:szCs w:val="24"/>
        </w:rPr>
        <w:t xml:space="preserve"> million in General Fund local assistance for technical and financial assistance to drinking water systems to address PFAS</w:t>
      </w:r>
      <w:hyperlink r:id="rId13" w:anchor="_ftn1">
        <w:r w:rsidRPr="44CB8D1B">
          <w:rPr>
            <w:rStyle w:val="Hyperlink"/>
            <w:rFonts w:eastAsia="Arial" w:cs="Arial"/>
            <w:sz w:val="24"/>
            <w:szCs w:val="24"/>
            <w:vertAlign w:val="superscript"/>
          </w:rPr>
          <w:t>[1]</w:t>
        </w:r>
      </w:hyperlink>
      <w:r w:rsidRPr="44CB8D1B">
        <w:rPr>
          <w:rFonts w:eastAsia="Arial" w:cs="Arial"/>
          <w:sz w:val="24"/>
          <w:szCs w:val="24"/>
        </w:rPr>
        <w:t xml:space="preserve">. </w:t>
      </w:r>
      <w:r w:rsidRPr="00C86573">
        <w:rPr>
          <w:rFonts w:eastAsia="Arial" w:cs="Arial"/>
          <w:strike/>
          <w:color w:val="FF0000"/>
          <w:sz w:val="24"/>
          <w:szCs w:val="24"/>
        </w:rPr>
        <w:t>The Budget Act of 202</w:t>
      </w:r>
      <w:r w:rsidR="1B60C852" w:rsidRPr="00C86573">
        <w:rPr>
          <w:rFonts w:eastAsia="Arial" w:cs="Arial"/>
          <w:strike/>
          <w:color w:val="FF0000"/>
          <w:sz w:val="24"/>
          <w:szCs w:val="24"/>
        </w:rPr>
        <w:t>3</w:t>
      </w:r>
      <w:r w:rsidRPr="00C86573">
        <w:rPr>
          <w:rFonts w:eastAsia="Arial" w:cs="Arial"/>
          <w:strike/>
          <w:color w:val="FF0000"/>
          <w:sz w:val="24"/>
          <w:szCs w:val="24"/>
        </w:rPr>
        <w:t xml:space="preserve"> may include additional General Fund for PFAS projects. </w:t>
      </w:r>
      <w:r w:rsidRPr="44CB8D1B">
        <w:rPr>
          <w:rFonts w:eastAsia="Arial" w:cs="Arial"/>
          <w:sz w:val="24"/>
          <w:szCs w:val="24"/>
        </w:rPr>
        <w:t xml:space="preserve">The Deputy Director of DFA is authorized to administer these funds consistent with the process outlined herein and in the DWSRF EC Supplemental IUP. </w:t>
      </w:r>
    </w:p>
    <w:p w14:paraId="11EB156B" w14:textId="77777777" w:rsidR="006201CE" w:rsidRDefault="006201CE" w:rsidP="002A322A"/>
    <w:p w14:paraId="02A15CAD" w14:textId="77777777" w:rsidR="006201CE" w:rsidRDefault="006201CE" w:rsidP="006201CE">
      <w:pPr>
        <w:rPr>
          <w:rFonts w:cs="Arial"/>
          <w:b/>
          <w:sz w:val="24"/>
          <w:szCs w:val="24"/>
        </w:rPr>
      </w:pPr>
      <w:r w:rsidRPr="44CB8D1B">
        <w:rPr>
          <w:rFonts w:cs="Arial"/>
          <w:b/>
          <w:sz w:val="24"/>
          <w:szCs w:val="24"/>
        </w:rPr>
        <w:t>Change 1</w:t>
      </w:r>
      <w:r>
        <w:rPr>
          <w:rFonts w:cs="Arial"/>
          <w:b/>
          <w:sz w:val="24"/>
          <w:szCs w:val="24"/>
        </w:rPr>
        <w:t>6</w:t>
      </w:r>
      <w:r w:rsidRPr="44CB8D1B">
        <w:rPr>
          <w:rFonts w:cs="Arial"/>
          <w:b/>
          <w:sz w:val="24"/>
          <w:szCs w:val="24"/>
        </w:rPr>
        <w:t>:</w:t>
      </w:r>
    </w:p>
    <w:p w14:paraId="036D122C" w14:textId="32F17F81" w:rsidR="006201CE" w:rsidRDefault="006201CE" w:rsidP="006201CE">
      <w:pPr>
        <w:rPr>
          <w:rFonts w:eastAsia="Arial" w:cs="Arial"/>
          <w:b/>
          <w:sz w:val="24"/>
          <w:szCs w:val="24"/>
        </w:rPr>
      </w:pPr>
      <w:r w:rsidRPr="44CB8D1B">
        <w:rPr>
          <w:rFonts w:cs="Arial"/>
          <w:b/>
          <w:sz w:val="24"/>
          <w:szCs w:val="24"/>
        </w:rPr>
        <w:t>Section V</w:t>
      </w:r>
      <w:r>
        <w:rPr>
          <w:rFonts w:cs="Arial"/>
          <w:b/>
          <w:sz w:val="24"/>
          <w:szCs w:val="24"/>
        </w:rPr>
        <w:t>, page 4</w:t>
      </w:r>
      <w:r w:rsidR="00623483">
        <w:rPr>
          <w:rFonts w:cs="Arial"/>
          <w:b/>
          <w:sz w:val="24"/>
          <w:szCs w:val="24"/>
        </w:rPr>
        <w:t>4</w:t>
      </w:r>
      <w:r w:rsidR="002C7D33">
        <w:rPr>
          <w:rFonts w:cs="Arial"/>
          <w:b/>
          <w:sz w:val="24"/>
          <w:szCs w:val="24"/>
        </w:rPr>
        <w:t xml:space="preserve"> Set-Aside Activities</w:t>
      </w:r>
      <w:r>
        <w:rPr>
          <w:rFonts w:cs="Arial"/>
          <w:b/>
          <w:sz w:val="24"/>
          <w:szCs w:val="24"/>
        </w:rPr>
        <w:t>,</w:t>
      </w:r>
      <w:r w:rsidRPr="44CB8D1B">
        <w:rPr>
          <w:rFonts w:cs="Arial"/>
          <w:b/>
          <w:sz w:val="24"/>
          <w:szCs w:val="24"/>
        </w:rPr>
        <w:t xml:space="preserve"> </w:t>
      </w:r>
      <w:r w:rsidR="008E7538">
        <w:rPr>
          <w:rFonts w:eastAsia="Arial" w:cs="Arial"/>
          <w:b/>
          <w:sz w:val="24"/>
          <w:szCs w:val="24"/>
        </w:rPr>
        <w:t>clarification</w:t>
      </w:r>
    </w:p>
    <w:p w14:paraId="6FAC5BA7" w14:textId="4C765029" w:rsidR="0005381F" w:rsidRDefault="0005381F" w:rsidP="002A322A">
      <w:pPr>
        <w:rPr>
          <w:rFonts w:cs="Arial"/>
          <w:color w:val="0000FF"/>
          <w:sz w:val="24"/>
          <w:szCs w:val="24"/>
          <w:u w:val="single"/>
        </w:rPr>
      </w:pPr>
      <w:r w:rsidRPr="006B3FDC">
        <w:rPr>
          <w:rFonts w:cs="Arial"/>
          <w:sz w:val="24"/>
          <w:szCs w:val="24"/>
        </w:rPr>
        <w:t xml:space="preserve">The Deputy Director of DFA is authorized to </w:t>
      </w:r>
      <w:r w:rsidR="00C83E8B" w:rsidRPr="006A3CD6">
        <w:rPr>
          <w:rFonts w:cs="Arial"/>
          <w:color w:val="0000FF"/>
          <w:sz w:val="24"/>
          <w:szCs w:val="24"/>
          <w:u w:val="single"/>
        </w:rPr>
        <w:t>make grants</w:t>
      </w:r>
      <w:r w:rsidR="00C83E8B" w:rsidRPr="007514AF">
        <w:rPr>
          <w:rFonts w:cs="Arial"/>
          <w:color w:val="2F5496" w:themeColor="accent1" w:themeShade="BF"/>
          <w:sz w:val="24"/>
          <w:szCs w:val="24"/>
          <w:u w:val="single"/>
        </w:rPr>
        <w:t>,</w:t>
      </w:r>
      <w:r w:rsidR="00C83E8B" w:rsidRPr="007514AF">
        <w:rPr>
          <w:rFonts w:cs="Arial"/>
          <w:color w:val="2F5496" w:themeColor="accent1" w:themeShade="BF"/>
          <w:sz w:val="24"/>
          <w:szCs w:val="24"/>
        </w:rPr>
        <w:t xml:space="preserve"> </w:t>
      </w:r>
      <w:r w:rsidRPr="006B3FDC">
        <w:rPr>
          <w:sz w:val="24"/>
          <w:szCs w:val="24"/>
        </w:rPr>
        <w:t>enter into</w:t>
      </w:r>
      <w:r w:rsidRPr="006B3FDC">
        <w:rPr>
          <w:rFonts w:cs="Arial"/>
          <w:sz w:val="24"/>
          <w:szCs w:val="24"/>
        </w:rPr>
        <w:t xml:space="preserve"> contracts</w:t>
      </w:r>
      <w:r w:rsidR="007514AF" w:rsidRPr="007514AF">
        <w:rPr>
          <w:rFonts w:cs="Arial"/>
          <w:color w:val="2F5496" w:themeColor="accent1" w:themeShade="BF"/>
          <w:sz w:val="24"/>
          <w:szCs w:val="24"/>
          <w:u w:val="single"/>
        </w:rPr>
        <w:t>,</w:t>
      </w:r>
      <w:r w:rsidRPr="006B3FDC">
        <w:rPr>
          <w:rFonts w:cs="Arial"/>
          <w:sz w:val="24"/>
          <w:szCs w:val="24"/>
        </w:rPr>
        <w:t xml:space="preserve"> and establish in-kind funding from USEPA to accomplish work covered by the set-aside budgets for each</w:t>
      </w:r>
      <w:r w:rsidRPr="006B3FDC">
        <w:rPr>
          <w:rFonts w:cs="Arial"/>
          <w:sz w:val="24"/>
          <w:szCs w:val="24"/>
          <w:u w:val="single"/>
        </w:rPr>
        <w:t xml:space="preserve"> </w:t>
      </w:r>
      <w:r w:rsidRPr="006B3FDC">
        <w:rPr>
          <w:rFonts w:cs="Arial"/>
          <w:sz w:val="24"/>
          <w:szCs w:val="24"/>
        </w:rPr>
        <w:t>grant</w:t>
      </w:r>
      <w:proofErr w:type="gramStart"/>
      <w:r w:rsidRPr="006B3FDC">
        <w:rPr>
          <w:rFonts w:cs="Arial"/>
          <w:sz w:val="24"/>
          <w:szCs w:val="24"/>
        </w:rPr>
        <w:t>.</w:t>
      </w:r>
      <w:r>
        <w:rPr>
          <w:rFonts w:cs="Arial"/>
        </w:rPr>
        <w:t xml:space="preserve">  </w:t>
      </w:r>
      <w:proofErr w:type="gramEnd"/>
      <w:r w:rsidRPr="0005381F">
        <w:rPr>
          <w:rFonts w:cs="Arial"/>
          <w:color w:val="0000FF"/>
          <w:sz w:val="24"/>
          <w:szCs w:val="24"/>
          <w:u w:val="single"/>
        </w:rPr>
        <w:t>The Deputy Director of DFA is also authorized to request from U</w:t>
      </w:r>
      <w:r w:rsidR="00BF7735">
        <w:rPr>
          <w:rFonts w:cs="Arial"/>
          <w:color w:val="0000FF"/>
          <w:sz w:val="24"/>
          <w:szCs w:val="24"/>
          <w:u w:val="single"/>
        </w:rPr>
        <w:t>.</w:t>
      </w:r>
      <w:r w:rsidRPr="0005381F">
        <w:rPr>
          <w:rFonts w:cs="Arial"/>
          <w:color w:val="0000FF"/>
          <w:sz w:val="24"/>
          <w:szCs w:val="24"/>
          <w:u w:val="single"/>
        </w:rPr>
        <w:t>S</w:t>
      </w:r>
      <w:r w:rsidR="00BF7735">
        <w:rPr>
          <w:rFonts w:cs="Arial"/>
          <w:color w:val="0000FF"/>
          <w:sz w:val="24"/>
          <w:szCs w:val="24"/>
          <w:u w:val="single"/>
        </w:rPr>
        <w:t xml:space="preserve">. </w:t>
      </w:r>
      <w:r w:rsidRPr="0005381F">
        <w:rPr>
          <w:rFonts w:cs="Arial"/>
          <w:color w:val="0000FF"/>
          <w:sz w:val="24"/>
          <w:szCs w:val="24"/>
          <w:u w:val="single"/>
        </w:rPr>
        <w:t>EPA the transfer of any unspent set-aside funds to the DWSRF loan fund for expenditure on eligible projects.</w:t>
      </w:r>
    </w:p>
    <w:p w14:paraId="6D124093" w14:textId="77777777" w:rsidR="00D6541A" w:rsidRDefault="00D6541A" w:rsidP="002A322A">
      <w:pPr>
        <w:rPr>
          <w:rFonts w:cs="Arial"/>
        </w:rPr>
      </w:pPr>
    </w:p>
    <w:p w14:paraId="53158C95" w14:textId="4775C144" w:rsidR="0005381F" w:rsidRDefault="0005381F" w:rsidP="0005381F">
      <w:pPr>
        <w:rPr>
          <w:rFonts w:cs="Arial"/>
          <w:b/>
          <w:sz w:val="24"/>
          <w:szCs w:val="24"/>
        </w:rPr>
      </w:pPr>
      <w:r w:rsidRPr="44CB8D1B">
        <w:rPr>
          <w:rFonts w:cs="Arial"/>
          <w:b/>
          <w:sz w:val="24"/>
          <w:szCs w:val="24"/>
        </w:rPr>
        <w:t>Change 1</w:t>
      </w:r>
      <w:r>
        <w:rPr>
          <w:rFonts w:cs="Arial"/>
          <w:b/>
          <w:sz w:val="24"/>
          <w:szCs w:val="24"/>
        </w:rPr>
        <w:t>7</w:t>
      </w:r>
      <w:r w:rsidRPr="44CB8D1B">
        <w:rPr>
          <w:rFonts w:cs="Arial"/>
          <w:b/>
          <w:sz w:val="24"/>
          <w:szCs w:val="24"/>
        </w:rPr>
        <w:t>:</w:t>
      </w:r>
    </w:p>
    <w:p w14:paraId="7CBF0F5C" w14:textId="247D12A8" w:rsidR="0005381F" w:rsidRDefault="0005381F" w:rsidP="0005381F">
      <w:pPr>
        <w:rPr>
          <w:rFonts w:eastAsia="Arial" w:cs="Arial"/>
          <w:b/>
          <w:sz w:val="24"/>
          <w:szCs w:val="24"/>
        </w:rPr>
      </w:pPr>
      <w:r w:rsidRPr="44CB8D1B">
        <w:rPr>
          <w:rFonts w:cs="Arial"/>
          <w:b/>
          <w:sz w:val="24"/>
          <w:szCs w:val="24"/>
        </w:rPr>
        <w:t>Section V</w:t>
      </w:r>
      <w:r>
        <w:rPr>
          <w:rFonts w:cs="Arial"/>
          <w:b/>
          <w:sz w:val="24"/>
          <w:szCs w:val="24"/>
        </w:rPr>
        <w:t>.A, page 4</w:t>
      </w:r>
      <w:r w:rsidR="001A2492">
        <w:rPr>
          <w:rFonts w:cs="Arial"/>
          <w:b/>
          <w:sz w:val="24"/>
          <w:szCs w:val="24"/>
        </w:rPr>
        <w:t>5</w:t>
      </w:r>
      <w:r>
        <w:rPr>
          <w:rFonts w:cs="Arial"/>
          <w:b/>
          <w:sz w:val="24"/>
          <w:szCs w:val="24"/>
        </w:rPr>
        <w:t>,</w:t>
      </w:r>
      <w:r w:rsidRPr="44CB8D1B">
        <w:rPr>
          <w:rFonts w:cs="Arial"/>
          <w:b/>
          <w:sz w:val="24"/>
          <w:szCs w:val="24"/>
        </w:rPr>
        <w:t xml:space="preserve"> </w:t>
      </w:r>
      <w:r>
        <w:rPr>
          <w:rFonts w:eastAsia="Arial" w:cs="Arial"/>
          <w:b/>
          <w:sz w:val="24"/>
          <w:szCs w:val="24"/>
        </w:rPr>
        <w:t>clarification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990"/>
        <w:gridCol w:w="2965"/>
      </w:tblGrid>
      <w:tr w:rsidR="000E09EA" w:rsidRPr="008445C9" w14:paraId="08D96789" w14:textId="77777777">
        <w:trPr>
          <w:trHeight w:hRule="exact" w:val="288"/>
          <w:jc w:val="center"/>
        </w:trPr>
        <w:tc>
          <w:tcPr>
            <w:tcW w:w="5310" w:type="dxa"/>
            <w:tcBorders>
              <w:bottom w:val="single" w:sz="4" w:space="0" w:color="auto"/>
            </w:tcBorders>
            <w:shd w:val="clear" w:color="auto" w:fill="auto"/>
            <w:vAlign w:val="center"/>
          </w:tcPr>
          <w:p w14:paraId="46484731" w14:textId="77777777" w:rsidR="000E09EA" w:rsidRPr="008445C9" w:rsidRDefault="000E09EA">
            <w:pPr>
              <w:widowControl w:val="0"/>
              <w:autoSpaceDE w:val="0"/>
              <w:autoSpaceDN w:val="0"/>
              <w:adjustRightInd w:val="0"/>
              <w:spacing w:before="1" w:after="240"/>
              <w:ind w:right="-20"/>
              <w:contextualSpacing/>
              <w:rPr>
                <w:rFonts w:cs="Arial"/>
                <w:szCs w:val="18"/>
              </w:rPr>
            </w:pPr>
            <w:r w:rsidRPr="008445C9">
              <w:rPr>
                <w:rFonts w:cs="Arial"/>
                <w:szCs w:val="18"/>
              </w:rPr>
              <w:t>Max Allowed</w:t>
            </w:r>
            <w:r>
              <w:rPr>
                <w:rFonts w:cs="Arial"/>
                <w:szCs w:val="18"/>
              </w:rPr>
              <w:t xml:space="preserve"> (from each Capitalization Grant)</w:t>
            </w:r>
            <w:r w:rsidRPr="008445C9">
              <w:rPr>
                <w:rFonts w:cs="Arial"/>
                <w:szCs w:val="18"/>
              </w:rPr>
              <w:t>:</w:t>
            </w:r>
          </w:p>
        </w:tc>
        <w:tc>
          <w:tcPr>
            <w:tcW w:w="990" w:type="dxa"/>
            <w:tcBorders>
              <w:bottom w:val="single" w:sz="4" w:space="0" w:color="auto"/>
            </w:tcBorders>
            <w:shd w:val="clear" w:color="auto" w:fill="auto"/>
            <w:vAlign w:val="center"/>
          </w:tcPr>
          <w:p w14:paraId="5DDFFCB7" w14:textId="77777777" w:rsidR="000E09EA" w:rsidRPr="008445C9" w:rsidRDefault="000E09EA">
            <w:pPr>
              <w:widowControl w:val="0"/>
              <w:autoSpaceDE w:val="0"/>
              <w:autoSpaceDN w:val="0"/>
              <w:adjustRightInd w:val="0"/>
              <w:spacing w:before="1" w:after="240"/>
              <w:ind w:right="-20"/>
              <w:contextualSpacing/>
              <w:jc w:val="center"/>
              <w:rPr>
                <w:rFonts w:cs="Arial"/>
                <w:szCs w:val="18"/>
              </w:rPr>
            </w:pPr>
            <w:r w:rsidRPr="008445C9">
              <w:rPr>
                <w:rFonts w:cs="Arial"/>
                <w:szCs w:val="18"/>
              </w:rPr>
              <w:t>4%</w:t>
            </w:r>
          </w:p>
        </w:tc>
        <w:tc>
          <w:tcPr>
            <w:tcW w:w="2965" w:type="dxa"/>
            <w:tcBorders>
              <w:bottom w:val="single" w:sz="4" w:space="0" w:color="auto"/>
            </w:tcBorders>
            <w:shd w:val="clear" w:color="auto" w:fill="auto"/>
            <w:vAlign w:val="center"/>
          </w:tcPr>
          <w:p w14:paraId="74EED11E" w14:textId="77777777" w:rsidR="000E09EA" w:rsidRPr="008445C9" w:rsidRDefault="000E09EA">
            <w:pPr>
              <w:widowControl w:val="0"/>
              <w:autoSpaceDE w:val="0"/>
              <w:autoSpaceDN w:val="0"/>
              <w:adjustRightInd w:val="0"/>
              <w:spacing w:before="1" w:after="240"/>
              <w:ind w:right="-20"/>
              <w:contextualSpacing/>
              <w:jc w:val="center"/>
              <w:rPr>
                <w:rFonts w:cs="Arial"/>
                <w:szCs w:val="18"/>
              </w:rPr>
            </w:pPr>
          </w:p>
        </w:tc>
      </w:tr>
      <w:tr w:rsidR="000E09EA" w:rsidRPr="00940D0E" w14:paraId="46D954D2" w14:textId="77777777">
        <w:trPr>
          <w:trHeight w:hRule="exact" w:val="892"/>
          <w:jc w:val="center"/>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7659B29" w14:textId="77777777" w:rsidR="000E09EA" w:rsidRPr="009D79F9" w:rsidRDefault="000E09EA">
            <w:pPr>
              <w:widowControl w:val="0"/>
              <w:autoSpaceDE w:val="0"/>
              <w:autoSpaceDN w:val="0"/>
              <w:adjustRightInd w:val="0"/>
              <w:spacing w:after="240" w:line="270" w:lineRule="exact"/>
              <w:ind w:right="-20"/>
              <w:contextualSpacing/>
              <w:rPr>
                <w:rFonts w:cs="Arial"/>
                <w:szCs w:val="18"/>
              </w:rPr>
            </w:pPr>
            <w:r w:rsidRPr="009D79F9">
              <w:rPr>
                <w:rFonts w:cs="Arial"/>
                <w:szCs w:val="18"/>
              </w:rPr>
              <w:t>Budgeted from FFY 202</w:t>
            </w:r>
            <w:r>
              <w:rPr>
                <w:rFonts w:cs="Arial"/>
                <w:szCs w:val="18"/>
              </w:rPr>
              <w:t>3</w:t>
            </w:r>
            <w:r w:rsidRPr="009D79F9">
              <w:rPr>
                <w:rFonts w:cs="Arial"/>
                <w:szCs w:val="18"/>
              </w:rPr>
              <w:t xml:space="preserve"> Base Program Grant</w:t>
            </w:r>
            <w:r>
              <w:rPr>
                <w:rFonts w:cs="Arial"/>
                <w:szCs w:val="18"/>
              </w:rPr>
              <w:t xml:space="preserve"> </w:t>
            </w:r>
            <w:r w:rsidRPr="001A2492">
              <w:rPr>
                <w:rFonts w:cs="Arial"/>
                <w:color w:val="0000FF"/>
                <w:sz w:val="24"/>
                <w:szCs w:val="24"/>
                <w:u w:val="single"/>
              </w:rPr>
              <w:t>+ Wyoming Re-Allotment: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FFE23B3" w14:textId="77777777" w:rsidR="000E09EA" w:rsidRPr="009D79F9" w:rsidRDefault="000E09EA">
            <w:pPr>
              <w:widowControl w:val="0"/>
              <w:autoSpaceDE w:val="0"/>
              <w:autoSpaceDN w:val="0"/>
              <w:adjustRightInd w:val="0"/>
              <w:spacing w:after="240" w:line="270" w:lineRule="exact"/>
              <w:ind w:right="-20"/>
              <w:contextualSpacing/>
              <w:jc w:val="center"/>
              <w:rPr>
                <w:rFonts w:cs="Arial"/>
                <w:szCs w:val="18"/>
              </w:rPr>
            </w:pPr>
            <w:r w:rsidRPr="009D79F9">
              <w:rPr>
                <w:rFonts w:cs="Arial"/>
                <w:szCs w:val="18"/>
              </w:rPr>
              <w:t>4%</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14:paraId="43AC5F85" w14:textId="63226989" w:rsidR="000E09EA" w:rsidRPr="00940D0E" w:rsidRDefault="000E09EA">
            <w:pPr>
              <w:widowControl w:val="0"/>
              <w:autoSpaceDE w:val="0"/>
              <w:autoSpaceDN w:val="0"/>
              <w:adjustRightInd w:val="0"/>
              <w:spacing w:after="240" w:line="270" w:lineRule="exact"/>
              <w:ind w:right="-20"/>
              <w:contextualSpacing/>
              <w:jc w:val="right"/>
              <w:rPr>
                <w:rFonts w:cs="Arial"/>
                <w:szCs w:val="18"/>
              </w:rPr>
            </w:pPr>
            <w:r w:rsidRPr="00940D0E">
              <w:rPr>
                <w:rFonts w:cs="Arial"/>
                <w:szCs w:val="18"/>
              </w:rPr>
              <w:t>$</w:t>
            </w:r>
            <w:r w:rsidRPr="001A2492" w:rsidDel="005F07E0">
              <w:rPr>
                <w:rFonts w:cs="Arial"/>
                <w:color w:val="0000FF"/>
                <w:sz w:val="24"/>
                <w:szCs w:val="24"/>
                <w:u w:val="single"/>
              </w:rPr>
              <w:t>2,</w:t>
            </w:r>
            <w:r w:rsidRPr="001A2492">
              <w:rPr>
                <w:rFonts w:cs="Arial"/>
                <w:color w:val="0000FF"/>
                <w:sz w:val="24"/>
                <w:szCs w:val="24"/>
                <w:u w:val="single"/>
              </w:rPr>
              <w:t>167,320</w:t>
            </w:r>
            <w:r w:rsidRPr="00505192" w:rsidDel="00505192">
              <w:rPr>
                <w:rFonts w:cs="Arial"/>
                <w:szCs w:val="18"/>
              </w:rPr>
              <w:t xml:space="preserve"> </w:t>
            </w:r>
            <w:r w:rsidR="002C7D33" w:rsidRPr="002C7D33">
              <w:rPr>
                <w:rFonts w:cs="Arial"/>
                <w:strike/>
                <w:color w:val="FF0000"/>
                <w:szCs w:val="18"/>
              </w:rPr>
              <w:t>2,130,880</w:t>
            </w:r>
            <w:r w:rsidR="002C7D33" w:rsidRPr="002C7D33">
              <w:rPr>
                <w:rFonts w:cs="Arial"/>
                <w:color w:val="FF0000"/>
                <w:szCs w:val="18"/>
              </w:rPr>
              <w:t xml:space="preserve"> </w:t>
            </w:r>
            <w:r w:rsidRPr="00940D0E">
              <w:rPr>
                <w:rFonts w:cs="Arial"/>
                <w:szCs w:val="18"/>
              </w:rPr>
              <w:t>(estimate)</w:t>
            </w:r>
          </w:p>
        </w:tc>
      </w:tr>
      <w:tr w:rsidR="000E09EA" w:rsidRPr="00940D0E" w14:paraId="750448F4" w14:textId="77777777">
        <w:trPr>
          <w:trHeight w:hRule="exact" w:val="631"/>
          <w:jc w:val="center"/>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A97DE86" w14:textId="77777777" w:rsidR="000E09EA" w:rsidRPr="009D79F9" w:rsidRDefault="000E09EA">
            <w:pPr>
              <w:widowControl w:val="0"/>
              <w:autoSpaceDE w:val="0"/>
              <w:autoSpaceDN w:val="0"/>
              <w:adjustRightInd w:val="0"/>
              <w:spacing w:after="240" w:line="270" w:lineRule="exact"/>
              <w:ind w:right="-20"/>
              <w:contextualSpacing/>
              <w:rPr>
                <w:rFonts w:cs="Arial"/>
                <w:szCs w:val="18"/>
              </w:rPr>
            </w:pPr>
            <w:r w:rsidRPr="009D79F9">
              <w:rPr>
                <w:rFonts w:cs="Arial"/>
                <w:szCs w:val="18"/>
              </w:rPr>
              <w:t>Budgeted from FFY 202</w:t>
            </w:r>
            <w:r>
              <w:rPr>
                <w:rFonts w:cs="Arial"/>
                <w:szCs w:val="18"/>
              </w:rPr>
              <w:t>3</w:t>
            </w:r>
            <w:r w:rsidRPr="009D79F9">
              <w:rPr>
                <w:rFonts w:cs="Arial"/>
                <w:szCs w:val="18"/>
              </w:rPr>
              <w:t xml:space="preserve"> General Supplemental Grant: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F40732D" w14:textId="77777777" w:rsidR="000E09EA" w:rsidRPr="009D79F9" w:rsidRDefault="000E09EA">
            <w:pPr>
              <w:widowControl w:val="0"/>
              <w:autoSpaceDE w:val="0"/>
              <w:autoSpaceDN w:val="0"/>
              <w:adjustRightInd w:val="0"/>
              <w:spacing w:after="240" w:line="270" w:lineRule="exact"/>
              <w:ind w:right="-20"/>
              <w:contextualSpacing/>
              <w:jc w:val="center"/>
              <w:rPr>
                <w:rFonts w:cs="Arial"/>
                <w:szCs w:val="18"/>
              </w:rPr>
            </w:pPr>
            <w:r w:rsidRPr="009D79F9">
              <w:rPr>
                <w:rFonts w:cs="Arial"/>
                <w:szCs w:val="18"/>
              </w:rPr>
              <w:t>4%</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14:paraId="768F5D89" w14:textId="77777777" w:rsidR="000E09EA" w:rsidRPr="00940D0E" w:rsidRDefault="000E09EA">
            <w:pPr>
              <w:widowControl w:val="0"/>
              <w:autoSpaceDE w:val="0"/>
              <w:autoSpaceDN w:val="0"/>
              <w:adjustRightInd w:val="0"/>
              <w:spacing w:after="240" w:line="270" w:lineRule="exact"/>
              <w:ind w:right="-20"/>
              <w:contextualSpacing/>
              <w:jc w:val="right"/>
              <w:rPr>
                <w:rFonts w:cs="Arial"/>
                <w:szCs w:val="18"/>
              </w:rPr>
            </w:pPr>
            <w:r w:rsidRPr="00940D0E">
              <w:rPr>
                <w:rFonts w:cs="Arial"/>
                <w:szCs w:val="18"/>
              </w:rPr>
              <w:t>$9,086,000 (estimate)</w:t>
            </w:r>
          </w:p>
        </w:tc>
      </w:tr>
    </w:tbl>
    <w:p w14:paraId="1365DFD2" w14:textId="77777777" w:rsidR="000E09EA" w:rsidRDefault="000E09EA" w:rsidP="0005381F">
      <w:pPr>
        <w:rPr>
          <w:rFonts w:eastAsia="Arial" w:cs="Arial"/>
          <w:b/>
          <w:sz w:val="24"/>
          <w:szCs w:val="24"/>
        </w:rPr>
      </w:pPr>
    </w:p>
    <w:p w14:paraId="0CF382AB" w14:textId="77777777" w:rsidR="007C52EA" w:rsidRDefault="007C52EA" w:rsidP="002C7D33">
      <w:pPr>
        <w:rPr>
          <w:rFonts w:cs="Arial"/>
          <w:b/>
          <w:sz w:val="24"/>
          <w:szCs w:val="24"/>
        </w:rPr>
      </w:pPr>
    </w:p>
    <w:p w14:paraId="19B22B11" w14:textId="77777777" w:rsidR="007C52EA" w:rsidRDefault="007C52EA" w:rsidP="002C7D33">
      <w:pPr>
        <w:rPr>
          <w:rFonts w:cs="Arial"/>
          <w:b/>
          <w:sz w:val="24"/>
          <w:szCs w:val="24"/>
        </w:rPr>
      </w:pPr>
    </w:p>
    <w:p w14:paraId="7EDA7C44" w14:textId="77777777" w:rsidR="007C52EA" w:rsidRDefault="007C52EA" w:rsidP="002C7D33">
      <w:pPr>
        <w:rPr>
          <w:rFonts w:cs="Arial"/>
          <w:b/>
          <w:sz w:val="24"/>
          <w:szCs w:val="24"/>
        </w:rPr>
      </w:pPr>
    </w:p>
    <w:p w14:paraId="5060102E" w14:textId="77777777" w:rsidR="007C52EA" w:rsidRDefault="007C52EA" w:rsidP="002C7D33">
      <w:pPr>
        <w:rPr>
          <w:rFonts w:cs="Arial"/>
          <w:b/>
          <w:sz w:val="24"/>
          <w:szCs w:val="24"/>
        </w:rPr>
      </w:pPr>
    </w:p>
    <w:p w14:paraId="58BB5201" w14:textId="77777777" w:rsidR="007C52EA" w:rsidRDefault="007C52EA" w:rsidP="002C7D33">
      <w:pPr>
        <w:rPr>
          <w:rFonts w:cs="Arial"/>
          <w:b/>
          <w:sz w:val="24"/>
          <w:szCs w:val="24"/>
        </w:rPr>
      </w:pPr>
    </w:p>
    <w:p w14:paraId="0145A03F" w14:textId="77777777" w:rsidR="007C52EA" w:rsidRDefault="007C52EA" w:rsidP="002C7D33">
      <w:pPr>
        <w:rPr>
          <w:rFonts w:cs="Arial"/>
          <w:b/>
          <w:sz w:val="24"/>
          <w:szCs w:val="24"/>
        </w:rPr>
      </w:pPr>
    </w:p>
    <w:p w14:paraId="0267563A" w14:textId="2545C93B" w:rsidR="002C7D33" w:rsidRDefault="002C7D33" w:rsidP="002C7D33">
      <w:pPr>
        <w:rPr>
          <w:rFonts w:cs="Arial"/>
          <w:b/>
          <w:sz w:val="24"/>
          <w:szCs w:val="24"/>
        </w:rPr>
      </w:pPr>
      <w:r w:rsidRPr="44CB8D1B">
        <w:rPr>
          <w:rFonts w:cs="Arial"/>
          <w:b/>
          <w:sz w:val="24"/>
          <w:szCs w:val="24"/>
        </w:rPr>
        <w:lastRenderedPageBreak/>
        <w:t>Change 1</w:t>
      </w:r>
      <w:r>
        <w:rPr>
          <w:rFonts w:cs="Arial"/>
          <w:b/>
          <w:sz w:val="24"/>
          <w:szCs w:val="24"/>
        </w:rPr>
        <w:t>8</w:t>
      </w:r>
      <w:r w:rsidRPr="44CB8D1B">
        <w:rPr>
          <w:rFonts w:cs="Arial"/>
          <w:b/>
          <w:sz w:val="24"/>
          <w:szCs w:val="24"/>
        </w:rPr>
        <w:t>:</w:t>
      </w:r>
    </w:p>
    <w:p w14:paraId="51639848" w14:textId="26254013" w:rsidR="002C7D33" w:rsidRDefault="002C7D33" w:rsidP="002C7D33">
      <w:pPr>
        <w:rPr>
          <w:rFonts w:eastAsia="Arial" w:cs="Arial"/>
          <w:b/>
          <w:sz w:val="24"/>
          <w:szCs w:val="24"/>
        </w:rPr>
      </w:pPr>
      <w:r w:rsidRPr="44CB8D1B">
        <w:rPr>
          <w:rFonts w:cs="Arial"/>
          <w:b/>
          <w:sz w:val="24"/>
          <w:szCs w:val="24"/>
        </w:rPr>
        <w:t>Section V</w:t>
      </w:r>
      <w:r>
        <w:rPr>
          <w:rFonts w:cs="Arial"/>
          <w:b/>
          <w:sz w:val="24"/>
          <w:szCs w:val="24"/>
        </w:rPr>
        <w:t>.B, page 45,</w:t>
      </w:r>
      <w:r w:rsidRPr="44CB8D1B">
        <w:rPr>
          <w:rFonts w:cs="Arial"/>
          <w:b/>
          <w:sz w:val="24"/>
          <w:szCs w:val="24"/>
        </w:rPr>
        <w:t xml:space="preserve"> </w:t>
      </w:r>
      <w:r>
        <w:rPr>
          <w:rFonts w:eastAsia="Arial" w:cs="Arial"/>
          <w:b/>
          <w:sz w:val="24"/>
          <w:szCs w:val="24"/>
        </w:rPr>
        <w:t>clarification</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630"/>
        <w:gridCol w:w="2890"/>
      </w:tblGrid>
      <w:tr w:rsidR="0010467C" w:rsidRPr="008445C9" w14:paraId="19596743" w14:textId="77777777">
        <w:trPr>
          <w:trHeight w:hRule="exact" w:val="288"/>
          <w:jc w:val="center"/>
        </w:trPr>
        <w:tc>
          <w:tcPr>
            <w:tcW w:w="5125" w:type="dxa"/>
            <w:shd w:val="clear" w:color="auto" w:fill="auto"/>
            <w:vAlign w:val="center"/>
          </w:tcPr>
          <w:p w14:paraId="3C5C78BA" w14:textId="77777777" w:rsidR="0010467C" w:rsidRPr="008445C9" w:rsidRDefault="0010467C">
            <w:pPr>
              <w:widowControl w:val="0"/>
              <w:autoSpaceDE w:val="0"/>
              <w:autoSpaceDN w:val="0"/>
              <w:adjustRightInd w:val="0"/>
              <w:spacing w:after="240"/>
              <w:ind w:left="-630" w:right="-20" w:firstLine="630"/>
              <w:contextualSpacing/>
              <w:rPr>
                <w:rFonts w:cs="Arial"/>
              </w:rPr>
            </w:pPr>
            <w:r w:rsidRPr="63912102">
              <w:rPr>
                <w:rFonts w:cs="Arial"/>
              </w:rPr>
              <w:t>Max Allowed (from each Capitalization Grant):</w:t>
            </w:r>
          </w:p>
        </w:tc>
        <w:tc>
          <w:tcPr>
            <w:tcW w:w="630" w:type="dxa"/>
            <w:shd w:val="clear" w:color="auto" w:fill="auto"/>
            <w:vAlign w:val="center"/>
          </w:tcPr>
          <w:p w14:paraId="42904100" w14:textId="77777777" w:rsidR="0010467C" w:rsidRPr="008445C9" w:rsidRDefault="0010467C">
            <w:pPr>
              <w:widowControl w:val="0"/>
              <w:autoSpaceDE w:val="0"/>
              <w:autoSpaceDN w:val="0"/>
              <w:adjustRightInd w:val="0"/>
              <w:spacing w:after="240"/>
              <w:ind w:left="-630" w:right="-20" w:firstLine="630"/>
              <w:contextualSpacing/>
              <w:jc w:val="center"/>
              <w:rPr>
                <w:rFonts w:cs="Arial"/>
              </w:rPr>
            </w:pPr>
            <w:r w:rsidRPr="008445C9">
              <w:rPr>
                <w:rFonts w:cs="Arial"/>
              </w:rPr>
              <w:t>2%</w:t>
            </w:r>
          </w:p>
        </w:tc>
        <w:tc>
          <w:tcPr>
            <w:tcW w:w="2890" w:type="dxa"/>
            <w:shd w:val="clear" w:color="auto" w:fill="auto"/>
            <w:vAlign w:val="center"/>
          </w:tcPr>
          <w:p w14:paraId="331A7724" w14:textId="77777777" w:rsidR="0010467C" w:rsidRPr="008445C9" w:rsidRDefault="0010467C">
            <w:pPr>
              <w:widowControl w:val="0"/>
              <w:autoSpaceDE w:val="0"/>
              <w:autoSpaceDN w:val="0"/>
              <w:adjustRightInd w:val="0"/>
              <w:spacing w:after="240"/>
              <w:ind w:left="-630" w:right="-20" w:firstLine="900"/>
              <w:contextualSpacing/>
              <w:rPr>
                <w:rFonts w:cs="Arial"/>
              </w:rPr>
            </w:pPr>
          </w:p>
        </w:tc>
      </w:tr>
      <w:tr w:rsidR="0010467C" w:rsidRPr="008445C9" w14:paraId="1ADCE9AD" w14:textId="77777777">
        <w:trPr>
          <w:trHeight w:hRule="exact" w:val="613"/>
          <w:jc w:val="center"/>
        </w:trPr>
        <w:tc>
          <w:tcPr>
            <w:tcW w:w="5125" w:type="dxa"/>
            <w:shd w:val="clear" w:color="auto" w:fill="auto"/>
            <w:vAlign w:val="center"/>
          </w:tcPr>
          <w:p w14:paraId="15DB3E3F" w14:textId="77777777" w:rsidR="0010467C" w:rsidRPr="008445C9" w:rsidRDefault="0010467C" w:rsidP="006364E0">
            <w:pPr>
              <w:widowControl w:val="0"/>
              <w:autoSpaceDE w:val="0"/>
              <w:autoSpaceDN w:val="0"/>
              <w:adjustRightInd w:val="0"/>
              <w:spacing w:after="240"/>
              <w:ind w:left="-630" w:right="-20" w:firstLine="630"/>
              <w:contextualSpacing/>
              <w:jc w:val="center"/>
              <w:rPr>
                <w:rFonts w:cs="Arial"/>
              </w:rPr>
            </w:pPr>
            <w:r w:rsidRPr="519CC02F">
              <w:rPr>
                <w:rFonts w:cs="Arial"/>
              </w:rPr>
              <w:t>Budgeted from FFY 202</w:t>
            </w:r>
            <w:r>
              <w:rPr>
                <w:rFonts w:cs="Arial"/>
              </w:rPr>
              <w:t>3</w:t>
            </w:r>
            <w:r w:rsidRPr="519CC02F">
              <w:rPr>
                <w:rFonts w:cs="Arial"/>
              </w:rPr>
              <w:t xml:space="preserve"> Base Program Grant</w:t>
            </w:r>
            <w:r>
              <w:rPr>
                <w:rFonts w:cs="Arial"/>
              </w:rPr>
              <w:t xml:space="preserve"> </w:t>
            </w:r>
            <w:r w:rsidRPr="006364E0">
              <w:rPr>
                <w:rFonts w:cs="Arial"/>
                <w:color w:val="0000FF"/>
                <w:sz w:val="24"/>
                <w:szCs w:val="24"/>
                <w:u w:val="single"/>
              </w:rPr>
              <w:t>+ Wyoming Re-Allotment</w:t>
            </w:r>
          </w:p>
        </w:tc>
        <w:tc>
          <w:tcPr>
            <w:tcW w:w="630" w:type="dxa"/>
            <w:shd w:val="clear" w:color="auto" w:fill="auto"/>
            <w:vAlign w:val="center"/>
          </w:tcPr>
          <w:p w14:paraId="16EFC69D" w14:textId="77777777" w:rsidR="0010467C" w:rsidRPr="008445C9" w:rsidRDefault="0010467C">
            <w:pPr>
              <w:widowControl w:val="0"/>
              <w:tabs>
                <w:tab w:val="left" w:pos="0"/>
              </w:tabs>
              <w:autoSpaceDE w:val="0"/>
              <w:autoSpaceDN w:val="0"/>
              <w:adjustRightInd w:val="0"/>
              <w:spacing w:after="240"/>
              <w:ind w:left="-630" w:right="-20" w:firstLine="630"/>
              <w:contextualSpacing/>
              <w:jc w:val="center"/>
              <w:rPr>
                <w:rFonts w:cs="Arial"/>
              </w:rPr>
            </w:pPr>
            <w:r w:rsidRPr="008445C9">
              <w:rPr>
                <w:rFonts w:cs="Arial"/>
              </w:rPr>
              <w:t>2%</w:t>
            </w:r>
          </w:p>
        </w:tc>
        <w:tc>
          <w:tcPr>
            <w:tcW w:w="2890" w:type="dxa"/>
            <w:shd w:val="clear" w:color="auto" w:fill="auto"/>
            <w:vAlign w:val="center"/>
          </w:tcPr>
          <w:p w14:paraId="07A332B4" w14:textId="09CF03FF" w:rsidR="0010467C" w:rsidRPr="00D223C3" w:rsidRDefault="0010467C">
            <w:pPr>
              <w:tabs>
                <w:tab w:val="left" w:pos="0"/>
              </w:tabs>
              <w:spacing w:after="240"/>
              <w:ind w:left="-630" w:firstLine="900"/>
              <w:contextualSpacing/>
              <w:jc w:val="right"/>
              <w:rPr>
                <w:rFonts w:cs="Arial"/>
              </w:rPr>
            </w:pPr>
            <w:r w:rsidRPr="00D223C3">
              <w:rPr>
                <w:rFonts w:cs="Arial"/>
              </w:rPr>
              <w:t>$</w:t>
            </w:r>
            <w:r w:rsidRPr="006364E0">
              <w:rPr>
                <w:rFonts w:cs="Arial"/>
                <w:color w:val="0000FF"/>
                <w:sz w:val="24"/>
                <w:szCs w:val="24"/>
                <w:u w:val="single"/>
              </w:rPr>
              <w:t>1,083,660</w:t>
            </w:r>
            <w:r w:rsidR="006364E0">
              <w:rPr>
                <w:rFonts w:cs="Arial"/>
                <w:color w:val="0000FF"/>
                <w:sz w:val="24"/>
                <w:szCs w:val="24"/>
                <w:u w:val="single"/>
              </w:rPr>
              <w:t xml:space="preserve"> </w:t>
            </w:r>
            <w:r w:rsidR="006364E0" w:rsidRPr="002C7D33">
              <w:rPr>
                <w:rFonts w:cs="Arial"/>
                <w:strike/>
                <w:color w:val="FF0000"/>
                <w:szCs w:val="18"/>
              </w:rPr>
              <w:t>1</w:t>
            </w:r>
            <w:r w:rsidR="006364E0">
              <w:rPr>
                <w:rFonts w:cs="Arial"/>
                <w:strike/>
                <w:color w:val="FF0000"/>
                <w:szCs w:val="18"/>
              </w:rPr>
              <w:t>,065,440</w:t>
            </w:r>
            <w:r w:rsidRPr="007B241A" w:rsidDel="007B241A">
              <w:rPr>
                <w:rFonts w:cs="Arial"/>
              </w:rPr>
              <w:t xml:space="preserve"> </w:t>
            </w:r>
            <w:r w:rsidRPr="00D223C3">
              <w:rPr>
                <w:rFonts w:cs="Arial"/>
              </w:rPr>
              <w:t>(estimate)</w:t>
            </w:r>
          </w:p>
        </w:tc>
      </w:tr>
      <w:tr w:rsidR="0010467C" w:rsidRPr="008445C9" w14:paraId="03863590" w14:textId="77777777">
        <w:trPr>
          <w:trHeight w:hRule="exact" w:val="640"/>
          <w:jc w:val="center"/>
        </w:trPr>
        <w:tc>
          <w:tcPr>
            <w:tcW w:w="5125" w:type="dxa"/>
            <w:shd w:val="clear" w:color="auto" w:fill="auto"/>
            <w:vAlign w:val="center"/>
          </w:tcPr>
          <w:p w14:paraId="27FD53DC" w14:textId="77777777" w:rsidR="0010467C" w:rsidRPr="008445C9" w:rsidRDefault="0010467C">
            <w:pPr>
              <w:widowControl w:val="0"/>
              <w:tabs>
                <w:tab w:val="left" w:pos="0"/>
              </w:tabs>
              <w:autoSpaceDE w:val="0"/>
              <w:autoSpaceDN w:val="0"/>
              <w:adjustRightInd w:val="0"/>
              <w:spacing w:after="240"/>
              <w:ind w:left="-630" w:right="-20" w:firstLine="630"/>
              <w:contextualSpacing/>
              <w:jc w:val="center"/>
              <w:rPr>
                <w:rFonts w:cs="Arial"/>
              </w:rPr>
            </w:pPr>
            <w:r w:rsidRPr="008445C9">
              <w:rPr>
                <w:rFonts w:cs="Arial"/>
                <w:szCs w:val="18"/>
              </w:rPr>
              <w:t>Budgeted from FFY 202</w:t>
            </w:r>
            <w:r>
              <w:rPr>
                <w:rFonts w:cs="Arial"/>
                <w:szCs w:val="18"/>
              </w:rPr>
              <w:t>3</w:t>
            </w:r>
            <w:r w:rsidRPr="008445C9">
              <w:rPr>
                <w:rFonts w:cs="Arial"/>
                <w:szCs w:val="18"/>
              </w:rPr>
              <w:t xml:space="preserve"> </w:t>
            </w:r>
            <w:r>
              <w:rPr>
                <w:rFonts w:cs="Arial"/>
                <w:szCs w:val="18"/>
              </w:rPr>
              <w:t>General Supplemental Grant:</w:t>
            </w:r>
          </w:p>
        </w:tc>
        <w:tc>
          <w:tcPr>
            <w:tcW w:w="630" w:type="dxa"/>
            <w:shd w:val="clear" w:color="auto" w:fill="auto"/>
            <w:vAlign w:val="center"/>
          </w:tcPr>
          <w:p w14:paraId="3C86F9BC" w14:textId="77777777" w:rsidR="0010467C" w:rsidRPr="008445C9" w:rsidRDefault="0010467C">
            <w:pPr>
              <w:widowControl w:val="0"/>
              <w:tabs>
                <w:tab w:val="left" w:pos="0"/>
              </w:tabs>
              <w:autoSpaceDE w:val="0"/>
              <w:autoSpaceDN w:val="0"/>
              <w:adjustRightInd w:val="0"/>
              <w:spacing w:after="240"/>
              <w:ind w:left="-630" w:right="-20" w:firstLine="630"/>
              <w:contextualSpacing/>
              <w:jc w:val="center"/>
              <w:rPr>
                <w:rFonts w:cs="Arial"/>
              </w:rPr>
            </w:pPr>
            <w:r w:rsidRPr="008445C9">
              <w:rPr>
                <w:rFonts w:cs="Arial"/>
              </w:rPr>
              <w:t>2%</w:t>
            </w:r>
          </w:p>
        </w:tc>
        <w:tc>
          <w:tcPr>
            <w:tcW w:w="2890" w:type="dxa"/>
            <w:shd w:val="clear" w:color="auto" w:fill="auto"/>
            <w:vAlign w:val="center"/>
          </w:tcPr>
          <w:p w14:paraId="212780D5" w14:textId="77777777" w:rsidR="0010467C" w:rsidRPr="00D223C3" w:rsidRDefault="0010467C">
            <w:pPr>
              <w:tabs>
                <w:tab w:val="left" w:pos="0"/>
              </w:tabs>
              <w:spacing w:after="240"/>
              <w:ind w:left="-630" w:firstLine="900"/>
              <w:contextualSpacing/>
              <w:jc w:val="right"/>
              <w:rPr>
                <w:rFonts w:cs="Arial"/>
              </w:rPr>
            </w:pPr>
            <w:r w:rsidRPr="00D223C3">
              <w:rPr>
                <w:rFonts w:cs="Arial"/>
              </w:rPr>
              <w:t>$4,543,000 (estimate)</w:t>
            </w:r>
          </w:p>
        </w:tc>
      </w:tr>
    </w:tbl>
    <w:p w14:paraId="3FDA7F8F" w14:textId="77777777" w:rsidR="0010467C" w:rsidRDefault="0010467C" w:rsidP="002C7D33">
      <w:pPr>
        <w:rPr>
          <w:rFonts w:eastAsia="Arial" w:cs="Arial"/>
          <w:b/>
          <w:sz w:val="24"/>
          <w:szCs w:val="24"/>
        </w:rPr>
      </w:pPr>
    </w:p>
    <w:p w14:paraId="08C74E74" w14:textId="145FDE93" w:rsidR="006364E0" w:rsidRDefault="006364E0" w:rsidP="006364E0">
      <w:pPr>
        <w:rPr>
          <w:rFonts w:cs="Arial"/>
          <w:b/>
          <w:sz w:val="24"/>
          <w:szCs w:val="24"/>
        </w:rPr>
      </w:pPr>
      <w:r w:rsidRPr="44CB8D1B">
        <w:rPr>
          <w:rFonts w:cs="Arial"/>
          <w:b/>
          <w:sz w:val="24"/>
          <w:szCs w:val="24"/>
        </w:rPr>
        <w:t>Change 1</w:t>
      </w:r>
      <w:r>
        <w:rPr>
          <w:rFonts w:cs="Arial"/>
          <w:b/>
          <w:sz w:val="24"/>
          <w:szCs w:val="24"/>
        </w:rPr>
        <w:t>9</w:t>
      </w:r>
      <w:r w:rsidRPr="44CB8D1B">
        <w:rPr>
          <w:rFonts w:cs="Arial"/>
          <w:b/>
          <w:sz w:val="24"/>
          <w:szCs w:val="24"/>
        </w:rPr>
        <w:t>:</w:t>
      </w:r>
    </w:p>
    <w:p w14:paraId="6119635F" w14:textId="7348596F" w:rsidR="006364E0" w:rsidRDefault="006364E0" w:rsidP="006364E0">
      <w:pPr>
        <w:rPr>
          <w:rFonts w:eastAsia="Arial" w:cs="Arial"/>
          <w:b/>
          <w:sz w:val="24"/>
          <w:szCs w:val="24"/>
        </w:rPr>
      </w:pPr>
      <w:r w:rsidRPr="44CB8D1B">
        <w:rPr>
          <w:rFonts w:cs="Arial"/>
          <w:b/>
          <w:sz w:val="24"/>
          <w:szCs w:val="24"/>
        </w:rPr>
        <w:t>Section V</w:t>
      </w:r>
      <w:r>
        <w:rPr>
          <w:rFonts w:cs="Arial"/>
          <w:b/>
          <w:sz w:val="24"/>
          <w:szCs w:val="24"/>
        </w:rPr>
        <w:t>.C, page 4</w:t>
      </w:r>
      <w:r w:rsidR="00DD0162">
        <w:rPr>
          <w:rFonts w:cs="Arial"/>
          <w:b/>
          <w:sz w:val="24"/>
          <w:szCs w:val="24"/>
        </w:rPr>
        <w:t>6</w:t>
      </w:r>
      <w:r>
        <w:rPr>
          <w:rFonts w:cs="Arial"/>
          <w:b/>
          <w:sz w:val="24"/>
          <w:szCs w:val="24"/>
        </w:rPr>
        <w:t>,</w:t>
      </w:r>
      <w:r w:rsidRPr="44CB8D1B">
        <w:rPr>
          <w:rFonts w:cs="Arial"/>
          <w:b/>
          <w:sz w:val="24"/>
          <w:szCs w:val="24"/>
        </w:rPr>
        <w:t xml:space="preserve"> </w:t>
      </w:r>
      <w:r>
        <w:rPr>
          <w:rFonts w:eastAsia="Arial" w:cs="Arial"/>
          <w:b/>
          <w:sz w:val="24"/>
          <w:szCs w:val="24"/>
        </w:rPr>
        <w:t>clarification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990"/>
        <w:gridCol w:w="2970"/>
      </w:tblGrid>
      <w:tr w:rsidR="0005127E" w:rsidRPr="008445C9" w14:paraId="16DE1D0B" w14:textId="77777777">
        <w:trPr>
          <w:trHeight w:hRule="exact" w:val="288"/>
          <w:jc w:val="center"/>
        </w:trPr>
        <w:tc>
          <w:tcPr>
            <w:tcW w:w="5305" w:type="dxa"/>
            <w:shd w:val="clear" w:color="auto" w:fill="auto"/>
            <w:vAlign w:val="center"/>
          </w:tcPr>
          <w:p w14:paraId="12F926A3" w14:textId="77777777" w:rsidR="0005127E" w:rsidRPr="008445C9" w:rsidRDefault="0005127E">
            <w:pPr>
              <w:keepNext/>
              <w:keepLines/>
              <w:autoSpaceDE w:val="0"/>
              <w:autoSpaceDN w:val="0"/>
              <w:adjustRightInd w:val="0"/>
              <w:spacing w:after="240"/>
              <w:ind w:left="360" w:right="-20" w:hanging="360"/>
              <w:contextualSpacing/>
              <w:rPr>
                <w:rFonts w:cs="Arial"/>
              </w:rPr>
            </w:pPr>
            <w:bookmarkStart w:id="0" w:name="_Hlk5721651"/>
            <w:r w:rsidRPr="008445C9">
              <w:rPr>
                <w:rFonts w:cs="Arial"/>
                <w:szCs w:val="18"/>
              </w:rPr>
              <w:t>Max Allowed</w:t>
            </w:r>
            <w:r>
              <w:rPr>
                <w:rFonts w:cs="Arial"/>
                <w:szCs w:val="18"/>
              </w:rPr>
              <w:t xml:space="preserve"> (from each Capitalization Grant)</w:t>
            </w:r>
            <w:r w:rsidRPr="008445C9">
              <w:rPr>
                <w:rFonts w:cs="Arial"/>
                <w:szCs w:val="18"/>
              </w:rPr>
              <w:t>:</w:t>
            </w:r>
          </w:p>
        </w:tc>
        <w:tc>
          <w:tcPr>
            <w:tcW w:w="990" w:type="dxa"/>
            <w:shd w:val="clear" w:color="auto" w:fill="auto"/>
            <w:vAlign w:val="center"/>
          </w:tcPr>
          <w:p w14:paraId="7B4C01CB" w14:textId="77777777" w:rsidR="0005127E" w:rsidRPr="008445C9" w:rsidRDefault="0005127E">
            <w:pPr>
              <w:keepNext/>
              <w:keepLines/>
              <w:autoSpaceDE w:val="0"/>
              <w:autoSpaceDN w:val="0"/>
              <w:adjustRightInd w:val="0"/>
              <w:spacing w:after="240"/>
              <w:ind w:right="-20"/>
              <w:contextualSpacing/>
              <w:jc w:val="center"/>
              <w:rPr>
                <w:rFonts w:cs="Arial"/>
              </w:rPr>
            </w:pPr>
            <w:r w:rsidRPr="008445C9">
              <w:rPr>
                <w:rFonts w:cs="Arial"/>
              </w:rPr>
              <w:t>10%</w:t>
            </w:r>
          </w:p>
        </w:tc>
        <w:tc>
          <w:tcPr>
            <w:tcW w:w="2970" w:type="dxa"/>
            <w:shd w:val="clear" w:color="auto" w:fill="auto"/>
            <w:vAlign w:val="center"/>
          </w:tcPr>
          <w:p w14:paraId="2DEDCCFF" w14:textId="77777777" w:rsidR="0005127E" w:rsidRPr="008445C9" w:rsidRDefault="0005127E">
            <w:pPr>
              <w:keepNext/>
              <w:keepLines/>
              <w:autoSpaceDE w:val="0"/>
              <w:autoSpaceDN w:val="0"/>
              <w:adjustRightInd w:val="0"/>
              <w:spacing w:after="240"/>
              <w:ind w:right="-20"/>
              <w:contextualSpacing/>
              <w:rPr>
                <w:rFonts w:cs="Arial"/>
              </w:rPr>
            </w:pPr>
          </w:p>
        </w:tc>
      </w:tr>
      <w:tr w:rsidR="0005127E" w:rsidRPr="008445C9" w14:paraId="166E664A" w14:textId="77777777">
        <w:trPr>
          <w:trHeight w:hRule="exact" w:val="1063"/>
          <w:jc w:val="center"/>
        </w:trPr>
        <w:tc>
          <w:tcPr>
            <w:tcW w:w="5305" w:type="dxa"/>
            <w:shd w:val="clear" w:color="auto" w:fill="auto"/>
            <w:vAlign w:val="center"/>
          </w:tcPr>
          <w:p w14:paraId="620CF0A2" w14:textId="77777777" w:rsidR="0005127E" w:rsidRPr="008445C9" w:rsidRDefault="0005127E">
            <w:pPr>
              <w:keepNext/>
              <w:keepLines/>
              <w:autoSpaceDE w:val="0"/>
              <w:autoSpaceDN w:val="0"/>
              <w:adjustRightInd w:val="0"/>
              <w:spacing w:after="240"/>
              <w:ind w:left="270" w:right="-20" w:hanging="270"/>
              <w:contextualSpacing/>
              <w:rPr>
                <w:rFonts w:cs="Arial"/>
              </w:rPr>
            </w:pPr>
            <w:r w:rsidRPr="008445C9">
              <w:rPr>
                <w:rFonts w:cs="Arial"/>
                <w:szCs w:val="18"/>
              </w:rPr>
              <w:t>Budgeted from FFY 202</w:t>
            </w:r>
            <w:r>
              <w:rPr>
                <w:rFonts w:cs="Arial"/>
                <w:szCs w:val="18"/>
              </w:rPr>
              <w:t>3</w:t>
            </w:r>
            <w:r w:rsidRPr="008445C9">
              <w:rPr>
                <w:rFonts w:cs="Arial"/>
                <w:szCs w:val="18"/>
              </w:rPr>
              <w:t xml:space="preserve"> </w:t>
            </w:r>
            <w:r>
              <w:rPr>
                <w:rFonts w:cs="Arial"/>
                <w:szCs w:val="18"/>
              </w:rPr>
              <w:t xml:space="preserve">Base Program </w:t>
            </w:r>
            <w:r w:rsidRPr="008445C9">
              <w:rPr>
                <w:rFonts w:cs="Arial"/>
                <w:szCs w:val="18"/>
              </w:rPr>
              <w:t>Grant</w:t>
            </w:r>
            <w:r>
              <w:rPr>
                <w:rFonts w:cs="Arial"/>
                <w:szCs w:val="18"/>
              </w:rPr>
              <w:t xml:space="preserve"> </w:t>
            </w:r>
            <w:r w:rsidRPr="0005127E">
              <w:rPr>
                <w:rFonts w:cs="Arial"/>
                <w:color w:val="0000FF"/>
                <w:sz w:val="24"/>
                <w:szCs w:val="24"/>
                <w:u w:val="single"/>
              </w:rPr>
              <w:t>+Wyoming Re-Allotment:</w:t>
            </w:r>
          </w:p>
        </w:tc>
        <w:tc>
          <w:tcPr>
            <w:tcW w:w="990" w:type="dxa"/>
            <w:shd w:val="clear" w:color="auto" w:fill="auto"/>
            <w:vAlign w:val="center"/>
          </w:tcPr>
          <w:p w14:paraId="25785530" w14:textId="77777777" w:rsidR="0005127E" w:rsidRPr="008445C9" w:rsidRDefault="0005127E">
            <w:pPr>
              <w:keepNext/>
              <w:keepLines/>
              <w:autoSpaceDE w:val="0"/>
              <w:autoSpaceDN w:val="0"/>
              <w:adjustRightInd w:val="0"/>
              <w:spacing w:after="240"/>
              <w:ind w:right="-20"/>
              <w:contextualSpacing/>
              <w:jc w:val="center"/>
              <w:rPr>
                <w:rFonts w:cs="Arial"/>
              </w:rPr>
            </w:pPr>
            <w:r w:rsidRPr="008445C9">
              <w:rPr>
                <w:rFonts w:cs="Arial"/>
              </w:rPr>
              <w:t>10%</w:t>
            </w:r>
          </w:p>
        </w:tc>
        <w:tc>
          <w:tcPr>
            <w:tcW w:w="2970" w:type="dxa"/>
            <w:shd w:val="clear" w:color="auto" w:fill="auto"/>
            <w:vAlign w:val="center"/>
          </w:tcPr>
          <w:p w14:paraId="1468E037" w14:textId="61DE6ED2" w:rsidR="0005127E" w:rsidRPr="00D223C3" w:rsidRDefault="0005127E">
            <w:pPr>
              <w:keepNext/>
              <w:keepLines/>
              <w:autoSpaceDE w:val="0"/>
              <w:autoSpaceDN w:val="0"/>
              <w:adjustRightInd w:val="0"/>
              <w:spacing w:after="240"/>
              <w:ind w:right="-24"/>
              <w:contextualSpacing/>
              <w:jc w:val="right"/>
              <w:rPr>
                <w:rFonts w:cs="Arial"/>
              </w:rPr>
            </w:pPr>
            <w:r w:rsidRPr="00D223C3">
              <w:rPr>
                <w:rFonts w:cs="Arial"/>
              </w:rPr>
              <w:t>$</w:t>
            </w:r>
            <w:r w:rsidRPr="0005127E">
              <w:rPr>
                <w:rFonts w:cs="Arial"/>
                <w:color w:val="0000FF"/>
                <w:sz w:val="24"/>
                <w:szCs w:val="24"/>
                <w:u w:val="single"/>
              </w:rPr>
              <w:t>5,418,300</w:t>
            </w:r>
            <w:r w:rsidRPr="00C84B13" w:rsidDel="00C84B13">
              <w:rPr>
                <w:rFonts w:cs="Arial"/>
              </w:rPr>
              <w:t xml:space="preserve"> </w:t>
            </w:r>
            <w:r>
              <w:rPr>
                <w:rFonts w:cs="Arial"/>
                <w:strike/>
                <w:color w:val="FF0000"/>
                <w:szCs w:val="18"/>
              </w:rPr>
              <w:t>5,</w:t>
            </w:r>
            <w:r w:rsidRPr="00096AC2">
              <w:rPr>
                <w:rFonts w:cs="Arial"/>
                <w:strike/>
                <w:color w:val="FF0000"/>
                <w:szCs w:val="18"/>
              </w:rPr>
              <w:t>327,200</w:t>
            </w:r>
            <w:r w:rsidR="00096AC2">
              <w:rPr>
                <w:rFonts w:cs="Arial"/>
              </w:rPr>
              <w:t xml:space="preserve"> </w:t>
            </w:r>
            <w:r w:rsidRPr="00D223C3">
              <w:rPr>
                <w:rFonts w:cs="Arial"/>
              </w:rPr>
              <w:t>(estimate)</w:t>
            </w:r>
          </w:p>
        </w:tc>
      </w:tr>
      <w:tr w:rsidR="0005127E" w:rsidRPr="008445C9" w14:paraId="66F4C2CC" w14:textId="77777777">
        <w:trPr>
          <w:trHeight w:hRule="exact" w:val="613"/>
          <w:jc w:val="center"/>
        </w:trPr>
        <w:tc>
          <w:tcPr>
            <w:tcW w:w="5305" w:type="dxa"/>
            <w:shd w:val="clear" w:color="auto" w:fill="auto"/>
            <w:vAlign w:val="center"/>
          </w:tcPr>
          <w:p w14:paraId="2456E33A" w14:textId="77777777" w:rsidR="0005127E" w:rsidRPr="008445C9" w:rsidRDefault="0005127E">
            <w:pPr>
              <w:keepNext/>
              <w:keepLines/>
              <w:autoSpaceDE w:val="0"/>
              <w:autoSpaceDN w:val="0"/>
              <w:adjustRightInd w:val="0"/>
              <w:spacing w:after="240"/>
              <w:ind w:left="270" w:right="-20" w:hanging="270"/>
              <w:contextualSpacing/>
              <w:rPr>
                <w:rFonts w:cs="Arial"/>
              </w:rPr>
            </w:pPr>
            <w:r w:rsidRPr="008445C9">
              <w:rPr>
                <w:rFonts w:cs="Arial"/>
                <w:szCs w:val="18"/>
              </w:rPr>
              <w:t>Budgeted from FFY 202</w:t>
            </w:r>
            <w:r>
              <w:rPr>
                <w:rFonts w:cs="Arial"/>
                <w:szCs w:val="18"/>
              </w:rPr>
              <w:t>3</w:t>
            </w:r>
            <w:r w:rsidRPr="008445C9">
              <w:rPr>
                <w:rFonts w:cs="Arial"/>
                <w:szCs w:val="18"/>
              </w:rPr>
              <w:t xml:space="preserve"> </w:t>
            </w:r>
            <w:r>
              <w:rPr>
                <w:rFonts w:cs="Arial"/>
                <w:szCs w:val="18"/>
              </w:rPr>
              <w:t xml:space="preserve">General Supplemental </w:t>
            </w:r>
            <w:r w:rsidRPr="008445C9">
              <w:rPr>
                <w:rFonts w:cs="Arial"/>
                <w:szCs w:val="18"/>
              </w:rPr>
              <w:t>Grant:</w:t>
            </w:r>
          </w:p>
        </w:tc>
        <w:tc>
          <w:tcPr>
            <w:tcW w:w="990" w:type="dxa"/>
            <w:shd w:val="clear" w:color="auto" w:fill="auto"/>
            <w:vAlign w:val="center"/>
          </w:tcPr>
          <w:p w14:paraId="3457E058" w14:textId="77777777" w:rsidR="0005127E" w:rsidRPr="008445C9" w:rsidRDefault="0005127E">
            <w:pPr>
              <w:keepNext/>
              <w:keepLines/>
              <w:autoSpaceDE w:val="0"/>
              <w:autoSpaceDN w:val="0"/>
              <w:adjustRightInd w:val="0"/>
              <w:spacing w:after="240"/>
              <w:ind w:right="-20"/>
              <w:contextualSpacing/>
              <w:jc w:val="center"/>
              <w:rPr>
                <w:rFonts w:cs="Arial"/>
              </w:rPr>
            </w:pPr>
            <w:r>
              <w:rPr>
                <w:rFonts w:cs="Arial"/>
              </w:rPr>
              <w:t>10%</w:t>
            </w:r>
          </w:p>
        </w:tc>
        <w:tc>
          <w:tcPr>
            <w:tcW w:w="2970" w:type="dxa"/>
            <w:shd w:val="clear" w:color="auto" w:fill="auto"/>
            <w:vAlign w:val="center"/>
          </w:tcPr>
          <w:p w14:paraId="2A465342" w14:textId="77777777" w:rsidR="0005127E" w:rsidRPr="00D223C3" w:rsidRDefault="0005127E">
            <w:pPr>
              <w:keepNext/>
              <w:keepLines/>
              <w:autoSpaceDE w:val="0"/>
              <w:autoSpaceDN w:val="0"/>
              <w:adjustRightInd w:val="0"/>
              <w:spacing w:after="240"/>
              <w:ind w:right="-24"/>
              <w:contextualSpacing/>
              <w:jc w:val="right"/>
              <w:rPr>
                <w:rFonts w:cs="Arial"/>
              </w:rPr>
            </w:pPr>
            <w:r w:rsidRPr="00D223C3">
              <w:rPr>
                <w:rFonts w:cs="Arial"/>
              </w:rPr>
              <w:t>$22,715,000 (estimate)</w:t>
            </w:r>
          </w:p>
        </w:tc>
      </w:tr>
      <w:bookmarkEnd w:id="0"/>
    </w:tbl>
    <w:p w14:paraId="680E545C" w14:textId="77777777" w:rsidR="006364E0" w:rsidRDefault="006364E0" w:rsidP="002C7D33">
      <w:pPr>
        <w:rPr>
          <w:rFonts w:eastAsia="Arial" w:cs="Arial"/>
          <w:b/>
          <w:sz w:val="24"/>
          <w:szCs w:val="24"/>
        </w:rPr>
      </w:pPr>
    </w:p>
    <w:p w14:paraId="68844C38" w14:textId="00E31ABE" w:rsidR="002A322A" w:rsidRDefault="464387A6" w:rsidP="002A322A">
      <w:pPr>
        <w:rPr>
          <w:rFonts w:cs="Arial"/>
          <w:b/>
          <w:sz w:val="24"/>
          <w:szCs w:val="24"/>
        </w:rPr>
      </w:pPr>
      <w:r>
        <w:br/>
      </w:r>
      <w:r w:rsidR="002A322A" w:rsidRPr="44CB8D1B">
        <w:rPr>
          <w:rFonts w:cs="Arial"/>
          <w:b/>
          <w:sz w:val="24"/>
          <w:szCs w:val="24"/>
        </w:rPr>
        <w:t xml:space="preserve">Change </w:t>
      </w:r>
      <w:r w:rsidR="00096AC2">
        <w:rPr>
          <w:rFonts w:cs="Arial"/>
          <w:b/>
          <w:sz w:val="24"/>
          <w:szCs w:val="24"/>
        </w:rPr>
        <w:t>20</w:t>
      </w:r>
      <w:r w:rsidR="002A322A" w:rsidRPr="44CB8D1B">
        <w:rPr>
          <w:rFonts w:cs="Arial"/>
          <w:b/>
          <w:sz w:val="24"/>
          <w:szCs w:val="24"/>
        </w:rPr>
        <w:t>:</w:t>
      </w:r>
    </w:p>
    <w:p w14:paraId="366CED97" w14:textId="7F8D23B5" w:rsidR="002A322A" w:rsidRDefault="002A322A" w:rsidP="002A322A">
      <w:pPr>
        <w:rPr>
          <w:rFonts w:eastAsia="Arial" w:cs="Arial"/>
          <w:b/>
          <w:sz w:val="24"/>
          <w:szCs w:val="24"/>
        </w:rPr>
      </w:pPr>
      <w:r w:rsidRPr="44CB8D1B">
        <w:rPr>
          <w:rFonts w:cs="Arial"/>
          <w:b/>
          <w:sz w:val="24"/>
          <w:szCs w:val="24"/>
        </w:rPr>
        <w:t>Section V.</w:t>
      </w:r>
      <w:r w:rsidR="00F81E44">
        <w:rPr>
          <w:rFonts w:cs="Arial"/>
          <w:b/>
          <w:sz w:val="24"/>
          <w:szCs w:val="24"/>
        </w:rPr>
        <w:t>D</w:t>
      </w:r>
      <w:r>
        <w:rPr>
          <w:rFonts w:cs="Arial"/>
          <w:b/>
          <w:sz w:val="24"/>
          <w:szCs w:val="24"/>
        </w:rPr>
        <w:t xml:space="preserve">, page </w:t>
      </w:r>
      <w:r w:rsidR="00ED6F83">
        <w:rPr>
          <w:rFonts w:cs="Arial"/>
          <w:b/>
          <w:sz w:val="24"/>
          <w:szCs w:val="24"/>
        </w:rPr>
        <w:t>46</w:t>
      </w:r>
      <w:r>
        <w:rPr>
          <w:rFonts w:cs="Arial"/>
          <w:b/>
          <w:sz w:val="24"/>
          <w:szCs w:val="24"/>
        </w:rPr>
        <w:t>,</w:t>
      </w:r>
      <w:r w:rsidRPr="44CB8D1B">
        <w:rPr>
          <w:rFonts w:cs="Arial"/>
          <w:b/>
          <w:sz w:val="24"/>
          <w:szCs w:val="24"/>
        </w:rPr>
        <w:t xml:space="preserve"> </w:t>
      </w:r>
      <w:r w:rsidR="00ED6F83">
        <w:rPr>
          <w:rFonts w:eastAsia="Arial" w:cs="Arial"/>
          <w:b/>
          <w:sz w:val="24"/>
          <w:szCs w:val="24"/>
        </w:rPr>
        <w:t>clarification</w:t>
      </w:r>
    </w:p>
    <w:p w14:paraId="6131BBC1" w14:textId="22CF5C2D" w:rsidR="00ED6F83" w:rsidRDefault="004E18CB" w:rsidP="002A322A">
      <w:pPr>
        <w:rPr>
          <w:rFonts w:cs="Arial"/>
        </w:rPr>
      </w:pPr>
      <w:r w:rsidRPr="26E7DDC4">
        <w:rPr>
          <w:rFonts w:cs="Arial"/>
        </w:rPr>
        <w:t xml:space="preserve">The Local Assistance Set-Aside will be used in SFY </w:t>
      </w:r>
      <w:r>
        <w:rPr>
          <w:rFonts w:cs="Arial"/>
        </w:rPr>
        <w:t>2023-24</w:t>
      </w:r>
      <w:r w:rsidRPr="26E7DDC4">
        <w:rPr>
          <w:rFonts w:cs="Arial"/>
        </w:rPr>
        <w:t xml:space="preserve"> to fund personnel costs of the Office of Sustainable Water </w:t>
      </w:r>
      <w:r>
        <w:rPr>
          <w:rFonts w:cs="Arial"/>
        </w:rPr>
        <w:t>Solutions</w:t>
      </w:r>
      <w:r w:rsidRPr="26E7DDC4">
        <w:rPr>
          <w:rFonts w:cs="Arial"/>
        </w:rPr>
        <w:t xml:space="preserve"> within DFA and</w:t>
      </w:r>
      <w:r>
        <w:rPr>
          <w:rFonts w:cs="Arial"/>
        </w:rPr>
        <w:t xml:space="preserve"> </w:t>
      </w:r>
      <w:r w:rsidRPr="004E18CB">
        <w:rPr>
          <w:rFonts w:cs="Arial"/>
          <w:color w:val="0000FF"/>
          <w:sz w:val="24"/>
          <w:szCs w:val="24"/>
          <w:u w:val="single"/>
        </w:rPr>
        <w:t>may fund personnel costs</w:t>
      </w:r>
      <w:r w:rsidRPr="4FABA23D">
        <w:rPr>
          <w:rFonts w:cs="Arial"/>
          <w:color w:val="0000FF"/>
          <w:sz w:val="24"/>
          <w:szCs w:val="24"/>
          <w:u w:val="single"/>
        </w:rPr>
        <w:t xml:space="preserve"> </w:t>
      </w:r>
      <w:r w:rsidR="54844799" w:rsidRPr="4FABA23D">
        <w:rPr>
          <w:rFonts w:cs="Arial"/>
          <w:color w:val="0000FF"/>
          <w:sz w:val="24"/>
          <w:szCs w:val="24"/>
          <w:u w:val="single"/>
        </w:rPr>
        <w:t>of</w:t>
      </w:r>
      <w:r w:rsidR="2C598C36" w:rsidRPr="4FABA23D">
        <w:rPr>
          <w:rFonts w:cs="Arial"/>
          <w:color w:val="auto"/>
          <w:sz w:val="24"/>
          <w:szCs w:val="24"/>
        </w:rPr>
        <w:t xml:space="preserve"> </w:t>
      </w:r>
      <w:r w:rsidRPr="00FB6AC5">
        <w:rPr>
          <w:rFonts w:cs="Arial"/>
          <w:color w:val="auto"/>
          <w:sz w:val="24"/>
          <w:szCs w:val="24"/>
        </w:rPr>
        <w:t>DDW</w:t>
      </w:r>
      <w:r w:rsidRPr="26E7DDC4">
        <w:rPr>
          <w:rFonts w:cs="Arial"/>
        </w:rPr>
        <w:t>.</w:t>
      </w:r>
    </w:p>
    <w:p w14:paraId="4E1683C1" w14:textId="77777777" w:rsidR="00220C0C" w:rsidRDefault="00220C0C" w:rsidP="002A322A">
      <w:pPr>
        <w:rPr>
          <w:rFonts w:cs="Arial"/>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984"/>
        <w:gridCol w:w="2709"/>
      </w:tblGrid>
      <w:tr w:rsidR="003B19CE" w:rsidRPr="008445C9" w14:paraId="297A6FF1" w14:textId="77777777">
        <w:trPr>
          <w:trHeight w:hRule="exact" w:val="288"/>
          <w:jc w:val="center"/>
        </w:trPr>
        <w:tc>
          <w:tcPr>
            <w:tcW w:w="5125" w:type="dxa"/>
            <w:shd w:val="clear" w:color="auto" w:fill="auto"/>
            <w:vAlign w:val="center"/>
          </w:tcPr>
          <w:p w14:paraId="21FA23CF" w14:textId="77777777" w:rsidR="003B19CE" w:rsidRPr="008445C9" w:rsidRDefault="003B19CE">
            <w:pPr>
              <w:widowControl w:val="0"/>
              <w:autoSpaceDE w:val="0"/>
              <w:autoSpaceDN w:val="0"/>
              <w:adjustRightInd w:val="0"/>
              <w:spacing w:after="240"/>
              <w:ind w:right="-20"/>
              <w:contextualSpacing/>
              <w:jc w:val="both"/>
              <w:rPr>
                <w:rFonts w:cs="Arial"/>
              </w:rPr>
            </w:pPr>
            <w:r w:rsidRPr="008445C9">
              <w:rPr>
                <w:rFonts w:cs="Arial"/>
                <w:szCs w:val="18"/>
              </w:rPr>
              <w:t>Max Allowed</w:t>
            </w:r>
            <w:r>
              <w:rPr>
                <w:rFonts w:cs="Arial"/>
                <w:szCs w:val="18"/>
              </w:rPr>
              <w:t xml:space="preserve"> (from each Capitalization Grant)</w:t>
            </w:r>
            <w:r w:rsidRPr="008445C9">
              <w:rPr>
                <w:rFonts w:cs="Arial"/>
                <w:szCs w:val="18"/>
              </w:rPr>
              <w:t>:</w:t>
            </w:r>
          </w:p>
        </w:tc>
        <w:tc>
          <w:tcPr>
            <w:tcW w:w="984" w:type="dxa"/>
            <w:shd w:val="clear" w:color="auto" w:fill="auto"/>
            <w:vAlign w:val="center"/>
          </w:tcPr>
          <w:p w14:paraId="143C9119" w14:textId="77777777" w:rsidR="003B19CE" w:rsidRPr="008445C9" w:rsidRDefault="003B19CE">
            <w:pPr>
              <w:widowControl w:val="0"/>
              <w:autoSpaceDE w:val="0"/>
              <w:autoSpaceDN w:val="0"/>
              <w:adjustRightInd w:val="0"/>
              <w:spacing w:after="240"/>
              <w:ind w:right="-20"/>
              <w:contextualSpacing/>
              <w:jc w:val="center"/>
              <w:rPr>
                <w:rFonts w:cs="Arial"/>
              </w:rPr>
            </w:pPr>
            <w:r w:rsidRPr="008445C9">
              <w:rPr>
                <w:rFonts w:cs="Arial"/>
              </w:rPr>
              <w:t>1</w:t>
            </w:r>
            <w:r>
              <w:rPr>
                <w:rFonts w:cs="Arial"/>
              </w:rPr>
              <w:t>5</w:t>
            </w:r>
            <w:r w:rsidRPr="008445C9">
              <w:rPr>
                <w:rFonts w:cs="Arial"/>
              </w:rPr>
              <w:t>%</w:t>
            </w:r>
          </w:p>
        </w:tc>
        <w:tc>
          <w:tcPr>
            <w:tcW w:w="2709" w:type="dxa"/>
            <w:shd w:val="clear" w:color="auto" w:fill="auto"/>
            <w:vAlign w:val="center"/>
          </w:tcPr>
          <w:p w14:paraId="729717D6" w14:textId="77777777" w:rsidR="003B19CE" w:rsidRPr="008445C9" w:rsidRDefault="003B19CE">
            <w:pPr>
              <w:widowControl w:val="0"/>
              <w:autoSpaceDE w:val="0"/>
              <w:autoSpaceDN w:val="0"/>
              <w:adjustRightInd w:val="0"/>
              <w:spacing w:after="240"/>
              <w:ind w:right="-20"/>
              <w:contextualSpacing/>
              <w:jc w:val="right"/>
              <w:rPr>
                <w:rFonts w:cs="Arial"/>
              </w:rPr>
            </w:pPr>
          </w:p>
        </w:tc>
      </w:tr>
      <w:tr w:rsidR="003B19CE" w:rsidRPr="008445C9" w14:paraId="12CA953C" w14:textId="77777777">
        <w:trPr>
          <w:trHeight w:hRule="exact" w:val="667"/>
          <w:jc w:val="center"/>
        </w:trPr>
        <w:tc>
          <w:tcPr>
            <w:tcW w:w="5125" w:type="dxa"/>
            <w:shd w:val="clear" w:color="auto" w:fill="auto"/>
            <w:vAlign w:val="center"/>
          </w:tcPr>
          <w:p w14:paraId="59254C7D" w14:textId="77777777" w:rsidR="003B19CE" w:rsidRPr="008445C9" w:rsidRDefault="003B19CE">
            <w:pPr>
              <w:widowControl w:val="0"/>
              <w:autoSpaceDE w:val="0"/>
              <w:autoSpaceDN w:val="0"/>
              <w:adjustRightInd w:val="0"/>
              <w:spacing w:after="240"/>
              <w:ind w:right="-20"/>
              <w:contextualSpacing/>
              <w:rPr>
                <w:rFonts w:cs="Arial"/>
              </w:rPr>
            </w:pPr>
            <w:r w:rsidRPr="008445C9">
              <w:rPr>
                <w:rFonts w:cs="Arial"/>
                <w:szCs w:val="18"/>
              </w:rPr>
              <w:t>Budgeted from FFY 202</w:t>
            </w:r>
            <w:r>
              <w:rPr>
                <w:rFonts w:cs="Arial"/>
                <w:szCs w:val="18"/>
              </w:rPr>
              <w:t>3</w:t>
            </w:r>
            <w:r w:rsidRPr="008445C9">
              <w:rPr>
                <w:rFonts w:cs="Arial"/>
                <w:szCs w:val="18"/>
              </w:rPr>
              <w:t xml:space="preserve"> </w:t>
            </w:r>
            <w:r>
              <w:rPr>
                <w:rFonts w:cs="Arial"/>
                <w:szCs w:val="18"/>
              </w:rPr>
              <w:t xml:space="preserve">Base Program </w:t>
            </w:r>
            <w:r w:rsidRPr="008445C9">
              <w:rPr>
                <w:rFonts w:cs="Arial"/>
                <w:szCs w:val="18"/>
              </w:rPr>
              <w:t>Grant</w:t>
            </w:r>
            <w:r>
              <w:rPr>
                <w:rFonts w:cs="Arial"/>
                <w:szCs w:val="18"/>
              </w:rPr>
              <w:t xml:space="preserve"> </w:t>
            </w:r>
            <w:r w:rsidRPr="003B19CE">
              <w:rPr>
                <w:rFonts w:cs="Arial"/>
                <w:color w:val="0000FF"/>
                <w:sz w:val="24"/>
                <w:szCs w:val="24"/>
                <w:u w:val="single"/>
              </w:rPr>
              <w:t>+ Wyoming Re-Allotment:</w:t>
            </w:r>
          </w:p>
        </w:tc>
        <w:tc>
          <w:tcPr>
            <w:tcW w:w="984" w:type="dxa"/>
            <w:shd w:val="clear" w:color="auto" w:fill="auto"/>
            <w:vAlign w:val="center"/>
          </w:tcPr>
          <w:p w14:paraId="06F42C62" w14:textId="77777777" w:rsidR="003B19CE" w:rsidRPr="00910D6F" w:rsidRDefault="003B19CE">
            <w:pPr>
              <w:widowControl w:val="0"/>
              <w:autoSpaceDE w:val="0"/>
              <w:autoSpaceDN w:val="0"/>
              <w:adjustRightInd w:val="0"/>
              <w:spacing w:after="240"/>
              <w:ind w:right="-20"/>
              <w:contextualSpacing/>
              <w:jc w:val="center"/>
              <w:rPr>
                <w:rFonts w:cs="Arial"/>
              </w:rPr>
            </w:pPr>
            <w:r w:rsidRPr="7B113F05">
              <w:rPr>
                <w:rFonts w:cs="Arial"/>
              </w:rPr>
              <w:t>10</w:t>
            </w:r>
            <w:r w:rsidRPr="00910D6F">
              <w:rPr>
                <w:rFonts w:cs="Arial"/>
              </w:rPr>
              <w:t>%</w:t>
            </w:r>
          </w:p>
        </w:tc>
        <w:tc>
          <w:tcPr>
            <w:tcW w:w="2709" w:type="dxa"/>
            <w:shd w:val="clear" w:color="auto" w:fill="auto"/>
          </w:tcPr>
          <w:p w14:paraId="60575E54" w14:textId="6F11E394" w:rsidR="003B19CE" w:rsidRPr="0042782D" w:rsidRDefault="003B19CE">
            <w:pPr>
              <w:jc w:val="right"/>
              <w:rPr>
                <w:rFonts w:cs="Arial"/>
                <w:highlight w:val="yellow"/>
              </w:rPr>
            </w:pPr>
            <w:r w:rsidRPr="00BF4F60">
              <w:t>$</w:t>
            </w:r>
            <w:r w:rsidRPr="003B19CE">
              <w:rPr>
                <w:rFonts w:cs="Arial"/>
                <w:color w:val="0000FF"/>
                <w:sz w:val="24"/>
                <w:szCs w:val="24"/>
                <w:u w:val="single"/>
              </w:rPr>
              <w:t>5,418,300</w:t>
            </w:r>
            <w:r w:rsidRPr="00C84B13" w:rsidDel="00C84B13">
              <w:t xml:space="preserve"> </w:t>
            </w:r>
            <w:r w:rsidR="006201CE" w:rsidRPr="006201CE">
              <w:rPr>
                <w:strike/>
                <w:color w:val="FF0000"/>
              </w:rPr>
              <w:t>5,327,200</w:t>
            </w:r>
            <w:r w:rsidRPr="00BF4F60">
              <w:t>(estimate)</w:t>
            </w:r>
          </w:p>
        </w:tc>
      </w:tr>
      <w:tr w:rsidR="003B19CE" w:rsidRPr="008445C9" w14:paraId="17AB18F6" w14:textId="77777777">
        <w:trPr>
          <w:trHeight w:hRule="exact" w:val="631"/>
          <w:jc w:val="center"/>
        </w:trPr>
        <w:tc>
          <w:tcPr>
            <w:tcW w:w="5125" w:type="dxa"/>
            <w:shd w:val="clear" w:color="auto" w:fill="auto"/>
            <w:vAlign w:val="center"/>
          </w:tcPr>
          <w:p w14:paraId="00CBD4AD" w14:textId="77777777" w:rsidR="003B19CE" w:rsidRPr="008445C9" w:rsidRDefault="003B19CE">
            <w:pPr>
              <w:widowControl w:val="0"/>
              <w:autoSpaceDE w:val="0"/>
              <w:autoSpaceDN w:val="0"/>
              <w:adjustRightInd w:val="0"/>
              <w:spacing w:after="240"/>
              <w:ind w:right="-20"/>
              <w:contextualSpacing/>
              <w:rPr>
                <w:rFonts w:cs="Arial"/>
              </w:rPr>
            </w:pPr>
            <w:r w:rsidRPr="008445C9">
              <w:rPr>
                <w:rFonts w:cs="Arial"/>
                <w:szCs w:val="18"/>
              </w:rPr>
              <w:t>Budgeted from FFY 202</w:t>
            </w:r>
            <w:r>
              <w:rPr>
                <w:rFonts w:cs="Arial"/>
                <w:szCs w:val="18"/>
              </w:rPr>
              <w:t>3</w:t>
            </w:r>
            <w:r w:rsidRPr="008445C9">
              <w:rPr>
                <w:rFonts w:cs="Arial"/>
                <w:szCs w:val="18"/>
              </w:rPr>
              <w:t xml:space="preserve"> </w:t>
            </w:r>
            <w:r>
              <w:rPr>
                <w:rFonts w:cs="Arial"/>
                <w:szCs w:val="18"/>
              </w:rPr>
              <w:t xml:space="preserve">General Supplemental </w:t>
            </w:r>
            <w:r w:rsidRPr="008445C9">
              <w:rPr>
                <w:rFonts w:cs="Arial"/>
                <w:szCs w:val="18"/>
              </w:rPr>
              <w:t>Grant:</w:t>
            </w:r>
          </w:p>
        </w:tc>
        <w:tc>
          <w:tcPr>
            <w:tcW w:w="984" w:type="dxa"/>
            <w:shd w:val="clear" w:color="auto" w:fill="auto"/>
            <w:vAlign w:val="center"/>
          </w:tcPr>
          <w:p w14:paraId="26AA94F7" w14:textId="77777777" w:rsidR="003B19CE" w:rsidRPr="00910D6F" w:rsidRDefault="003B19CE">
            <w:pPr>
              <w:widowControl w:val="0"/>
              <w:autoSpaceDE w:val="0"/>
              <w:autoSpaceDN w:val="0"/>
              <w:adjustRightInd w:val="0"/>
              <w:spacing w:after="240"/>
              <w:ind w:right="-20"/>
              <w:contextualSpacing/>
              <w:jc w:val="center"/>
              <w:rPr>
                <w:rFonts w:cs="Arial"/>
              </w:rPr>
            </w:pPr>
            <w:r w:rsidRPr="00910D6F">
              <w:rPr>
                <w:rFonts w:cs="Arial"/>
              </w:rPr>
              <w:t>10%</w:t>
            </w:r>
          </w:p>
        </w:tc>
        <w:tc>
          <w:tcPr>
            <w:tcW w:w="2709" w:type="dxa"/>
            <w:shd w:val="clear" w:color="auto" w:fill="auto"/>
          </w:tcPr>
          <w:p w14:paraId="79219056" w14:textId="77777777" w:rsidR="003B19CE" w:rsidRPr="0042782D" w:rsidRDefault="003B19CE">
            <w:pPr>
              <w:widowControl w:val="0"/>
              <w:autoSpaceDE w:val="0"/>
              <w:autoSpaceDN w:val="0"/>
              <w:adjustRightInd w:val="0"/>
              <w:spacing w:after="240"/>
              <w:ind w:right="-24"/>
              <w:contextualSpacing/>
              <w:jc w:val="right"/>
              <w:rPr>
                <w:rFonts w:ascii="Century Gothic" w:eastAsiaTheme="majorEastAsia" w:hAnsi="Century Gothic" w:cstheme="majorBidi"/>
                <w:bCs w:val="0"/>
                <w:caps/>
                <w:color w:val="1F3864" w:themeColor="accent1" w:themeShade="80"/>
                <w:sz w:val="36"/>
                <w:szCs w:val="36"/>
                <w:highlight w:val="yellow"/>
              </w:rPr>
            </w:pPr>
            <w:r w:rsidRPr="00BF4F60">
              <w:t>$22,715,000 (estimate)</w:t>
            </w:r>
          </w:p>
        </w:tc>
      </w:tr>
    </w:tbl>
    <w:p w14:paraId="4CF65A7C" w14:textId="77777777" w:rsidR="003B19CE" w:rsidRDefault="003B19CE" w:rsidP="002A322A">
      <w:pPr>
        <w:rPr>
          <w:rFonts w:eastAsia="Arial" w:cs="Arial"/>
          <w:b/>
          <w:sz w:val="24"/>
          <w:szCs w:val="24"/>
        </w:rPr>
      </w:pPr>
    </w:p>
    <w:p w14:paraId="03F68E6B" w14:textId="77777777" w:rsidR="007602FA" w:rsidRDefault="007602FA" w:rsidP="000D23A0">
      <w:pPr>
        <w:rPr>
          <w:rFonts w:cs="Arial"/>
          <w:b/>
          <w:sz w:val="24"/>
          <w:szCs w:val="24"/>
        </w:rPr>
      </w:pPr>
      <w:r>
        <w:rPr>
          <w:rFonts w:cs="Arial"/>
          <w:b/>
          <w:sz w:val="24"/>
          <w:szCs w:val="24"/>
        </w:rPr>
        <w:br w:type="page"/>
      </w:r>
    </w:p>
    <w:p w14:paraId="601E80EA" w14:textId="30F6B7D1" w:rsidR="000D23A0" w:rsidRDefault="000D23A0" w:rsidP="000D23A0">
      <w:pPr>
        <w:rPr>
          <w:rFonts w:cs="Arial"/>
          <w:b/>
          <w:sz w:val="24"/>
          <w:szCs w:val="24"/>
        </w:rPr>
      </w:pPr>
      <w:r w:rsidRPr="44CB8D1B">
        <w:rPr>
          <w:rFonts w:cs="Arial"/>
          <w:b/>
          <w:sz w:val="24"/>
          <w:szCs w:val="24"/>
        </w:rPr>
        <w:lastRenderedPageBreak/>
        <w:t xml:space="preserve">Change </w:t>
      </w:r>
      <w:r>
        <w:rPr>
          <w:rFonts w:cs="Arial"/>
          <w:b/>
          <w:sz w:val="24"/>
          <w:szCs w:val="24"/>
        </w:rPr>
        <w:t>21</w:t>
      </w:r>
      <w:r w:rsidRPr="44CB8D1B">
        <w:rPr>
          <w:rFonts w:cs="Arial"/>
          <w:b/>
          <w:sz w:val="24"/>
          <w:szCs w:val="24"/>
        </w:rPr>
        <w:t>:</w:t>
      </w:r>
    </w:p>
    <w:p w14:paraId="47998B5D" w14:textId="47B44883" w:rsidR="002A322A" w:rsidRDefault="000D23A0" w:rsidP="000D23A0">
      <w:pPr>
        <w:rPr>
          <w:rFonts w:cs="Arial"/>
          <w:b/>
          <w:sz w:val="24"/>
          <w:szCs w:val="24"/>
        </w:rPr>
      </w:pPr>
      <w:r w:rsidRPr="44CB8D1B">
        <w:rPr>
          <w:rFonts w:cs="Arial"/>
          <w:b/>
          <w:sz w:val="24"/>
          <w:szCs w:val="24"/>
        </w:rPr>
        <w:t>Section VI.</w:t>
      </w:r>
      <w:r w:rsidR="00237DDD">
        <w:rPr>
          <w:rFonts w:cs="Arial"/>
          <w:b/>
          <w:sz w:val="24"/>
          <w:szCs w:val="24"/>
        </w:rPr>
        <w:t>B</w:t>
      </w:r>
      <w:r w:rsidRPr="44CB8D1B">
        <w:rPr>
          <w:rFonts w:cs="Arial"/>
          <w:b/>
          <w:sz w:val="24"/>
          <w:szCs w:val="24"/>
        </w:rPr>
        <w:t xml:space="preserve"> Table </w:t>
      </w:r>
      <w:r>
        <w:rPr>
          <w:rFonts w:cs="Arial"/>
          <w:b/>
          <w:sz w:val="24"/>
          <w:szCs w:val="24"/>
        </w:rPr>
        <w:t>7, page 5</w:t>
      </w:r>
      <w:r w:rsidR="00C054BF">
        <w:rPr>
          <w:rFonts w:cs="Arial"/>
          <w:b/>
          <w:sz w:val="24"/>
          <w:szCs w:val="24"/>
        </w:rPr>
        <w:t>0</w:t>
      </w:r>
      <w:r w:rsidRPr="44CB8D1B">
        <w:rPr>
          <w:rFonts w:cs="Arial"/>
          <w:b/>
          <w:sz w:val="24"/>
          <w:szCs w:val="24"/>
        </w:rPr>
        <w:t>:</w:t>
      </w:r>
    </w:p>
    <w:p w14:paraId="2A3CD215" w14:textId="101345E8" w:rsidR="00651391" w:rsidRPr="006349E3" w:rsidRDefault="00651391" w:rsidP="00651391">
      <w:pPr>
        <w:pStyle w:val="Title"/>
        <w:keepNext/>
        <w:keepLines/>
        <w:contextualSpacing w:val="0"/>
        <w:rPr>
          <w:rFonts w:eastAsiaTheme="majorEastAsia" w:cstheme="majorBidi"/>
          <w:b/>
          <w:bCs/>
          <w:color w:val="auto"/>
        </w:rPr>
      </w:pPr>
      <w:bookmarkStart w:id="1" w:name="_Ref479673971"/>
      <w:r w:rsidRPr="00AE0989">
        <w:rPr>
          <w:rFonts w:eastAsiaTheme="majorEastAsia" w:cstheme="majorBidi"/>
          <w:b/>
          <w:bCs/>
          <w:color w:val="auto"/>
        </w:rPr>
        <w:t>202</w:t>
      </w:r>
      <w:r>
        <w:rPr>
          <w:rFonts w:eastAsiaTheme="majorEastAsia" w:cstheme="majorBidi"/>
          <w:b/>
          <w:bCs/>
          <w:color w:val="auto"/>
        </w:rPr>
        <w:t>3</w:t>
      </w:r>
      <w:r w:rsidRPr="00AE0989">
        <w:rPr>
          <w:rFonts w:eastAsiaTheme="majorEastAsia" w:cstheme="majorBidi"/>
          <w:b/>
          <w:bCs/>
          <w:color w:val="auto"/>
        </w:rPr>
        <w:t xml:space="preserve"> </w:t>
      </w:r>
      <w:r w:rsidRPr="7B113F05">
        <w:rPr>
          <w:rFonts w:eastAsiaTheme="majorEastAsia" w:cstheme="majorBidi"/>
          <w:b/>
          <w:bCs/>
          <w:color w:val="auto"/>
        </w:rPr>
        <w:t xml:space="preserve">DWSRF Base </w:t>
      </w:r>
      <w:r w:rsidRPr="00AE0989">
        <w:rPr>
          <w:rFonts w:eastAsiaTheme="majorEastAsia" w:cstheme="majorBidi"/>
          <w:b/>
          <w:bCs/>
          <w:color w:val="auto"/>
        </w:rPr>
        <w:t xml:space="preserve">Capitalization Grant </w:t>
      </w:r>
      <w:r w:rsidRPr="00651391">
        <w:rPr>
          <w:rFonts w:cs="Arial"/>
          <w:b/>
          <w:color w:val="0000FF"/>
          <w:spacing w:val="0"/>
          <w:kern w:val="0"/>
          <w:sz w:val="24"/>
          <w:szCs w:val="24"/>
          <w:u w:val="single"/>
        </w:rPr>
        <w:t>+ Wyoming Re-Allotment</w:t>
      </w:r>
      <w:r w:rsidRPr="00AE0989">
        <w:rPr>
          <w:rFonts w:eastAsiaTheme="majorEastAsia" w:cstheme="majorBidi"/>
          <w:b/>
          <w:bCs/>
          <w:color w:val="auto"/>
        </w:rPr>
        <w:t xml:space="preserve"> Payment Schedule</w:t>
      </w:r>
      <w:bookmarkEnd w:id="1"/>
    </w:p>
    <w:tbl>
      <w:tblPr>
        <w:tblW w:w="0" w:type="auto"/>
        <w:jc w:val="right"/>
        <w:tblLook w:val="0000" w:firstRow="0" w:lastRow="0" w:firstColumn="0" w:lastColumn="0" w:noHBand="0" w:noVBand="0"/>
      </w:tblPr>
      <w:tblGrid>
        <w:gridCol w:w="880"/>
        <w:gridCol w:w="1302"/>
        <w:gridCol w:w="1498"/>
        <w:gridCol w:w="1599"/>
        <w:gridCol w:w="2886"/>
        <w:gridCol w:w="1185"/>
      </w:tblGrid>
      <w:tr w:rsidR="00651391" w14:paraId="486DAD4A" w14:textId="77777777">
        <w:trPr>
          <w:trHeight w:val="795"/>
          <w:jc w:val="right"/>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bottom"/>
          </w:tcPr>
          <w:p w14:paraId="7A543A67" w14:textId="77777777" w:rsidR="00651391" w:rsidRDefault="00651391">
            <w:pPr>
              <w:keepNext/>
              <w:keepLines/>
              <w:spacing w:after="240"/>
              <w:ind w:left="101" w:right="158"/>
              <w:jc w:val="center"/>
              <w:rPr>
                <w:rFonts w:ascii="Arial Narrow" w:hAnsi="Arial Narrow" w:cs="Arial"/>
                <w:b/>
                <w:bCs w:val="0"/>
              </w:rPr>
            </w:pPr>
            <w:r w:rsidRPr="7B113F05">
              <w:rPr>
                <w:rFonts w:ascii="Arial Narrow" w:hAnsi="Arial Narrow" w:cs="Arial"/>
                <w:b/>
              </w:rPr>
              <w:t>FFY</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bottom"/>
          </w:tcPr>
          <w:p w14:paraId="0C518C43" w14:textId="77777777" w:rsidR="00651391" w:rsidRDefault="00651391">
            <w:pPr>
              <w:keepNext/>
              <w:keepLines/>
              <w:spacing w:after="240"/>
              <w:ind w:left="101" w:right="158"/>
              <w:jc w:val="center"/>
              <w:rPr>
                <w:rFonts w:ascii="Arial Narrow" w:hAnsi="Arial Narrow" w:cs="Arial"/>
                <w:b/>
                <w:bCs w:val="0"/>
              </w:rPr>
            </w:pPr>
            <w:r w:rsidRPr="7B113F05">
              <w:rPr>
                <w:rFonts w:ascii="Arial Narrow" w:hAnsi="Arial Narrow" w:cs="Arial"/>
                <w:b/>
              </w:rPr>
              <w:t>Payment Date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bottom"/>
          </w:tcPr>
          <w:p w14:paraId="2F7EB025" w14:textId="77777777" w:rsidR="00651391" w:rsidRDefault="00651391">
            <w:pPr>
              <w:keepNext/>
              <w:keepLines/>
              <w:spacing w:after="240"/>
              <w:ind w:left="101" w:right="158"/>
              <w:jc w:val="center"/>
              <w:rPr>
                <w:rFonts w:ascii="Arial Narrow" w:hAnsi="Arial Narrow" w:cs="Arial"/>
                <w:b/>
                <w:bCs w:val="0"/>
              </w:rPr>
            </w:pPr>
            <w:r w:rsidRPr="7B113F05">
              <w:rPr>
                <w:rFonts w:ascii="Arial Narrow" w:hAnsi="Arial Narrow" w:cs="Arial"/>
                <w:b/>
              </w:rPr>
              <w:t>Percentage of Cap Grant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center"/>
          </w:tcPr>
          <w:p w14:paraId="2A38520F" w14:textId="77777777" w:rsidR="00651391" w:rsidRDefault="00651391">
            <w:pPr>
              <w:keepNext/>
              <w:keepLines/>
              <w:spacing w:after="240"/>
              <w:ind w:left="101" w:right="158"/>
              <w:jc w:val="center"/>
              <w:rPr>
                <w:rFonts w:ascii="Arial Narrow" w:hAnsi="Arial Narrow" w:cs="Arial"/>
                <w:b/>
                <w:bCs w:val="0"/>
              </w:rPr>
            </w:pPr>
            <w:r w:rsidRPr="7B113F05">
              <w:rPr>
                <w:rFonts w:ascii="Arial Narrow" w:hAnsi="Arial Narrow" w:cs="Arial"/>
                <w:b/>
              </w:rPr>
              <w:t>Estimated Amount</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bottom"/>
          </w:tcPr>
          <w:p w14:paraId="4DB0E263" w14:textId="77777777" w:rsidR="00651391" w:rsidRDefault="00651391">
            <w:pPr>
              <w:keepNext/>
              <w:keepLines/>
              <w:spacing w:after="240"/>
              <w:ind w:left="101" w:right="158"/>
              <w:jc w:val="center"/>
              <w:rPr>
                <w:rFonts w:ascii="Arial Narrow" w:hAnsi="Arial Narrow" w:cs="Arial"/>
                <w:b/>
                <w:bCs w:val="0"/>
              </w:rPr>
            </w:pPr>
            <w:r w:rsidRPr="7B113F05">
              <w:rPr>
                <w:rFonts w:ascii="Arial Narrow" w:hAnsi="Arial Narrow" w:cs="Arial"/>
                <w:b/>
              </w:rPr>
              <w:t>Description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bottom"/>
          </w:tcPr>
          <w:p w14:paraId="15E9E11C" w14:textId="77777777" w:rsidR="00651391" w:rsidRDefault="00651391">
            <w:pPr>
              <w:keepNext/>
              <w:keepLines/>
              <w:spacing w:after="240"/>
              <w:ind w:left="101" w:right="158"/>
              <w:jc w:val="center"/>
              <w:rPr>
                <w:rFonts w:ascii="Arial Narrow" w:hAnsi="Arial Narrow" w:cs="Arial"/>
                <w:b/>
                <w:bCs w:val="0"/>
              </w:rPr>
            </w:pPr>
            <w:r w:rsidRPr="7B113F05">
              <w:rPr>
                <w:rFonts w:ascii="Arial Narrow" w:hAnsi="Arial Narrow" w:cs="Arial"/>
                <w:b/>
              </w:rPr>
              <w:t>Site Code</w:t>
            </w:r>
          </w:p>
        </w:tc>
      </w:tr>
      <w:tr w:rsidR="00651391" w14:paraId="2BD1AA1B" w14:textId="77777777">
        <w:trPr>
          <w:trHeight w:val="461"/>
          <w:jc w:val="right"/>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DB99D" w14:textId="77777777" w:rsidR="00651391" w:rsidRDefault="00651391">
            <w:pPr>
              <w:keepNext/>
              <w:keepLines/>
              <w:tabs>
                <w:tab w:val="left" w:pos="1792"/>
              </w:tabs>
              <w:ind w:left="102" w:right="160"/>
              <w:jc w:val="center"/>
              <w:rPr>
                <w:rFonts w:ascii="Arial Narrow" w:hAnsi="Arial Narrow" w:cs="Arial"/>
                <w:b/>
                <w:bCs w:val="0"/>
              </w:rPr>
            </w:pPr>
            <w:r w:rsidRPr="7B113F05">
              <w:rPr>
                <w:rFonts w:ascii="Arial Narrow" w:hAnsi="Arial Narrow" w:cs="Arial"/>
                <w:b/>
              </w:rPr>
              <w:t>202</w:t>
            </w:r>
            <w:r>
              <w:rPr>
                <w:rFonts w:ascii="Arial Narrow" w:hAnsi="Arial Narrow" w:cs="Arial"/>
                <w:b/>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E68BAF" w14:textId="77777777" w:rsidR="00651391" w:rsidRDefault="00651391">
            <w:pPr>
              <w:keepNext/>
              <w:keepLines/>
              <w:ind w:left="102" w:right="160"/>
              <w:jc w:val="center"/>
              <w:rPr>
                <w:rFonts w:ascii="Arial Narrow" w:hAnsi="Arial Narrow" w:cs="Arial"/>
              </w:rPr>
            </w:pPr>
            <w:r w:rsidRPr="7B113F05">
              <w:rPr>
                <w:rFonts w:ascii="Arial Narrow" w:hAnsi="Arial Narrow" w:cs="Arial"/>
              </w:rPr>
              <w:t>Award Date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995A3" w14:textId="77777777" w:rsidR="00651391" w:rsidRDefault="00651391">
            <w:pPr>
              <w:keepNext/>
              <w:keepLines/>
              <w:ind w:left="79" w:right="184"/>
              <w:jc w:val="center"/>
              <w:rPr>
                <w:rFonts w:ascii="Arial Narrow" w:hAnsi="Arial Narrow" w:cs="Arial"/>
              </w:rPr>
            </w:pPr>
            <w:r w:rsidRPr="7B113F05">
              <w:rPr>
                <w:rFonts w:ascii="Arial Narrow" w:hAnsi="Arial Narrow" w:cs="Arial"/>
              </w:rPr>
              <w:t>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3E589E" w14:textId="66E70952" w:rsidR="00651391" w:rsidRPr="0042782D" w:rsidRDefault="00651391">
            <w:pPr>
              <w:keepNext/>
              <w:keepLines/>
              <w:ind w:left="79" w:right="184"/>
              <w:jc w:val="right"/>
              <w:rPr>
                <w:rFonts w:ascii="Arial Narrow" w:hAnsi="Arial Narrow" w:cs="Arial"/>
                <w:position w:val="1"/>
                <w:highlight w:val="yellow"/>
              </w:rPr>
            </w:pPr>
            <w:r w:rsidRPr="00FD076D">
              <w:rPr>
                <w:rFonts w:ascii="Arial Narrow" w:hAnsi="Arial Narrow" w:cs="Arial"/>
                <w:position w:val="1"/>
              </w:rPr>
              <w:t>$</w:t>
            </w:r>
            <w:r w:rsidRPr="00651391">
              <w:rPr>
                <w:rFonts w:ascii="Arial Narrow" w:hAnsi="Arial Narrow" w:cs="Arial"/>
                <w:color w:val="0000FF"/>
                <w:sz w:val="24"/>
                <w:szCs w:val="24"/>
                <w:u w:val="single"/>
              </w:rPr>
              <w:t>2,167,320</w:t>
            </w:r>
            <w:r w:rsidR="00B24725">
              <w:rPr>
                <w:rFonts w:ascii="Arial Narrow" w:hAnsi="Arial Narrow" w:cs="Arial"/>
                <w:color w:val="0000FF"/>
                <w:sz w:val="24"/>
                <w:szCs w:val="24"/>
                <w:u w:val="single"/>
              </w:rPr>
              <w:t xml:space="preserve"> </w:t>
            </w:r>
            <w:r w:rsidR="00B24725" w:rsidRPr="00B24725">
              <w:rPr>
                <w:rFonts w:ascii="Arial Narrow" w:eastAsia="Arial Narrow" w:hAnsi="Arial Narrow" w:cs="Arial Narrow"/>
                <w:strike/>
                <w:color w:val="FF0000"/>
                <w:sz w:val="24"/>
                <w:szCs w:val="24"/>
              </w:rPr>
              <w:t>2,130,880</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A8D66" w14:textId="77777777" w:rsidR="00651391" w:rsidRDefault="00651391">
            <w:pPr>
              <w:keepNext/>
              <w:keepLines/>
              <w:ind w:left="102" w:right="160"/>
              <w:rPr>
                <w:rFonts w:ascii="Arial Narrow" w:hAnsi="Arial Narrow" w:cs="Arial"/>
              </w:rPr>
            </w:pPr>
            <w:r w:rsidRPr="7B113F05">
              <w:rPr>
                <w:rFonts w:ascii="Arial Narrow" w:hAnsi="Arial Narrow" w:cs="Arial"/>
              </w:rPr>
              <w:t>DWSRF Administration Set-Aside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6F6063" w14:textId="77777777" w:rsidR="00651391" w:rsidRDefault="00651391">
            <w:pPr>
              <w:keepNext/>
              <w:keepLines/>
              <w:ind w:left="102" w:right="160"/>
              <w:jc w:val="center"/>
              <w:rPr>
                <w:rFonts w:ascii="Arial Narrow" w:hAnsi="Arial Narrow" w:cs="Arial"/>
              </w:rPr>
            </w:pPr>
            <w:r w:rsidRPr="7B113F05">
              <w:rPr>
                <w:rFonts w:ascii="Arial Narrow" w:hAnsi="Arial Narrow" w:cs="Arial"/>
              </w:rPr>
              <w:t>DD</w:t>
            </w:r>
          </w:p>
        </w:tc>
      </w:tr>
      <w:tr w:rsidR="00651391" w14:paraId="7051B341" w14:textId="77777777">
        <w:trPr>
          <w:trHeight w:val="622"/>
          <w:jc w:val="right"/>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77961E" w14:textId="77777777" w:rsidR="00651391" w:rsidRDefault="00651391">
            <w:pPr>
              <w:keepNext/>
              <w:keepLines/>
              <w:tabs>
                <w:tab w:val="left" w:pos="1289"/>
                <w:tab w:val="left" w:pos="1524"/>
              </w:tabs>
              <w:ind w:left="102" w:right="160"/>
              <w:jc w:val="center"/>
              <w:rPr>
                <w:rFonts w:ascii="Arial Narrow" w:hAnsi="Arial Narrow" w:cs="Arial"/>
                <w:b/>
                <w:bCs w:val="0"/>
              </w:rPr>
            </w:pPr>
            <w:r w:rsidRPr="7B113F05">
              <w:rPr>
                <w:rFonts w:ascii="Arial Narrow" w:hAnsi="Arial Narrow" w:cs="Arial"/>
                <w:b/>
              </w:rPr>
              <w:t>202</w:t>
            </w:r>
            <w:r>
              <w:rPr>
                <w:rFonts w:ascii="Arial Narrow" w:hAnsi="Arial Narrow" w:cs="Arial"/>
                <w:b/>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6BB3C" w14:textId="77777777" w:rsidR="00651391" w:rsidRDefault="00651391">
            <w:pPr>
              <w:keepNext/>
              <w:keepLines/>
              <w:ind w:left="102" w:right="160"/>
              <w:jc w:val="center"/>
              <w:rPr>
                <w:rFonts w:ascii="Arial Narrow" w:hAnsi="Arial Narrow" w:cs="Arial"/>
              </w:rPr>
            </w:pPr>
            <w:r w:rsidRPr="7B113F05">
              <w:rPr>
                <w:rFonts w:ascii="Arial Narrow" w:hAnsi="Arial Narrow" w:cs="Arial"/>
              </w:rPr>
              <w:t>Award Date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9F1CC" w14:textId="77777777" w:rsidR="00651391" w:rsidRDefault="00651391">
            <w:pPr>
              <w:keepNext/>
              <w:keepLines/>
              <w:ind w:left="79" w:right="184"/>
              <w:jc w:val="center"/>
              <w:rPr>
                <w:rFonts w:ascii="Arial Narrow" w:hAnsi="Arial Narrow" w:cs="Arial"/>
              </w:rPr>
            </w:pPr>
            <w:r w:rsidRPr="7B113F05">
              <w:rPr>
                <w:rFonts w:ascii="Arial Narrow" w:hAnsi="Arial Narrow" w:cs="Arial"/>
              </w:rPr>
              <w:t>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8DE277" w14:textId="4652F882" w:rsidR="00651391" w:rsidRPr="00FD076D" w:rsidRDefault="00651391">
            <w:pPr>
              <w:keepNext/>
              <w:keepLines/>
              <w:ind w:left="79" w:right="184"/>
              <w:jc w:val="right"/>
              <w:rPr>
                <w:rFonts w:ascii="Arial Narrow" w:hAnsi="Arial Narrow" w:cs="Arial"/>
                <w:position w:val="1"/>
              </w:rPr>
            </w:pPr>
            <w:r w:rsidRPr="00FD076D">
              <w:rPr>
                <w:rFonts w:ascii="Arial Narrow" w:hAnsi="Arial Narrow" w:cs="Arial"/>
                <w:position w:val="1"/>
              </w:rPr>
              <w:t>$</w:t>
            </w:r>
            <w:r w:rsidRPr="00651391">
              <w:rPr>
                <w:rFonts w:ascii="Arial Narrow" w:hAnsi="Arial Narrow" w:cs="Arial"/>
                <w:color w:val="0000FF"/>
                <w:sz w:val="24"/>
                <w:szCs w:val="24"/>
                <w:u w:val="single"/>
              </w:rPr>
              <w:t>1,083,660</w:t>
            </w:r>
            <w:r w:rsidR="00B24725">
              <w:rPr>
                <w:rFonts w:ascii="Arial Narrow" w:hAnsi="Arial Narrow" w:cs="Arial"/>
                <w:color w:val="0000FF"/>
                <w:sz w:val="24"/>
                <w:szCs w:val="24"/>
                <w:u w:val="single"/>
              </w:rPr>
              <w:t xml:space="preserve"> </w:t>
            </w:r>
            <w:r w:rsidR="00B24725" w:rsidRPr="00B24725">
              <w:rPr>
                <w:rFonts w:ascii="Arial Narrow" w:eastAsia="Arial Narrow" w:hAnsi="Arial Narrow" w:cs="Arial Narrow"/>
                <w:strike/>
                <w:color w:val="FF0000"/>
                <w:sz w:val="24"/>
                <w:szCs w:val="24"/>
              </w:rPr>
              <w:t>1,065,440</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35FAC0" w14:textId="77777777" w:rsidR="00651391" w:rsidRDefault="00651391">
            <w:pPr>
              <w:keepNext/>
              <w:keepLines/>
              <w:ind w:left="102" w:right="160"/>
              <w:rPr>
                <w:rFonts w:ascii="Arial Narrow" w:hAnsi="Arial Narrow" w:cs="Arial"/>
              </w:rPr>
            </w:pPr>
            <w:r w:rsidRPr="7B113F05">
              <w:rPr>
                <w:rFonts w:ascii="Arial Narrow" w:hAnsi="Arial Narrow" w:cs="Arial"/>
              </w:rPr>
              <w:t>SWS Technical Assistance Set-Aside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1539E" w14:textId="77777777" w:rsidR="00651391" w:rsidRDefault="00651391">
            <w:pPr>
              <w:keepNext/>
              <w:keepLines/>
              <w:ind w:left="102" w:right="160"/>
              <w:jc w:val="center"/>
              <w:rPr>
                <w:rFonts w:ascii="Arial Narrow" w:hAnsi="Arial Narrow" w:cs="Arial"/>
              </w:rPr>
            </w:pPr>
            <w:r w:rsidRPr="7B113F05">
              <w:rPr>
                <w:rFonts w:ascii="Arial Narrow" w:hAnsi="Arial Narrow" w:cs="Arial"/>
              </w:rPr>
              <w:t>DE</w:t>
            </w:r>
          </w:p>
        </w:tc>
      </w:tr>
      <w:tr w:rsidR="00651391" w14:paraId="166E8FE9" w14:textId="77777777">
        <w:trPr>
          <w:trHeight w:val="613"/>
          <w:jc w:val="right"/>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56C32C" w14:textId="77777777" w:rsidR="00651391" w:rsidRDefault="00651391">
            <w:pPr>
              <w:keepNext/>
              <w:keepLines/>
              <w:tabs>
                <w:tab w:val="left" w:pos="1658"/>
              </w:tabs>
              <w:ind w:left="102" w:right="160"/>
              <w:jc w:val="center"/>
              <w:rPr>
                <w:rFonts w:ascii="Arial Narrow" w:hAnsi="Arial Narrow" w:cs="Arial"/>
                <w:b/>
                <w:bCs w:val="0"/>
              </w:rPr>
            </w:pPr>
            <w:r w:rsidRPr="7B113F05">
              <w:rPr>
                <w:rFonts w:ascii="Arial Narrow" w:hAnsi="Arial Narrow" w:cs="Arial"/>
                <w:b/>
              </w:rPr>
              <w:t>202</w:t>
            </w:r>
            <w:r>
              <w:rPr>
                <w:rFonts w:ascii="Arial Narrow" w:hAnsi="Arial Narrow" w:cs="Arial"/>
                <w:b/>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8A1A84" w14:textId="77777777" w:rsidR="00651391" w:rsidRDefault="00651391">
            <w:pPr>
              <w:keepNext/>
              <w:keepLines/>
              <w:ind w:left="102" w:right="160"/>
              <w:jc w:val="center"/>
              <w:rPr>
                <w:rFonts w:ascii="Arial Narrow" w:hAnsi="Arial Narrow" w:cs="Arial"/>
              </w:rPr>
            </w:pPr>
            <w:r w:rsidRPr="7B113F05">
              <w:rPr>
                <w:rFonts w:ascii="Arial Narrow" w:hAnsi="Arial Narrow" w:cs="Arial"/>
              </w:rPr>
              <w:t>Award Date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282840" w14:textId="77777777" w:rsidR="00651391" w:rsidRDefault="00651391">
            <w:pPr>
              <w:keepNext/>
              <w:keepLines/>
              <w:ind w:left="79" w:right="184"/>
              <w:jc w:val="center"/>
              <w:rPr>
                <w:rFonts w:ascii="Arial Narrow" w:hAnsi="Arial Narrow" w:cs="Arial"/>
              </w:rPr>
            </w:pPr>
            <w:r w:rsidRPr="7B113F05">
              <w:rPr>
                <w:rFonts w:ascii="Arial Narrow" w:hAnsi="Arial Narrow" w:cs="Arial"/>
              </w:rPr>
              <w:t>10%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9CE11C" w14:textId="00757B57" w:rsidR="00651391" w:rsidRPr="00FD076D" w:rsidRDefault="00651391">
            <w:pPr>
              <w:keepNext/>
              <w:keepLines/>
              <w:ind w:left="79" w:right="184"/>
              <w:jc w:val="right"/>
              <w:rPr>
                <w:rFonts w:ascii="Arial Narrow" w:hAnsi="Arial Narrow" w:cs="Arial"/>
                <w:position w:val="1"/>
              </w:rPr>
            </w:pPr>
            <w:r w:rsidRPr="00FD076D">
              <w:rPr>
                <w:rFonts w:ascii="Arial Narrow" w:hAnsi="Arial Narrow" w:cs="Arial"/>
                <w:position w:val="1"/>
              </w:rPr>
              <w:t>$</w:t>
            </w:r>
            <w:r w:rsidRPr="00651391">
              <w:rPr>
                <w:rFonts w:ascii="Arial Narrow" w:hAnsi="Arial Narrow" w:cs="Arial"/>
                <w:color w:val="0000FF"/>
                <w:sz w:val="24"/>
                <w:szCs w:val="24"/>
                <w:u w:val="single"/>
              </w:rPr>
              <w:t>5,418,300</w:t>
            </w:r>
            <w:r w:rsidR="00B24725">
              <w:rPr>
                <w:rFonts w:ascii="Arial Narrow" w:hAnsi="Arial Narrow" w:cs="Arial"/>
                <w:color w:val="0000FF"/>
                <w:sz w:val="24"/>
                <w:szCs w:val="24"/>
                <w:u w:val="single"/>
              </w:rPr>
              <w:t xml:space="preserve"> </w:t>
            </w:r>
            <w:r w:rsidR="00B24725" w:rsidRPr="00B24725">
              <w:rPr>
                <w:rFonts w:ascii="Arial Narrow" w:eastAsia="Arial Narrow" w:hAnsi="Arial Narrow" w:cs="Arial Narrow"/>
                <w:strike/>
                <w:color w:val="FF0000"/>
                <w:sz w:val="24"/>
                <w:szCs w:val="24"/>
              </w:rPr>
              <w:t>5,327,200</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4E26A" w14:textId="77777777" w:rsidR="00651391" w:rsidRDefault="00651391">
            <w:pPr>
              <w:keepNext/>
              <w:keepLines/>
              <w:ind w:left="102" w:right="160"/>
              <w:rPr>
                <w:rFonts w:ascii="Arial Narrow" w:hAnsi="Arial Narrow" w:cs="Arial"/>
              </w:rPr>
            </w:pPr>
            <w:r w:rsidRPr="7B113F05">
              <w:rPr>
                <w:rFonts w:ascii="Arial Narrow" w:hAnsi="Arial Narrow" w:cs="Arial"/>
              </w:rPr>
              <w:t>State Program Management Set-Aside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1EBE12" w14:textId="77777777" w:rsidR="00651391" w:rsidRDefault="00651391">
            <w:pPr>
              <w:keepNext/>
              <w:keepLines/>
              <w:ind w:left="102" w:right="160"/>
              <w:jc w:val="center"/>
              <w:rPr>
                <w:rFonts w:ascii="Arial Narrow" w:hAnsi="Arial Narrow" w:cs="Arial"/>
              </w:rPr>
            </w:pPr>
            <w:r w:rsidRPr="7B113F05">
              <w:rPr>
                <w:rFonts w:ascii="Arial Narrow" w:hAnsi="Arial Narrow" w:cs="Arial"/>
              </w:rPr>
              <w:t>DF</w:t>
            </w:r>
          </w:p>
        </w:tc>
      </w:tr>
      <w:tr w:rsidR="00651391" w14:paraId="4E3B8DFE" w14:textId="77777777">
        <w:trPr>
          <w:trHeight w:val="613"/>
          <w:jc w:val="right"/>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93892E" w14:textId="77777777" w:rsidR="00651391" w:rsidRDefault="00651391">
            <w:pPr>
              <w:keepNext/>
              <w:keepLines/>
              <w:tabs>
                <w:tab w:val="left" w:pos="1859"/>
              </w:tabs>
              <w:ind w:left="102" w:right="160"/>
              <w:jc w:val="center"/>
              <w:rPr>
                <w:rFonts w:ascii="Arial Narrow" w:hAnsi="Arial Narrow" w:cs="Arial"/>
                <w:b/>
                <w:bCs w:val="0"/>
              </w:rPr>
            </w:pPr>
            <w:r w:rsidRPr="7B113F05">
              <w:rPr>
                <w:rFonts w:ascii="Arial Narrow" w:hAnsi="Arial Narrow" w:cs="Arial"/>
                <w:b/>
              </w:rPr>
              <w:t>202</w:t>
            </w:r>
            <w:r>
              <w:rPr>
                <w:rFonts w:ascii="Arial Narrow" w:hAnsi="Arial Narrow" w:cs="Arial"/>
                <w:b/>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0271A4" w14:textId="77777777" w:rsidR="00651391" w:rsidRDefault="00651391">
            <w:pPr>
              <w:keepNext/>
              <w:keepLines/>
              <w:ind w:left="102" w:right="160"/>
              <w:jc w:val="center"/>
              <w:rPr>
                <w:rFonts w:ascii="Arial Narrow" w:hAnsi="Arial Narrow" w:cs="Arial"/>
              </w:rPr>
            </w:pPr>
            <w:r w:rsidRPr="7B113F05">
              <w:rPr>
                <w:rFonts w:ascii="Arial Narrow" w:hAnsi="Arial Narrow" w:cs="Arial"/>
              </w:rPr>
              <w:t>Award Date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E88CD" w14:textId="77777777" w:rsidR="00651391" w:rsidRDefault="00651391">
            <w:pPr>
              <w:keepNext/>
              <w:keepLines/>
              <w:ind w:left="79" w:right="184"/>
              <w:jc w:val="center"/>
              <w:rPr>
                <w:rFonts w:ascii="Arial Narrow" w:hAnsi="Arial Narrow" w:cs="Arial"/>
              </w:rPr>
            </w:pPr>
            <w:r w:rsidRPr="7B113F05">
              <w:rPr>
                <w:rFonts w:ascii="Arial Narrow" w:hAnsi="Arial Narrow" w:cs="Arial"/>
              </w:rPr>
              <w:t>10%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6313CA" w14:textId="674BD705" w:rsidR="00651391" w:rsidRPr="00FD076D" w:rsidRDefault="00651391">
            <w:pPr>
              <w:keepNext/>
              <w:keepLines/>
              <w:ind w:left="79" w:right="184"/>
              <w:jc w:val="right"/>
              <w:rPr>
                <w:rFonts w:ascii="Arial Narrow" w:hAnsi="Arial Narrow" w:cs="Arial"/>
                <w:position w:val="1"/>
              </w:rPr>
            </w:pPr>
            <w:r w:rsidRPr="00FD076D">
              <w:rPr>
                <w:rFonts w:ascii="Arial Narrow" w:hAnsi="Arial Narrow" w:cs="Arial"/>
                <w:position w:val="1"/>
              </w:rPr>
              <w:t>$</w:t>
            </w:r>
            <w:r w:rsidRPr="00651391">
              <w:rPr>
                <w:rFonts w:ascii="Arial Narrow" w:hAnsi="Arial Narrow" w:cs="Arial"/>
                <w:color w:val="0000FF"/>
                <w:sz w:val="24"/>
                <w:szCs w:val="24"/>
                <w:u w:val="single"/>
              </w:rPr>
              <w:t>5,418,300</w:t>
            </w:r>
            <w:r w:rsidR="00B24725">
              <w:rPr>
                <w:rFonts w:ascii="Arial Narrow" w:hAnsi="Arial Narrow" w:cs="Arial"/>
                <w:color w:val="0000FF"/>
                <w:sz w:val="24"/>
                <w:szCs w:val="24"/>
                <w:u w:val="single"/>
              </w:rPr>
              <w:t xml:space="preserve"> </w:t>
            </w:r>
            <w:r w:rsidR="00B24725" w:rsidRPr="00B24725">
              <w:rPr>
                <w:rFonts w:ascii="Arial Narrow" w:eastAsia="Arial Narrow" w:hAnsi="Arial Narrow" w:cs="Arial Narrow"/>
                <w:strike/>
                <w:color w:val="FF0000"/>
                <w:sz w:val="24"/>
                <w:szCs w:val="24"/>
              </w:rPr>
              <w:t>5,327,200</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AF4D7" w14:textId="77777777" w:rsidR="00651391" w:rsidRDefault="00651391">
            <w:pPr>
              <w:keepNext/>
              <w:keepLines/>
              <w:ind w:left="102" w:right="160"/>
              <w:rPr>
                <w:rFonts w:ascii="Arial Narrow" w:hAnsi="Arial Narrow" w:cs="Arial"/>
              </w:rPr>
            </w:pPr>
            <w:r w:rsidRPr="7B113F05">
              <w:rPr>
                <w:rFonts w:ascii="Arial Narrow" w:hAnsi="Arial Narrow" w:cs="Arial"/>
              </w:rPr>
              <w:t>Local Assistance &amp; Other Programs Set-Aside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FA863" w14:textId="77777777" w:rsidR="00651391" w:rsidRDefault="00651391">
            <w:pPr>
              <w:keepNext/>
              <w:keepLines/>
              <w:ind w:left="102" w:right="160"/>
              <w:jc w:val="center"/>
              <w:rPr>
                <w:rFonts w:ascii="Arial Narrow" w:hAnsi="Arial Narrow" w:cs="Arial"/>
              </w:rPr>
            </w:pPr>
            <w:r w:rsidRPr="7B113F05">
              <w:rPr>
                <w:rFonts w:ascii="Arial Narrow" w:hAnsi="Arial Narrow" w:cs="Arial"/>
              </w:rPr>
              <w:t>DG</w:t>
            </w:r>
          </w:p>
        </w:tc>
      </w:tr>
      <w:tr w:rsidR="00651391" w14:paraId="69AA521A" w14:textId="77777777">
        <w:trPr>
          <w:trHeight w:val="458"/>
          <w:jc w:val="right"/>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333AC" w14:textId="77777777" w:rsidR="00651391" w:rsidRDefault="00651391">
            <w:pPr>
              <w:keepNext/>
              <w:keepLines/>
              <w:tabs>
                <w:tab w:val="left" w:pos="1792"/>
              </w:tabs>
              <w:ind w:left="102" w:right="160"/>
              <w:jc w:val="center"/>
              <w:rPr>
                <w:rFonts w:ascii="Arial Narrow" w:hAnsi="Arial Narrow" w:cs="Arial"/>
                <w:b/>
                <w:bCs w:val="0"/>
              </w:rPr>
            </w:pPr>
            <w:r w:rsidRPr="7B113F05">
              <w:rPr>
                <w:rFonts w:ascii="Arial Narrow" w:hAnsi="Arial Narrow" w:cs="Arial"/>
                <w:b/>
              </w:rPr>
              <w:t>202</w:t>
            </w:r>
            <w:r>
              <w:rPr>
                <w:rFonts w:ascii="Arial Narrow" w:hAnsi="Arial Narrow" w:cs="Arial"/>
                <w:b/>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A224A1" w14:textId="77777777" w:rsidR="00651391" w:rsidRDefault="00651391">
            <w:pPr>
              <w:keepNext/>
              <w:keepLines/>
              <w:ind w:left="102" w:right="160"/>
              <w:jc w:val="center"/>
              <w:rPr>
                <w:rFonts w:ascii="Arial Narrow" w:hAnsi="Arial Narrow" w:cs="Arial"/>
              </w:rPr>
            </w:pPr>
            <w:r w:rsidRPr="7B113F05">
              <w:rPr>
                <w:rFonts w:ascii="Arial Narrow" w:hAnsi="Arial Narrow" w:cs="Arial"/>
              </w:rPr>
              <w:t>Award Date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3F17A" w14:textId="77777777" w:rsidR="00651391" w:rsidRDefault="00651391">
            <w:pPr>
              <w:keepNext/>
              <w:keepLines/>
              <w:ind w:left="79" w:right="184"/>
              <w:jc w:val="center"/>
              <w:rPr>
                <w:rFonts w:ascii="Arial Narrow" w:hAnsi="Arial Narrow" w:cs="Arial"/>
              </w:rPr>
            </w:pPr>
            <w:r w:rsidRPr="7B113F05">
              <w:rPr>
                <w:rFonts w:ascii="Arial Narrow" w:hAnsi="Arial Narrow" w:cs="Arial"/>
              </w:rPr>
              <w:t>74%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3CFFA" w14:textId="5A8626CA" w:rsidR="00651391" w:rsidRPr="00FD076D" w:rsidRDefault="00651391">
            <w:pPr>
              <w:keepNext/>
              <w:keepLines/>
              <w:ind w:left="79" w:right="184"/>
              <w:jc w:val="right"/>
              <w:rPr>
                <w:rFonts w:ascii="Arial Narrow" w:hAnsi="Arial Narrow" w:cs="Arial"/>
                <w:position w:val="1"/>
              </w:rPr>
            </w:pPr>
            <w:r w:rsidRPr="00FD076D">
              <w:rPr>
                <w:rFonts w:ascii="Arial Narrow" w:hAnsi="Arial Narrow" w:cs="Arial"/>
                <w:position w:val="1"/>
              </w:rPr>
              <w:t>$</w:t>
            </w:r>
            <w:r w:rsidRPr="00651391">
              <w:rPr>
                <w:rFonts w:ascii="Arial Narrow" w:hAnsi="Arial Narrow" w:cs="Arial"/>
                <w:color w:val="0000FF"/>
                <w:sz w:val="24"/>
                <w:szCs w:val="24"/>
                <w:u w:val="single"/>
              </w:rPr>
              <w:t>40,095,420</w:t>
            </w:r>
            <w:r w:rsidR="00B24725">
              <w:rPr>
                <w:rFonts w:ascii="Arial Narrow" w:hAnsi="Arial Narrow" w:cs="Arial"/>
                <w:color w:val="0000FF"/>
                <w:sz w:val="24"/>
                <w:szCs w:val="24"/>
                <w:u w:val="single"/>
              </w:rPr>
              <w:t xml:space="preserve"> </w:t>
            </w:r>
            <w:r w:rsidR="00B24725" w:rsidRPr="00B24725">
              <w:rPr>
                <w:rFonts w:ascii="Arial Narrow" w:eastAsia="Arial Narrow" w:hAnsi="Arial Narrow" w:cs="Arial Narrow"/>
                <w:strike/>
                <w:color w:val="FF0000"/>
                <w:sz w:val="24"/>
                <w:szCs w:val="24"/>
              </w:rPr>
              <w:t>39,421,280</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BE9100" w14:textId="77777777" w:rsidR="00651391" w:rsidRDefault="00651391">
            <w:pPr>
              <w:keepNext/>
              <w:keepLines/>
              <w:ind w:left="102" w:right="160"/>
              <w:rPr>
                <w:rFonts w:ascii="Arial Narrow" w:hAnsi="Arial Narrow" w:cs="Arial"/>
              </w:rPr>
            </w:pPr>
            <w:r w:rsidRPr="7B113F05">
              <w:rPr>
                <w:rFonts w:ascii="Arial Narrow" w:hAnsi="Arial Narrow" w:cs="Arial"/>
              </w:rPr>
              <w:t>Loan Fund</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CD650C" w14:textId="77777777" w:rsidR="00651391" w:rsidRDefault="00651391">
            <w:pPr>
              <w:keepNext/>
              <w:keepLines/>
              <w:ind w:left="102" w:right="160"/>
              <w:jc w:val="center"/>
              <w:rPr>
                <w:rFonts w:ascii="Arial Narrow" w:hAnsi="Arial Narrow" w:cs="Arial"/>
              </w:rPr>
            </w:pPr>
            <w:r w:rsidRPr="7B113F05">
              <w:rPr>
                <w:rFonts w:ascii="Arial Narrow" w:hAnsi="Arial Narrow" w:cs="Arial"/>
              </w:rPr>
              <w:t>DA</w:t>
            </w:r>
          </w:p>
        </w:tc>
      </w:tr>
    </w:tbl>
    <w:p w14:paraId="7EECA102" w14:textId="77777777" w:rsidR="000D23A0" w:rsidRDefault="000D23A0" w:rsidP="000D23A0">
      <w:pPr>
        <w:rPr>
          <w:rFonts w:cs="Arial"/>
          <w:b/>
          <w:sz w:val="24"/>
          <w:szCs w:val="24"/>
        </w:rPr>
      </w:pPr>
    </w:p>
    <w:p w14:paraId="2A29A595" w14:textId="132318C8" w:rsidR="464387A6" w:rsidRDefault="162910BF" w:rsidP="44CB8D1B">
      <w:pPr>
        <w:rPr>
          <w:rFonts w:cs="Arial"/>
          <w:b/>
          <w:sz w:val="24"/>
          <w:szCs w:val="24"/>
        </w:rPr>
      </w:pPr>
      <w:r w:rsidRPr="44CB8D1B">
        <w:rPr>
          <w:rFonts w:cs="Arial"/>
          <w:b/>
          <w:sz w:val="24"/>
          <w:szCs w:val="24"/>
        </w:rPr>
        <w:t xml:space="preserve">Change </w:t>
      </w:r>
      <w:r w:rsidR="00065A6B">
        <w:rPr>
          <w:rFonts w:cs="Arial"/>
          <w:b/>
          <w:sz w:val="24"/>
          <w:szCs w:val="24"/>
        </w:rPr>
        <w:t>22</w:t>
      </w:r>
      <w:r w:rsidRPr="44CB8D1B">
        <w:rPr>
          <w:rFonts w:cs="Arial"/>
          <w:b/>
          <w:sz w:val="24"/>
          <w:szCs w:val="24"/>
        </w:rPr>
        <w:t>:</w:t>
      </w:r>
    </w:p>
    <w:p w14:paraId="50EE05FB" w14:textId="2F295BE1" w:rsidR="5DB4098B" w:rsidRDefault="5DB4098B" w:rsidP="44CB8D1B">
      <w:pPr>
        <w:spacing w:line="257" w:lineRule="auto"/>
        <w:rPr>
          <w:rFonts w:cs="Arial"/>
          <w:b/>
          <w:sz w:val="24"/>
          <w:szCs w:val="24"/>
        </w:rPr>
      </w:pPr>
      <w:r w:rsidRPr="44CB8D1B">
        <w:rPr>
          <w:rFonts w:cs="Arial"/>
          <w:b/>
          <w:sz w:val="24"/>
          <w:szCs w:val="24"/>
        </w:rPr>
        <w:t>Section VI.C Table 9</w:t>
      </w:r>
      <w:r w:rsidR="00745D67">
        <w:rPr>
          <w:rFonts w:cs="Arial"/>
          <w:b/>
          <w:sz w:val="24"/>
          <w:szCs w:val="24"/>
        </w:rPr>
        <w:t>, page 52</w:t>
      </w:r>
      <w:r w:rsidR="1C58EEBD" w:rsidRPr="44CB8D1B">
        <w:rPr>
          <w:rFonts w:cs="Arial"/>
          <w:b/>
          <w:sz w:val="24"/>
          <w:szCs w:val="24"/>
        </w:rPr>
        <w:t>:</w:t>
      </w:r>
      <w:r w:rsidR="1C58EEBD" w:rsidRPr="44CB8D1B">
        <w:rPr>
          <w:rFonts w:eastAsia="Arial" w:cs="Arial"/>
          <w:b/>
          <w:sz w:val="26"/>
          <w:szCs w:val="26"/>
        </w:rPr>
        <w:t xml:space="preserve"> FFY 2023 Capitalization Grants and State Match Sources</w:t>
      </w:r>
      <w:r w:rsidR="1C58EEBD" w:rsidRPr="44CB8D1B">
        <w:rPr>
          <w:rFonts w:eastAsia="Arial" w:cs="Arial"/>
          <w:sz w:val="24"/>
          <w:szCs w:val="24"/>
        </w:rPr>
        <w:t xml:space="preserve"> </w:t>
      </w:r>
    </w:p>
    <w:p w14:paraId="341FB490" w14:textId="7C4CD33B" w:rsidR="44CB8D1B" w:rsidRDefault="44CB8D1B" w:rsidP="44CB8D1B"/>
    <w:tbl>
      <w:tblPr>
        <w:tblW w:w="9360" w:type="dxa"/>
        <w:tblLayout w:type="fixed"/>
        <w:tblLook w:val="04A0" w:firstRow="1" w:lastRow="0" w:firstColumn="1" w:lastColumn="0" w:noHBand="0" w:noVBand="1"/>
      </w:tblPr>
      <w:tblGrid>
        <w:gridCol w:w="2775"/>
        <w:gridCol w:w="2670"/>
        <w:gridCol w:w="3915"/>
      </w:tblGrid>
      <w:tr w:rsidR="44CB8D1B" w14:paraId="29F44C73" w14:textId="77777777" w:rsidTr="002864B2">
        <w:trPr>
          <w:trHeight w:val="1575"/>
        </w:trPr>
        <w:tc>
          <w:tcPr>
            <w:tcW w:w="2775" w:type="dxa"/>
            <w:tcBorders>
              <w:top w:val="single" w:sz="8" w:space="0" w:color="auto"/>
              <w:left w:val="single" w:sz="8" w:space="0" w:color="auto"/>
              <w:bottom w:val="single" w:sz="8" w:space="0" w:color="auto"/>
              <w:right w:val="single" w:sz="8" w:space="0" w:color="auto"/>
            </w:tcBorders>
            <w:shd w:val="clear" w:color="auto" w:fill="C5D9F1"/>
            <w:tcMar>
              <w:left w:w="108" w:type="dxa"/>
              <w:right w:w="108" w:type="dxa"/>
            </w:tcMar>
            <w:vAlign w:val="center"/>
          </w:tcPr>
          <w:p w14:paraId="3F6FE6A2" w14:textId="175B350B" w:rsidR="44CB8D1B" w:rsidRDefault="44CB8D1B" w:rsidP="44CB8D1B">
            <w:pPr>
              <w:spacing w:line="257" w:lineRule="auto"/>
              <w:jc w:val="center"/>
            </w:pPr>
            <w:r w:rsidRPr="44CB8D1B">
              <w:rPr>
                <w:rFonts w:ascii="Arial Narrow" w:eastAsia="Arial Narrow" w:hAnsi="Arial Narrow" w:cs="Arial Narrow"/>
                <w:b/>
                <w:color w:val="000000" w:themeColor="text1"/>
                <w:sz w:val="24"/>
                <w:szCs w:val="24"/>
              </w:rPr>
              <w:t>DWSRF Grant</w:t>
            </w:r>
          </w:p>
        </w:tc>
        <w:tc>
          <w:tcPr>
            <w:tcW w:w="2670" w:type="dxa"/>
            <w:tcBorders>
              <w:top w:val="single" w:sz="8" w:space="0" w:color="auto"/>
              <w:left w:val="single" w:sz="8" w:space="0" w:color="auto"/>
              <w:bottom w:val="single" w:sz="8" w:space="0" w:color="auto"/>
              <w:right w:val="single" w:sz="8" w:space="0" w:color="auto"/>
            </w:tcBorders>
            <w:shd w:val="clear" w:color="auto" w:fill="C5D9F1"/>
            <w:tcMar>
              <w:left w:w="108" w:type="dxa"/>
              <w:right w:w="108" w:type="dxa"/>
            </w:tcMar>
            <w:vAlign w:val="center"/>
          </w:tcPr>
          <w:p w14:paraId="7D9400CD" w14:textId="42BC1885" w:rsidR="44CB8D1B" w:rsidRDefault="44CB8D1B" w:rsidP="44CB8D1B">
            <w:pPr>
              <w:spacing w:line="257" w:lineRule="auto"/>
              <w:jc w:val="center"/>
            </w:pPr>
            <w:r w:rsidRPr="44CB8D1B">
              <w:rPr>
                <w:rFonts w:eastAsia="Arial" w:cs="Arial"/>
                <w:color w:val="000000" w:themeColor="text1"/>
                <w:sz w:val="24"/>
                <w:szCs w:val="24"/>
              </w:rPr>
              <w:t xml:space="preserve"> </w:t>
            </w:r>
            <w:r w:rsidRPr="44CB8D1B">
              <w:rPr>
                <w:rFonts w:ascii="Arial Narrow" w:eastAsia="Arial Narrow" w:hAnsi="Arial Narrow" w:cs="Arial Narrow"/>
                <w:b/>
                <w:color w:val="000000" w:themeColor="text1"/>
                <w:sz w:val="24"/>
                <w:szCs w:val="24"/>
              </w:rPr>
              <w:t>FY 21/22 General Fund State Match</w:t>
            </w:r>
          </w:p>
        </w:tc>
        <w:tc>
          <w:tcPr>
            <w:tcW w:w="3915" w:type="dxa"/>
            <w:tcBorders>
              <w:top w:val="single" w:sz="8" w:space="0" w:color="auto"/>
              <w:left w:val="single" w:sz="8" w:space="0" w:color="auto"/>
              <w:bottom w:val="single" w:sz="8" w:space="0" w:color="auto"/>
              <w:right w:val="single" w:sz="8" w:space="0" w:color="auto"/>
            </w:tcBorders>
            <w:shd w:val="clear" w:color="auto" w:fill="C5D9F1"/>
            <w:tcMar>
              <w:left w:w="108" w:type="dxa"/>
              <w:right w:w="108" w:type="dxa"/>
            </w:tcMar>
            <w:vAlign w:val="center"/>
          </w:tcPr>
          <w:p w14:paraId="08EE8490" w14:textId="0EAD498A" w:rsidR="44CB8D1B" w:rsidRDefault="44CB8D1B" w:rsidP="44CB8D1B">
            <w:pPr>
              <w:spacing w:line="257" w:lineRule="auto"/>
              <w:jc w:val="center"/>
            </w:pPr>
            <w:r w:rsidRPr="44CB8D1B">
              <w:rPr>
                <w:rFonts w:ascii="Arial Narrow" w:eastAsia="Arial Narrow" w:hAnsi="Arial Narrow" w:cs="Arial Narrow"/>
                <w:b/>
                <w:color w:val="000000" w:themeColor="text1"/>
                <w:sz w:val="24"/>
                <w:szCs w:val="24"/>
              </w:rPr>
              <w:t>Federal/State Match Draw Ratio</w:t>
            </w:r>
          </w:p>
        </w:tc>
      </w:tr>
      <w:tr w:rsidR="44CB8D1B" w14:paraId="6699E6D6" w14:textId="77777777" w:rsidTr="002864B2">
        <w:trPr>
          <w:trHeight w:val="285"/>
        </w:trPr>
        <w:tc>
          <w:tcPr>
            <w:tcW w:w="2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F5964" w14:textId="7047FDD0" w:rsidR="44CB8D1B" w:rsidRDefault="44CB8D1B" w:rsidP="44CB8D1B">
            <w:pPr>
              <w:spacing w:line="257" w:lineRule="auto"/>
              <w:jc w:val="center"/>
            </w:pPr>
            <w:r w:rsidRPr="44CB8D1B">
              <w:rPr>
                <w:rFonts w:ascii="Arial Narrow" w:eastAsia="Arial Narrow" w:hAnsi="Arial Narrow" w:cs="Arial Narrow"/>
                <w:sz w:val="24"/>
                <w:szCs w:val="24"/>
              </w:rPr>
              <w:t>FFY 2023 Base Grant</w:t>
            </w:r>
            <w:r w:rsidR="00420604">
              <w:rPr>
                <w:rFonts w:ascii="Arial Narrow" w:eastAsia="Arial Narrow" w:hAnsi="Arial Narrow" w:cs="Arial Narrow"/>
                <w:sz w:val="24"/>
                <w:szCs w:val="24"/>
              </w:rPr>
              <w:t xml:space="preserve"> </w:t>
            </w:r>
            <w:r w:rsidR="00420604" w:rsidRPr="00420604">
              <w:rPr>
                <w:rFonts w:ascii="Arial Narrow" w:hAnsi="Arial Narrow" w:cs="Arial"/>
                <w:color w:val="0000FF"/>
                <w:sz w:val="24"/>
                <w:szCs w:val="24"/>
                <w:u w:val="single"/>
              </w:rPr>
              <w:t xml:space="preserve">+ </w:t>
            </w:r>
            <w:r w:rsidR="00420604" w:rsidRPr="002864B2">
              <w:rPr>
                <w:rFonts w:ascii="Arial Narrow" w:hAnsi="Arial Narrow" w:cs="Arial"/>
                <w:color w:val="0000FF"/>
                <w:sz w:val="24"/>
                <w:szCs w:val="24"/>
                <w:u w:val="single"/>
              </w:rPr>
              <w:t>Wyoming Re-Allotment</w:t>
            </w:r>
          </w:p>
        </w:tc>
        <w:tc>
          <w:tcPr>
            <w:tcW w:w="26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39CCD" w14:textId="4CFE8A8C" w:rsidR="44CB8D1B" w:rsidRDefault="44CB8D1B" w:rsidP="44CB8D1B">
            <w:pPr>
              <w:spacing w:line="257" w:lineRule="auto"/>
              <w:jc w:val="right"/>
            </w:pPr>
            <w:r w:rsidRPr="44CB8D1B">
              <w:rPr>
                <w:rFonts w:ascii="Arial Narrow" w:eastAsia="Arial Narrow" w:hAnsi="Arial Narrow" w:cs="Arial Narrow"/>
                <w:sz w:val="24"/>
                <w:szCs w:val="24"/>
              </w:rPr>
              <w:t>$10,</w:t>
            </w:r>
            <w:r w:rsidR="00D12A78" w:rsidRPr="00D12A78">
              <w:rPr>
                <w:rFonts w:ascii="Arial Narrow" w:hAnsi="Arial Narrow" w:cs="Arial"/>
                <w:color w:val="0000FF"/>
                <w:sz w:val="24"/>
                <w:szCs w:val="24"/>
                <w:u w:val="single"/>
              </w:rPr>
              <w:t>836,600</w:t>
            </w:r>
            <w:r w:rsidRPr="00D12A78">
              <w:rPr>
                <w:rFonts w:ascii="Arial Narrow" w:eastAsia="Arial Narrow" w:hAnsi="Arial Narrow" w:cs="Arial Narrow"/>
                <w:strike/>
                <w:color w:val="FF0000"/>
                <w:sz w:val="24"/>
                <w:szCs w:val="24"/>
              </w:rPr>
              <w:t>564,400</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27DF7D52" w14:textId="535E3D06" w:rsidR="44CB8D1B" w:rsidRDefault="44CB8D1B" w:rsidP="44CB8D1B">
            <w:pPr>
              <w:spacing w:line="257" w:lineRule="auto"/>
              <w:jc w:val="center"/>
            </w:pPr>
            <w:r w:rsidRPr="44CB8D1B">
              <w:rPr>
                <w:rFonts w:ascii="Arial Narrow" w:eastAsia="Arial Narrow" w:hAnsi="Arial Narrow" w:cs="Arial Narrow"/>
                <w:sz w:val="24"/>
                <w:szCs w:val="24"/>
              </w:rPr>
              <w:t>78.72% / 21.28%</w:t>
            </w:r>
          </w:p>
        </w:tc>
      </w:tr>
      <w:tr w:rsidR="44CB8D1B" w14:paraId="32F2CFFB" w14:textId="77777777" w:rsidTr="002864B2">
        <w:trPr>
          <w:trHeight w:val="600"/>
        </w:trPr>
        <w:tc>
          <w:tcPr>
            <w:tcW w:w="2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C54A6" w14:textId="5878EA05" w:rsidR="44CB8D1B" w:rsidRDefault="44CB8D1B" w:rsidP="44CB8D1B">
            <w:pPr>
              <w:spacing w:line="257" w:lineRule="auto"/>
              <w:jc w:val="center"/>
            </w:pPr>
            <w:r w:rsidRPr="44CB8D1B">
              <w:rPr>
                <w:rFonts w:ascii="Arial Narrow" w:eastAsia="Arial Narrow" w:hAnsi="Arial Narrow" w:cs="Arial Narrow"/>
                <w:sz w:val="24"/>
                <w:szCs w:val="24"/>
              </w:rPr>
              <w:t>FFY 2023 General Supplemental Grant</w:t>
            </w:r>
          </w:p>
        </w:tc>
        <w:tc>
          <w:tcPr>
            <w:tcW w:w="26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67966" w14:textId="60007373" w:rsidR="44CB8D1B" w:rsidRDefault="44CB8D1B" w:rsidP="44CB8D1B">
            <w:pPr>
              <w:spacing w:line="257" w:lineRule="auto"/>
              <w:jc w:val="right"/>
            </w:pPr>
            <w:r w:rsidRPr="44CB8D1B">
              <w:rPr>
                <w:rFonts w:ascii="Arial Narrow" w:eastAsia="Arial Narrow" w:hAnsi="Arial Narrow" w:cs="Arial Narrow"/>
                <w:sz w:val="24"/>
                <w:szCs w:val="24"/>
              </w:rPr>
              <w:t>$22,715,000</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20945CF6" w14:textId="645206A9" w:rsidR="44CB8D1B" w:rsidRDefault="44CB8D1B" w:rsidP="44CB8D1B">
            <w:pPr>
              <w:spacing w:line="257" w:lineRule="auto"/>
              <w:jc w:val="center"/>
            </w:pPr>
            <w:r w:rsidRPr="44CB8D1B">
              <w:rPr>
                <w:rFonts w:ascii="Arial Narrow" w:eastAsia="Arial Narrow" w:hAnsi="Arial Narrow" w:cs="Arial Narrow"/>
                <w:sz w:val="24"/>
                <w:szCs w:val="24"/>
              </w:rPr>
              <w:t>88.10% / 11.90%</w:t>
            </w:r>
          </w:p>
        </w:tc>
      </w:tr>
      <w:tr w:rsidR="44CB8D1B" w14:paraId="10A46D8A" w14:textId="77777777" w:rsidTr="002864B2">
        <w:trPr>
          <w:trHeight w:val="285"/>
        </w:trPr>
        <w:tc>
          <w:tcPr>
            <w:tcW w:w="2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C39327" w14:textId="05B74BE9" w:rsidR="44CB8D1B" w:rsidRDefault="44CB8D1B" w:rsidP="44CB8D1B">
            <w:pPr>
              <w:spacing w:line="257" w:lineRule="auto"/>
              <w:jc w:val="center"/>
            </w:pPr>
            <w:r w:rsidRPr="44CB8D1B">
              <w:rPr>
                <w:rFonts w:ascii="Arial Narrow" w:eastAsia="Arial Narrow" w:hAnsi="Arial Narrow" w:cs="Arial Narrow"/>
                <w:sz w:val="24"/>
                <w:szCs w:val="24"/>
              </w:rPr>
              <w:t>Total</w:t>
            </w:r>
          </w:p>
        </w:tc>
        <w:tc>
          <w:tcPr>
            <w:tcW w:w="26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3CF2C8" w14:textId="280F32E4" w:rsidR="44CB8D1B" w:rsidRDefault="44CB8D1B" w:rsidP="44CB8D1B">
            <w:pPr>
              <w:spacing w:line="257" w:lineRule="auto"/>
              <w:jc w:val="right"/>
              <w:rPr>
                <w:rFonts w:ascii="Arial Narrow" w:eastAsia="Arial Narrow" w:hAnsi="Arial Narrow" w:cs="Arial Narrow"/>
                <w:strike/>
                <w:color w:val="FF0000"/>
                <w:sz w:val="24"/>
                <w:szCs w:val="24"/>
                <w:u w:val="single"/>
              </w:rPr>
            </w:pPr>
            <w:r w:rsidRPr="00084C85">
              <w:rPr>
                <w:rFonts w:ascii="Arial Narrow" w:eastAsia="Arial Narrow" w:hAnsi="Arial Narrow" w:cs="Arial Narrow"/>
                <w:sz w:val="24"/>
                <w:szCs w:val="24"/>
              </w:rPr>
              <w:t>$</w:t>
            </w:r>
            <w:r w:rsidRPr="00084C85">
              <w:rPr>
                <w:rFonts w:ascii="Arial Narrow" w:hAnsi="Arial Narrow" w:cs="Arial"/>
                <w:color w:val="0000FF"/>
                <w:sz w:val="24"/>
                <w:szCs w:val="24"/>
                <w:u w:val="single"/>
              </w:rPr>
              <w:t>33,</w:t>
            </w:r>
            <w:r w:rsidR="00455EA0">
              <w:rPr>
                <w:rFonts w:ascii="Arial Narrow" w:hAnsi="Arial Narrow" w:cs="Arial"/>
                <w:color w:val="0000FF"/>
                <w:sz w:val="24"/>
                <w:szCs w:val="24"/>
                <w:u w:val="single"/>
              </w:rPr>
              <w:t>55</w:t>
            </w:r>
            <w:r w:rsidR="18AB63D1" w:rsidRPr="4B3B4799">
              <w:rPr>
                <w:rFonts w:ascii="Arial Narrow" w:hAnsi="Arial Narrow" w:cs="Arial"/>
                <w:color w:val="0000FF"/>
                <w:sz w:val="24"/>
                <w:szCs w:val="24"/>
                <w:u w:val="single"/>
              </w:rPr>
              <w:t>1,</w:t>
            </w:r>
            <w:r w:rsidR="18AB63D1" w:rsidRPr="20F13120">
              <w:rPr>
                <w:rFonts w:ascii="Arial Narrow" w:hAnsi="Arial Narrow" w:cs="Arial"/>
                <w:color w:val="0000FF"/>
                <w:sz w:val="24"/>
                <w:szCs w:val="24"/>
                <w:u w:val="single"/>
              </w:rPr>
              <w:t>600</w:t>
            </w:r>
            <w:r w:rsidR="4E76C4BD" w:rsidRPr="20F13120">
              <w:rPr>
                <w:rFonts w:ascii="Arial Narrow" w:eastAsia="Arial Narrow" w:hAnsi="Arial Narrow" w:cs="Arial Narrow"/>
                <w:strike/>
                <w:color w:val="FF0000"/>
                <w:sz w:val="24"/>
                <w:szCs w:val="24"/>
                <w:u w:val="single"/>
              </w:rPr>
              <w:t>45</w:t>
            </w:r>
            <w:r w:rsidR="0CF6E5A1" w:rsidRPr="44CB8D1B">
              <w:rPr>
                <w:rFonts w:ascii="Arial Narrow" w:eastAsia="Arial Narrow" w:hAnsi="Arial Narrow" w:cs="Arial Narrow"/>
                <w:strike/>
                <w:color w:val="FF0000"/>
                <w:sz w:val="24"/>
                <w:szCs w:val="24"/>
                <w:u w:val="single"/>
              </w:rPr>
              <w:t>,825,400</w:t>
            </w:r>
          </w:p>
          <w:p w14:paraId="37AD20D3" w14:textId="7949BA58" w:rsidR="44CB8D1B" w:rsidRDefault="44CB8D1B" w:rsidP="44CB8D1B">
            <w:pPr>
              <w:spacing w:line="257" w:lineRule="auto"/>
              <w:jc w:val="right"/>
            </w:pPr>
            <w:r w:rsidRPr="44CB8D1B">
              <w:rPr>
                <w:rFonts w:ascii="Arial Narrow" w:eastAsia="Arial Narrow" w:hAnsi="Arial Narrow" w:cs="Arial Narrow"/>
                <w:sz w:val="24"/>
                <w:szCs w:val="24"/>
              </w:rPr>
              <w:t xml:space="preserve"> </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4D75AC22" w14:textId="3BC417A8" w:rsidR="44CB8D1B" w:rsidRDefault="44CB8D1B" w:rsidP="44CB8D1B">
            <w:pPr>
              <w:spacing w:line="257" w:lineRule="auto"/>
              <w:jc w:val="center"/>
              <w:rPr>
                <w:rFonts w:ascii="Arial Narrow" w:eastAsia="Arial Narrow" w:hAnsi="Arial Narrow" w:cs="Arial Narrow"/>
                <w:sz w:val="24"/>
                <w:szCs w:val="24"/>
              </w:rPr>
            </w:pPr>
          </w:p>
        </w:tc>
      </w:tr>
    </w:tbl>
    <w:p w14:paraId="6C7D2F50" w14:textId="6810E00F" w:rsidR="44CB8D1B" w:rsidRDefault="44CB8D1B" w:rsidP="44CB8D1B"/>
    <w:p w14:paraId="37060B76" w14:textId="276FD3BB" w:rsidR="5AFDD3EE" w:rsidRDefault="5AFDD3EE" w:rsidP="44CB8D1B">
      <w:pPr>
        <w:rPr>
          <w:rFonts w:cs="Arial"/>
          <w:b/>
          <w:sz w:val="24"/>
          <w:szCs w:val="24"/>
        </w:rPr>
      </w:pPr>
      <w:r w:rsidRPr="44CB8D1B">
        <w:rPr>
          <w:rFonts w:cs="Arial"/>
          <w:b/>
          <w:sz w:val="24"/>
          <w:szCs w:val="24"/>
        </w:rPr>
        <w:t xml:space="preserve">Change </w:t>
      </w:r>
      <w:r w:rsidR="00065A6B">
        <w:rPr>
          <w:rFonts w:cs="Arial"/>
          <w:b/>
          <w:sz w:val="24"/>
          <w:szCs w:val="24"/>
        </w:rPr>
        <w:t>23</w:t>
      </w:r>
      <w:r w:rsidRPr="44CB8D1B">
        <w:rPr>
          <w:rFonts w:cs="Arial"/>
          <w:b/>
          <w:sz w:val="24"/>
          <w:szCs w:val="24"/>
        </w:rPr>
        <w:t>:</w:t>
      </w:r>
    </w:p>
    <w:p w14:paraId="6A97F2F2" w14:textId="7ECDB0E5" w:rsidR="5AFDD3EE" w:rsidRDefault="5AFDD3EE" w:rsidP="44CB8D1B">
      <w:pPr>
        <w:jc w:val="center"/>
        <w:rPr>
          <w:rFonts w:cs="Arial"/>
          <w:b/>
          <w:sz w:val="24"/>
          <w:szCs w:val="24"/>
        </w:rPr>
      </w:pPr>
      <w:r w:rsidRPr="44CB8D1B">
        <w:rPr>
          <w:rFonts w:cs="Arial"/>
          <w:b/>
          <w:sz w:val="24"/>
          <w:szCs w:val="24"/>
        </w:rPr>
        <w:t>Section VI.D Table 10</w:t>
      </w:r>
      <w:r w:rsidR="00183FC0">
        <w:rPr>
          <w:rFonts w:cs="Arial"/>
          <w:b/>
          <w:sz w:val="24"/>
          <w:szCs w:val="24"/>
        </w:rPr>
        <w:t>, page 53</w:t>
      </w:r>
      <w:r w:rsidRPr="44CB8D1B">
        <w:rPr>
          <w:rFonts w:cs="Arial"/>
          <w:b/>
          <w:sz w:val="24"/>
          <w:szCs w:val="24"/>
        </w:rPr>
        <w:t xml:space="preserve">: </w:t>
      </w:r>
      <w:r w:rsidRPr="44CB8D1B">
        <w:rPr>
          <w:rFonts w:cs="Arial"/>
          <w:b/>
          <w:color w:val="000000" w:themeColor="text1"/>
          <w:sz w:val="24"/>
          <w:szCs w:val="24"/>
        </w:rPr>
        <w:t>List of Federal Requirements Based on Funding Source</w:t>
      </w:r>
    </w:p>
    <w:p w14:paraId="5BC8A865" w14:textId="6FC9148A" w:rsidR="053E265F" w:rsidRDefault="053E265F" w:rsidP="44CB8D1B">
      <w:pPr>
        <w:rPr>
          <w:rFonts w:eastAsia="Arial" w:cs="Arial"/>
          <w:sz w:val="24"/>
          <w:szCs w:val="24"/>
        </w:rPr>
      </w:pPr>
      <w:r w:rsidRPr="44CB8D1B">
        <w:rPr>
          <w:rFonts w:eastAsia="Arial" w:cs="Arial"/>
          <w:sz w:val="24"/>
          <w:szCs w:val="24"/>
        </w:rPr>
        <w:t>...</w:t>
      </w:r>
    </w:p>
    <w:tbl>
      <w:tblPr>
        <w:tblW w:w="0" w:type="auto"/>
        <w:tblLayout w:type="fixed"/>
        <w:tblLook w:val="04A0" w:firstRow="1" w:lastRow="0" w:firstColumn="1" w:lastColumn="0" w:noHBand="0" w:noVBand="1"/>
      </w:tblPr>
      <w:tblGrid>
        <w:gridCol w:w="3332"/>
        <w:gridCol w:w="992"/>
        <w:gridCol w:w="1785"/>
        <w:gridCol w:w="1348"/>
        <w:gridCol w:w="886"/>
        <w:gridCol w:w="1018"/>
      </w:tblGrid>
      <w:tr w:rsidR="44CB8D1B" w14:paraId="5C531CD0" w14:textId="77777777" w:rsidTr="44CB8D1B">
        <w:trPr>
          <w:trHeight w:val="600"/>
        </w:trPr>
        <w:tc>
          <w:tcPr>
            <w:tcW w:w="33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9AF380" w14:textId="1BDB213D" w:rsidR="44CB8D1B" w:rsidRDefault="44CB8D1B" w:rsidP="44CB8D1B">
            <w:pPr>
              <w:spacing w:line="257" w:lineRule="auto"/>
            </w:pPr>
            <w:r w:rsidRPr="00084C85">
              <w:rPr>
                <w:rFonts w:ascii="Arial Narrow" w:hAnsi="Arial Narrow" w:cs="Arial"/>
                <w:color w:val="0000FF"/>
                <w:u w:val="single"/>
              </w:rPr>
              <w:t xml:space="preserve"> Federal</w:t>
            </w:r>
            <w:r w:rsidRPr="00084C85">
              <w:rPr>
                <w:rFonts w:ascii="Arial Narrow" w:eastAsia="Arial Narrow" w:hAnsi="Arial Narrow" w:cs="Arial Narrow"/>
                <w:color w:val="4472C4" w:themeColor="accent1"/>
                <w:sz w:val="20"/>
                <w:szCs w:val="20"/>
              </w:rPr>
              <w:t xml:space="preserve"> </w:t>
            </w:r>
            <w:r w:rsidRPr="44CB8D1B">
              <w:rPr>
                <w:rFonts w:ascii="Arial Narrow" w:eastAsia="Arial Narrow" w:hAnsi="Arial Narrow" w:cs="Arial Narrow"/>
                <w:color w:val="000000" w:themeColor="text1"/>
              </w:rPr>
              <w:t xml:space="preserve">Environmental </w:t>
            </w:r>
            <w:r w:rsidR="2F1AE22D" w:rsidRPr="44CB8D1B">
              <w:rPr>
                <w:rFonts w:ascii="Arial Narrow" w:eastAsia="Arial Narrow" w:hAnsi="Arial Narrow" w:cs="Arial Narrow"/>
                <w:strike/>
                <w:color w:val="FF0000"/>
              </w:rPr>
              <w:t>Federal</w:t>
            </w:r>
            <w:r w:rsidR="2F1AE22D" w:rsidRPr="44CB8D1B">
              <w:rPr>
                <w:rFonts w:ascii="Arial Narrow" w:eastAsia="Arial Narrow" w:hAnsi="Arial Narrow" w:cs="Arial Narrow"/>
                <w:color w:val="FF0000"/>
              </w:rPr>
              <w:t xml:space="preserve"> </w:t>
            </w:r>
            <w:proofErr w:type="gramStart"/>
            <w:r w:rsidRPr="44CB8D1B">
              <w:rPr>
                <w:rFonts w:ascii="Arial Narrow" w:eastAsia="Arial Narrow" w:hAnsi="Arial Narrow" w:cs="Arial Narrow"/>
                <w:color w:val="000000" w:themeColor="text1"/>
              </w:rPr>
              <w:t>Cross-Cutters</w:t>
            </w:r>
            <w:proofErr w:type="gramEnd"/>
            <w:r w:rsidRPr="44CB8D1B">
              <w:rPr>
                <w:rFonts w:ascii="Arial Narrow" w:eastAsia="Arial Narrow" w:hAnsi="Arial Narrow" w:cs="Arial Narrow"/>
                <w:color w:val="000000" w:themeColor="text1"/>
              </w:rPr>
              <w:t xml:space="preserve"> (equivalency, see discussion below)</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634C2E" w14:textId="2AE20185" w:rsidR="44CB8D1B" w:rsidRDefault="44CB8D1B" w:rsidP="44CB8D1B">
            <w:pPr>
              <w:spacing w:line="257" w:lineRule="auto"/>
              <w:jc w:val="center"/>
            </w:pPr>
            <w:r w:rsidRPr="44CB8D1B">
              <w:rPr>
                <w:rFonts w:ascii="Arial Narrow" w:eastAsia="Arial Narrow" w:hAnsi="Arial Narrow" w:cs="Arial Narrow"/>
                <w:color w:val="000000" w:themeColor="text1"/>
              </w:rPr>
              <w:t>X</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2C679F" w14:textId="552661E3" w:rsidR="44CB8D1B" w:rsidRDefault="44CB8D1B" w:rsidP="44CB8D1B">
            <w:pPr>
              <w:spacing w:line="257" w:lineRule="auto"/>
              <w:jc w:val="center"/>
            </w:pPr>
            <w:r w:rsidRPr="44CB8D1B">
              <w:rPr>
                <w:rFonts w:ascii="Arial Narrow" w:eastAsia="Arial Narrow" w:hAnsi="Arial Narrow" w:cs="Arial Narrow"/>
                <w:color w:val="000000" w:themeColor="text1"/>
              </w:rPr>
              <w:t>X**, may be Tier II</w:t>
            </w:r>
          </w:p>
        </w:tc>
        <w:tc>
          <w:tcPr>
            <w:tcW w:w="13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3D546" w14:textId="7316D835" w:rsidR="44CB8D1B" w:rsidRDefault="44CB8D1B" w:rsidP="44CB8D1B">
            <w:pPr>
              <w:spacing w:line="257" w:lineRule="auto"/>
              <w:jc w:val="center"/>
            </w:pPr>
            <w:r w:rsidRPr="44CB8D1B">
              <w:rPr>
                <w:rFonts w:ascii="Arial Narrow" w:eastAsia="Arial Narrow" w:hAnsi="Arial Narrow" w:cs="Arial Narrow"/>
                <w:b/>
                <w:color w:val="000000" w:themeColor="text1"/>
              </w:rPr>
              <w:t xml:space="preserve"> </w:t>
            </w:r>
          </w:p>
        </w:tc>
        <w:tc>
          <w:tcPr>
            <w:tcW w:w="8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FB0A1E" w14:textId="3089D592" w:rsidR="44CB8D1B" w:rsidRDefault="44CB8D1B"/>
        </w:tc>
        <w:tc>
          <w:tcPr>
            <w:tcW w:w="1018" w:type="dxa"/>
            <w:tcBorders>
              <w:top w:val="single" w:sz="8" w:space="0" w:color="auto"/>
              <w:left w:val="single" w:sz="8" w:space="0" w:color="auto"/>
              <w:bottom w:val="single" w:sz="8" w:space="0" w:color="auto"/>
              <w:right w:val="single" w:sz="8" w:space="0" w:color="auto"/>
            </w:tcBorders>
            <w:tcMar>
              <w:left w:w="108" w:type="dxa"/>
              <w:right w:w="108" w:type="dxa"/>
            </w:tcMar>
          </w:tcPr>
          <w:p w14:paraId="442AA8EC" w14:textId="6F6F65FF" w:rsidR="44CB8D1B" w:rsidRDefault="44CB8D1B" w:rsidP="44CB8D1B">
            <w:pPr>
              <w:spacing w:line="257" w:lineRule="auto"/>
              <w:jc w:val="center"/>
              <w:rPr>
                <w:rFonts w:ascii="Arial Narrow" w:eastAsia="Arial Narrow" w:hAnsi="Arial Narrow" w:cs="Arial Narrow"/>
                <w:b/>
                <w:color w:val="000000" w:themeColor="text1"/>
              </w:rPr>
            </w:pPr>
          </w:p>
        </w:tc>
      </w:tr>
    </w:tbl>
    <w:p w14:paraId="1754BD94" w14:textId="77777777" w:rsidR="007C52EA" w:rsidRDefault="007C52EA" w:rsidP="44CB8D1B">
      <w:pPr>
        <w:rPr>
          <w:rFonts w:cs="Arial"/>
          <w:b/>
          <w:sz w:val="24"/>
          <w:szCs w:val="24"/>
        </w:rPr>
      </w:pPr>
    </w:p>
    <w:p w14:paraId="656D9484" w14:textId="0CFE6AD2" w:rsidR="1085ED1F" w:rsidRDefault="1085ED1F" w:rsidP="44CB8D1B">
      <w:pPr>
        <w:rPr>
          <w:rFonts w:cs="Arial"/>
          <w:b/>
          <w:sz w:val="24"/>
          <w:szCs w:val="24"/>
        </w:rPr>
      </w:pPr>
      <w:r w:rsidRPr="44CB8D1B">
        <w:rPr>
          <w:rFonts w:cs="Arial"/>
          <w:b/>
          <w:sz w:val="24"/>
          <w:szCs w:val="24"/>
        </w:rPr>
        <w:t xml:space="preserve">Change </w:t>
      </w:r>
      <w:r w:rsidR="00065A6B">
        <w:rPr>
          <w:rFonts w:cs="Arial"/>
          <w:b/>
          <w:sz w:val="24"/>
          <w:szCs w:val="24"/>
        </w:rPr>
        <w:t>24</w:t>
      </w:r>
      <w:r w:rsidRPr="44CB8D1B">
        <w:rPr>
          <w:rFonts w:cs="Arial"/>
          <w:b/>
          <w:sz w:val="24"/>
          <w:szCs w:val="24"/>
        </w:rPr>
        <w:t>:</w:t>
      </w:r>
    </w:p>
    <w:p w14:paraId="30766671" w14:textId="5EE97DA3" w:rsidR="1085ED1F" w:rsidRDefault="1085ED1F" w:rsidP="44CB8D1B">
      <w:pPr>
        <w:rPr>
          <w:b/>
          <w:color w:val="000000" w:themeColor="text1"/>
          <w:sz w:val="24"/>
          <w:szCs w:val="24"/>
        </w:rPr>
      </w:pPr>
      <w:r w:rsidRPr="44CB8D1B">
        <w:rPr>
          <w:rFonts w:cs="Arial"/>
          <w:b/>
          <w:sz w:val="24"/>
          <w:szCs w:val="24"/>
        </w:rPr>
        <w:t>Section VI.D.1</w:t>
      </w:r>
      <w:r w:rsidR="00471A77">
        <w:rPr>
          <w:rFonts w:cs="Arial"/>
          <w:b/>
          <w:sz w:val="24"/>
          <w:szCs w:val="24"/>
        </w:rPr>
        <w:t>, page 54</w:t>
      </w:r>
      <w:r w:rsidRPr="44CB8D1B">
        <w:rPr>
          <w:rFonts w:cs="Arial"/>
          <w:b/>
          <w:sz w:val="24"/>
          <w:szCs w:val="24"/>
        </w:rPr>
        <w:t xml:space="preserve"> </w:t>
      </w:r>
      <w:r w:rsidRPr="44CB8D1B">
        <w:rPr>
          <w:rFonts w:eastAsia="Arial" w:cs="Arial"/>
          <w:b/>
          <w:sz w:val="24"/>
          <w:szCs w:val="24"/>
        </w:rPr>
        <w:t xml:space="preserve">Environmental </w:t>
      </w:r>
      <w:proofErr w:type="gramStart"/>
      <w:r w:rsidRPr="44CB8D1B">
        <w:rPr>
          <w:rFonts w:eastAsia="Arial" w:cs="Arial"/>
          <w:b/>
          <w:sz w:val="24"/>
          <w:szCs w:val="24"/>
        </w:rPr>
        <w:t>Cross-Cutters</w:t>
      </w:r>
      <w:proofErr w:type="gramEnd"/>
    </w:p>
    <w:p w14:paraId="67C9BFF5" w14:textId="0CFD631D" w:rsidR="1085ED1F" w:rsidRDefault="1085ED1F">
      <w:r w:rsidRPr="44CB8D1B">
        <w:rPr>
          <w:rFonts w:eastAsia="Arial" w:cs="Arial"/>
          <w:sz w:val="24"/>
          <w:szCs w:val="24"/>
        </w:rPr>
        <w:t xml:space="preserve">Under the DWSRF Operating Agreement, all projects must undergo an environmental review </w:t>
      </w:r>
      <w:r w:rsidRPr="44CB8D1B">
        <w:rPr>
          <w:rFonts w:eastAsia="Arial" w:cs="Arial"/>
          <w:strike/>
          <w:color w:val="FF0000"/>
          <w:sz w:val="24"/>
          <w:szCs w:val="24"/>
        </w:rPr>
        <w:t>process</w:t>
      </w:r>
      <w:r w:rsidRPr="44CB8D1B">
        <w:rPr>
          <w:rFonts w:eastAsia="Arial" w:cs="Arial"/>
          <w:sz w:val="24"/>
          <w:szCs w:val="24"/>
        </w:rPr>
        <w:t xml:space="preserve"> prior to funding. The State Water Board will use its U.S. EPA-approved State Environmental Review Process (SERP) to review DWSRF project applications submitted for funding during SFY 2023-24. </w:t>
      </w:r>
    </w:p>
    <w:p w14:paraId="58526E99" w14:textId="6D4BC663" w:rsidR="44CB8D1B" w:rsidRDefault="44CB8D1B" w:rsidP="44CB8D1B">
      <w:pPr>
        <w:rPr>
          <w:rFonts w:eastAsia="Arial" w:cs="Arial"/>
          <w:sz w:val="24"/>
          <w:szCs w:val="24"/>
        </w:rPr>
      </w:pPr>
    </w:p>
    <w:p w14:paraId="50BF0EF0" w14:textId="5BC9A21A" w:rsidR="32AAA774" w:rsidRDefault="32AAA774">
      <w:r w:rsidRPr="44CB8D1B">
        <w:rPr>
          <w:rFonts w:eastAsia="Arial" w:cs="Arial"/>
          <w:sz w:val="24"/>
          <w:szCs w:val="24"/>
        </w:rPr>
        <w:t>...</w:t>
      </w:r>
      <w:r w:rsidR="1085ED1F" w:rsidRPr="44CB8D1B">
        <w:rPr>
          <w:rFonts w:eastAsia="Arial" w:cs="Arial"/>
          <w:sz w:val="24"/>
          <w:szCs w:val="24"/>
        </w:rPr>
        <w:t>The State Water Board Environmental Scientist Staff will review</w:t>
      </w:r>
      <w:r w:rsidR="1085ED1F" w:rsidRPr="44CB8D1B">
        <w:rPr>
          <w:rFonts w:eastAsia="Arial" w:cs="Arial"/>
          <w:color w:val="4472C4" w:themeColor="accent1"/>
          <w:sz w:val="24"/>
          <w:szCs w:val="24"/>
        </w:rPr>
        <w:t xml:space="preserve"> </w:t>
      </w:r>
      <w:r w:rsidR="1085ED1F" w:rsidRPr="00084C85">
        <w:rPr>
          <w:rFonts w:cs="Arial"/>
          <w:color w:val="0000FF"/>
          <w:sz w:val="24"/>
          <w:szCs w:val="24"/>
          <w:u w:val="single"/>
        </w:rPr>
        <w:t>the</w:t>
      </w:r>
      <w:r w:rsidR="1085ED1F" w:rsidRPr="44CB8D1B">
        <w:rPr>
          <w:rFonts w:eastAsia="Arial" w:cs="Arial"/>
          <w:sz w:val="24"/>
          <w:szCs w:val="24"/>
        </w:rPr>
        <w:t xml:space="preserve"> DWSRF projects consistent with the SERP.</w:t>
      </w:r>
    </w:p>
    <w:p w14:paraId="094E4E37" w14:textId="41FC3A7A" w:rsidR="44CB8D1B" w:rsidRDefault="44CB8D1B" w:rsidP="44CB8D1B">
      <w:pPr>
        <w:rPr>
          <w:rFonts w:eastAsia="Arial" w:cs="Arial"/>
          <w:sz w:val="24"/>
          <w:szCs w:val="24"/>
        </w:rPr>
      </w:pPr>
    </w:p>
    <w:p w14:paraId="2C02BF4C" w14:textId="5EB4B453" w:rsidR="713A232D" w:rsidRDefault="713A232D" w:rsidP="44CB8D1B">
      <w:pPr>
        <w:rPr>
          <w:rFonts w:cs="Arial"/>
          <w:b/>
          <w:sz w:val="24"/>
          <w:szCs w:val="24"/>
        </w:rPr>
      </w:pPr>
      <w:r w:rsidRPr="44CB8D1B">
        <w:rPr>
          <w:rFonts w:cs="Arial"/>
          <w:b/>
          <w:sz w:val="24"/>
          <w:szCs w:val="24"/>
        </w:rPr>
        <w:t xml:space="preserve">Change </w:t>
      </w:r>
      <w:r w:rsidR="0024308A">
        <w:rPr>
          <w:rFonts w:cs="Arial"/>
          <w:b/>
          <w:sz w:val="24"/>
          <w:szCs w:val="24"/>
        </w:rPr>
        <w:t>2</w:t>
      </w:r>
      <w:r w:rsidR="00E364D1">
        <w:rPr>
          <w:rFonts w:cs="Arial"/>
          <w:b/>
          <w:sz w:val="24"/>
          <w:szCs w:val="24"/>
        </w:rPr>
        <w:t>5</w:t>
      </w:r>
      <w:r w:rsidRPr="44CB8D1B">
        <w:rPr>
          <w:rFonts w:cs="Arial"/>
          <w:b/>
          <w:sz w:val="24"/>
          <w:szCs w:val="24"/>
        </w:rPr>
        <w:t>:</w:t>
      </w:r>
    </w:p>
    <w:p w14:paraId="6520136A" w14:textId="35A3635E" w:rsidR="713A232D" w:rsidRDefault="713A232D" w:rsidP="44CB8D1B">
      <w:pPr>
        <w:rPr>
          <w:b/>
          <w:color w:val="000000" w:themeColor="text1"/>
          <w:sz w:val="24"/>
          <w:szCs w:val="24"/>
        </w:rPr>
      </w:pPr>
      <w:r w:rsidRPr="44CB8D1B">
        <w:rPr>
          <w:rFonts w:cs="Arial"/>
          <w:b/>
          <w:sz w:val="24"/>
          <w:szCs w:val="24"/>
        </w:rPr>
        <w:t>Section VI.D.2</w:t>
      </w:r>
      <w:r w:rsidR="008712E9">
        <w:rPr>
          <w:rFonts w:cs="Arial"/>
          <w:b/>
          <w:sz w:val="24"/>
          <w:szCs w:val="24"/>
        </w:rPr>
        <w:t>, pages 54-55</w:t>
      </w:r>
      <w:r w:rsidRPr="44CB8D1B">
        <w:rPr>
          <w:rFonts w:cs="Arial"/>
          <w:b/>
          <w:sz w:val="24"/>
          <w:szCs w:val="24"/>
        </w:rPr>
        <w:t xml:space="preserve"> </w:t>
      </w:r>
      <w:r w:rsidRPr="44CB8D1B">
        <w:rPr>
          <w:rFonts w:eastAsia="Arial" w:cs="Arial"/>
          <w:b/>
          <w:sz w:val="24"/>
          <w:szCs w:val="24"/>
        </w:rPr>
        <w:t>Tier II Environmental Review, 2</w:t>
      </w:r>
      <w:r w:rsidRPr="44CB8D1B">
        <w:rPr>
          <w:rFonts w:eastAsia="Arial" w:cs="Arial"/>
          <w:b/>
          <w:sz w:val="24"/>
          <w:szCs w:val="24"/>
          <w:vertAlign w:val="superscript"/>
        </w:rPr>
        <w:t>nd</w:t>
      </w:r>
      <w:r w:rsidRPr="44CB8D1B">
        <w:rPr>
          <w:rFonts w:eastAsia="Arial" w:cs="Arial"/>
          <w:b/>
          <w:sz w:val="24"/>
          <w:szCs w:val="24"/>
        </w:rPr>
        <w:t xml:space="preserve"> </w:t>
      </w:r>
      <w:proofErr w:type="gramStart"/>
      <w:r w:rsidRPr="44CB8D1B">
        <w:rPr>
          <w:rFonts w:eastAsia="Arial" w:cs="Arial"/>
          <w:b/>
          <w:sz w:val="24"/>
          <w:szCs w:val="24"/>
        </w:rPr>
        <w:t>paragraph</w:t>
      </w:r>
      <w:proofErr w:type="gramEnd"/>
    </w:p>
    <w:p w14:paraId="15D87F70" w14:textId="751AAA70" w:rsidR="44CB8D1B" w:rsidRDefault="44CB8D1B" w:rsidP="44CB8D1B">
      <w:pPr>
        <w:rPr>
          <w:rFonts w:cs="Arial"/>
          <w:b/>
          <w:sz w:val="24"/>
          <w:szCs w:val="24"/>
        </w:rPr>
      </w:pPr>
    </w:p>
    <w:p w14:paraId="21E555C3" w14:textId="0A74FB89" w:rsidR="10FBE627" w:rsidRDefault="10FBE627" w:rsidP="44CB8D1B">
      <w:pPr>
        <w:rPr>
          <w:rFonts w:eastAsia="Arial" w:cs="Arial"/>
          <w:color w:val="000000" w:themeColor="text1"/>
          <w:sz w:val="24"/>
          <w:szCs w:val="24"/>
        </w:rPr>
      </w:pPr>
      <w:r w:rsidRPr="44CB8D1B">
        <w:rPr>
          <w:rFonts w:eastAsia="Arial" w:cs="Arial"/>
          <w:color w:val="000000" w:themeColor="text1"/>
          <w:sz w:val="24"/>
          <w:szCs w:val="24"/>
        </w:rPr>
        <w:t xml:space="preserve">The State Water Board has elected to apply an alternative environmental review process (referred to as Tier II environmental review) to certain DWSRF projects and activities for which the State provides assistance in amounts that are greater than the amount of the capitalization grant deposited into the DWSRF or set aside accounts (40 C.F.R. § 35.3580(d)). </w:t>
      </w:r>
      <w:r w:rsidRPr="44CB8D1B">
        <w:rPr>
          <w:rFonts w:eastAsia="Arial" w:cs="Arial"/>
          <w:strike/>
          <w:color w:val="FF0000"/>
          <w:sz w:val="24"/>
          <w:szCs w:val="24"/>
        </w:rPr>
        <w:t xml:space="preserve">Pending approval from U.S.EPA, </w:t>
      </w:r>
      <w:proofErr w:type="spellStart"/>
      <w:r w:rsidRPr="00405C09">
        <w:rPr>
          <w:rFonts w:eastAsia="Arial" w:cs="Arial"/>
          <w:strike/>
          <w:color w:val="FF0000"/>
          <w:sz w:val="24"/>
          <w:szCs w:val="24"/>
        </w:rPr>
        <w:t>the</w:t>
      </w:r>
      <w:r w:rsidR="00405C09" w:rsidRPr="006170E7">
        <w:rPr>
          <w:rFonts w:eastAsia="Arial" w:cs="Arial"/>
          <w:color w:val="0000FF"/>
          <w:sz w:val="24"/>
          <w:szCs w:val="24"/>
          <w:u w:val="single"/>
        </w:rPr>
        <w:t>The</w:t>
      </w:r>
      <w:proofErr w:type="spellEnd"/>
      <w:r w:rsidRPr="00405C09">
        <w:rPr>
          <w:rFonts w:eastAsia="Arial" w:cs="Arial"/>
          <w:color w:val="auto"/>
          <w:sz w:val="24"/>
          <w:szCs w:val="24"/>
        </w:rPr>
        <w:t xml:space="preserve"> Tier II environmental review process is</w:t>
      </w:r>
      <w:r w:rsidRPr="00405C09">
        <w:rPr>
          <w:rFonts w:eastAsia="Arial" w:cs="Arial"/>
          <w:strike/>
          <w:color w:val="auto"/>
          <w:sz w:val="24"/>
          <w:szCs w:val="24"/>
        </w:rPr>
        <w:t xml:space="preserve"> </w:t>
      </w:r>
      <w:r w:rsidRPr="44CB8D1B">
        <w:rPr>
          <w:rFonts w:eastAsia="Arial" w:cs="Arial"/>
          <w:strike/>
          <w:color w:val="FF0000"/>
          <w:sz w:val="24"/>
          <w:szCs w:val="24"/>
        </w:rPr>
        <w:t xml:space="preserve">anticipated </w:t>
      </w:r>
      <w:r w:rsidR="23AB7731" w:rsidRPr="44CB8D1B">
        <w:rPr>
          <w:rFonts w:eastAsia="Arial" w:cs="Arial"/>
          <w:strike/>
          <w:color w:val="FF0000"/>
          <w:sz w:val="24"/>
          <w:szCs w:val="24"/>
        </w:rPr>
        <w:t>to be</w:t>
      </w:r>
      <w:r w:rsidR="23AB7731" w:rsidRPr="00B038B8">
        <w:rPr>
          <w:rFonts w:eastAsia="Arial" w:cs="Arial"/>
          <w:color w:val="FF0000"/>
          <w:sz w:val="24"/>
          <w:szCs w:val="24"/>
        </w:rPr>
        <w:t xml:space="preserve"> </w:t>
      </w:r>
      <w:r w:rsidR="23AB7731" w:rsidRPr="003B3EBD">
        <w:rPr>
          <w:rFonts w:eastAsia="Arial" w:cs="Arial"/>
          <w:color w:val="auto"/>
          <w:sz w:val="24"/>
          <w:szCs w:val="24"/>
        </w:rPr>
        <w:t xml:space="preserve">set forth in an attachment to the SERP. </w:t>
      </w:r>
      <w:r w:rsidRPr="44CB8D1B">
        <w:rPr>
          <w:rFonts w:eastAsia="Arial" w:cs="Arial"/>
          <w:color w:val="000000" w:themeColor="text1"/>
          <w:sz w:val="24"/>
          <w:szCs w:val="24"/>
        </w:rPr>
        <w:t xml:space="preserve">The State Water Board has elected to apply Tier II environmental review to DWSRF-funded planning projects; construction projects for Small or Expanded Small DACs and </w:t>
      </w:r>
      <w:proofErr w:type="gramStart"/>
      <w:r w:rsidRPr="44CB8D1B">
        <w:rPr>
          <w:rFonts w:eastAsia="Arial" w:cs="Arial"/>
          <w:color w:val="000000" w:themeColor="text1"/>
          <w:sz w:val="24"/>
          <w:szCs w:val="24"/>
        </w:rPr>
        <w:t>SDACs;</w:t>
      </w:r>
      <w:r w:rsidR="1B88D65A" w:rsidRPr="44CB8D1B">
        <w:rPr>
          <w:rFonts w:eastAsia="Arial" w:cs="Arial"/>
          <w:color w:val="000000" w:themeColor="text1"/>
          <w:sz w:val="24"/>
          <w:szCs w:val="24"/>
        </w:rPr>
        <w:t>..</w:t>
      </w:r>
      <w:proofErr w:type="gramEnd"/>
    </w:p>
    <w:p w14:paraId="398FFF79" w14:textId="7D76C125" w:rsidR="44CB8D1B" w:rsidRDefault="44CB8D1B" w:rsidP="44CB8D1B">
      <w:pPr>
        <w:rPr>
          <w:rFonts w:eastAsia="Arial" w:cs="Arial"/>
          <w:color w:val="000000" w:themeColor="text1"/>
          <w:sz w:val="24"/>
          <w:szCs w:val="24"/>
        </w:rPr>
      </w:pPr>
    </w:p>
    <w:p w14:paraId="1E7E8343" w14:textId="0BDD7F80" w:rsidR="10FBE627" w:rsidRPr="002F448D" w:rsidRDefault="10FBE627" w:rsidP="44CB8D1B">
      <w:pPr>
        <w:rPr>
          <w:rFonts w:eastAsia="Arial" w:cs="Arial"/>
          <w:color w:val="4472C4" w:themeColor="accent1"/>
          <w:sz w:val="24"/>
          <w:szCs w:val="24"/>
          <w:u w:val="single"/>
        </w:rPr>
      </w:pPr>
      <w:r w:rsidRPr="44CB8D1B">
        <w:rPr>
          <w:rFonts w:eastAsia="Arial" w:cs="Arial"/>
          <w:color w:val="000000" w:themeColor="text1"/>
          <w:sz w:val="24"/>
          <w:szCs w:val="24"/>
        </w:rPr>
        <w:t xml:space="preserve"> </w:t>
      </w:r>
      <w:r w:rsidR="5376D32A" w:rsidRPr="44CB8D1B">
        <w:rPr>
          <w:rFonts w:eastAsia="Arial" w:cs="Arial"/>
          <w:color w:val="000000" w:themeColor="text1"/>
          <w:sz w:val="24"/>
          <w:szCs w:val="24"/>
        </w:rPr>
        <w:t>…</w:t>
      </w:r>
      <w:r w:rsidRPr="44CB8D1B">
        <w:rPr>
          <w:rFonts w:eastAsia="Arial" w:cs="Arial"/>
          <w:color w:val="000000" w:themeColor="text1"/>
          <w:sz w:val="24"/>
          <w:szCs w:val="24"/>
        </w:rPr>
        <w:t xml:space="preserve"> These categories of projects, set forth in Appendix F, will be designated for Tier II environmental review, unless DFA determines that additional projects are required to satisfy the equivalency requirement or determines that the project should maintain eligibility for </w:t>
      </w:r>
      <w:r w:rsidRPr="009A39D1">
        <w:rPr>
          <w:rFonts w:cs="Arial"/>
          <w:color w:val="0000FF"/>
          <w:sz w:val="24"/>
          <w:szCs w:val="24"/>
          <w:u w:val="single"/>
        </w:rPr>
        <w:t>DW</w:t>
      </w:r>
      <w:r w:rsidRPr="44CB8D1B">
        <w:rPr>
          <w:rFonts w:eastAsia="Arial" w:cs="Arial"/>
          <w:color w:val="000000" w:themeColor="text1"/>
          <w:sz w:val="24"/>
          <w:szCs w:val="24"/>
        </w:rPr>
        <w:t xml:space="preserve">SRF funding. Projects funded only by State Grant funds may be subject to CEQA environmental review rather than the DWSRF SERP at the discretion of DFA. However, all projects funded by the DWSRF EC </w:t>
      </w:r>
      <w:r w:rsidR="3559D455" w:rsidRPr="00EA1626">
        <w:rPr>
          <w:rFonts w:eastAsia="Arial" w:cs="Arial"/>
          <w:color w:val="auto"/>
          <w:sz w:val="24"/>
          <w:szCs w:val="24"/>
        </w:rPr>
        <w:t xml:space="preserve">and </w:t>
      </w:r>
      <w:r w:rsidRPr="44CB8D1B">
        <w:rPr>
          <w:rFonts w:eastAsia="Arial" w:cs="Arial"/>
          <w:color w:val="000000" w:themeColor="text1"/>
          <w:sz w:val="24"/>
          <w:szCs w:val="24"/>
        </w:rPr>
        <w:t xml:space="preserve">DWSRF LSLR funds are equivalency projects and will be subject to Tier I environmental review under the SERP, so Appendix F does not apply to those projects. </w:t>
      </w:r>
      <w:r w:rsidR="002F448D" w:rsidRPr="00C702F6">
        <w:rPr>
          <w:rFonts w:eastAsia="Arial" w:cs="Arial"/>
          <w:color w:val="0000FF"/>
          <w:sz w:val="24"/>
          <w:szCs w:val="24"/>
          <w:u w:val="single"/>
        </w:rPr>
        <w:t>Appendix F also does not apply to ASADRA projects</w:t>
      </w:r>
      <w:r w:rsidR="007877D2" w:rsidRPr="00C702F6">
        <w:rPr>
          <w:rFonts w:eastAsia="Arial" w:cs="Arial"/>
          <w:color w:val="0000FF"/>
          <w:sz w:val="24"/>
          <w:szCs w:val="24"/>
          <w:u w:val="single"/>
        </w:rPr>
        <w:t xml:space="preserve">; the Deputy Director of DFA </w:t>
      </w:r>
      <w:r w:rsidR="00AB75C6" w:rsidRPr="00C702F6">
        <w:rPr>
          <w:rFonts w:eastAsia="Arial" w:cs="Arial"/>
          <w:color w:val="0000FF"/>
          <w:sz w:val="24"/>
          <w:szCs w:val="24"/>
          <w:u w:val="single"/>
        </w:rPr>
        <w:t>will</w:t>
      </w:r>
      <w:r w:rsidR="007877D2" w:rsidRPr="00C702F6">
        <w:rPr>
          <w:rFonts w:eastAsia="Arial" w:cs="Arial"/>
          <w:color w:val="0000FF"/>
          <w:sz w:val="24"/>
          <w:szCs w:val="24"/>
          <w:u w:val="single"/>
        </w:rPr>
        <w:t xml:space="preserve"> designate ASADRA equivalency projects</w:t>
      </w:r>
      <w:r w:rsidR="002F448D" w:rsidRPr="00C702F6">
        <w:rPr>
          <w:rFonts w:eastAsia="Arial" w:cs="Arial"/>
          <w:color w:val="0000FF"/>
          <w:sz w:val="24"/>
          <w:szCs w:val="24"/>
          <w:u w:val="single"/>
        </w:rPr>
        <w:t>.</w:t>
      </w:r>
    </w:p>
    <w:p w14:paraId="3A2C0FAA" w14:textId="65E71305" w:rsidR="10FBE627" w:rsidRDefault="10FBE627" w:rsidP="44CB8D1B">
      <w:pPr>
        <w:rPr>
          <w:rFonts w:eastAsia="Arial" w:cs="Arial"/>
          <w:color w:val="000000" w:themeColor="text1"/>
          <w:sz w:val="24"/>
          <w:szCs w:val="24"/>
        </w:rPr>
      </w:pPr>
      <w:r w:rsidRPr="44CB8D1B">
        <w:rPr>
          <w:rFonts w:eastAsia="Arial" w:cs="Arial"/>
          <w:color w:val="000000" w:themeColor="text1"/>
          <w:sz w:val="24"/>
          <w:szCs w:val="24"/>
        </w:rPr>
        <w:t xml:space="preserve"> </w:t>
      </w:r>
    </w:p>
    <w:p w14:paraId="4CF21724" w14:textId="6635261C" w:rsidR="10FBE627" w:rsidRDefault="10FBE627" w:rsidP="44CB8D1B">
      <w:r w:rsidRPr="44CB8D1B">
        <w:rPr>
          <w:rFonts w:eastAsia="Arial" w:cs="Arial"/>
          <w:sz w:val="24"/>
          <w:szCs w:val="24"/>
        </w:rPr>
        <w:t xml:space="preserve">The State Water Board will continue applying federal environmental </w:t>
      </w:r>
      <w:bookmarkStart w:id="2" w:name="_Int_YYBUuyru"/>
      <w:proofErr w:type="gramStart"/>
      <w:r w:rsidRPr="44CB8D1B">
        <w:rPr>
          <w:rFonts w:eastAsia="Arial" w:cs="Arial"/>
          <w:sz w:val="24"/>
          <w:szCs w:val="24"/>
        </w:rPr>
        <w:t>cross-cutter</w:t>
      </w:r>
      <w:r w:rsidRPr="00F269C9">
        <w:rPr>
          <w:rFonts w:cs="Arial"/>
          <w:color w:val="0000FF"/>
          <w:sz w:val="24"/>
          <w:szCs w:val="24"/>
          <w:u w:val="single"/>
        </w:rPr>
        <w:t>s</w:t>
      </w:r>
      <w:bookmarkEnd w:id="2"/>
      <w:proofErr w:type="gramEnd"/>
      <w:r w:rsidRPr="44CB8D1B">
        <w:rPr>
          <w:rFonts w:eastAsia="Arial" w:cs="Arial"/>
          <w:color w:val="4472C4" w:themeColor="accent1"/>
          <w:sz w:val="24"/>
          <w:szCs w:val="24"/>
          <w:u w:val="single"/>
        </w:rPr>
        <w:t xml:space="preserve"> </w:t>
      </w:r>
      <w:r w:rsidRPr="44CB8D1B">
        <w:rPr>
          <w:rFonts w:eastAsia="Arial" w:cs="Arial"/>
          <w:sz w:val="24"/>
          <w:szCs w:val="24"/>
        </w:rPr>
        <w:t>requirements to projects totaling the amount made available by federal capitalization grants and reportable as such to the U.S. EPA.</w:t>
      </w:r>
    </w:p>
    <w:p w14:paraId="650FBB28" w14:textId="3327A8A8" w:rsidR="44CB8D1B" w:rsidRDefault="44CB8D1B" w:rsidP="44CB8D1B">
      <w:pPr>
        <w:rPr>
          <w:rFonts w:eastAsia="Arial" w:cs="Arial"/>
          <w:sz w:val="24"/>
          <w:szCs w:val="24"/>
        </w:rPr>
      </w:pPr>
    </w:p>
    <w:p w14:paraId="561E201A" w14:textId="47DD99D6" w:rsidR="0B8F7AED" w:rsidRDefault="0B8F7AED" w:rsidP="44CB8D1B">
      <w:pPr>
        <w:rPr>
          <w:rFonts w:cs="Arial"/>
          <w:b/>
          <w:sz w:val="24"/>
          <w:szCs w:val="24"/>
        </w:rPr>
      </w:pPr>
      <w:r w:rsidRPr="44CB8D1B">
        <w:rPr>
          <w:rFonts w:cs="Arial"/>
          <w:b/>
          <w:sz w:val="24"/>
          <w:szCs w:val="24"/>
        </w:rPr>
        <w:t xml:space="preserve">Change </w:t>
      </w:r>
      <w:r w:rsidR="0024308A">
        <w:rPr>
          <w:rFonts w:cs="Arial"/>
          <w:b/>
          <w:sz w:val="24"/>
          <w:szCs w:val="24"/>
        </w:rPr>
        <w:t>2</w:t>
      </w:r>
      <w:r w:rsidR="00E364D1">
        <w:rPr>
          <w:rFonts w:cs="Arial"/>
          <w:b/>
          <w:sz w:val="24"/>
          <w:szCs w:val="24"/>
        </w:rPr>
        <w:t>6</w:t>
      </w:r>
      <w:r w:rsidRPr="44CB8D1B">
        <w:rPr>
          <w:rFonts w:cs="Arial"/>
          <w:b/>
          <w:sz w:val="24"/>
          <w:szCs w:val="24"/>
        </w:rPr>
        <w:t>:</w:t>
      </w:r>
    </w:p>
    <w:p w14:paraId="2F6EB2AC" w14:textId="35BFB14A" w:rsidR="0B8F7AED" w:rsidRDefault="0B8F7AED" w:rsidP="44CB8D1B">
      <w:pPr>
        <w:rPr>
          <w:rFonts w:cs="Arial"/>
          <w:b/>
          <w:sz w:val="24"/>
          <w:szCs w:val="24"/>
        </w:rPr>
      </w:pPr>
      <w:r w:rsidRPr="44CB8D1B">
        <w:rPr>
          <w:rFonts w:cs="Arial"/>
          <w:b/>
          <w:sz w:val="24"/>
          <w:szCs w:val="24"/>
        </w:rPr>
        <w:t>Section VII.D</w:t>
      </w:r>
      <w:r w:rsidR="004E77F3">
        <w:rPr>
          <w:rFonts w:cs="Arial"/>
          <w:b/>
          <w:sz w:val="24"/>
          <w:szCs w:val="24"/>
        </w:rPr>
        <w:t>, page 64</w:t>
      </w:r>
      <w:r w:rsidR="53C72527" w:rsidRPr="44CB8D1B">
        <w:rPr>
          <w:rFonts w:cs="Arial"/>
          <w:b/>
          <w:sz w:val="24"/>
          <w:szCs w:val="24"/>
        </w:rPr>
        <w:t xml:space="preserve"> </w:t>
      </w:r>
      <w:r w:rsidR="1E3F0BF7" w:rsidRPr="44CB8D1B">
        <w:rPr>
          <w:rFonts w:cs="Arial"/>
          <w:b/>
          <w:sz w:val="24"/>
          <w:szCs w:val="24"/>
        </w:rPr>
        <w:t>DWSRF Performance Metrics</w:t>
      </w:r>
    </w:p>
    <w:p w14:paraId="380D7B67" w14:textId="7FDD9127" w:rsidR="44CB8D1B" w:rsidRDefault="44CB8D1B" w:rsidP="44CB8D1B">
      <w:pPr>
        <w:rPr>
          <w:rFonts w:cs="Arial"/>
          <w:b/>
          <w:sz w:val="24"/>
          <w:szCs w:val="24"/>
        </w:rPr>
      </w:pPr>
    </w:p>
    <w:p w14:paraId="0DB88CB4" w14:textId="0F5C7C6A" w:rsidR="1E3F0BF7" w:rsidRDefault="1E3F0BF7" w:rsidP="44CB8D1B">
      <w:pPr>
        <w:pStyle w:val="ListParagraph"/>
        <w:numPr>
          <w:ilvl w:val="0"/>
          <w:numId w:val="17"/>
        </w:numPr>
        <w:rPr>
          <w:rFonts w:eastAsia="Arial" w:cs="Arial"/>
          <w:sz w:val="24"/>
          <w:szCs w:val="24"/>
        </w:rPr>
      </w:pPr>
      <w:r w:rsidRPr="44CB8D1B">
        <w:rPr>
          <w:rFonts w:eastAsia="Arial" w:cs="Arial"/>
          <w:sz w:val="24"/>
          <w:szCs w:val="24"/>
        </w:rPr>
        <w:t xml:space="preserve">Provide TA assistance (TA provider or DDW) </w:t>
      </w:r>
      <w:r w:rsidRPr="00084C85">
        <w:rPr>
          <w:rFonts w:cs="Arial"/>
          <w:color w:val="0000FF"/>
          <w:sz w:val="24"/>
          <w:szCs w:val="24"/>
          <w:u w:val="single"/>
        </w:rPr>
        <w:t xml:space="preserve">by </w:t>
      </w:r>
      <w:r w:rsidR="00C450EC">
        <w:rPr>
          <w:rFonts w:cs="Arial"/>
          <w:color w:val="0000FF"/>
          <w:sz w:val="24"/>
          <w:szCs w:val="24"/>
          <w:u w:val="single"/>
        </w:rPr>
        <w:t>e</w:t>
      </w:r>
      <w:r w:rsidRPr="00084C85">
        <w:rPr>
          <w:rFonts w:cs="Arial"/>
          <w:color w:val="0000FF"/>
          <w:sz w:val="24"/>
          <w:szCs w:val="24"/>
          <w:u w:val="single"/>
        </w:rPr>
        <w:t>nd of Fiscal Year</w:t>
      </w:r>
      <w:r w:rsidRPr="44CB8D1B">
        <w:rPr>
          <w:rFonts w:eastAsia="Arial" w:cs="Arial"/>
          <w:sz w:val="24"/>
          <w:szCs w:val="24"/>
        </w:rPr>
        <w:t xml:space="preserve"> to ninety percent (90%) of currently incomplete applications for Category A-</w:t>
      </w:r>
      <w:r w:rsidRPr="00084C85">
        <w:rPr>
          <w:rFonts w:cs="Arial"/>
          <w:color w:val="0000FF"/>
          <w:sz w:val="24"/>
          <w:szCs w:val="24"/>
          <w:u w:val="single"/>
        </w:rPr>
        <w:t>C</w:t>
      </w:r>
      <w:r w:rsidR="3C3663C1" w:rsidRPr="44CB8D1B">
        <w:rPr>
          <w:rFonts w:eastAsia="Arial" w:cs="Arial"/>
          <w:strike/>
          <w:color w:val="FF0000"/>
          <w:sz w:val="24"/>
          <w:szCs w:val="24"/>
          <w:u w:val="single"/>
        </w:rPr>
        <w:t>D</w:t>
      </w:r>
      <w:r w:rsidRPr="44CB8D1B">
        <w:rPr>
          <w:rFonts w:eastAsia="Arial" w:cs="Arial"/>
          <w:sz w:val="24"/>
          <w:szCs w:val="24"/>
        </w:rPr>
        <w:t xml:space="preserve"> projects that are eligible for grant/PF under Appendices D and E </w:t>
      </w:r>
      <w:r w:rsidRPr="00317793">
        <w:rPr>
          <w:rFonts w:cs="Arial"/>
          <w:color w:val="auto"/>
          <w:sz w:val="24"/>
          <w:szCs w:val="24"/>
        </w:rPr>
        <w:t>(Table 2),</w:t>
      </w:r>
      <w:r w:rsidRPr="00317793">
        <w:rPr>
          <w:rFonts w:eastAsia="Arial" w:cs="Arial"/>
          <w:color w:val="auto"/>
          <w:sz w:val="24"/>
          <w:szCs w:val="24"/>
        </w:rPr>
        <w:t xml:space="preserve"> </w:t>
      </w:r>
      <w:r w:rsidRPr="44CB8D1B">
        <w:rPr>
          <w:rFonts w:eastAsia="Arial" w:cs="Arial"/>
          <w:sz w:val="24"/>
          <w:szCs w:val="24"/>
        </w:rPr>
        <w:t>who require TA to complete their application.</w:t>
      </w:r>
    </w:p>
    <w:p w14:paraId="16AAE57D" w14:textId="47B81D72" w:rsidR="44CB8D1B" w:rsidRDefault="44CB8D1B" w:rsidP="44CB8D1B">
      <w:pPr>
        <w:rPr>
          <w:rFonts w:cs="Arial"/>
          <w:b/>
          <w:sz w:val="24"/>
          <w:szCs w:val="24"/>
        </w:rPr>
      </w:pPr>
    </w:p>
    <w:p w14:paraId="43393432" w14:textId="56174578" w:rsidR="331997C0" w:rsidRDefault="331997C0" w:rsidP="44CB8D1B">
      <w:pPr>
        <w:rPr>
          <w:rFonts w:cs="Arial"/>
          <w:b/>
          <w:sz w:val="24"/>
          <w:szCs w:val="24"/>
        </w:rPr>
      </w:pPr>
      <w:r w:rsidRPr="44CB8D1B">
        <w:rPr>
          <w:rFonts w:cs="Arial"/>
          <w:b/>
          <w:sz w:val="24"/>
          <w:szCs w:val="24"/>
        </w:rPr>
        <w:t xml:space="preserve">Change </w:t>
      </w:r>
      <w:r w:rsidR="0024308A">
        <w:rPr>
          <w:rFonts w:cs="Arial"/>
          <w:b/>
          <w:sz w:val="24"/>
          <w:szCs w:val="24"/>
        </w:rPr>
        <w:t>2</w:t>
      </w:r>
      <w:r w:rsidR="00E364D1">
        <w:rPr>
          <w:rFonts w:cs="Arial"/>
          <w:b/>
          <w:sz w:val="24"/>
          <w:szCs w:val="24"/>
        </w:rPr>
        <w:t>7</w:t>
      </w:r>
      <w:r w:rsidRPr="44CB8D1B">
        <w:rPr>
          <w:rFonts w:cs="Arial"/>
          <w:b/>
          <w:sz w:val="24"/>
          <w:szCs w:val="24"/>
        </w:rPr>
        <w:t>:</w:t>
      </w:r>
    </w:p>
    <w:p w14:paraId="1770C805" w14:textId="48630E2C" w:rsidR="331997C0" w:rsidRDefault="331997C0" w:rsidP="44CB8D1B">
      <w:pPr>
        <w:rPr>
          <w:rFonts w:cs="Arial"/>
          <w:b/>
          <w:sz w:val="24"/>
          <w:szCs w:val="24"/>
        </w:rPr>
      </w:pPr>
      <w:r w:rsidRPr="44CB8D1B">
        <w:rPr>
          <w:rFonts w:cs="Arial"/>
          <w:b/>
          <w:sz w:val="24"/>
          <w:szCs w:val="24"/>
        </w:rPr>
        <w:t xml:space="preserve">Section IX ACRONYMS, </w:t>
      </w:r>
      <w:r w:rsidR="00E819DC">
        <w:rPr>
          <w:rFonts w:cs="Arial"/>
          <w:b/>
          <w:sz w:val="24"/>
          <w:szCs w:val="24"/>
        </w:rPr>
        <w:t>page 67</w:t>
      </w:r>
      <w:r w:rsidR="009A56C7">
        <w:rPr>
          <w:rFonts w:cs="Arial"/>
          <w:b/>
          <w:sz w:val="24"/>
          <w:szCs w:val="24"/>
        </w:rPr>
        <w:t xml:space="preserve"> </w:t>
      </w:r>
      <w:proofErr w:type="gramStart"/>
      <w:r w:rsidRPr="44CB8D1B">
        <w:rPr>
          <w:rFonts w:cs="Arial"/>
          <w:b/>
          <w:sz w:val="24"/>
          <w:szCs w:val="24"/>
        </w:rPr>
        <w:t>added</w:t>
      </w:r>
      <w:proofErr w:type="gramEnd"/>
    </w:p>
    <w:p w14:paraId="33A8868E" w14:textId="45B15C44" w:rsidR="44CB8D1B" w:rsidRDefault="44CB8D1B" w:rsidP="44CB8D1B">
      <w:pPr>
        <w:rPr>
          <w:rFonts w:eastAsia="Arial" w:cs="Arial"/>
          <w:color w:val="4472C4" w:themeColor="accent1"/>
          <w:sz w:val="24"/>
          <w:szCs w:val="24"/>
          <w:u w:val="single"/>
        </w:rPr>
      </w:pPr>
    </w:p>
    <w:tbl>
      <w:tblPr>
        <w:tblW w:w="0" w:type="auto"/>
        <w:tblLayout w:type="fixed"/>
        <w:tblLook w:val="04A0" w:firstRow="1" w:lastRow="0" w:firstColumn="1" w:lastColumn="0" w:noHBand="0" w:noVBand="1"/>
      </w:tblPr>
      <w:tblGrid>
        <w:gridCol w:w="1920"/>
        <w:gridCol w:w="7140"/>
      </w:tblGrid>
      <w:tr w:rsidR="44CB8D1B" w14:paraId="12E300C6" w14:textId="77777777" w:rsidTr="44CB8D1B">
        <w:trPr>
          <w:trHeight w:val="255"/>
        </w:trPr>
        <w:tc>
          <w:tcPr>
            <w:tcW w:w="1920" w:type="dxa"/>
            <w:tcMar>
              <w:left w:w="108" w:type="dxa"/>
              <w:right w:w="108" w:type="dxa"/>
            </w:tcMar>
            <w:vAlign w:val="center"/>
          </w:tcPr>
          <w:p w14:paraId="5BBF6ED9" w14:textId="5FD4F13A" w:rsidR="44CB8D1B" w:rsidRPr="00084C85" w:rsidRDefault="44CB8D1B" w:rsidP="44CB8D1B">
            <w:pPr>
              <w:spacing w:line="257" w:lineRule="auto"/>
              <w:rPr>
                <w:rFonts w:cs="Arial"/>
                <w:color w:val="0000FF"/>
                <w:sz w:val="24"/>
                <w:szCs w:val="24"/>
                <w:u w:val="single"/>
              </w:rPr>
            </w:pPr>
            <w:r w:rsidRPr="00084C85">
              <w:rPr>
                <w:rFonts w:cs="Arial"/>
                <w:color w:val="0000FF"/>
                <w:sz w:val="24"/>
                <w:szCs w:val="24"/>
                <w:u w:val="single"/>
              </w:rPr>
              <w:t>CEQA</w:t>
            </w:r>
          </w:p>
        </w:tc>
        <w:tc>
          <w:tcPr>
            <w:tcW w:w="7140" w:type="dxa"/>
            <w:tcMar>
              <w:left w:w="108" w:type="dxa"/>
              <w:right w:w="108" w:type="dxa"/>
            </w:tcMar>
            <w:vAlign w:val="center"/>
          </w:tcPr>
          <w:p w14:paraId="0465FD61" w14:textId="15EBACB0" w:rsidR="44CB8D1B" w:rsidRPr="00084C85" w:rsidRDefault="44CB8D1B" w:rsidP="44CB8D1B">
            <w:pPr>
              <w:spacing w:line="257" w:lineRule="auto"/>
              <w:rPr>
                <w:rFonts w:cs="Arial"/>
                <w:color w:val="0000FF"/>
                <w:sz w:val="24"/>
                <w:szCs w:val="24"/>
                <w:u w:val="single"/>
              </w:rPr>
            </w:pPr>
            <w:r w:rsidRPr="00084C85">
              <w:rPr>
                <w:rFonts w:cs="Arial"/>
                <w:color w:val="0000FF"/>
                <w:sz w:val="24"/>
                <w:szCs w:val="24"/>
                <w:u w:val="single"/>
              </w:rPr>
              <w:t>California Environmental Quality Act</w:t>
            </w:r>
          </w:p>
        </w:tc>
      </w:tr>
      <w:tr w:rsidR="44CB8D1B" w14:paraId="09A4D2AE" w14:textId="77777777" w:rsidTr="44CB8D1B">
        <w:trPr>
          <w:trHeight w:val="255"/>
        </w:trPr>
        <w:tc>
          <w:tcPr>
            <w:tcW w:w="1920" w:type="dxa"/>
            <w:tcMar>
              <w:left w:w="108" w:type="dxa"/>
              <w:right w:w="108" w:type="dxa"/>
            </w:tcMar>
            <w:vAlign w:val="center"/>
          </w:tcPr>
          <w:p w14:paraId="495E92D4" w14:textId="4CF081F8" w:rsidR="44CB8D1B" w:rsidRPr="00084C85" w:rsidRDefault="44CB8D1B" w:rsidP="44CB8D1B">
            <w:pPr>
              <w:spacing w:line="257" w:lineRule="auto"/>
              <w:rPr>
                <w:rFonts w:cs="Arial"/>
                <w:color w:val="0000FF"/>
                <w:sz w:val="24"/>
                <w:szCs w:val="24"/>
                <w:u w:val="single"/>
              </w:rPr>
            </w:pPr>
            <w:r w:rsidRPr="00084C85">
              <w:rPr>
                <w:rFonts w:cs="Arial"/>
                <w:color w:val="0000FF"/>
                <w:sz w:val="24"/>
                <w:szCs w:val="24"/>
                <w:u w:val="single"/>
              </w:rPr>
              <w:t>SERP</w:t>
            </w:r>
          </w:p>
          <w:p w14:paraId="78AFA7B5" w14:textId="40BCA9E7" w:rsidR="44CB8D1B" w:rsidRPr="00084C85" w:rsidRDefault="44CB8D1B" w:rsidP="44CB8D1B">
            <w:pPr>
              <w:spacing w:line="257" w:lineRule="auto"/>
              <w:rPr>
                <w:rFonts w:cs="Arial"/>
                <w:color w:val="0000FF"/>
                <w:sz w:val="24"/>
                <w:szCs w:val="24"/>
                <w:u w:val="single"/>
              </w:rPr>
            </w:pPr>
          </w:p>
        </w:tc>
        <w:tc>
          <w:tcPr>
            <w:tcW w:w="7140" w:type="dxa"/>
            <w:tcMar>
              <w:left w:w="108" w:type="dxa"/>
              <w:right w:w="108" w:type="dxa"/>
            </w:tcMar>
            <w:vAlign w:val="center"/>
          </w:tcPr>
          <w:p w14:paraId="47D26E4F" w14:textId="1B2D9BE4" w:rsidR="44CB8D1B" w:rsidRPr="00084C85" w:rsidRDefault="44CB8D1B" w:rsidP="44CB8D1B">
            <w:pPr>
              <w:spacing w:line="257" w:lineRule="auto"/>
              <w:rPr>
                <w:rFonts w:cs="Arial"/>
                <w:color w:val="0000FF"/>
                <w:sz w:val="24"/>
                <w:szCs w:val="24"/>
                <w:u w:val="single"/>
              </w:rPr>
            </w:pPr>
            <w:r w:rsidRPr="00084C85">
              <w:rPr>
                <w:rFonts w:cs="Arial"/>
                <w:color w:val="0000FF"/>
                <w:sz w:val="24"/>
                <w:szCs w:val="24"/>
                <w:u w:val="single"/>
              </w:rPr>
              <w:t>State Environmental Review Process</w:t>
            </w:r>
          </w:p>
          <w:p w14:paraId="1F23BEB1" w14:textId="50A1C567" w:rsidR="44CB8D1B" w:rsidRPr="00084C85" w:rsidRDefault="44CB8D1B" w:rsidP="44CB8D1B">
            <w:pPr>
              <w:spacing w:line="257" w:lineRule="auto"/>
              <w:rPr>
                <w:rFonts w:cs="Arial"/>
                <w:color w:val="0000FF"/>
                <w:sz w:val="24"/>
                <w:szCs w:val="24"/>
                <w:u w:val="single"/>
              </w:rPr>
            </w:pPr>
          </w:p>
        </w:tc>
      </w:tr>
    </w:tbl>
    <w:p w14:paraId="6C600F22" w14:textId="42969368" w:rsidR="639EFCDC" w:rsidRDefault="639EFCDC" w:rsidP="44CB8D1B">
      <w:pPr>
        <w:rPr>
          <w:rFonts w:cs="Arial"/>
          <w:b/>
          <w:sz w:val="24"/>
          <w:szCs w:val="24"/>
        </w:rPr>
      </w:pPr>
      <w:r w:rsidRPr="44CB8D1B">
        <w:rPr>
          <w:rFonts w:cs="Arial"/>
          <w:b/>
          <w:sz w:val="24"/>
          <w:szCs w:val="24"/>
        </w:rPr>
        <w:t xml:space="preserve">Change </w:t>
      </w:r>
      <w:r w:rsidR="00E364D1">
        <w:rPr>
          <w:rFonts w:cs="Arial"/>
          <w:b/>
          <w:sz w:val="24"/>
          <w:szCs w:val="24"/>
        </w:rPr>
        <w:t>28</w:t>
      </w:r>
      <w:r w:rsidRPr="44CB8D1B">
        <w:rPr>
          <w:rFonts w:cs="Arial"/>
          <w:b/>
          <w:sz w:val="24"/>
          <w:szCs w:val="24"/>
        </w:rPr>
        <w:t>:</w:t>
      </w:r>
    </w:p>
    <w:p w14:paraId="79A47C92" w14:textId="77049EF5" w:rsidR="639EFCDC" w:rsidRDefault="639EFCDC" w:rsidP="44CB8D1B">
      <w:pPr>
        <w:rPr>
          <w:rFonts w:cs="Arial"/>
          <w:b/>
          <w:sz w:val="24"/>
          <w:szCs w:val="24"/>
        </w:rPr>
      </w:pPr>
      <w:r w:rsidRPr="44CB8D1B">
        <w:rPr>
          <w:rFonts w:cs="Arial"/>
          <w:b/>
          <w:sz w:val="24"/>
          <w:szCs w:val="24"/>
        </w:rPr>
        <w:t>Section X</w:t>
      </w:r>
      <w:r w:rsidR="7A4128CC" w:rsidRPr="44CB8D1B">
        <w:rPr>
          <w:rFonts w:cs="Arial"/>
          <w:b/>
          <w:sz w:val="24"/>
          <w:szCs w:val="24"/>
        </w:rPr>
        <w:t>: Appendix A</w:t>
      </w:r>
      <w:r w:rsidR="00550E94">
        <w:rPr>
          <w:rFonts w:cs="Arial"/>
          <w:b/>
          <w:sz w:val="24"/>
          <w:szCs w:val="24"/>
        </w:rPr>
        <w:t xml:space="preserve">: </w:t>
      </w:r>
      <w:r w:rsidR="000F376B">
        <w:rPr>
          <w:rFonts w:cs="Arial"/>
          <w:b/>
          <w:sz w:val="24"/>
          <w:szCs w:val="24"/>
        </w:rPr>
        <w:t>pages 69-</w:t>
      </w:r>
      <w:r w:rsidR="001257BC">
        <w:rPr>
          <w:rFonts w:cs="Arial"/>
          <w:b/>
          <w:sz w:val="24"/>
          <w:szCs w:val="24"/>
        </w:rPr>
        <w:t>70</w:t>
      </w:r>
      <w:r w:rsidR="000F376B">
        <w:rPr>
          <w:rFonts w:cs="Arial"/>
          <w:b/>
          <w:sz w:val="24"/>
          <w:szCs w:val="24"/>
        </w:rPr>
        <w:t xml:space="preserve"> </w:t>
      </w:r>
      <w:r w:rsidR="00550E94">
        <w:rPr>
          <w:rFonts w:cs="Arial"/>
          <w:b/>
          <w:sz w:val="24"/>
          <w:szCs w:val="24"/>
        </w:rPr>
        <w:t>SFY 2023-2024 DWSRF Fundable List</w:t>
      </w:r>
    </w:p>
    <w:p w14:paraId="283FA6D2" w14:textId="1DF42CCA" w:rsidR="44CB8D1B" w:rsidRDefault="44CB8D1B" w:rsidP="44CB8D1B">
      <w:pPr>
        <w:rPr>
          <w:rFonts w:cs="Arial"/>
          <w:b/>
          <w:sz w:val="24"/>
          <w:szCs w:val="24"/>
        </w:rPr>
      </w:pPr>
    </w:p>
    <w:p w14:paraId="70084D72" w14:textId="7820EEA6" w:rsidR="7A4128CC" w:rsidRDefault="7E755DDF" w:rsidP="44CB8D1B">
      <w:pPr>
        <w:rPr>
          <w:rFonts w:cs="Arial"/>
          <w:bCs w:val="0"/>
          <w:sz w:val="24"/>
          <w:szCs w:val="24"/>
        </w:rPr>
      </w:pPr>
      <w:r w:rsidRPr="3F53173A">
        <w:rPr>
          <w:rFonts w:cs="Arial"/>
          <w:sz w:val="24"/>
          <w:szCs w:val="24"/>
        </w:rPr>
        <w:t>Add</w:t>
      </w:r>
      <w:r w:rsidR="1568F3A6" w:rsidRPr="3F53173A">
        <w:rPr>
          <w:rFonts w:cs="Arial"/>
          <w:sz w:val="24"/>
          <w:szCs w:val="24"/>
        </w:rPr>
        <w:t>ed</w:t>
      </w:r>
      <w:r w:rsidR="7A4128CC" w:rsidRPr="44CB8D1B">
        <w:rPr>
          <w:rFonts w:cs="Arial"/>
          <w:bCs w:val="0"/>
          <w:sz w:val="24"/>
          <w:szCs w:val="24"/>
        </w:rPr>
        <w:t xml:space="preserve"> </w:t>
      </w:r>
      <w:r w:rsidRPr="0AC32C88">
        <w:rPr>
          <w:rFonts w:cs="Arial"/>
          <w:sz w:val="24"/>
          <w:szCs w:val="24"/>
        </w:rPr>
        <w:t>column</w:t>
      </w:r>
      <w:r w:rsidR="7A4128CC" w:rsidRPr="44CB8D1B">
        <w:rPr>
          <w:rFonts w:cs="Arial"/>
          <w:bCs w:val="0"/>
          <w:sz w:val="24"/>
          <w:szCs w:val="24"/>
        </w:rPr>
        <w:t xml:space="preserve"> “</w:t>
      </w:r>
      <w:r w:rsidR="7A4128CC" w:rsidRPr="00A469E4">
        <w:rPr>
          <w:rFonts w:cs="Arial"/>
          <w:color w:val="0000FF"/>
          <w:sz w:val="24"/>
          <w:szCs w:val="24"/>
          <w:u w:val="single"/>
        </w:rPr>
        <w:t>Proposed Equivalency &amp; FFATA Projects Base Program</w:t>
      </w:r>
      <w:r w:rsidR="5FFA31C9" w:rsidRPr="44CB8D1B">
        <w:rPr>
          <w:rFonts w:cs="Arial"/>
          <w:bCs w:val="0"/>
          <w:sz w:val="24"/>
          <w:szCs w:val="24"/>
        </w:rPr>
        <w:t>”</w:t>
      </w:r>
      <w:r w:rsidR="7D3FF516" w:rsidRPr="44CB8D1B">
        <w:rPr>
          <w:rFonts w:cs="Arial"/>
          <w:bCs w:val="0"/>
          <w:sz w:val="24"/>
          <w:szCs w:val="24"/>
        </w:rPr>
        <w:t xml:space="preserve"> and </w:t>
      </w:r>
      <w:r w:rsidR="60010451" w:rsidRPr="55E06A0E">
        <w:rPr>
          <w:rFonts w:cs="Arial"/>
          <w:sz w:val="24"/>
          <w:szCs w:val="24"/>
        </w:rPr>
        <w:t>edited</w:t>
      </w:r>
      <w:r w:rsidR="7D3FF516" w:rsidRPr="44CB8D1B">
        <w:rPr>
          <w:rFonts w:cs="Arial"/>
          <w:bCs w:val="0"/>
          <w:sz w:val="24"/>
          <w:szCs w:val="24"/>
        </w:rPr>
        <w:t xml:space="preserve"> “Proposed Equivalency &amp; FFATA Projects </w:t>
      </w:r>
      <w:r w:rsidR="7D3FF516" w:rsidRPr="00A469E4">
        <w:rPr>
          <w:rFonts w:cs="Arial"/>
          <w:color w:val="0000FF"/>
          <w:sz w:val="24"/>
          <w:szCs w:val="24"/>
          <w:u w:val="single"/>
        </w:rPr>
        <w:t>General Supplemental</w:t>
      </w:r>
      <w:r w:rsidR="187F852F" w:rsidRPr="6DAAA3AE">
        <w:rPr>
          <w:rFonts w:cs="Arial"/>
          <w:sz w:val="24"/>
          <w:szCs w:val="24"/>
        </w:rPr>
        <w:t>”</w:t>
      </w:r>
      <w:r w:rsidR="2EF3929E" w:rsidRPr="6DAAA3AE">
        <w:rPr>
          <w:rFonts w:cs="Arial"/>
          <w:sz w:val="24"/>
          <w:szCs w:val="24"/>
        </w:rPr>
        <w:t>.</w:t>
      </w:r>
      <w:r w:rsidR="2352E4FC" w:rsidRPr="44CB8D1B">
        <w:rPr>
          <w:rFonts w:cs="Arial"/>
          <w:bCs w:val="0"/>
          <w:sz w:val="24"/>
          <w:szCs w:val="24"/>
        </w:rPr>
        <w:t xml:space="preserve"> </w:t>
      </w:r>
      <w:r w:rsidR="1BF9AF4C" w:rsidRPr="37F20BFC">
        <w:rPr>
          <w:rFonts w:cs="Arial"/>
          <w:sz w:val="24"/>
          <w:szCs w:val="24"/>
        </w:rPr>
        <w:t>Updated</w:t>
      </w:r>
      <w:r w:rsidR="2352E4FC" w:rsidRPr="44CB8D1B">
        <w:rPr>
          <w:rFonts w:cs="Arial"/>
          <w:bCs w:val="0"/>
          <w:sz w:val="24"/>
          <w:szCs w:val="24"/>
        </w:rPr>
        <w:t xml:space="preserve"> data </w:t>
      </w:r>
      <w:r w:rsidR="003B26BA">
        <w:rPr>
          <w:rFonts w:cs="Arial"/>
          <w:bCs w:val="0"/>
          <w:sz w:val="24"/>
          <w:szCs w:val="24"/>
        </w:rPr>
        <w:t>i</w:t>
      </w:r>
      <w:r w:rsidR="2352E4FC" w:rsidRPr="44CB8D1B">
        <w:rPr>
          <w:rFonts w:cs="Arial"/>
          <w:bCs w:val="0"/>
          <w:sz w:val="24"/>
          <w:szCs w:val="24"/>
        </w:rPr>
        <w:t>n those 2 columns.</w:t>
      </w:r>
    </w:p>
    <w:p w14:paraId="30CBAD2C" w14:textId="5F285163" w:rsidR="44CB8D1B" w:rsidRDefault="44CB8D1B" w:rsidP="44CB8D1B">
      <w:pPr>
        <w:rPr>
          <w:rFonts w:eastAsia="Arial" w:cs="Arial"/>
          <w:sz w:val="24"/>
          <w:szCs w:val="24"/>
        </w:rPr>
      </w:pPr>
    </w:p>
    <w:p w14:paraId="404A64A8" w14:textId="5D1E78CD" w:rsidR="00E10474" w:rsidRPr="00E00872" w:rsidRDefault="00E10474" w:rsidP="44CB8D1B">
      <w:pPr>
        <w:rPr>
          <w:rFonts w:eastAsia="Arial" w:cs="Arial"/>
          <w:color w:val="auto"/>
          <w:sz w:val="24"/>
          <w:szCs w:val="24"/>
        </w:rPr>
      </w:pPr>
      <w:r>
        <w:rPr>
          <w:rFonts w:eastAsia="Arial" w:cs="Arial"/>
          <w:sz w:val="24"/>
          <w:szCs w:val="24"/>
        </w:rPr>
        <w:t xml:space="preserve">Added </w:t>
      </w:r>
      <w:r w:rsidR="00A914A7">
        <w:rPr>
          <w:rFonts w:eastAsia="Arial" w:cs="Arial"/>
          <w:sz w:val="24"/>
          <w:szCs w:val="24"/>
        </w:rPr>
        <w:t xml:space="preserve">row </w:t>
      </w:r>
      <w:r w:rsidR="00965830">
        <w:rPr>
          <w:rFonts w:eastAsia="Arial" w:cs="Arial"/>
          <w:sz w:val="24"/>
          <w:szCs w:val="24"/>
        </w:rPr>
        <w:t>“</w:t>
      </w:r>
      <w:r w:rsidR="00505CBD" w:rsidRPr="006D738D">
        <w:rPr>
          <w:rFonts w:eastAsia="Arial" w:cs="Arial"/>
          <w:color w:val="0000FF"/>
          <w:sz w:val="24"/>
          <w:szCs w:val="24"/>
          <w:u w:val="single"/>
        </w:rPr>
        <w:t>Automatically Fundable Projects with Complete Applications</w:t>
      </w:r>
      <w:r w:rsidR="0035789A">
        <w:rPr>
          <w:rFonts w:eastAsia="Arial" w:cs="Arial"/>
          <w:sz w:val="24"/>
          <w:szCs w:val="24"/>
        </w:rPr>
        <w:t>,</w:t>
      </w:r>
      <w:r w:rsidR="00EC450A">
        <w:rPr>
          <w:rFonts w:eastAsia="Arial" w:cs="Arial"/>
          <w:sz w:val="24"/>
          <w:szCs w:val="24"/>
        </w:rPr>
        <w:t>”</w:t>
      </w:r>
      <w:r w:rsidR="00670BA6">
        <w:rPr>
          <w:rFonts w:eastAsia="Arial" w:cs="Arial"/>
          <w:sz w:val="24"/>
          <w:szCs w:val="24"/>
        </w:rPr>
        <w:t xml:space="preserve"> </w:t>
      </w:r>
      <w:r w:rsidR="000A1F9C">
        <w:rPr>
          <w:rFonts w:eastAsia="Arial" w:cs="Arial"/>
          <w:sz w:val="24"/>
          <w:szCs w:val="24"/>
        </w:rPr>
        <w:t>m</w:t>
      </w:r>
      <w:r w:rsidR="007E008C">
        <w:rPr>
          <w:rFonts w:eastAsia="Arial" w:cs="Arial"/>
          <w:sz w:val="24"/>
          <w:szCs w:val="24"/>
        </w:rPr>
        <w:t xml:space="preserve">odified </w:t>
      </w:r>
      <w:r w:rsidR="00DB5561">
        <w:rPr>
          <w:rFonts w:eastAsia="Arial" w:cs="Arial"/>
          <w:sz w:val="24"/>
          <w:szCs w:val="24"/>
        </w:rPr>
        <w:t xml:space="preserve">title of </w:t>
      </w:r>
      <w:r w:rsidR="009F2546">
        <w:rPr>
          <w:rFonts w:eastAsia="Arial" w:cs="Arial"/>
          <w:sz w:val="24"/>
          <w:szCs w:val="24"/>
        </w:rPr>
        <w:t>row</w:t>
      </w:r>
      <w:r w:rsidR="00DB5561">
        <w:rPr>
          <w:rFonts w:eastAsia="Arial" w:cs="Arial"/>
          <w:sz w:val="24"/>
          <w:szCs w:val="24"/>
        </w:rPr>
        <w:t>,</w:t>
      </w:r>
      <w:r w:rsidR="009F2546">
        <w:rPr>
          <w:rFonts w:eastAsia="Arial" w:cs="Arial"/>
          <w:sz w:val="24"/>
          <w:szCs w:val="24"/>
        </w:rPr>
        <w:t xml:space="preserve"> </w:t>
      </w:r>
      <w:r w:rsidR="009F2546" w:rsidRPr="009F2546">
        <w:rPr>
          <w:rFonts w:eastAsia="Arial" w:cs="Arial"/>
          <w:strike/>
          <w:color w:val="FF0000"/>
          <w:sz w:val="24"/>
          <w:szCs w:val="24"/>
        </w:rPr>
        <w:t>Total Projects</w:t>
      </w:r>
      <w:r w:rsidR="00067DC3" w:rsidRPr="00067DC3">
        <w:rPr>
          <w:rFonts w:eastAsia="Arial" w:cs="Arial"/>
          <w:color w:val="auto"/>
          <w:sz w:val="24"/>
          <w:szCs w:val="24"/>
        </w:rPr>
        <w:t xml:space="preserve"> to</w:t>
      </w:r>
      <w:r w:rsidR="00067DC3">
        <w:rPr>
          <w:rFonts w:eastAsia="Arial" w:cs="Arial"/>
          <w:color w:val="auto"/>
          <w:sz w:val="24"/>
          <w:szCs w:val="24"/>
        </w:rPr>
        <w:t xml:space="preserve"> </w:t>
      </w:r>
      <w:r w:rsidR="00965830">
        <w:rPr>
          <w:rFonts w:eastAsia="Arial" w:cs="Arial"/>
          <w:color w:val="auto"/>
          <w:sz w:val="24"/>
          <w:szCs w:val="24"/>
        </w:rPr>
        <w:t>“</w:t>
      </w:r>
      <w:r w:rsidR="00DB5561" w:rsidRPr="006D738D">
        <w:rPr>
          <w:rFonts w:eastAsia="Arial" w:cs="Arial"/>
          <w:color w:val="0000FF"/>
          <w:sz w:val="24"/>
          <w:szCs w:val="24"/>
          <w:u w:val="single"/>
        </w:rPr>
        <w:t>Total Loan Projects</w:t>
      </w:r>
      <w:r w:rsidR="00DB5561">
        <w:rPr>
          <w:rFonts w:eastAsia="Arial" w:cs="Arial"/>
          <w:color w:val="auto"/>
          <w:sz w:val="24"/>
          <w:szCs w:val="24"/>
        </w:rPr>
        <w:t>,</w:t>
      </w:r>
      <w:r w:rsidR="00965830">
        <w:rPr>
          <w:rFonts w:eastAsia="Arial" w:cs="Arial"/>
          <w:color w:val="auto"/>
          <w:sz w:val="24"/>
          <w:szCs w:val="24"/>
        </w:rPr>
        <w:t>”</w:t>
      </w:r>
      <w:r w:rsidR="00DB5561">
        <w:rPr>
          <w:rFonts w:eastAsia="Arial" w:cs="Arial"/>
          <w:color w:val="auto"/>
          <w:sz w:val="24"/>
          <w:szCs w:val="24"/>
        </w:rPr>
        <w:t xml:space="preserve"> and added row titled </w:t>
      </w:r>
      <w:r w:rsidR="00965830">
        <w:rPr>
          <w:rFonts w:eastAsia="Arial" w:cs="Arial"/>
          <w:color w:val="auto"/>
          <w:sz w:val="24"/>
          <w:szCs w:val="24"/>
        </w:rPr>
        <w:t>“</w:t>
      </w:r>
      <w:r w:rsidR="00E00872" w:rsidRPr="006D738D">
        <w:rPr>
          <w:rFonts w:eastAsia="Arial" w:cs="Arial"/>
          <w:color w:val="0000FF"/>
          <w:sz w:val="24"/>
          <w:szCs w:val="24"/>
          <w:u w:val="single"/>
        </w:rPr>
        <w:t>Total Fundable List Projects</w:t>
      </w:r>
      <w:r w:rsidR="00965830" w:rsidRPr="006D738D">
        <w:rPr>
          <w:rFonts w:eastAsia="Arial" w:cs="Arial"/>
          <w:color w:val="auto"/>
          <w:sz w:val="24"/>
          <w:szCs w:val="24"/>
        </w:rPr>
        <w:t>,”</w:t>
      </w:r>
      <w:r w:rsidR="00E00872" w:rsidRPr="00E00872">
        <w:rPr>
          <w:rFonts w:eastAsia="Arial" w:cs="Arial"/>
          <w:color w:val="auto"/>
          <w:sz w:val="24"/>
          <w:szCs w:val="24"/>
        </w:rPr>
        <w:t xml:space="preserve"> and added data.</w:t>
      </w:r>
    </w:p>
    <w:p w14:paraId="62B6A183" w14:textId="77777777" w:rsidR="00E10474" w:rsidRDefault="00E10474" w:rsidP="44CB8D1B">
      <w:pPr>
        <w:rPr>
          <w:rFonts w:eastAsia="Arial" w:cs="Arial"/>
          <w:sz w:val="24"/>
          <w:szCs w:val="24"/>
        </w:rPr>
      </w:pPr>
    </w:p>
    <w:p w14:paraId="6B5A7904" w14:textId="6E480A58" w:rsidR="6D914F30" w:rsidRDefault="6D914F30" w:rsidP="44CB8D1B">
      <w:pPr>
        <w:rPr>
          <w:rFonts w:eastAsia="Arial" w:cs="Arial"/>
          <w:sz w:val="24"/>
          <w:szCs w:val="24"/>
        </w:rPr>
      </w:pPr>
      <w:r w:rsidRPr="44CB8D1B">
        <w:rPr>
          <w:rFonts w:eastAsia="Arial" w:cs="Arial"/>
          <w:sz w:val="24"/>
          <w:szCs w:val="24"/>
        </w:rPr>
        <w:t>Edited footnotes 4 and 5</w:t>
      </w:r>
      <w:r w:rsidR="00375C28">
        <w:rPr>
          <w:rFonts w:eastAsia="Arial" w:cs="Arial"/>
          <w:sz w:val="24"/>
          <w:szCs w:val="24"/>
        </w:rPr>
        <w:t>, and added footnote 7</w:t>
      </w:r>
      <w:r w:rsidRPr="44CB8D1B">
        <w:rPr>
          <w:rFonts w:eastAsia="Arial" w:cs="Arial"/>
          <w:sz w:val="24"/>
          <w:szCs w:val="24"/>
        </w:rPr>
        <w:t>:</w:t>
      </w:r>
    </w:p>
    <w:p w14:paraId="59AF8AB0" w14:textId="670C4118" w:rsidR="6D914F30" w:rsidRDefault="6D914F30" w:rsidP="44CB8D1B">
      <w:pPr>
        <w:rPr>
          <w:rFonts w:eastAsia="Arial" w:cs="Arial"/>
          <w:sz w:val="24"/>
          <w:szCs w:val="24"/>
        </w:rPr>
      </w:pPr>
      <w:r w:rsidRPr="44CB8D1B">
        <w:rPr>
          <w:rFonts w:eastAsia="Arial" w:cs="Arial"/>
          <w:sz w:val="24"/>
          <w:szCs w:val="24"/>
        </w:rPr>
        <w:t xml:space="preserve"> </w:t>
      </w:r>
    </w:p>
    <w:p w14:paraId="72F6E05D" w14:textId="389B84CE" w:rsidR="6D914F30" w:rsidRDefault="6D914F30" w:rsidP="44CB8D1B">
      <w:pPr>
        <w:pStyle w:val="ListParagraph"/>
        <w:keepNext/>
        <w:numPr>
          <w:ilvl w:val="4"/>
          <w:numId w:val="16"/>
        </w:numPr>
        <w:spacing w:line="276" w:lineRule="auto"/>
        <w:ind w:left="360"/>
        <w:rPr>
          <w:rFonts w:eastAsia="Arial" w:cs="Arial"/>
          <w:bCs w:val="0"/>
          <w:color w:val="000000" w:themeColor="text1"/>
          <w:sz w:val="24"/>
          <w:szCs w:val="24"/>
        </w:rPr>
      </w:pPr>
      <w:r w:rsidRPr="44CB8D1B">
        <w:rPr>
          <w:rFonts w:eastAsia="Arial" w:cs="Arial"/>
          <w:bCs w:val="0"/>
          <w:color w:val="000000" w:themeColor="text1"/>
          <w:sz w:val="24"/>
          <w:szCs w:val="24"/>
        </w:rPr>
        <w:t xml:space="preserve">Monthly Saving per customer connection includes estimated savings from subsidized loan and grant/PF. The savings are estimated by assuming that without SWRCB funding, the applicant would incur debt service at market rates. The monthly savings per customer connection is calculated as the annual debt service savings on a 30-year loan at market rate of 4.2% compared to a similar term at the current </w:t>
      </w:r>
      <w:r w:rsidRPr="00084C85">
        <w:rPr>
          <w:rFonts w:cs="Arial"/>
          <w:color w:val="0000FF"/>
          <w:sz w:val="24"/>
          <w:szCs w:val="24"/>
          <w:u w:val="single"/>
        </w:rPr>
        <w:t>D</w:t>
      </w:r>
      <w:r w:rsidRPr="00084C85">
        <w:rPr>
          <w:rFonts w:eastAsia="Arial" w:cs="Arial"/>
          <w:strike/>
          <w:color w:val="FF0000"/>
          <w:sz w:val="24"/>
          <w:szCs w:val="24"/>
        </w:rPr>
        <w:t>C</w:t>
      </w:r>
      <w:r w:rsidRPr="44CB8D1B">
        <w:rPr>
          <w:rFonts w:eastAsia="Arial" w:cs="Arial"/>
          <w:bCs w:val="0"/>
          <w:color w:val="000000" w:themeColor="text1"/>
          <w:sz w:val="24"/>
          <w:szCs w:val="24"/>
        </w:rPr>
        <w:t xml:space="preserve">WSRF rate of 2.1%, spread among the applicant’s residential connections. </w:t>
      </w:r>
    </w:p>
    <w:p w14:paraId="26C137FD" w14:textId="66EE963D" w:rsidR="6D914F30" w:rsidRDefault="6D914F30" w:rsidP="44CB8D1B">
      <w:pPr>
        <w:pStyle w:val="ListParagraph"/>
        <w:keepNext/>
        <w:numPr>
          <w:ilvl w:val="4"/>
          <w:numId w:val="16"/>
        </w:numPr>
        <w:spacing w:line="276" w:lineRule="auto"/>
        <w:ind w:left="360"/>
        <w:rPr>
          <w:rFonts w:eastAsia="Arial" w:cs="Arial"/>
          <w:bCs w:val="0"/>
          <w:color w:val="000000" w:themeColor="text1"/>
          <w:sz w:val="24"/>
          <w:szCs w:val="24"/>
        </w:rPr>
      </w:pPr>
      <w:r w:rsidRPr="44CB8D1B">
        <w:rPr>
          <w:rFonts w:eastAsia="Arial" w:cs="Arial"/>
          <w:bCs w:val="0"/>
          <w:color w:val="000000" w:themeColor="text1"/>
          <w:sz w:val="24"/>
          <w:szCs w:val="24"/>
        </w:rPr>
        <w:t>Estimated 2023 DWSRF Base Program</w:t>
      </w:r>
      <w:r w:rsidRPr="00084C85">
        <w:rPr>
          <w:rFonts w:eastAsia="Arial" w:cs="Arial"/>
          <w:bCs w:val="0"/>
          <w:color w:val="auto"/>
          <w:sz w:val="24"/>
          <w:szCs w:val="24"/>
        </w:rPr>
        <w:t xml:space="preserve"> </w:t>
      </w:r>
      <w:r w:rsidRPr="00084C85">
        <w:rPr>
          <w:rFonts w:cs="Arial"/>
          <w:color w:val="0000FF"/>
          <w:sz w:val="24"/>
          <w:szCs w:val="24"/>
          <w:u w:val="single"/>
        </w:rPr>
        <w:t>($5</w:t>
      </w:r>
      <w:r w:rsidR="00C722C2">
        <w:rPr>
          <w:rFonts w:cs="Arial"/>
          <w:color w:val="0000FF"/>
          <w:sz w:val="24"/>
          <w:szCs w:val="24"/>
          <w:u w:val="single"/>
        </w:rPr>
        <w:t>4</w:t>
      </w:r>
      <w:r w:rsidRPr="00084C85">
        <w:rPr>
          <w:rFonts w:cs="Arial"/>
          <w:color w:val="0000FF"/>
          <w:sz w:val="24"/>
          <w:szCs w:val="24"/>
          <w:u w:val="single"/>
        </w:rPr>
        <w:t>,</w:t>
      </w:r>
      <w:r w:rsidR="00C722C2">
        <w:rPr>
          <w:rFonts w:cs="Arial"/>
          <w:color w:val="0000FF"/>
          <w:sz w:val="24"/>
          <w:szCs w:val="24"/>
          <w:u w:val="single"/>
        </w:rPr>
        <w:t>183</w:t>
      </w:r>
      <w:r w:rsidRPr="00084C85">
        <w:rPr>
          <w:rFonts w:cs="Arial"/>
          <w:color w:val="0000FF"/>
          <w:sz w:val="24"/>
          <w:szCs w:val="24"/>
          <w:u w:val="single"/>
        </w:rPr>
        <w:t>,000)</w:t>
      </w:r>
      <w:r w:rsidRPr="44CB8D1B">
        <w:rPr>
          <w:rFonts w:eastAsia="Arial" w:cs="Arial"/>
          <w:bCs w:val="0"/>
          <w:color w:val="000000" w:themeColor="text1"/>
          <w:sz w:val="24"/>
          <w:szCs w:val="24"/>
        </w:rPr>
        <w:t xml:space="preserve"> &amp; 2023 General Supplemental Capitalization Grants</w:t>
      </w:r>
      <w:r w:rsidRPr="00084C85">
        <w:rPr>
          <w:rFonts w:eastAsia="Arial" w:cs="Arial"/>
          <w:bCs w:val="0"/>
          <w:color w:val="auto"/>
          <w:sz w:val="24"/>
          <w:szCs w:val="24"/>
        </w:rPr>
        <w:t xml:space="preserve"> </w:t>
      </w:r>
      <w:r w:rsidRPr="00084C85">
        <w:rPr>
          <w:rFonts w:cs="Arial"/>
          <w:color w:val="0000FF"/>
          <w:sz w:val="24"/>
          <w:szCs w:val="24"/>
          <w:u w:val="single"/>
        </w:rPr>
        <w:t xml:space="preserve">($227,150,000) </w:t>
      </w:r>
      <w:r w:rsidRPr="44CB8D1B">
        <w:rPr>
          <w:rFonts w:eastAsia="Arial" w:cs="Arial"/>
          <w:bCs w:val="0"/>
          <w:color w:val="000000" w:themeColor="text1"/>
          <w:sz w:val="24"/>
          <w:szCs w:val="24"/>
        </w:rPr>
        <w:t xml:space="preserve">total </w:t>
      </w:r>
      <w:r w:rsidRPr="006C7947">
        <w:rPr>
          <w:rFonts w:eastAsia="Arial" w:cs="Arial"/>
          <w:color w:val="0000FF"/>
          <w:sz w:val="24"/>
          <w:szCs w:val="24"/>
          <w:u w:val="single"/>
        </w:rPr>
        <w:t>$</w:t>
      </w:r>
      <w:r w:rsidRPr="006C7947">
        <w:rPr>
          <w:rFonts w:cs="Arial"/>
          <w:color w:val="0000FF"/>
          <w:sz w:val="24"/>
          <w:szCs w:val="24"/>
          <w:u w:val="single"/>
        </w:rPr>
        <w:t>28</w:t>
      </w:r>
      <w:r w:rsidR="009D36C0" w:rsidRPr="006C7947">
        <w:rPr>
          <w:rFonts w:cs="Arial"/>
          <w:color w:val="0000FF"/>
          <w:sz w:val="24"/>
          <w:szCs w:val="24"/>
          <w:u w:val="single"/>
        </w:rPr>
        <w:t>1</w:t>
      </w:r>
      <w:r w:rsidRPr="006C7947">
        <w:rPr>
          <w:rFonts w:cs="Arial"/>
          <w:color w:val="0000FF"/>
          <w:sz w:val="24"/>
          <w:szCs w:val="24"/>
          <w:u w:val="single"/>
        </w:rPr>
        <w:t>,</w:t>
      </w:r>
      <w:r w:rsidR="006C7947" w:rsidRPr="006C7947">
        <w:rPr>
          <w:rFonts w:cs="Arial"/>
          <w:color w:val="0000FF"/>
          <w:sz w:val="24"/>
          <w:szCs w:val="24"/>
          <w:u w:val="single"/>
        </w:rPr>
        <w:t>333</w:t>
      </w:r>
      <w:r w:rsidRPr="006C7947">
        <w:rPr>
          <w:rFonts w:cs="Arial"/>
          <w:color w:val="0000FF"/>
          <w:sz w:val="24"/>
          <w:szCs w:val="24"/>
          <w:u w:val="single"/>
        </w:rPr>
        <w:t>,000</w:t>
      </w:r>
      <w:r w:rsidR="001016C4" w:rsidRPr="00604964">
        <w:rPr>
          <w:rFonts w:eastAsia="Arial" w:cs="Arial"/>
          <w:strike/>
          <w:color w:val="FF0000"/>
          <w:sz w:val="24"/>
          <w:szCs w:val="24"/>
        </w:rPr>
        <w:t>280</w:t>
      </w:r>
      <w:r w:rsidRPr="00604964">
        <w:rPr>
          <w:rFonts w:eastAsia="Arial" w:cs="Arial"/>
          <w:strike/>
          <w:color w:val="FF0000"/>
          <w:sz w:val="24"/>
          <w:szCs w:val="24"/>
        </w:rPr>
        <w:t>,422,000</w:t>
      </w:r>
      <w:r w:rsidRPr="44CB8D1B">
        <w:rPr>
          <w:rFonts w:eastAsia="Arial" w:cs="Arial"/>
          <w:bCs w:val="0"/>
          <w:color w:val="000000" w:themeColor="text1"/>
          <w:sz w:val="24"/>
          <w:szCs w:val="24"/>
        </w:rPr>
        <w:t xml:space="preserve">. </w:t>
      </w:r>
      <w:r w:rsidR="002D4F30" w:rsidRPr="002D4F30">
        <w:rPr>
          <w:rFonts w:cs="Arial"/>
          <w:color w:val="0000FF"/>
          <w:sz w:val="24"/>
          <w:szCs w:val="24"/>
          <w:u w:val="single"/>
        </w:rPr>
        <w:t>The total available as</w:t>
      </w:r>
      <w:r w:rsidR="002D4F30">
        <w:rPr>
          <w:rFonts w:eastAsia="Arial" w:cs="Arial"/>
          <w:bCs w:val="0"/>
          <w:color w:val="000000" w:themeColor="text1"/>
          <w:sz w:val="24"/>
          <w:szCs w:val="24"/>
        </w:rPr>
        <w:t xml:space="preserve"> </w:t>
      </w:r>
      <w:r w:rsidRPr="44CB8D1B">
        <w:rPr>
          <w:rFonts w:eastAsia="Arial" w:cs="Arial"/>
          <w:bCs w:val="0"/>
          <w:color w:val="000000" w:themeColor="text1"/>
          <w:sz w:val="24"/>
          <w:szCs w:val="24"/>
        </w:rPr>
        <w:t>PF is $</w:t>
      </w:r>
      <w:r w:rsidRPr="00182A4D">
        <w:rPr>
          <w:rFonts w:eastAsia="Arial" w:cs="Arial"/>
          <w:color w:val="0000FF"/>
          <w:sz w:val="24"/>
          <w:szCs w:val="24"/>
          <w:u w:val="single"/>
        </w:rPr>
        <w:t>137,</w:t>
      </w:r>
      <w:r w:rsidR="00182A4D" w:rsidRPr="00182A4D">
        <w:rPr>
          <w:rFonts w:cs="Arial"/>
          <w:color w:val="0000FF"/>
          <w:sz w:val="24"/>
          <w:szCs w:val="24"/>
          <w:u w:val="single"/>
        </w:rPr>
        <w:t>853,170</w:t>
      </w:r>
      <w:r w:rsidRPr="00182A4D">
        <w:rPr>
          <w:rFonts w:eastAsia="Arial" w:cs="Arial"/>
          <w:strike/>
          <w:color w:val="FF0000"/>
          <w:sz w:val="24"/>
          <w:szCs w:val="24"/>
        </w:rPr>
        <w:t>137,406,780</w:t>
      </w:r>
      <w:r w:rsidRPr="44CB8D1B">
        <w:rPr>
          <w:rFonts w:eastAsia="Arial" w:cs="Arial"/>
          <w:bCs w:val="0"/>
          <w:color w:val="000000" w:themeColor="text1"/>
          <w:sz w:val="24"/>
          <w:szCs w:val="24"/>
        </w:rPr>
        <w:t xml:space="preserve">, and </w:t>
      </w:r>
      <w:r w:rsidR="002D4F30" w:rsidRPr="00180E78">
        <w:rPr>
          <w:rFonts w:cs="Arial"/>
          <w:color w:val="0000FF"/>
          <w:sz w:val="24"/>
          <w:szCs w:val="24"/>
          <w:u w:val="single"/>
        </w:rPr>
        <w:t>total reserved as set-</w:t>
      </w:r>
      <w:proofErr w:type="spellStart"/>
      <w:r w:rsidR="002D4F30" w:rsidRPr="00180E78">
        <w:rPr>
          <w:rFonts w:cs="Arial"/>
          <w:color w:val="0000FF"/>
          <w:sz w:val="24"/>
          <w:szCs w:val="24"/>
          <w:u w:val="single"/>
        </w:rPr>
        <w:t>aside</w:t>
      </w:r>
      <w:r w:rsidR="00584D20" w:rsidRPr="00180E78">
        <w:rPr>
          <w:rFonts w:cs="Arial"/>
          <w:color w:val="0000FF"/>
          <w:sz w:val="24"/>
          <w:szCs w:val="24"/>
          <w:u w:val="single"/>
        </w:rPr>
        <w:t>s</w:t>
      </w:r>
      <w:r w:rsidRPr="00180E78">
        <w:rPr>
          <w:rFonts w:eastAsia="Arial" w:cs="Arial"/>
          <w:strike/>
          <w:color w:val="FF0000"/>
          <w:sz w:val="24"/>
          <w:szCs w:val="24"/>
        </w:rPr>
        <w:t>administration</w:t>
      </w:r>
      <w:proofErr w:type="spellEnd"/>
      <w:r w:rsidRPr="00180E78">
        <w:rPr>
          <w:rFonts w:eastAsia="Arial" w:cs="Arial"/>
          <w:strike/>
          <w:color w:val="FF0000"/>
          <w:sz w:val="24"/>
          <w:szCs w:val="24"/>
        </w:rPr>
        <w:t xml:space="preserve"> and technical assistance </w:t>
      </w:r>
      <w:r w:rsidRPr="44CB8D1B">
        <w:rPr>
          <w:rFonts w:eastAsia="Arial" w:cs="Arial"/>
          <w:bCs w:val="0"/>
          <w:color w:val="000000" w:themeColor="text1"/>
          <w:sz w:val="24"/>
          <w:szCs w:val="24"/>
        </w:rPr>
        <w:t xml:space="preserve">is </w:t>
      </w:r>
      <w:r w:rsidR="006C1321" w:rsidRPr="00D42060">
        <w:rPr>
          <w:rFonts w:cs="Arial"/>
          <w:color w:val="0000FF"/>
          <w:sz w:val="24"/>
          <w:szCs w:val="24"/>
          <w:u w:val="single"/>
        </w:rPr>
        <w:t>$</w:t>
      </w:r>
      <w:r w:rsidR="00D42060" w:rsidRPr="00D42060">
        <w:rPr>
          <w:rFonts w:cs="Arial"/>
          <w:color w:val="0000FF"/>
          <w:sz w:val="24"/>
          <w:szCs w:val="24"/>
          <w:u w:val="single"/>
        </w:rPr>
        <w:t>7</w:t>
      </w:r>
      <w:r w:rsidR="00D21168">
        <w:rPr>
          <w:rFonts w:cs="Arial"/>
          <w:color w:val="0000FF"/>
          <w:sz w:val="24"/>
          <w:szCs w:val="24"/>
          <w:u w:val="single"/>
        </w:rPr>
        <w:t>3</w:t>
      </w:r>
      <w:r w:rsidR="00D42060" w:rsidRPr="00D42060">
        <w:rPr>
          <w:rFonts w:cs="Arial"/>
          <w:color w:val="0000FF"/>
          <w:sz w:val="24"/>
          <w:szCs w:val="24"/>
          <w:u w:val="single"/>
        </w:rPr>
        <w:t>,</w:t>
      </w:r>
      <w:r w:rsidR="00D21168">
        <w:rPr>
          <w:rFonts w:cs="Arial"/>
          <w:color w:val="0000FF"/>
          <w:sz w:val="24"/>
          <w:szCs w:val="24"/>
          <w:u w:val="single"/>
        </w:rPr>
        <w:t>146</w:t>
      </w:r>
      <w:r w:rsidR="00D42060" w:rsidRPr="00D42060">
        <w:rPr>
          <w:rFonts w:cs="Arial"/>
          <w:color w:val="0000FF"/>
          <w:sz w:val="24"/>
          <w:szCs w:val="24"/>
          <w:u w:val="single"/>
        </w:rPr>
        <w:t>,</w:t>
      </w:r>
      <w:r w:rsidR="00D21168">
        <w:rPr>
          <w:rFonts w:cs="Arial"/>
          <w:color w:val="0000FF"/>
          <w:sz w:val="24"/>
          <w:szCs w:val="24"/>
          <w:u w:val="single"/>
        </w:rPr>
        <w:t>580</w:t>
      </w:r>
      <w:r w:rsidRPr="00180E78">
        <w:rPr>
          <w:rFonts w:eastAsia="Arial" w:cs="Arial"/>
          <w:strike/>
          <w:color w:val="FF0000"/>
          <w:sz w:val="24"/>
          <w:szCs w:val="24"/>
        </w:rPr>
        <w:t>$12,195,960</w:t>
      </w:r>
      <w:r w:rsidRPr="44CB8D1B">
        <w:rPr>
          <w:rFonts w:eastAsia="Arial" w:cs="Arial"/>
          <w:bCs w:val="0"/>
          <w:color w:val="000000" w:themeColor="text1"/>
          <w:sz w:val="24"/>
          <w:szCs w:val="24"/>
        </w:rPr>
        <w:t xml:space="preserve">. Therefore, the estimate available for loans is </w:t>
      </w:r>
      <w:r w:rsidR="00E12406" w:rsidRPr="00D42060">
        <w:rPr>
          <w:rFonts w:cs="Arial"/>
          <w:color w:val="0000FF"/>
          <w:sz w:val="24"/>
          <w:szCs w:val="24"/>
          <w:u w:val="single"/>
        </w:rPr>
        <w:t>$</w:t>
      </w:r>
      <w:r w:rsidR="00E12406">
        <w:rPr>
          <w:rFonts w:cs="Arial"/>
          <w:color w:val="0000FF"/>
          <w:sz w:val="24"/>
          <w:szCs w:val="24"/>
          <w:u w:val="single"/>
        </w:rPr>
        <w:t>70</w:t>
      </w:r>
      <w:r w:rsidR="00E12406" w:rsidRPr="00D42060">
        <w:rPr>
          <w:rFonts w:cs="Arial"/>
          <w:color w:val="0000FF"/>
          <w:sz w:val="24"/>
          <w:szCs w:val="24"/>
          <w:u w:val="single"/>
        </w:rPr>
        <w:t>,</w:t>
      </w:r>
      <w:r w:rsidR="00D21168">
        <w:rPr>
          <w:rFonts w:cs="Arial"/>
          <w:color w:val="0000FF"/>
          <w:sz w:val="24"/>
          <w:szCs w:val="24"/>
          <w:u w:val="single"/>
        </w:rPr>
        <w:t>333</w:t>
      </w:r>
      <w:r w:rsidR="00E12406" w:rsidRPr="00D42060">
        <w:rPr>
          <w:rFonts w:cs="Arial"/>
          <w:color w:val="0000FF"/>
          <w:sz w:val="24"/>
          <w:szCs w:val="24"/>
          <w:u w:val="single"/>
        </w:rPr>
        <w:t>,</w:t>
      </w:r>
      <w:r w:rsidR="00BF6FF4">
        <w:rPr>
          <w:rFonts w:cs="Arial"/>
          <w:color w:val="0000FF"/>
          <w:sz w:val="24"/>
          <w:szCs w:val="24"/>
          <w:u w:val="single"/>
        </w:rPr>
        <w:t>25</w:t>
      </w:r>
      <w:r w:rsidR="00E12406">
        <w:rPr>
          <w:rFonts w:cs="Arial"/>
          <w:color w:val="0000FF"/>
          <w:sz w:val="24"/>
          <w:szCs w:val="24"/>
          <w:u w:val="single"/>
        </w:rPr>
        <w:t>0</w:t>
      </w:r>
      <w:r w:rsidRPr="00164C70">
        <w:rPr>
          <w:rFonts w:eastAsia="Arial" w:cs="Arial"/>
          <w:strike/>
          <w:color w:val="FF0000"/>
          <w:sz w:val="24"/>
          <w:szCs w:val="24"/>
        </w:rPr>
        <w:t>$96,346,890</w:t>
      </w:r>
      <w:r w:rsidRPr="44CB8D1B">
        <w:rPr>
          <w:rFonts w:eastAsia="Arial" w:cs="Arial"/>
          <w:bCs w:val="0"/>
          <w:color w:val="000000" w:themeColor="text1"/>
          <w:sz w:val="24"/>
          <w:szCs w:val="24"/>
        </w:rPr>
        <w:t xml:space="preserve">. Projects on the Comprehensive List </w:t>
      </w:r>
      <w:r w:rsidRPr="00084C85">
        <w:rPr>
          <w:rFonts w:eastAsia="Arial" w:cs="Arial"/>
          <w:strike/>
          <w:color w:val="FF0000"/>
          <w:sz w:val="24"/>
          <w:szCs w:val="24"/>
        </w:rPr>
        <w:t xml:space="preserve">with </w:t>
      </w:r>
      <w:proofErr w:type="spellStart"/>
      <w:r w:rsidRPr="00084C85">
        <w:rPr>
          <w:rFonts w:eastAsia="Arial" w:cs="Arial"/>
          <w:strike/>
          <w:color w:val="FF0000"/>
          <w:sz w:val="24"/>
          <w:szCs w:val="24"/>
        </w:rPr>
        <w:t>SCWW</w:t>
      </w:r>
      <w:r w:rsidRPr="00084C85">
        <w:rPr>
          <w:rFonts w:cs="Arial"/>
          <w:color w:val="0000FF"/>
          <w:sz w:val="24"/>
          <w:szCs w:val="24"/>
          <w:u w:val="single"/>
        </w:rPr>
        <w:t>eligible</w:t>
      </w:r>
      <w:proofErr w:type="spellEnd"/>
      <w:r w:rsidRPr="00084C85">
        <w:rPr>
          <w:rFonts w:cs="Arial"/>
          <w:color w:val="0000FF"/>
          <w:sz w:val="24"/>
          <w:szCs w:val="24"/>
          <w:u w:val="single"/>
        </w:rPr>
        <w:t xml:space="preserve"> for grant/PF under Appendices D and E, and Consolidation Projects </w:t>
      </w:r>
      <w:r w:rsidRPr="00084C85">
        <w:rPr>
          <w:rFonts w:eastAsia="Arial" w:cs="Arial"/>
          <w:strike/>
          <w:color w:val="FF0000"/>
          <w:sz w:val="24"/>
          <w:szCs w:val="24"/>
        </w:rPr>
        <w:t>as a proposed funding source</w:t>
      </w:r>
      <w:r w:rsidRPr="00517D3C">
        <w:rPr>
          <w:rFonts w:eastAsia="Arial" w:cs="Arial"/>
          <w:strike/>
          <w:color w:val="FF0000"/>
          <w:sz w:val="24"/>
          <w:szCs w:val="24"/>
        </w:rPr>
        <w:t xml:space="preserve"> are also potentially eligible</w:t>
      </w:r>
      <w:r>
        <w:rPr>
          <w:rFonts w:eastAsia="Arial" w:cs="Arial"/>
          <w:strike/>
          <w:color w:val="FF0000"/>
          <w:sz w:val="24"/>
          <w:szCs w:val="24"/>
        </w:rPr>
        <w:t xml:space="preserve"> </w:t>
      </w:r>
      <w:r w:rsidRPr="00517D3C">
        <w:rPr>
          <w:rFonts w:eastAsia="Arial" w:cs="Arial"/>
          <w:strike/>
          <w:color w:val="FF0000"/>
          <w:sz w:val="24"/>
          <w:szCs w:val="24"/>
        </w:rPr>
        <w:t>for</w:t>
      </w:r>
      <w:r w:rsidRPr="44CB8D1B">
        <w:rPr>
          <w:rFonts w:eastAsia="Arial" w:cs="Arial"/>
          <w:bCs w:val="0"/>
          <w:color w:val="000000" w:themeColor="text1"/>
          <w:sz w:val="24"/>
          <w:szCs w:val="24"/>
        </w:rPr>
        <w:t xml:space="preserve"> </w:t>
      </w:r>
      <w:r w:rsidR="00517D3C" w:rsidRPr="00517D3C">
        <w:rPr>
          <w:rFonts w:cs="Arial"/>
          <w:color w:val="0000FF"/>
          <w:sz w:val="24"/>
          <w:szCs w:val="24"/>
          <w:u w:val="single"/>
        </w:rPr>
        <w:t>may receive</w:t>
      </w:r>
      <w:r w:rsidR="00517D3C">
        <w:rPr>
          <w:rFonts w:eastAsia="Arial" w:cs="Arial"/>
          <w:bCs w:val="0"/>
          <w:color w:val="000000" w:themeColor="text1"/>
          <w:sz w:val="24"/>
          <w:szCs w:val="24"/>
        </w:rPr>
        <w:t xml:space="preserve"> </w:t>
      </w:r>
      <w:r w:rsidRPr="00084C85">
        <w:rPr>
          <w:rFonts w:eastAsia="Arial" w:cs="Arial"/>
          <w:strike/>
          <w:color w:val="FF0000"/>
          <w:sz w:val="24"/>
          <w:szCs w:val="24"/>
        </w:rPr>
        <w:t>C</w:t>
      </w:r>
      <w:r w:rsidRPr="00FE102C">
        <w:rPr>
          <w:rFonts w:eastAsia="Arial" w:cs="Arial"/>
          <w:strike/>
          <w:color w:val="FF0000"/>
          <w:sz w:val="24"/>
          <w:szCs w:val="24"/>
        </w:rPr>
        <w:t>WSRF</w:t>
      </w:r>
      <w:r w:rsidRPr="44CB8D1B">
        <w:rPr>
          <w:rFonts w:eastAsia="Arial" w:cs="Arial"/>
          <w:bCs w:val="0"/>
          <w:color w:val="000000" w:themeColor="text1"/>
          <w:sz w:val="24"/>
          <w:szCs w:val="24"/>
        </w:rPr>
        <w:t xml:space="preserve"> Principal Forgiveness</w:t>
      </w:r>
      <w:r w:rsidR="00FE102C">
        <w:rPr>
          <w:rFonts w:eastAsia="Arial" w:cs="Arial"/>
          <w:bCs w:val="0"/>
          <w:color w:val="000000" w:themeColor="text1"/>
          <w:sz w:val="24"/>
          <w:szCs w:val="24"/>
        </w:rPr>
        <w:t xml:space="preserve"> </w:t>
      </w:r>
      <w:r w:rsidR="003C2BBC">
        <w:rPr>
          <w:rFonts w:cs="Arial"/>
          <w:color w:val="0000FF"/>
          <w:sz w:val="24"/>
          <w:szCs w:val="24"/>
          <w:u w:val="single"/>
        </w:rPr>
        <w:t>from DWSRF or grant from State sources</w:t>
      </w:r>
      <w:r w:rsidRPr="44CB8D1B">
        <w:rPr>
          <w:rFonts w:eastAsia="Arial" w:cs="Arial"/>
          <w:bCs w:val="0"/>
          <w:color w:val="000000" w:themeColor="text1"/>
          <w:sz w:val="24"/>
          <w:szCs w:val="24"/>
        </w:rPr>
        <w:t>.</w:t>
      </w:r>
    </w:p>
    <w:p w14:paraId="7D36DAE3" w14:textId="77777777" w:rsidR="00AE09E3" w:rsidRPr="00AE09E3" w:rsidRDefault="000C5341" w:rsidP="00AE09E3">
      <w:pPr>
        <w:keepNext/>
        <w:spacing w:line="276" w:lineRule="auto"/>
        <w:ind w:left="360" w:hanging="360"/>
        <w:rPr>
          <w:rFonts w:cs="Arial"/>
          <w:color w:val="0000FF"/>
          <w:sz w:val="24"/>
          <w:szCs w:val="24"/>
          <w:u w:val="single"/>
        </w:rPr>
      </w:pPr>
      <w:r w:rsidRPr="00AE09E3">
        <w:rPr>
          <w:rFonts w:cs="Arial"/>
          <w:color w:val="0000FF"/>
          <w:sz w:val="24"/>
          <w:szCs w:val="24"/>
          <w:u w:val="single"/>
        </w:rPr>
        <w:t xml:space="preserve">7.   </w:t>
      </w:r>
      <w:r w:rsidR="00AE09E3" w:rsidRPr="00AE09E3">
        <w:rPr>
          <w:rFonts w:cs="Arial"/>
          <w:color w:val="0000FF"/>
          <w:sz w:val="24"/>
          <w:szCs w:val="24"/>
          <w:u w:val="single"/>
        </w:rPr>
        <w:t xml:space="preserve">Summary of Projects eligible for grant/PF under Appendices D and E, and Consolidation Projects which have a complete application and are therefore added to the Fundable List. Information about the individual projects </w:t>
      </w:r>
      <w:proofErr w:type="gramStart"/>
      <w:r w:rsidR="00AE09E3" w:rsidRPr="00AE09E3">
        <w:rPr>
          <w:rFonts w:cs="Arial"/>
          <w:color w:val="0000FF"/>
          <w:sz w:val="24"/>
          <w:szCs w:val="24"/>
          <w:u w:val="single"/>
        </w:rPr>
        <w:t>are</w:t>
      </w:r>
      <w:proofErr w:type="gramEnd"/>
      <w:r w:rsidR="00AE09E3" w:rsidRPr="00AE09E3">
        <w:rPr>
          <w:rFonts w:cs="Arial"/>
          <w:color w:val="0000FF"/>
          <w:sz w:val="24"/>
          <w:szCs w:val="24"/>
          <w:u w:val="single"/>
        </w:rPr>
        <w:t xml:space="preserve"> included in the Comprehensive List. </w:t>
      </w:r>
    </w:p>
    <w:p w14:paraId="13D622C8" w14:textId="34ADF433" w:rsidR="44CB8D1B" w:rsidRDefault="44CB8D1B" w:rsidP="44CB8D1B">
      <w:pPr>
        <w:rPr>
          <w:rFonts w:eastAsia="Arial" w:cs="Arial"/>
          <w:sz w:val="24"/>
          <w:szCs w:val="24"/>
        </w:rPr>
      </w:pPr>
    </w:p>
    <w:p w14:paraId="08DFF6B3" w14:textId="77777777" w:rsidR="007C52EA" w:rsidRDefault="007C52EA" w:rsidP="44CB8D1B">
      <w:pPr>
        <w:rPr>
          <w:rFonts w:cs="Arial"/>
          <w:b/>
          <w:sz w:val="24"/>
          <w:szCs w:val="24"/>
        </w:rPr>
      </w:pPr>
    </w:p>
    <w:p w14:paraId="2F718A93" w14:textId="77777777" w:rsidR="007C52EA" w:rsidRDefault="007C52EA" w:rsidP="44CB8D1B">
      <w:pPr>
        <w:rPr>
          <w:rFonts w:cs="Arial"/>
          <w:b/>
          <w:sz w:val="24"/>
          <w:szCs w:val="24"/>
        </w:rPr>
      </w:pPr>
    </w:p>
    <w:p w14:paraId="2935A0FA" w14:textId="77777777" w:rsidR="007C52EA" w:rsidRDefault="007C52EA" w:rsidP="44CB8D1B">
      <w:pPr>
        <w:rPr>
          <w:rFonts w:cs="Arial"/>
          <w:b/>
          <w:sz w:val="24"/>
          <w:szCs w:val="24"/>
        </w:rPr>
      </w:pPr>
    </w:p>
    <w:p w14:paraId="569BB646" w14:textId="31DDE8B8" w:rsidR="70BD7DD5" w:rsidRDefault="70BD7DD5" w:rsidP="44CB8D1B">
      <w:pPr>
        <w:rPr>
          <w:rFonts w:cs="Arial"/>
          <w:b/>
          <w:sz w:val="24"/>
          <w:szCs w:val="24"/>
        </w:rPr>
      </w:pPr>
      <w:r w:rsidRPr="44CB8D1B">
        <w:rPr>
          <w:rFonts w:cs="Arial"/>
          <w:b/>
          <w:sz w:val="24"/>
          <w:szCs w:val="24"/>
        </w:rPr>
        <w:t xml:space="preserve">Change </w:t>
      </w:r>
      <w:r w:rsidR="00144F8C">
        <w:rPr>
          <w:rFonts w:cs="Arial"/>
          <w:b/>
          <w:sz w:val="24"/>
          <w:szCs w:val="24"/>
        </w:rPr>
        <w:t>2</w:t>
      </w:r>
      <w:r w:rsidR="00E364D1">
        <w:rPr>
          <w:rFonts w:cs="Arial"/>
          <w:b/>
          <w:sz w:val="24"/>
          <w:szCs w:val="24"/>
        </w:rPr>
        <w:t>9</w:t>
      </w:r>
      <w:r w:rsidRPr="44CB8D1B">
        <w:rPr>
          <w:rFonts w:cs="Arial"/>
          <w:b/>
          <w:sz w:val="24"/>
          <w:szCs w:val="24"/>
        </w:rPr>
        <w:t>:</w:t>
      </w:r>
    </w:p>
    <w:p w14:paraId="308E017A" w14:textId="28F0E277" w:rsidR="44CB8D1B" w:rsidRDefault="44CB8D1B" w:rsidP="44CB8D1B">
      <w:pPr>
        <w:rPr>
          <w:rFonts w:eastAsia="Arial" w:cs="Arial"/>
          <w:sz w:val="24"/>
          <w:szCs w:val="24"/>
        </w:rPr>
      </w:pPr>
    </w:p>
    <w:p w14:paraId="07808B98" w14:textId="5B9BE0F1" w:rsidR="70BD7DD5" w:rsidRDefault="70BD7DD5" w:rsidP="44CB8D1B">
      <w:pPr>
        <w:rPr>
          <w:rFonts w:eastAsia="Arial" w:cs="Arial"/>
          <w:sz w:val="24"/>
          <w:szCs w:val="24"/>
        </w:rPr>
      </w:pPr>
      <w:r w:rsidRPr="44CB8D1B">
        <w:rPr>
          <w:rFonts w:cs="Arial"/>
          <w:b/>
          <w:sz w:val="24"/>
          <w:szCs w:val="24"/>
        </w:rPr>
        <w:t>Section X: Appendix B</w:t>
      </w:r>
      <w:r w:rsidR="0061273C">
        <w:rPr>
          <w:rFonts w:cs="Arial"/>
          <w:b/>
          <w:sz w:val="24"/>
          <w:szCs w:val="24"/>
        </w:rPr>
        <w:t xml:space="preserve">, pages </w:t>
      </w:r>
      <w:r w:rsidR="0061273C" w:rsidRPr="4C1D46F6">
        <w:rPr>
          <w:rFonts w:cs="Arial"/>
          <w:b/>
          <w:sz w:val="24"/>
          <w:szCs w:val="24"/>
        </w:rPr>
        <w:t>7</w:t>
      </w:r>
      <w:r w:rsidR="1237D07D" w:rsidRPr="4C1D46F6">
        <w:rPr>
          <w:rFonts w:cs="Arial"/>
          <w:b/>
          <w:sz w:val="24"/>
          <w:szCs w:val="24"/>
        </w:rPr>
        <w:t>2</w:t>
      </w:r>
      <w:r w:rsidR="0061273C">
        <w:rPr>
          <w:rFonts w:cs="Arial"/>
          <w:b/>
          <w:sz w:val="24"/>
          <w:szCs w:val="24"/>
        </w:rPr>
        <w:t>-</w:t>
      </w:r>
      <w:r w:rsidR="00A22087" w:rsidRPr="4B462CAA">
        <w:rPr>
          <w:rFonts w:cs="Arial"/>
          <w:b/>
          <w:sz w:val="24"/>
          <w:szCs w:val="24"/>
        </w:rPr>
        <w:t>9</w:t>
      </w:r>
      <w:r w:rsidR="22DDD672" w:rsidRPr="4B462CAA">
        <w:rPr>
          <w:rFonts w:cs="Arial"/>
          <w:b/>
          <w:sz w:val="24"/>
          <w:szCs w:val="24"/>
        </w:rPr>
        <w:t>9</w:t>
      </w:r>
      <w:r w:rsidRPr="00A22087">
        <w:rPr>
          <w:rFonts w:eastAsia="Century Gothic" w:cs="Arial"/>
          <w:b/>
          <w:sz w:val="24"/>
          <w:szCs w:val="24"/>
        </w:rPr>
        <w:t xml:space="preserve"> SFY 2023-24 DWSRF Comprehensive List</w:t>
      </w:r>
    </w:p>
    <w:p w14:paraId="5D71BABE" w14:textId="49AAEA85" w:rsidR="70BD7DD5" w:rsidRDefault="70BD7DD5" w:rsidP="44CB8D1B">
      <w:pPr>
        <w:rPr>
          <w:rFonts w:eastAsia="Arial" w:cs="Arial"/>
          <w:bCs w:val="0"/>
          <w:color w:val="0078D4"/>
          <w:sz w:val="24"/>
          <w:szCs w:val="24"/>
          <w:u w:val="single"/>
        </w:rPr>
      </w:pPr>
      <w:r w:rsidRPr="44CB8D1B">
        <w:rPr>
          <w:rFonts w:cs="Arial"/>
          <w:bCs w:val="0"/>
          <w:sz w:val="24"/>
          <w:szCs w:val="24"/>
        </w:rPr>
        <w:t>Edited “Degree of Disadvantaged” column</w:t>
      </w:r>
      <w:r w:rsidR="00403D27">
        <w:rPr>
          <w:rFonts w:cs="Arial"/>
          <w:bCs w:val="0"/>
          <w:sz w:val="24"/>
          <w:szCs w:val="24"/>
        </w:rPr>
        <w:t xml:space="preserve"> by removing system size and</w:t>
      </w:r>
      <w:r w:rsidRPr="44CB8D1B">
        <w:rPr>
          <w:rFonts w:cs="Arial"/>
          <w:bCs w:val="0"/>
          <w:sz w:val="24"/>
          <w:szCs w:val="24"/>
        </w:rPr>
        <w:t xml:space="preserve"> chang</w:t>
      </w:r>
      <w:r w:rsidR="00403D27">
        <w:rPr>
          <w:rFonts w:cs="Arial"/>
          <w:bCs w:val="0"/>
          <w:sz w:val="24"/>
          <w:szCs w:val="24"/>
        </w:rPr>
        <w:t>ing</w:t>
      </w:r>
      <w:r w:rsidRPr="44CB8D1B">
        <w:rPr>
          <w:rFonts w:cs="Arial"/>
          <w:bCs w:val="0"/>
          <w:sz w:val="24"/>
          <w:szCs w:val="24"/>
        </w:rPr>
        <w:t xml:space="preserve"> notation</w:t>
      </w:r>
      <w:r w:rsidR="0EB4D5A0" w:rsidRPr="44CB8D1B">
        <w:rPr>
          <w:rFonts w:cs="Arial"/>
          <w:bCs w:val="0"/>
          <w:sz w:val="24"/>
          <w:szCs w:val="24"/>
        </w:rPr>
        <w:t>s</w:t>
      </w:r>
      <w:r w:rsidRPr="44CB8D1B">
        <w:rPr>
          <w:rFonts w:cs="Arial"/>
          <w:bCs w:val="0"/>
          <w:sz w:val="24"/>
          <w:szCs w:val="24"/>
        </w:rPr>
        <w:t xml:space="preserve"> from “</w:t>
      </w:r>
      <w:r w:rsidR="46F3246D" w:rsidRPr="44CB8D1B">
        <w:rPr>
          <w:rFonts w:cs="Arial"/>
          <w:bCs w:val="0"/>
          <w:sz w:val="24"/>
          <w:szCs w:val="24"/>
        </w:rPr>
        <w:t>...</w:t>
      </w:r>
      <w:r w:rsidRPr="44CB8D1B">
        <w:rPr>
          <w:rFonts w:eastAsia="Arial" w:cs="Arial"/>
          <w:strike/>
          <w:color w:val="FF0000"/>
          <w:sz w:val="24"/>
          <w:szCs w:val="24"/>
        </w:rPr>
        <w:t>Sever</w:t>
      </w:r>
      <w:r w:rsidR="00FD6E9C">
        <w:rPr>
          <w:rFonts w:eastAsia="Arial" w:cs="Arial"/>
          <w:strike/>
          <w:color w:val="FF0000"/>
          <w:sz w:val="24"/>
          <w:szCs w:val="24"/>
        </w:rPr>
        <w:t>e</w:t>
      </w:r>
      <w:r w:rsidRPr="44CB8D1B">
        <w:rPr>
          <w:rFonts w:eastAsia="Arial" w:cs="Arial"/>
          <w:strike/>
          <w:color w:val="FF0000"/>
          <w:sz w:val="24"/>
          <w:szCs w:val="24"/>
        </w:rPr>
        <w:t>ly Disadvantaged</w:t>
      </w:r>
      <w:r w:rsidR="613A1B70" w:rsidRPr="44CB8D1B">
        <w:rPr>
          <w:rFonts w:cs="Arial"/>
          <w:bCs w:val="0"/>
          <w:sz w:val="24"/>
          <w:szCs w:val="24"/>
        </w:rPr>
        <w:t>”</w:t>
      </w:r>
      <w:r w:rsidRPr="44CB8D1B">
        <w:rPr>
          <w:rFonts w:cs="Arial"/>
          <w:bCs w:val="0"/>
          <w:sz w:val="24"/>
          <w:szCs w:val="24"/>
        </w:rPr>
        <w:t xml:space="preserve"> to </w:t>
      </w:r>
      <w:r w:rsidR="4EEAE843" w:rsidRPr="44CB8D1B">
        <w:rPr>
          <w:rFonts w:cs="Arial"/>
          <w:bCs w:val="0"/>
          <w:sz w:val="24"/>
          <w:szCs w:val="24"/>
        </w:rPr>
        <w:t>“</w:t>
      </w:r>
      <w:r w:rsidRPr="00084C85">
        <w:rPr>
          <w:rFonts w:cs="Arial"/>
          <w:color w:val="0000FF"/>
          <w:sz w:val="24"/>
          <w:szCs w:val="24"/>
          <w:u w:val="single"/>
        </w:rPr>
        <w:t>SDAC</w:t>
      </w:r>
      <w:r w:rsidR="32AB68E0" w:rsidRPr="44CB8D1B">
        <w:rPr>
          <w:rFonts w:cs="Arial"/>
          <w:bCs w:val="0"/>
          <w:sz w:val="24"/>
          <w:szCs w:val="24"/>
        </w:rPr>
        <w:t xml:space="preserve">”, </w:t>
      </w:r>
      <w:r w:rsidR="625FC144" w:rsidRPr="44CB8D1B">
        <w:rPr>
          <w:rFonts w:cs="Arial"/>
          <w:bCs w:val="0"/>
          <w:sz w:val="24"/>
          <w:szCs w:val="24"/>
        </w:rPr>
        <w:t>“</w:t>
      </w:r>
      <w:r w:rsidR="26459706" w:rsidRPr="44CB8D1B">
        <w:rPr>
          <w:rFonts w:cs="Arial"/>
          <w:bCs w:val="0"/>
          <w:sz w:val="24"/>
          <w:szCs w:val="24"/>
        </w:rPr>
        <w:t>...</w:t>
      </w:r>
      <w:r w:rsidR="625FC144" w:rsidRPr="44CB8D1B">
        <w:rPr>
          <w:rFonts w:eastAsia="Arial" w:cs="Arial"/>
          <w:strike/>
          <w:color w:val="FF0000"/>
          <w:sz w:val="24"/>
          <w:szCs w:val="24"/>
        </w:rPr>
        <w:t>Disadvantaged</w:t>
      </w:r>
      <w:r w:rsidR="625FC144" w:rsidRPr="44CB8D1B">
        <w:rPr>
          <w:rFonts w:cs="Arial"/>
          <w:bCs w:val="0"/>
          <w:sz w:val="24"/>
          <w:szCs w:val="24"/>
        </w:rPr>
        <w:t>” to “</w:t>
      </w:r>
      <w:r w:rsidR="625FC144" w:rsidRPr="00084C85">
        <w:rPr>
          <w:rFonts w:cs="Arial"/>
          <w:color w:val="0000FF"/>
          <w:sz w:val="24"/>
          <w:szCs w:val="24"/>
          <w:u w:val="single"/>
        </w:rPr>
        <w:t>DAC</w:t>
      </w:r>
      <w:r w:rsidR="625FC144" w:rsidRPr="44CB8D1B">
        <w:rPr>
          <w:rFonts w:cs="Arial"/>
          <w:bCs w:val="0"/>
          <w:sz w:val="24"/>
          <w:szCs w:val="24"/>
        </w:rPr>
        <w:t>”</w:t>
      </w:r>
      <w:r w:rsidR="7EEC8734" w:rsidRPr="44CB8D1B">
        <w:rPr>
          <w:rFonts w:cs="Arial"/>
          <w:bCs w:val="0"/>
          <w:sz w:val="24"/>
          <w:szCs w:val="24"/>
        </w:rPr>
        <w:t>, “</w:t>
      </w:r>
      <w:r w:rsidR="7EEC8734" w:rsidRPr="44CB8D1B">
        <w:rPr>
          <w:rFonts w:eastAsia="Arial" w:cs="Arial"/>
          <w:strike/>
          <w:color w:val="FF0000"/>
          <w:sz w:val="24"/>
          <w:szCs w:val="24"/>
        </w:rPr>
        <w:t>Not Disadvantaged</w:t>
      </w:r>
      <w:r w:rsidR="7EEC8734" w:rsidRPr="44CB8D1B">
        <w:rPr>
          <w:rFonts w:cs="Arial"/>
          <w:bCs w:val="0"/>
          <w:sz w:val="24"/>
          <w:szCs w:val="24"/>
        </w:rPr>
        <w:t>” to “</w:t>
      </w:r>
      <w:r w:rsidR="7EEC8734" w:rsidRPr="00084C85">
        <w:rPr>
          <w:rFonts w:cs="Arial"/>
          <w:color w:val="0000FF"/>
          <w:sz w:val="24"/>
          <w:szCs w:val="24"/>
          <w:u w:val="single"/>
        </w:rPr>
        <w:t>Non-</w:t>
      </w:r>
      <w:proofErr w:type="gramStart"/>
      <w:r w:rsidR="7EEC8734" w:rsidRPr="00084C85">
        <w:rPr>
          <w:rFonts w:cs="Arial"/>
          <w:color w:val="0000FF"/>
          <w:sz w:val="24"/>
          <w:szCs w:val="24"/>
          <w:u w:val="single"/>
        </w:rPr>
        <w:t>DAC</w:t>
      </w:r>
      <w:proofErr w:type="gramEnd"/>
      <w:r w:rsidR="7EEC8734" w:rsidRPr="00A84598">
        <w:rPr>
          <w:rFonts w:cs="Arial"/>
          <w:color w:val="auto"/>
          <w:sz w:val="24"/>
          <w:szCs w:val="24"/>
        </w:rPr>
        <w:t>”</w:t>
      </w:r>
    </w:p>
    <w:p w14:paraId="7150832A" w14:textId="0697B6CE" w:rsidR="44CB8D1B" w:rsidRDefault="44CB8D1B" w:rsidP="44CB8D1B">
      <w:pPr>
        <w:rPr>
          <w:rFonts w:cs="Arial"/>
          <w:b/>
          <w:sz w:val="24"/>
          <w:szCs w:val="24"/>
        </w:rPr>
      </w:pPr>
    </w:p>
    <w:p w14:paraId="2C61CB13" w14:textId="4BE677C6" w:rsidR="4FCAAFAA" w:rsidRDefault="4FCAAFAA" w:rsidP="44CB8D1B">
      <w:pPr>
        <w:rPr>
          <w:rFonts w:eastAsia="Arial" w:cs="Arial"/>
          <w:sz w:val="24"/>
          <w:szCs w:val="24"/>
        </w:rPr>
      </w:pPr>
      <w:r w:rsidRPr="44CB8D1B">
        <w:rPr>
          <w:rFonts w:eastAsia="Arial" w:cs="Arial"/>
          <w:sz w:val="24"/>
          <w:szCs w:val="24"/>
        </w:rPr>
        <w:t xml:space="preserve">Under </w:t>
      </w:r>
      <w:r w:rsidRPr="44CB8D1B">
        <w:rPr>
          <w:rFonts w:eastAsia="Arial" w:cs="Arial"/>
          <w:b/>
          <w:color w:val="000000" w:themeColor="text1"/>
          <w:sz w:val="24"/>
          <w:szCs w:val="24"/>
        </w:rPr>
        <w:t>Construction Projects eligible for grant/PF under Appendices D and E, and Consolidation Projects</w:t>
      </w:r>
    </w:p>
    <w:p w14:paraId="5128804F" w14:textId="65BFF0E1" w:rsidR="4FCAAFAA" w:rsidRDefault="4FCAAFAA" w:rsidP="44CB8D1B">
      <w:pPr>
        <w:rPr>
          <w:rFonts w:eastAsia="Arial" w:cs="Arial"/>
          <w:bCs w:val="0"/>
          <w:color w:val="000000" w:themeColor="text1"/>
          <w:sz w:val="24"/>
          <w:szCs w:val="24"/>
        </w:rPr>
      </w:pPr>
      <w:r w:rsidRPr="44CB8D1B">
        <w:rPr>
          <w:rFonts w:eastAsia="Arial" w:cs="Arial"/>
          <w:bCs w:val="0"/>
          <w:color w:val="000000" w:themeColor="text1"/>
          <w:sz w:val="24"/>
          <w:szCs w:val="24"/>
        </w:rPr>
        <w:t>Add</w:t>
      </w:r>
      <w:r w:rsidR="3EDB3852" w:rsidRPr="44CB8D1B">
        <w:rPr>
          <w:rFonts w:eastAsia="Arial" w:cs="Arial"/>
          <w:bCs w:val="0"/>
          <w:color w:val="000000" w:themeColor="text1"/>
          <w:sz w:val="24"/>
          <w:szCs w:val="24"/>
        </w:rPr>
        <w:t>ed</w:t>
      </w:r>
      <w:r w:rsidR="1299C920" w:rsidRPr="44CB8D1B">
        <w:rPr>
          <w:rFonts w:eastAsia="Arial" w:cs="Arial"/>
          <w:bCs w:val="0"/>
          <w:color w:val="000000" w:themeColor="text1"/>
          <w:sz w:val="24"/>
          <w:szCs w:val="24"/>
        </w:rPr>
        <w:t xml:space="preserve"> 2 columns “</w:t>
      </w:r>
      <w:r w:rsidR="1299C920" w:rsidRPr="00084C85">
        <w:rPr>
          <w:rFonts w:cs="Arial"/>
          <w:color w:val="0000FF"/>
          <w:sz w:val="24"/>
          <w:szCs w:val="24"/>
          <w:u w:val="single"/>
        </w:rPr>
        <w:t>Complete Application</w:t>
      </w:r>
      <w:r w:rsidR="1299C920" w:rsidRPr="44CB8D1B">
        <w:rPr>
          <w:rFonts w:eastAsia="Arial" w:cs="Arial"/>
          <w:bCs w:val="0"/>
          <w:color w:val="000000" w:themeColor="text1"/>
          <w:sz w:val="24"/>
          <w:szCs w:val="24"/>
        </w:rPr>
        <w:t>” and “</w:t>
      </w:r>
      <w:r w:rsidR="1299C920" w:rsidRPr="00084C85">
        <w:rPr>
          <w:rFonts w:cs="Arial"/>
          <w:color w:val="0000FF"/>
          <w:sz w:val="24"/>
          <w:szCs w:val="24"/>
          <w:u w:val="single"/>
        </w:rPr>
        <w:t>TA Provided</w:t>
      </w:r>
      <w:r w:rsidR="1299C920" w:rsidRPr="44CB8D1B">
        <w:rPr>
          <w:rFonts w:eastAsia="Arial" w:cs="Arial"/>
          <w:bCs w:val="0"/>
          <w:color w:val="000000" w:themeColor="text1"/>
          <w:sz w:val="24"/>
          <w:szCs w:val="24"/>
        </w:rPr>
        <w:t>”</w:t>
      </w:r>
      <w:r w:rsidR="5F88C5B9" w:rsidRPr="44CB8D1B">
        <w:rPr>
          <w:rFonts w:eastAsia="Arial" w:cs="Arial"/>
          <w:bCs w:val="0"/>
          <w:color w:val="000000" w:themeColor="text1"/>
          <w:sz w:val="24"/>
          <w:szCs w:val="24"/>
        </w:rPr>
        <w:t xml:space="preserve"> and </w:t>
      </w:r>
      <w:r w:rsidR="00202F8D">
        <w:rPr>
          <w:rFonts w:eastAsia="Arial" w:cs="Arial"/>
          <w:bCs w:val="0"/>
          <w:color w:val="000000" w:themeColor="text1"/>
          <w:sz w:val="24"/>
          <w:szCs w:val="24"/>
        </w:rPr>
        <w:t>add</w:t>
      </w:r>
      <w:r w:rsidR="5F88C5B9" w:rsidRPr="44CB8D1B">
        <w:rPr>
          <w:rFonts w:eastAsia="Arial" w:cs="Arial"/>
          <w:bCs w:val="0"/>
          <w:color w:val="000000" w:themeColor="text1"/>
          <w:sz w:val="24"/>
          <w:szCs w:val="24"/>
        </w:rPr>
        <w:t>ed data.</w:t>
      </w:r>
    </w:p>
    <w:p w14:paraId="66E4CF4B" w14:textId="707DF196" w:rsidR="44CB8D1B" w:rsidRDefault="44CB8D1B" w:rsidP="44CB8D1B">
      <w:pPr>
        <w:rPr>
          <w:rFonts w:eastAsia="Arial" w:cs="Arial"/>
          <w:bCs w:val="0"/>
          <w:color w:val="000000" w:themeColor="text1"/>
          <w:sz w:val="24"/>
          <w:szCs w:val="24"/>
        </w:rPr>
      </w:pPr>
    </w:p>
    <w:p w14:paraId="5A8A79C3" w14:textId="31A75D7B" w:rsidR="754CFD16" w:rsidRDefault="754CFD16" w:rsidP="44CB8D1B">
      <w:pPr>
        <w:rPr>
          <w:rFonts w:eastAsia="Arial" w:cs="Arial"/>
          <w:bCs w:val="0"/>
          <w:color w:val="000000" w:themeColor="text1"/>
          <w:sz w:val="24"/>
          <w:szCs w:val="24"/>
        </w:rPr>
      </w:pPr>
      <w:r w:rsidRPr="44CB8D1B">
        <w:rPr>
          <w:rFonts w:eastAsia="Arial" w:cs="Arial"/>
          <w:bCs w:val="0"/>
          <w:color w:val="000000" w:themeColor="text1"/>
          <w:sz w:val="24"/>
          <w:szCs w:val="24"/>
        </w:rPr>
        <w:t>Edited footnote 3:</w:t>
      </w:r>
    </w:p>
    <w:p w14:paraId="18273B24" w14:textId="15F606F5" w:rsidR="44CB8D1B" w:rsidRDefault="44CB8D1B" w:rsidP="44CB8D1B">
      <w:pPr>
        <w:rPr>
          <w:rFonts w:eastAsia="Arial" w:cs="Arial"/>
          <w:bCs w:val="0"/>
          <w:color w:val="000000" w:themeColor="text1"/>
          <w:sz w:val="24"/>
          <w:szCs w:val="24"/>
        </w:rPr>
      </w:pPr>
    </w:p>
    <w:p w14:paraId="51731F58" w14:textId="0F59E93D" w:rsidR="44CB8D1B" w:rsidRDefault="44CB8D1B" w:rsidP="44CB8D1B">
      <w:pPr>
        <w:spacing w:line="259" w:lineRule="auto"/>
        <w:rPr>
          <w:bCs w:val="0"/>
          <w:color w:val="000000" w:themeColor="text1"/>
          <w:sz w:val="24"/>
          <w:szCs w:val="24"/>
        </w:rPr>
      </w:pPr>
      <w:r w:rsidRPr="44CB8D1B">
        <w:rPr>
          <w:rFonts w:eastAsia="Arial" w:cs="Arial"/>
          <w:bCs w:val="0"/>
          <w:color w:val="000000" w:themeColor="text1"/>
          <w:sz w:val="24"/>
          <w:szCs w:val="24"/>
        </w:rPr>
        <w:t xml:space="preserve">3. </w:t>
      </w:r>
      <w:r w:rsidR="754CFD16" w:rsidRPr="44CB8D1B">
        <w:rPr>
          <w:rFonts w:eastAsia="Arial" w:cs="Arial"/>
          <w:bCs w:val="0"/>
          <w:color w:val="000000" w:themeColor="text1"/>
          <w:sz w:val="24"/>
          <w:szCs w:val="24"/>
        </w:rPr>
        <w:t>Construction Projects eligible for grant/PF under Appendices D and E are potentially eligible for DWSRF Principal Forgiveness, and DFA intends to award PF in the amounts previously discussed to projects from this group. The demand for grant/PF well exceeds the $</w:t>
      </w:r>
      <w:r w:rsidR="754CFD16" w:rsidRPr="00A84598">
        <w:rPr>
          <w:rFonts w:cs="Arial"/>
          <w:color w:val="0000FF"/>
          <w:sz w:val="24"/>
          <w:szCs w:val="24"/>
          <w:u w:val="single"/>
        </w:rPr>
        <w:t>137.4</w:t>
      </w:r>
      <w:r w:rsidR="754CFD16" w:rsidRPr="44CB8D1B">
        <w:rPr>
          <w:rFonts w:eastAsia="Arial" w:cs="Arial"/>
          <w:strike/>
          <w:color w:val="FF0000"/>
          <w:sz w:val="24"/>
          <w:szCs w:val="24"/>
        </w:rPr>
        <w:t xml:space="preserve">108 </w:t>
      </w:r>
      <w:r w:rsidR="754CFD16" w:rsidRPr="44CB8D1B">
        <w:rPr>
          <w:rFonts w:eastAsia="Arial" w:cs="Arial"/>
          <w:bCs w:val="0"/>
          <w:color w:val="000000" w:themeColor="text1"/>
          <w:sz w:val="24"/>
          <w:szCs w:val="24"/>
        </w:rPr>
        <w:t>million in principal forgiveness available from the FFY 2023 DWSRF Base Program and General Supplemental capitalization grants.</w:t>
      </w:r>
    </w:p>
    <w:p w14:paraId="0CEB3C85" w14:textId="4DC993D8" w:rsidR="44CB8D1B" w:rsidRDefault="44CB8D1B" w:rsidP="44CB8D1B">
      <w:pPr>
        <w:rPr>
          <w:rFonts w:eastAsia="Arial" w:cs="Arial"/>
          <w:bCs w:val="0"/>
          <w:color w:val="000000" w:themeColor="text1"/>
          <w:sz w:val="24"/>
          <w:szCs w:val="24"/>
        </w:rPr>
      </w:pPr>
    </w:p>
    <w:p w14:paraId="7864B99D" w14:textId="17EDBE60" w:rsidR="44CB8D1B" w:rsidRDefault="44CB8D1B" w:rsidP="44CB8D1B">
      <w:pPr>
        <w:rPr>
          <w:rFonts w:eastAsia="Arial" w:cs="Arial"/>
          <w:sz w:val="24"/>
          <w:szCs w:val="24"/>
        </w:rPr>
      </w:pPr>
    </w:p>
    <w:p w14:paraId="0ADDAF05" w14:textId="08348DC9" w:rsidR="43670B93" w:rsidRDefault="754CFD16" w:rsidP="44CB8D1B">
      <w:pPr>
        <w:rPr>
          <w:rFonts w:cs="Arial"/>
          <w:b/>
          <w:sz w:val="24"/>
          <w:szCs w:val="24"/>
        </w:rPr>
      </w:pPr>
      <w:r w:rsidRPr="44CB8D1B">
        <w:rPr>
          <w:rFonts w:cs="Arial"/>
          <w:b/>
          <w:sz w:val="24"/>
          <w:szCs w:val="24"/>
        </w:rPr>
        <w:t xml:space="preserve">Change </w:t>
      </w:r>
      <w:r w:rsidR="00E364D1">
        <w:rPr>
          <w:rFonts w:cs="Arial"/>
          <w:b/>
          <w:sz w:val="24"/>
          <w:szCs w:val="24"/>
        </w:rPr>
        <w:t>30</w:t>
      </w:r>
      <w:r w:rsidRPr="44CB8D1B">
        <w:rPr>
          <w:rFonts w:cs="Arial"/>
          <w:b/>
          <w:sz w:val="24"/>
          <w:szCs w:val="24"/>
        </w:rPr>
        <w:t>:</w:t>
      </w:r>
    </w:p>
    <w:p w14:paraId="75299ABD" w14:textId="37A459E0" w:rsidR="43670B93" w:rsidRDefault="43670B93" w:rsidP="44CB8D1B">
      <w:pPr>
        <w:rPr>
          <w:rFonts w:cs="Arial"/>
          <w:b/>
          <w:sz w:val="24"/>
          <w:szCs w:val="24"/>
        </w:rPr>
      </w:pPr>
      <w:r w:rsidRPr="44CB8D1B">
        <w:rPr>
          <w:rFonts w:cs="Arial"/>
          <w:b/>
          <w:sz w:val="24"/>
          <w:szCs w:val="24"/>
        </w:rPr>
        <w:t>Section X: Appendix D</w:t>
      </w:r>
      <w:r w:rsidR="00A50982">
        <w:rPr>
          <w:rFonts w:cs="Arial"/>
          <w:b/>
          <w:sz w:val="24"/>
          <w:szCs w:val="24"/>
        </w:rPr>
        <w:t xml:space="preserve">, </w:t>
      </w:r>
      <w:r w:rsidR="60E87031" w:rsidRPr="564D3380">
        <w:rPr>
          <w:rFonts w:cs="Arial"/>
          <w:b/>
          <w:sz w:val="24"/>
          <w:szCs w:val="24"/>
        </w:rPr>
        <w:t xml:space="preserve">page 102 </w:t>
      </w:r>
      <w:r w:rsidRPr="44CB8D1B">
        <w:rPr>
          <w:rFonts w:cs="Arial"/>
          <w:b/>
          <w:color w:val="000000" w:themeColor="text1"/>
          <w:sz w:val="24"/>
          <w:szCs w:val="24"/>
        </w:rPr>
        <w:t>Planning Project Grant and PF for an Eligible PWS</w:t>
      </w:r>
    </w:p>
    <w:p w14:paraId="4A6867FB" w14:textId="3005916A" w:rsidR="190A3C0A" w:rsidRDefault="190A3C0A" w:rsidP="190A3C0A">
      <w:pPr>
        <w:rPr>
          <w:rFonts w:eastAsia="Arial" w:cs="Arial"/>
          <w:sz w:val="24"/>
          <w:szCs w:val="24"/>
        </w:rPr>
      </w:pPr>
    </w:p>
    <w:p w14:paraId="27A7DC5D" w14:textId="2FB81BA8" w:rsidR="2AB37815" w:rsidRDefault="2AB37815" w:rsidP="44CB8D1B">
      <w:pPr>
        <w:rPr>
          <w:rFonts w:eastAsia="Arial" w:cs="Arial"/>
          <w:sz w:val="24"/>
          <w:szCs w:val="24"/>
        </w:rPr>
      </w:pPr>
      <w:r w:rsidRPr="44CB8D1B">
        <w:rPr>
          <w:rFonts w:eastAsia="Arial" w:cs="Arial"/>
          <w:sz w:val="24"/>
          <w:szCs w:val="24"/>
        </w:rPr>
        <w:t>Revised notes:</w:t>
      </w:r>
    </w:p>
    <w:p w14:paraId="6121D790" w14:textId="3D497A1C" w:rsidR="44CB8D1B" w:rsidRDefault="44CB8D1B" w:rsidP="44CB8D1B">
      <w:pPr>
        <w:rPr>
          <w:rFonts w:eastAsia="Arial" w:cs="Arial"/>
          <w:sz w:val="24"/>
          <w:szCs w:val="24"/>
        </w:rPr>
      </w:pPr>
    </w:p>
    <w:p w14:paraId="6558C757" w14:textId="668542FB" w:rsidR="2AB37815" w:rsidRDefault="2AB37815" w:rsidP="44CB8D1B">
      <w:pPr>
        <w:rPr>
          <w:rFonts w:eastAsia="Arial" w:cs="Arial"/>
          <w:sz w:val="24"/>
          <w:szCs w:val="24"/>
        </w:rPr>
      </w:pPr>
      <w:r w:rsidRPr="190A3C0A">
        <w:rPr>
          <w:rFonts w:eastAsia="Arial" w:cs="Arial"/>
          <w:color w:val="242424"/>
          <w:sz w:val="24"/>
          <w:szCs w:val="24"/>
        </w:rPr>
        <w:t>...</w:t>
      </w:r>
      <w:r w:rsidRPr="005F0DAE">
        <w:rPr>
          <w:rFonts w:eastAsia="Arial" w:cs="Arial"/>
          <w:strike/>
          <w:color w:val="FF0000"/>
          <w:sz w:val="24"/>
          <w:szCs w:val="24"/>
        </w:rPr>
        <w:t>If the Deputy Director of</w:t>
      </w:r>
      <w:r w:rsidRPr="44CB8D1B">
        <w:rPr>
          <w:rFonts w:eastAsia="Arial" w:cs="Arial"/>
          <w:bCs w:val="0"/>
          <w:strike/>
          <w:color w:val="D13438"/>
          <w:sz w:val="24"/>
          <w:szCs w:val="24"/>
        </w:rPr>
        <w:t xml:space="preserve"> </w:t>
      </w:r>
      <w:r w:rsidR="7F6BB245" w:rsidRPr="190A3C0A">
        <w:rPr>
          <w:rFonts w:cs="Arial"/>
          <w:color w:val="0000FF"/>
          <w:sz w:val="24"/>
          <w:szCs w:val="24"/>
          <w:u w:val="single"/>
        </w:rPr>
        <w:t xml:space="preserve">When </w:t>
      </w:r>
      <w:r w:rsidRPr="44CB8D1B">
        <w:rPr>
          <w:rFonts w:eastAsia="Arial" w:cs="Arial"/>
          <w:bCs w:val="0"/>
          <w:color w:val="242424"/>
          <w:sz w:val="24"/>
          <w:szCs w:val="24"/>
        </w:rPr>
        <w:t>DFA amends an existing agreement</w:t>
      </w:r>
      <w:r w:rsidR="7C5B2B30" w:rsidRPr="190A3C0A">
        <w:rPr>
          <w:rFonts w:cs="Arial"/>
          <w:color w:val="0000FF"/>
          <w:sz w:val="24"/>
          <w:szCs w:val="24"/>
          <w:u w:val="single"/>
        </w:rPr>
        <w:t xml:space="preserve"> </w:t>
      </w:r>
      <w:r w:rsidR="1C0784B2" w:rsidRPr="190A3C0A">
        <w:rPr>
          <w:rFonts w:cs="Arial"/>
          <w:color w:val="0000FF"/>
          <w:sz w:val="24"/>
          <w:szCs w:val="24"/>
          <w:u w:val="single"/>
        </w:rPr>
        <w:t>or approves the final budget form submitted by a recipient</w:t>
      </w:r>
      <w:r w:rsidRPr="44CB8D1B">
        <w:rPr>
          <w:rFonts w:eastAsia="Arial" w:cs="Arial"/>
          <w:bCs w:val="0"/>
          <w:color w:val="242424"/>
          <w:sz w:val="24"/>
          <w:szCs w:val="24"/>
        </w:rPr>
        <w:t xml:space="preserve">, the amendment </w:t>
      </w:r>
      <w:r w:rsidR="2EDBDC7E" w:rsidRPr="190A3C0A">
        <w:rPr>
          <w:rFonts w:eastAsia="Arial" w:cs="Arial"/>
          <w:color w:val="242424"/>
          <w:sz w:val="24"/>
          <w:szCs w:val="24"/>
        </w:rPr>
        <w:t xml:space="preserve">or </w:t>
      </w:r>
      <w:r w:rsidR="2EDBDC7E" w:rsidRPr="190A3C0A">
        <w:rPr>
          <w:rFonts w:cs="Arial"/>
          <w:color w:val="0000FF"/>
          <w:sz w:val="24"/>
          <w:szCs w:val="24"/>
          <w:u w:val="single"/>
        </w:rPr>
        <w:t>final budget approval letter</w:t>
      </w:r>
      <w:r w:rsidR="7FFD26F8" w:rsidRPr="190A3C0A">
        <w:rPr>
          <w:rFonts w:cs="Arial"/>
          <w:color w:val="0000FF"/>
          <w:sz w:val="24"/>
          <w:szCs w:val="24"/>
          <w:u w:val="single"/>
        </w:rPr>
        <w:t xml:space="preserve"> </w:t>
      </w:r>
      <w:r w:rsidRPr="44CB8D1B">
        <w:rPr>
          <w:rFonts w:eastAsia="Arial" w:cs="Arial"/>
          <w:bCs w:val="0"/>
          <w:color w:val="242424"/>
          <w:sz w:val="24"/>
          <w:szCs w:val="24"/>
        </w:rPr>
        <w:t xml:space="preserve">may be based on current IUP criteria rather than those in place at the time of original agreement execution, at DFA’s discretion.  </w:t>
      </w:r>
    </w:p>
    <w:p w14:paraId="1D6CF0E6" w14:textId="249CEDBD" w:rsidR="190A3C0A" w:rsidRDefault="190A3C0A" w:rsidP="190A3C0A">
      <w:pPr>
        <w:rPr>
          <w:rFonts w:eastAsia="Arial" w:cs="Arial"/>
          <w:color w:val="000000" w:themeColor="text1"/>
          <w:sz w:val="24"/>
          <w:szCs w:val="24"/>
        </w:rPr>
      </w:pPr>
    </w:p>
    <w:p w14:paraId="1722D286" w14:textId="77777777" w:rsidR="00ED3D20" w:rsidRDefault="00ED3D20" w:rsidP="44CB8D1B">
      <w:pPr>
        <w:rPr>
          <w:rFonts w:eastAsia="Arial" w:cs="Arial"/>
          <w:bCs w:val="0"/>
          <w:color w:val="242424"/>
          <w:sz w:val="24"/>
          <w:szCs w:val="24"/>
        </w:rPr>
      </w:pPr>
    </w:p>
    <w:p w14:paraId="14E450CD" w14:textId="76E2E0E9" w:rsidR="2AB37815" w:rsidRDefault="2AB37815" w:rsidP="44CB8D1B">
      <w:pPr>
        <w:rPr>
          <w:rFonts w:cs="Arial"/>
          <w:b/>
          <w:sz w:val="24"/>
          <w:szCs w:val="24"/>
        </w:rPr>
      </w:pPr>
      <w:r w:rsidRPr="44CB8D1B">
        <w:rPr>
          <w:rFonts w:cs="Arial"/>
          <w:b/>
          <w:sz w:val="24"/>
          <w:szCs w:val="24"/>
        </w:rPr>
        <w:t xml:space="preserve">Change </w:t>
      </w:r>
      <w:r w:rsidR="00E364D1">
        <w:rPr>
          <w:rFonts w:cs="Arial"/>
          <w:b/>
          <w:sz w:val="24"/>
          <w:szCs w:val="24"/>
        </w:rPr>
        <w:t>31</w:t>
      </w:r>
      <w:r w:rsidRPr="44CB8D1B">
        <w:rPr>
          <w:rFonts w:cs="Arial"/>
          <w:b/>
          <w:sz w:val="24"/>
          <w:szCs w:val="24"/>
        </w:rPr>
        <w:t>:</w:t>
      </w:r>
    </w:p>
    <w:p w14:paraId="39A3AB66" w14:textId="380F8826" w:rsidR="2AB37815" w:rsidRDefault="2AB37815" w:rsidP="44CB8D1B">
      <w:pPr>
        <w:rPr>
          <w:rFonts w:cs="Arial"/>
          <w:b/>
          <w:sz w:val="24"/>
          <w:szCs w:val="24"/>
        </w:rPr>
      </w:pPr>
      <w:r w:rsidRPr="44CB8D1B">
        <w:rPr>
          <w:rFonts w:cs="Arial"/>
          <w:b/>
          <w:sz w:val="24"/>
          <w:szCs w:val="24"/>
        </w:rPr>
        <w:t>Section X: Appendix E</w:t>
      </w:r>
      <w:r w:rsidR="004F0D5D">
        <w:rPr>
          <w:rFonts w:cs="Arial"/>
          <w:b/>
          <w:sz w:val="24"/>
          <w:szCs w:val="24"/>
        </w:rPr>
        <w:t xml:space="preserve">, page </w:t>
      </w:r>
      <w:r w:rsidR="61F0D197" w:rsidRPr="43B53DB9">
        <w:rPr>
          <w:rFonts w:cs="Arial"/>
          <w:b/>
          <w:sz w:val="24"/>
          <w:szCs w:val="24"/>
        </w:rPr>
        <w:t>10</w:t>
      </w:r>
      <w:r w:rsidR="004F0D5D" w:rsidRPr="43B53DB9">
        <w:rPr>
          <w:rFonts w:cs="Arial"/>
          <w:b/>
          <w:sz w:val="24"/>
          <w:szCs w:val="24"/>
        </w:rPr>
        <w:t>3</w:t>
      </w:r>
      <w:r w:rsidRPr="44CB8D1B">
        <w:rPr>
          <w:rFonts w:cs="Arial"/>
          <w:b/>
          <w:sz w:val="24"/>
          <w:szCs w:val="24"/>
        </w:rPr>
        <w:t xml:space="preserve"> </w:t>
      </w:r>
      <w:r w:rsidRPr="44CB8D1B">
        <w:rPr>
          <w:rFonts w:cs="Arial"/>
          <w:b/>
          <w:color w:val="000000" w:themeColor="text1"/>
          <w:sz w:val="24"/>
          <w:szCs w:val="24"/>
        </w:rPr>
        <w:t>Construction Project Grant and PF Limitations for an Eligible PWS</w:t>
      </w:r>
    </w:p>
    <w:p w14:paraId="3D0287DF" w14:textId="2A169F31" w:rsidR="7EC59271" w:rsidRDefault="7EC59271" w:rsidP="7EC59271">
      <w:pPr>
        <w:rPr>
          <w:rFonts w:cs="Arial"/>
          <w:b/>
          <w:sz w:val="24"/>
          <w:szCs w:val="24"/>
        </w:rPr>
      </w:pPr>
    </w:p>
    <w:p w14:paraId="72AAC2F7" w14:textId="1914BD65" w:rsidR="21F550A8" w:rsidRDefault="719E1633" w:rsidP="57D49011">
      <w:pPr>
        <w:rPr>
          <w:rFonts w:ascii="Arial Narrow" w:eastAsia="Arial Narrow" w:hAnsi="Arial Narrow" w:cs="Arial Narrow"/>
        </w:rPr>
      </w:pPr>
      <w:r w:rsidRPr="57D49011">
        <w:rPr>
          <w:rFonts w:eastAsia="Arial" w:cs="Arial"/>
          <w:color w:val="000000" w:themeColor="text1"/>
          <w:sz w:val="24"/>
          <w:szCs w:val="24"/>
        </w:rPr>
        <w:t xml:space="preserve">In the table, </w:t>
      </w:r>
      <w:r w:rsidR="7570165C" w:rsidRPr="57D49011">
        <w:rPr>
          <w:rFonts w:eastAsia="Arial" w:cs="Arial"/>
          <w:color w:val="000000" w:themeColor="text1"/>
          <w:sz w:val="24"/>
          <w:szCs w:val="24"/>
        </w:rPr>
        <w:t>corrected</w:t>
      </w:r>
      <w:r w:rsidR="2570EF63" w:rsidRPr="57D49011">
        <w:rPr>
          <w:rFonts w:eastAsia="Arial" w:cs="Arial"/>
          <w:color w:val="000000" w:themeColor="text1"/>
          <w:sz w:val="24"/>
          <w:szCs w:val="24"/>
        </w:rPr>
        <w:t xml:space="preserve"> footnote reference for</w:t>
      </w:r>
      <w:r w:rsidR="66BFDBCC" w:rsidRPr="57D49011">
        <w:rPr>
          <w:rFonts w:eastAsia="Arial" w:cs="Arial"/>
          <w:color w:val="000000" w:themeColor="text1"/>
          <w:sz w:val="24"/>
          <w:szCs w:val="24"/>
        </w:rPr>
        <w:t xml:space="preserve"> </w:t>
      </w:r>
      <w:r w:rsidR="1ACFF136" w:rsidRPr="57D49011">
        <w:rPr>
          <w:rFonts w:eastAsia="Arial" w:cs="Arial"/>
          <w:color w:val="000000" w:themeColor="text1"/>
          <w:sz w:val="24"/>
          <w:szCs w:val="24"/>
        </w:rPr>
        <w:t xml:space="preserve">the cell that provides </w:t>
      </w:r>
      <w:r w:rsidR="66BFDBCC" w:rsidRPr="57D49011">
        <w:rPr>
          <w:rFonts w:eastAsia="Arial" w:cs="Arial"/>
          <w:color w:val="000000" w:themeColor="text1"/>
          <w:sz w:val="24"/>
          <w:szCs w:val="24"/>
        </w:rPr>
        <w:t>Maximum Amount Per Connection for Medium DAC/SDAC projects</w:t>
      </w:r>
      <w:r w:rsidR="75B475D3" w:rsidRPr="57D49011">
        <w:rPr>
          <w:rFonts w:eastAsia="Arial" w:cs="Arial"/>
          <w:color w:val="000000" w:themeColor="text1"/>
          <w:sz w:val="24"/>
          <w:szCs w:val="24"/>
        </w:rPr>
        <w:t xml:space="preserve">: </w:t>
      </w:r>
    </w:p>
    <w:p w14:paraId="5C71BBDB" w14:textId="60794BC6" w:rsidR="21F550A8" w:rsidRDefault="75B475D3" w:rsidP="57D49011">
      <w:pPr>
        <w:rPr>
          <w:rFonts w:eastAsia="Arial" w:cs="Arial"/>
          <w:sz w:val="24"/>
          <w:szCs w:val="24"/>
        </w:rPr>
      </w:pPr>
      <w:r w:rsidRPr="57D49011">
        <w:rPr>
          <w:rFonts w:ascii="Arial Narrow" w:eastAsia="Arial Narrow" w:hAnsi="Arial Narrow" w:cs="Arial Narrow"/>
          <w:bCs w:val="0"/>
          <w:color w:val="000000" w:themeColor="text1"/>
        </w:rPr>
        <w:t>$60,000</w:t>
      </w:r>
      <w:r w:rsidRPr="57D49011">
        <w:rPr>
          <w:rFonts w:ascii="Arial Narrow" w:eastAsia="Arial Narrow" w:hAnsi="Arial Narrow" w:cs="Arial Narrow"/>
          <w:bCs w:val="0"/>
          <w:color w:val="000000" w:themeColor="text1"/>
          <w:vertAlign w:val="superscript"/>
        </w:rPr>
        <w:t xml:space="preserve"> 4</w:t>
      </w:r>
      <w:r w:rsidR="63A37A4E" w:rsidRPr="57D49011">
        <w:rPr>
          <w:rFonts w:ascii="Arial Narrow" w:eastAsia="Arial Narrow" w:hAnsi="Arial Narrow" w:cs="Arial Narrow"/>
          <w:color w:val="0000FF"/>
          <w:sz w:val="24"/>
          <w:szCs w:val="24"/>
          <w:u w:val="single"/>
          <w:vertAlign w:val="superscript"/>
        </w:rPr>
        <w:t>8</w:t>
      </w:r>
      <w:r w:rsidRPr="57D49011">
        <w:rPr>
          <w:rFonts w:ascii="Arial Narrow" w:eastAsia="Arial Narrow" w:hAnsi="Arial Narrow" w:cs="Arial Narrow"/>
          <w:bCs w:val="0"/>
          <w:strike/>
          <w:color w:val="FF0000"/>
          <w:sz w:val="24"/>
          <w:szCs w:val="24"/>
          <w:vertAlign w:val="superscript"/>
        </w:rPr>
        <w:t>7</w:t>
      </w:r>
    </w:p>
    <w:p w14:paraId="25BFE908" w14:textId="298A8C32" w:rsidR="21F550A8" w:rsidRDefault="21F550A8" w:rsidP="57D49011">
      <w:pPr>
        <w:rPr>
          <w:rFonts w:eastAsia="Arial" w:cs="Arial"/>
          <w:color w:val="000000" w:themeColor="text1"/>
          <w:sz w:val="24"/>
          <w:szCs w:val="24"/>
        </w:rPr>
      </w:pPr>
    </w:p>
    <w:p w14:paraId="2D4F7893" w14:textId="6165A9C3" w:rsidR="21F550A8" w:rsidRDefault="1B0A8E80" w:rsidP="190A3C0A">
      <w:pPr>
        <w:rPr>
          <w:rFonts w:eastAsia="Arial" w:cs="Arial"/>
          <w:color w:val="000000" w:themeColor="text1"/>
          <w:sz w:val="24"/>
          <w:szCs w:val="24"/>
        </w:rPr>
      </w:pPr>
      <w:r w:rsidRPr="190A3C0A">
        <w:rPr>
          <w:rFonts w:eastAsia="Arial" w:cs="Arial"/>
          <w:color w:val="000000" w:themeColor="text1"/>
          <w:sz w:val="24"/>
          <w:szCs w:val="24"/>
        </w:rPr>
        <w:t>Edited footnote 38:</w:t>
      </w:r>
    </w:p>
    <w:p w14:paraId="2B935B79" w14:textId="77777777" w:rsidR="21F550A8" w:rsidRDefault="21F550A8" w:rsidP="190A3C0A">
      <w:pPr>
        <w:rPr>
          <w:rFonts w:eastAsia="Arial" w:cs="Arial"/>
          <w:color w:val="000000" w:themeColor="text1"/>
          <w:sz w:val="24"/>
          <w:szCs w:val="24"/>
        </w:rPr>
      </w:pPr>
    </w:p>
    <w:p w14:paraId="6939EC53" w14:textId="68BFA7D9" w:rsidR="21F550A8" w:rsidRDefault="1B0A8E80" w:rsidP="190A3C0A">
      <w:pPr>
        <w:rPr>
          <w:rFonts w:eastAsia="Arial" w:cs="Arial"/>
          <w:sz w:val="24"/>
          <w:szCs w:val="24"/>
        </w:rPr>
      </w:pPr>
      <w:r w:rsidRPr="190A3C0A">
        <w:rPr>
          <w:sz w:val="24"/>
          <w:szCs w:val="24"/>
          <w:vertAlign w:val="superscript"/>
        </w:rPr>
        <w:t>38</w:t>
      </w:r>
      <w:r w:rsidRPr="190A3C0A">
        <w:rPr>
          <w:sz w:val="24"/>
          <w:szCs w:val="24"/>
        </w:rPr>
        <w:t xml:space="preserve"> The maximum grant/PF for a community is based on grant/PF funding the community receives in a five-year period. This includes planning, </w:t>
      </w:r>
      <w:r w:rsidRPr="190A3C0A">
        <w:rPr>
          <w:rFonts w:eastAsia="Arial" w:cs="Arial"/>
          <w:strike/>
          <w:color w:val="FF0000"/>
          <w:sz w:val="24"/>
          <w:szCs w:val="24"/>
        </w:rPr>
        <w:t>interim solutions,</w:t>
      </w:r>
      <w:r w:rsidRPr="190A3C0A">
        <w:rPr>
          <w:sz w:val="24"/>
          <w:szCs w:val="24"/>
        </w:rPr>
        <w:t xml:space="preserve"> TA, and construction funding for the community, but not GWGP funding. Funds disbursed to the </w:t>
      </w:r>
      <w:r w:rsidRPr="190A3C0A">
        <w:rPr>
          <w:sz w:val="24"/>
          <w:szCs w:val="24"/>
        </w:rPr>
        <w:lastRenderedPageBreak/>
        <w:t>community under planning will be subtracted from the maximum eligible construction grant.</w:t>
      </w:r>
      <w:r w:rsidRPr="190A3C0A">
        <w:rPr>
          <w:rFonts w:cs="Arial"/>
          <w:sz w:val="24"/>
          <w:szCs w:val="24"/>
        </w:rPr>
        <w:t xml:space="preserve"> </w:t>
      </w:r>
    </w:p>
    <w:p w14:paraId="7D13E45C" w14:textId="77777777" w:rsidR="00B5035C" w:rsidRDefault="00B5035C" w:rsidP="190A3C0A">
      <w:pPr>
        <w:rPr>
          <w:rFonts w:cs="Arial"/>
          <w:sz w:val="24"/>
          <w:szCs w:val="24"/>
        </w:rPr>
      </w:pPr>
    </w:p>
    <w:p w14:paraId="32005A0B" w14:textId="77777777" w:rsidR="00D049E7" w:rsidRDefault="00D049E7" w:rsidP="00D049E7">
      <w:pPr>
        <w:rPr>
          <w:rFonts w:cs="Arial"/>
          <w:sz w:val="24"/>
          <w:szCs w:val="24"/>
        </w:rPr>
      </w:pPr>
      <w:r w:rsidRPr="2A126A7A">
        <w:rPr>
          <w:rFonts w:cs="Arial"/>
          <w:sz w:val="24"/>
          <w:szCs w:val="24"/>
        </w:rPr>
        <w:t>Edited footnote 46:</w:t>
      </w:r>
    </w:p>
    <w:p w14:paraId="528B2FF6" w14:textId="77777777" w:rsidR="00D049E7" w:rsidRDefault="00D049E7" w:rsidP="00D049E7">
      <w:pPr>
        <w:rPr>
          <w:rFonts w:eastAsia="Arial" w:cs="Arial"/>
          <w:sz w:val="24"/>
          <w:szCs w:val="24"/>
        </w:rPr>
      </w:pPr>
    </w:p>
    <w:p w14:paraId="40BBD3A6" w14:textId="77777777" w:rsidR="00D049E7" w:rsidRDefault="00D049E7" w:rsidP="00D049E7">
      <w:pPr>
        <w:rPr>
          <w:rFonts w:eastAsia="Arial" w:cs="Arial"/>
          <w:sz w:val="24"/>
          <w:szCs w:val="24"/>
        </w:rPr>
      </w:pPr>
      <w:r w:rsidRPr="0BFEDDA5">
        <w:rPr>
          <w:rFonts w:eastAsia="Arial" w:cs="Arial"/>
          <w:sz w:val="24"/>
          <w:szCs w:val="24"/>
          <w:vertAlign w:val="superscript"/>
        </w:rPr>
        <w:t xml:space="preserve">46 </w:t>
      </w:r>
      <w:r w:rsidRPr="0BFEDDA5">
        <w:rPr>
          <w:rFonts w:eastAsia="Arial" w:cs="Arial"/>
          <w:sz w:val="24"/>
          <w:szCs w:val="24"/>
        </w:rPr>
        <w:t xml:space="preserve">Funding priority will be given to Category A-D Projects and consolidation projects. For consolidation projects, grant/PF eligibility may be determined based on the Subsumed Water System, although the recipient must be eligible under the applicable funding source.  Throughout this document, Category A-D Projects may include projects that will address DAC/SDAC state small water systems or domestic wells with water quality or quantity issues deemed equivalent to Category A-D to the extent eligible under the applicable funding source. To be eligible for funding for a consolidation of a state small water system or individual residences, the Receiving Water System need not be one of the specified types of </w:t>
      </w:r>
      <w:proofErr w:type="gramStart"/>
      <w:r w:rsidRPr="0BFEDDA5">
        <w:rPr>
          <w:rFonts w:eastAsia="Arial" w:cs="Arial"/>
          <w:sz w:val="24"/>
          <w:szCs w:val="24"/>
        </w:rPr>
        <w:t>communities, but</w:t>
      </w:r>
      <w:proofErr w:type="gramEnd"/>
      <w:r w:rsidRPr="0BFEDDA5">
        <w:rPr>
          <w:rFonts w:eastAsia="Arial" w:cs="Arial"/>
          <w:sz w:val="24"/>
          <w:szCs w:val="24"/>
        </w:rPr>
        <w:t xml:space="preserve"> must be eligible under the funding source. </w:t>
      </w:r>
      <w:r w:rsidRPr="0BFEDDA5">
        <w:rPr>
          <w:rFonts w:eastAsia="Arial" w:cs="Arial"/>
          <w:color w:val="1F4E79" w:themeColor="accent5" w:themeShade="80"/>
          <w:sz w:val="24"/>
          <w:szCs w:val="24"/>
        </w:rPr>
        <w:t xml:space="preserve">See </w:t>
      </w:r>
      <w:r w:rsidRPr="0BFEDDA5">
        <w:rPr>
          <w:rFonts w:eastAsia="Arial" w:cs="Arial"/>
          <w:color w:val="0000FF"/>
          <w:sz w:val="24"/>
          <w:szCs w:val="24"/>
          <w:u w:val="single"/>
        </w:rPr>
        <w:t>Section IV.A.4 for a discussion of consolidation incentives, which may be provided to Receiving Water Systems for consolidation projects apart from grant/PF for the consolidation project.</w:t>
      </w:r>
    </w:p>
    <w:p w14:paraId="402DA42E" w14:textId="77777777" w:rsidR="00D049E7" w:rsidRDefault="00D049E7" w:rsidP="190A3C0A">
      <w:pPr>
        <w:rPr>
          <w:rFonts w:cs="Arial"/>
          <w:sz w:val="24"/>
          <w:szCs w:val="24"/>
        </w:rPr>
      </w:pPr>
    </w:p>
    <w:p w14:paraId="6AA57787" w14:textId="17002BD3" w:rsidR="00B5035C" w:rsidRDefault="00B5035C" w:rsidP="190A3C0A">
      <w:pPr>
        <w:rPr>
          <w:rFonts w:eastAsia="Arial" w:cs="Arial"/>
          <w:color w:val="242424"/>
          <w:sz w:val="24"/>
          <w:szCs w:val="24"/>
        </w:rPr>
      </w:pPr>
      <w:r>
        <w:rPr>
          <w:rFonts w:cs="Arial"/>
          <w:sz w:val="24"/>
          <w:szCs w:val="24"/>
        </w:rPr>
        <w:t>Edited footnote 47</w:t>
      </w:r>
      <w:r w:rsidR="00887D7F">
        <w:rPr>
          <w:rFonts w:cs="Arial"/>
          <w:sz w:val="24"/>
          <w:szCs w:val="24"/>
        </w:rPr>
        <w:t xml:space="preserve"> under Medium DAC/</w:t>
      </w:r>
      <w:r w:rsidR="00BD2AA7">
        <w:rPr>
          <w:rFonts w:cs="Arial"/>
          <w:sz w:val="24"/>
          <w:szCs w:val="24"/>
        </w:rPr>
        <w:t>SDAC</w:t>
      </w:r>
      <w:r w:rsidR="00855DF2">
        <w:rPr>
          <w:rFonts w:cs="Arial"/>
          <w:sz w:val="24"/>
          <w:szCs w:val="24"/>
        </w:rPr>
        <w:t xml:space="preserve">: </w:t>
      </w:r>
      <w:r w:rsidR="00B96893" w:rsidRPr="00820ABA">
        <w:rPr>
          <w:rFonts w:ascii="Arial Narrow" w:hAnsi="Arial Narrow" w:cs="Arial"/>
          <w:color w:val="000000" w:themeColor="text1"/>
        </w:rPr>
        <w:t>$60,000</w:t>
      </w:r>
      <w:r w:rsidR="00B96893" w:rsidRPr="00820ABA">
        <w:rPr>
          <w:rFonts w:ascii="Arial Narrow" w:hAnsi="Arial Narrow" w:cs="Arial"/>
          <w:vertAlign w:val="superscript"/>
        </w:rPr>
        <w:t xml:space="preserve"> </w:t>
      </w:r>
      <w:r w:rsidR="00B96893" w:rsidRPr="42AB1F41">
        <w:rPr>
          <w:rFonts w:ascii="Arial Narrow" w:hAnsi="Arial Narrow" w:cs="Arial"/>
          <w:vertAlign w:val="superscript"/>
        </w:rPr>
        <w:t>4</w:t>
      </w:r>
      <w:r w:rsidR="00B96893" w:rsidRPr="00725669">
        <w:rPr>
          <w:rFonts w:ascii="Arial Narrow" w:eastAsia="Arial" w:hAnsi="Arial Narrow" w:cs="Arial"/>
          <w:color w:val="0000FF"/>
          <w:u w:val="single"/>
          <w:vertAlign w:val="superscript"/>
        </w:rPr>
        <w:t>8</w:t>
      </w:r>
      <w:r w:rsidR="007F7BE0" w:rsidRPr="007F7BE0">
        <w:rPr>
          <w:rFonts w:ascii="Arial Narrow" w:hAnsi="Arial Narrow" w:cs="Arial"/>
          <w:strike/>
          <w:color w:val="FF0000"/>
          <w:vertAlign w:val="superscript"/>
        </w:rPr>
        <w:t>7</w:t>
      </w:r>
    </w:p>
    <w:p w14:paraId="41A758B0" w14:textId="44E54EA9" w:rsidR="21F550A8" w:rsidRDefault="21F550A8" w:rsidP="190A3C0A">
      <w:pPr>
        <w:rPr>
          <w:rFonts w:cs="Arial"/>
          <w:sz w:val="24"/>
          <w:szCs w:val="24"/>
        </w:rPr>
      </w:pPr>
    </w:p>
    <w:p w14:paraId="63996FE9" w14:textId="338172B9" w:rsidR="21F550A8" w:rsidRDefault="21F550A8" w:rsidP="7EC59271">
      <w:pPr>
        <w:rPr>
          <w:rFonts w:cs="Arial"/>
          <w:bCs w:val="0"/>
          <w:sz w:val="24"/>
          <w:szCs w:val="24"/>
        </w:rPr>
      </w:pPr>
      <w:r w:rsidRPr="6C9F094F">
        <w:rPr>
          <w:rFonts w:cs="Arial"/>
          <w:sz w:val="24"/>
          <w:szCs w:val="24"/>
        </w:rPr>
        <w:t>Edited</w:t>
      </w:r>
      <w:r w:rsidRPr="7EC59271">
        <w:rPr>
          <w:rFonts w:cs="Arial"/>
          <w:bCs w:val="0"/>
          <w:sz w:val="24"/>
          <w:szCs w:val="24"/>
        </w:rPr>
        <w:t xml:space="preserve"> footnote 48</w:t>
      </w:r>
      <w:r w:rsidR="0061617C">
        <w:rPr>
          <w:rFonts w:cs="Arial"/>
          <w:bCs w:val="0"/>
          <w:sz w:val="24"/>
          <w:szCs w:val="24"/>
        </w:rPr>
        <w:t>:</w:t>
      </w:r>
      <w:r w:rsidRPr="7EC59271">
        <w:rPr>
          <w:rFonts w:cs="Arial"/>
          <w:bCs w:val="0"/>
          <w:sz w:val="24"/>
          <w:szCs w:val="24"/>
        </w:rPr>
        <w:t xml:space="preserve"> </w:t>
      </w:r>
    </w:p>
    <w:p w14:paraId="46FCC8CF" w14:textId="4EDF45EC" w:rsidR="6C9F094F" w:rsidRDefault="6C9F094F" w:rsidP="6C9F094F">
      <w:pPr>
        <w:rPr>
          <w:rFonts w:cs="Arial"/>
          <w:sz w:val="24"/>
          <w:szCs w:val="24"/>
        </w:rPr>
      </w:pPr>
    </w:p>
    <w:p w14:paraId="63EF0CF2" w14:textId="6CB0F202" w:rsidR="7EC59271" w:rsidRDefault="21F550A8" w:rsidP="2D78E052">
      <w:pPr>
        <w:spacing w:line="257" w:lineRule="auto"/>
        <w:rPr>
          <w:rFonts w:eastAsia="Arial" w:cs="Arial"/>
          <w:sz w:val="24"/>
          <w:szCs w:val="24"/>
        </w:rPr>
      </w:pPr>
      <w:r w:rsidRPr="2D78E052">
        <w:rPr>
          <w:rFonts w:eastAsia="Arial" w:cs="Arial"/>
          <w:vertAlign w:val="superscript"/>
        </w:rPr>
        <w:t xml:space="preserve">48 </w:t>
      </w:r>
      <w:r w:rsidRPr="2D78E052">
        <w:rPr>
          <w:rFonts w:eastAsia="Arial" w:cs="Arial"/>
          <w:sz w:val="24"/>
          <w:szCs w:val="24"/>
        </w:rPr>
        <w:t xml:space="preserve">The Deputy Director of DFA may approve up to $80,000 per connection for good cause.  </w:t>
      </w:r>
      <w:r w:rsidRPr="055B7884">
        <w:rPr>
          <w:rFonts w:eastAsia="Arial" w:cs="Arial"/>
          <w:color w:val="0000FF"/>
          <w:sz w:val="24"/>
          <w:szCs w:val="24"/>
          <w:u w:val="single"/>
        </w:rPr>
        <w:t xml:space="preserve">For good cause, the Deputy Director of DFA may approve up to $100,000 per connection for projects addressing compliance with a mandatory consolidation </w:t>
      </w:r>
      <w:proofErr w:type="gramStart"/>
      <w:r w:rsidRPr="055B7884">
        <w:rPr>
          <w:rFonts w:eastAsia="Arial" w:cs="Arial"/>
          <w:color w:val="0000FF"/>
          <w:sz w:val="24"/>
          <w:szCs w:val="24"/>
          <w:u w:val="single"/>
        </w:rPr>
        <w:t>order, or</w:t>
      </w:r>
      <w:proofErr w:type="gramEnd"/>
      <w:r w:rsidRPr="055B7884">
        <w:rPr>
          <w:rFonts w:eastAsia="Arial" w:cs="Arial"/>
          <w:color w:val="0000FF"/>
          <w:sz w:val="24"/>
          <w:szCs w:val="24"/>
          <w:u w:val="single"/>
        </w:rPr>
        <w:t xml:space="preserve"> addressing a system with an appointed administrator.</w:t>
      </w:r>
    </w:p>
    <w:p w14:paraId="5AEAE107" w14:textId="2AE343AB" w:rsidR="7EC59271" w:rsidRDefault="7EC59271" w:rsidP="7EC59271">
      <w:pPr>
        <w:rPr>
          <w:rFonts w:cs="Arial"/>
          <w:bCs w:val="0"/>
          <w:sz w:val="24"/>
          <w:szCs w:val="24"/>
        </w:rPr>
      </w:pPr>
    </w:p>
    <w:p w14:paraId="6D2C2F29" w14:textId="285CED0B" w:rsidR="48AACFDF" w:rsidRDefault="48AACFDF" w:rsidP="44CB8D1B">
      <w:pPr>
        <w:rPr>
          <w:rFonts w:cs="Arial"/>
          <w:bCs w:val="0"/>
          <w:sz w:val="24"/>
          <w:szCs w:val="24"/>
        </w:rPr>
      </w:pPr>
      <w:r w:rsidRPr="44CB8D1B">
        <w:rPr>
          <w:rFonts w:cs="Arial"/>
          <w:bCs w:val="0"/>
          <w:sz w:val="24"/>
          <w:szCs w:val="24"/>
        </w:rPr>
        <w:t>Revised notes:</w:t>
      </w:r>
    </w:p>
    <w:p w14:paraId="54271A43" w14:textId="6229EC74" w:rsidR="44CB8D1B" w:rsidRDefault="44CB8D1B" w:rsidP="44CB8D1B">
      <w:pPr>
        <w:rPr>
          <w:rFonts w:cs="Arial"/>
          <w:b/>
          <w:sz w:val="24"/>
          <w:szCs w:val="24"/>
        </w:rPr>
      </w:pPr>
    </w:p>
    <w:p w14:paraId="785BC2AF" w14:textId="0880AC0A" w:rsidR="48AACFDF" w:rsidRDefault="48AACFDF" w:rsidP="44CB8D1B">
      <w:pPr>
        <w:rPr>
          <w:rFonts w:eastAsia="Arial" w:cs="Arial"/>
          <w:bCs w:val="0"/>
          <w:color w:val="242424"/>
          <w:sz w:val="24"/>
          <w:szCs w:val="24"/>
        </w:rPr>
      </w:pPr>
      <w:r w:rsidRPr="44CB8D1B">
        <w:rPr>
          <w:rFonts w:eastAsia="Arial" w:cs="Arial"/>
          <w:bCs w:val="0"/>
          <w:color w:val="000000" w:themeColor="text1"/>
          <w:sz w:val="24"/>
          <w:szCs w:val="24"/>
        </w:rPr>
        <w:t xml:space="preserve">NOTES: </w:t>
      </w:r>
      <w:r w:rsidRPr="005F0DAE">
        <w:rPr>
          <w:rFonts w:eastAsia="Arial" w:cs="Arial"/>
          <w:strike/>
          <w:color w:val="FF0000"/>
          <w:sz w:val="24"/>
          <w:szCs w:val="24"/>
        </w:rPr>
        <w:t>If the Deputy Director of</w:t>
      </w:r>
      <w:r w:rsidRPr="44CB8D1B">
        <w:rPr>
          <w:rFonts w:eastAsia="Arial" w:cs="Arial"/>
          <w:bCs w:val="0"/>
          <w:strike/>
          <w:color w:val="D13438"/>
          <w:sz w:val="24"/>
          <w:szCs w:val="24"/>
        </w:rPr>
        <w:t xml:space="preserve"> </w:t>
      </w:r>
      <w:r w:rsidRPr="190A3C0A">
        <w:rPr>
          <w:rFonts w:eastAsia="Arial" w:cs="Arial"/>
          <w:color w:val="0000FF"/>
          <w:sz w:val="24"/>
          <w:szCs w:val="24"/>
          <w:u w:val="single"/>
        </w:rPr>
        <w:t xml:space="preserve">When </w:t>
      </w:r>
      <w:r w:rsidRPr="44CB8D1B">
        <w:rPr>
          <w:rFonts w:eastAsia="Arial" w:cs="Arial"/>
          <w:bCs w:val="0"/>
          <w:color w:val="242424"/>
          <w:sz w:val="24"/>
          <w:szCs w:val="24"/>
        </w:rPr>
        <w:t>DFA amends an existing agreement</w:t>
      </w:r>
      <w:r w:rsidRPr="005F0DAE">
        <w:rPr>
          <w:rFonts w:eastAsia="Arial" w:cs="Arial"/>
          <w:bCs w:val="0"/>
          <w:color w:val="auto"/>
          <w:sz w:val="24"/>
          <w:szCs w:val="24"/>
        </w:rPr>
        <w:t xml:space="preserve"> </w:t>
      </w:r>
      <w:r w:rsidRPr="005F0DAE">
        <w:rPr>
          <w:rFonts w:cs="Arial"/>
          <w:color w:val="0000FF"/>
          <w:sz w:val="24"/>
          <w:szCs w:val="24"/>
          <w:u w:val="single"/>
        </w:rPr>
        <w:t xml:space="preserve">or approves the final budget form submitted by a recipient, </w:t>
      </w:r>
      <w:r w:rsidRPr="44CB8D1B">
        <w:rPr>
          <w:rFonts w:eastAsia="Arial" w:cs="Arial"/>
          <w:bCs w:val="0"/>
          <w:color w:val="242424"/>
          <w:sz w:val="24"/>
          <w:szCs w:val="24"/>
        </w:rPr>
        <w:t>the amendment</w:t>
      </w:r>
      <w:r w:rsidRPr="005F0DAE">
        <w:rPr>
          <w:rFonts w:eastAsia="Arial" w:cs="Arial"/>
          <w:bCs w:val="0"/>
          <w:color w:val="auto"/>
          <w:sz w:val="24"/>
          <w:szCs w:val="24"/>
        </w:rPr>
        <w:t xml:space="preserve"> </w:t>
      </w:r>
      <w:r w:rsidRPr="005F0DAE">
        <w:rPr>
          <w:rFonts w:cs="Arial"/>
          <w:color w:val="0000FF"/>
          <w:sz w:val="24"/>
          <w:szCs w:val="24"/>
          <w:u w:val="single"/>
        </w:rPr>
        <w:t>or final</w:t>
      </w:r>
      <w:r w:rsidRPr="44CB8D1B">
        <w:rPr>
          <w:rFonts w:eastAsia="Arial" w:cs="Arial"/>
          <w:bCs w:val="0"/>
          <w:color w:val="0078D4"/>
          <w:sz w:val="24"/>
          <w:szCs w:val="24"/>
          <w:u w:val="single"/>
        </w:rPr>
        <w:t xml:space="preserve"> </w:t>
      </w:r>
      <w:r w:rsidRPr="005F0DAE">
        <w:rPr>
          <w:rFonts w:cs="Arial"/>
          <w:color w:val="0000FF"/>
          <w:sz w:val="24"/>
          <w:szCs w:val="24"/>
          <w:u w:val="single"/>
        </w:rPr>
        <w:t>budget approval letter</w:t>
      </w:r>
      <w:r w:rsidRPr="44CB8D1B">
        <w:rPr>
          <w:rFonts w:eastAsia="Arial" w:cs="Arial"/>
          <w:bCs w:val="0"/>
          <w:color w:val="242424"/>
          <w:sz w:val="24"/>
          <w:szCs w:val="24"/>
        </w:rPr>
        <w:t xml:space="preserve"> may be based on current IUP criteria rather than those in place at the time of original agreement execution, at DFA’s discretion.  </w:t>
      </w:r>
    </w:p>
    <w:p w14:paraId="3030554D" w14:textId="77777777" w:rsidR="000443E2" w:rsidRDefault="000443E2" w:rsidP="44CB8D1B">
      <w:pPr>
        <w:rPr>
          <w:rFonts w:eastAsia="Arial" w:cs="Arial"/>
          <w:bCs w:val="0"/>
          <w:color w:val="242424"/>
          <w:sz w:val="24"/>
          <w:szCs w:val="24"/>
        </w:rPr>
      </w:pPr>
    </w:p>
    <w:p w14:paraId="70446782" w14:textId="3D8A1233" w:rsidR="48AACFDF" w:rsidRDefault="48AACFDF" w:rsidP="44CB8D1B">
      <w:pPr>
        <w:rPr>
          <w:rFonts w:cs="Arial"/>
          <w:b/>
          <w:sz w:val="24"/>
          <w:szCs w:val="24"/>
        </w:rPr>
      </w:pPr>
      <w:r w:rsidRPr="44CB8D1B">
        <w:rPr>
          <w:rFonts w:cs="Arial"/>
          <w:b/>
          <w:sz w:val="24"/>
          <w:szCs w:val="24"/>
        </w:rPr>
        <w:t xml:space="preserve">Change </w:t>
      </w:r>
      <w:r w:rsidR="00E364D1">
        <w:rPr>
          <w:rFonts w:cs="Arial"/>
          <w:b/>
          <w:sz w:val="24"/>
          <w:szCs w:val="24"/>
        </w:rPr>
        <w:t>32</w:t>
      </w:r>
      <w:r w:rsidRPr="44CB8D1B">
        <w:rPr>
          <w:rFonts w:cs="Arial"/>
          <w:b/>
          <w:sz w:val="24"/>
          <w:szCs w:val="24"/>
        </w:rPr>
        <w:t>:</w:t>
      </w:r>
    </w:p>
    <w:p w14:paraId="11F382B1" w14:textId="707E65F7" w:rsidR="48AACFDF" w:rsidRDefault="48AACFDF" w:rsidP="44CB8D1B">
      <w:pPr>
        <w:rPr>
          <w:rFonts w:eastAsia="Arial" w:cs="Arial"/>
          <w:sz w:val="24"/>
          <w:szCs w:val="24"/>
        </w:rPr>
      </w:pPr>
      <w:r w:rsidRPr="44CB8D1B">
        <w:rPr>
          <w:rFonts w:cs="Arial"/>
          <w:b/>
          <w:sz w:val="24"/>
          <w:szCs w:val="24"/>
        </w:rPr>
        <w:t>Section X: Appendix F</w:t>
      </w:r>
      <w:r w:rsidR="009529D6">
        <w:rPr>
          <w:rFonts w:cs="Arial"/>
          <w:b/>
          <w:sz w:val="24"/>
          <w:szCs w:val="24"/>
        </w:rPr>
        <w:t xml:space="preserve">, page </w:t>
      </w:r>
      <w:r w:rsidR="1BA1DB30" w:rsidRPr="25F820F2">
        <w:rPr>
          <w:rFonts w:cs="Arial"/>
          <w:b/>
          <w:sz w:val="24"/>
          <w:szCs w:val="24"/>
        </w:rPr>
        <w:t>10</w:t>
      </w:r>
      <w:r w:rsidR="009529D6" w:rsidRPr="25F820F2">
        <w:rPr>
          <w:rFonts w:cs="Arial"/>
          <w:b/>
          <w:sz w:val="24"/>
          <w:szCs w:val="24"/>
        </w:rPr>
        <w:t>5</w:t>
      </w:r>
      <w:r w:rsidRPr="44CB8D1B">
        <w:rPr>
          <w:rFonts w:cs="Arial"/>
          <w:b/>
          <w:sz w:val="24"/>
          <w:szCs w:val="24"/>
        </w:rPr>
        <w:t xml:space="preserve"> </w:t>
      </w:r>
      <w:r w:rsidRPr="44CB8D1B">
        <w:rPr>
          <w:rFonts w:cs="Arial"/>
          <w:b/>
          <w:color w:val="000000" w:themeColor="text1"/>
          <w:sz w:val="24"/>
          <w:szCs w:val="24"/>
        </w:rPr>
        <w:t>Tier II Environmental Review or CEQA Review</w:t>
      </w:r>
    </w:p>
    <w:p w14:paraId="47669BD0" w14:textId="539C9CBE" w:rsidR="44CB8D1B" w:rsidRDefault="44CB8D1B" w:rsidP="44CB8D1B">
      <w:pPr>
        <w:rPr>
          <w:rFonts w:eastAsia="Arial" w:cs="Arial"/>
          <w:bCs w:val="0"/>
          <w:color w:val="000000" w:themeColor="text1"/>
          <w:sz w:val="24"/>
          <w:szCs w:val="24"/>
        </w:rPr>
      </w:pPr>
    </w:p>
    <w:p w14:paraId="3F94AD71" w14:textId="002C6DBF" w:rsidR="48AACFDF" w:rsidRDefault="48AACFDF" w:rsidP="44CB8D1B">
      <w:r w:rsidRPr="44CB8D1B">
        <w:rPr>
          <w:rFonts w:eastAsia="Arial" w:cs="Arial"/>
          <w:bCs w:val="0"/>
          <w:color w:val="000000" w:themeColor="text1"/>
          <w:sz w:val="24"/>
          <w:szCs w:val="24"/>
        </w:rPr>
        <w:t xml:space="preserve">DWSRF projects that will generally be subject to </w:t>
      </w:r>
      <w:r w:rsidRPr="007869C6">
        <w:rPr>
          <w:rFonts w:eastAsia="Arial" w:cs="Arial"/>
          <w:bCs w:val="0"/>
          <w:strike/>
          <w:color w:val="FF0000"/>
          <w:sz w:val="24"/>
          <w:szCs w:val="24"/>
        </w:rPr>
        <w:t xml:space="preserve">the </w:t>
      </w:r>
      <w:r w:rsidRPr="44CB8D1B">
        <w:rPr>
          <w:rFonts w:eastAsia="Arial" w:cs="Arial"/>
          <w:bCs w:val="0"/>
          <w:color w:val="000000" w:themeColor="text1"/>
          <w:sz w:val="24"/>
          <w:szCs w:val="24"/>
        </w:rPr>
        <w:t>Tier II environmental review</w:t>
      </w:r>
      <w:r w:rsidRPr="44CB8D1B">
        <w:rPr>
          <w:rFonts w:eastAsia="Arial" w:cs="Arial"/>
          <w:bCs w:val="0"/>
          <w:strike/>
          <w:color w:val="498205"/>
          <w:sz w:val="24"/>
          <w:szCs w:val="24"/>
        </w:rPr>
        <w:t xml:space="preserve"> </w:t>
      </w:r>
      <w:r w:rsidRPr="005F0DAE">
        <w:rPr>
          <w:rFonts w:eastAsia="Arial" w:cs="Arial"/>
          <w:strike/>
          <w:color w:val="FF0000"/>
          <w:sz w:val="24"/>
          <w:szCs w:val="24"/>
        </w:rPr>
        <w:t xml:space="preserve">process, </w:t>
      </w:r>
      <w:r w:rsidRPr="005F4D57">
        <w:rPr>
          <w:rFonts w:eastAsia="Arial" w:cs="Arial"/>
          <w:color w:val="auto"/>
          <w:sz w:val="24"/>
          <w:szCs w:val="24"/>
        </w:rPr>
        <w:t>and</w:t>
      </w:r>
      <w:r w:rsidRPr="005F4D57">
        <w:rPr>
          <w:rFonts w:eastAsia="Arial" w:cs="Arial"/>
          <w:bCs w:val="0"/>
          <w:color w:val="auto"/>
          <w:sz w:val="24"/>
          <w:szCs w:val="24"/>
        </w:rPr>
        <w:t xml:space="preserve"> </w:t>
      </w:r>
      <w:r w:rsidRPr="44CB8D1B">
        <w:rPr>
          <w:rFonts w:eastAsia="Arial" w:cs="Arial"/>
          <w:bCs w:val="0"/>
          <w:color w:val="000000" w:themeColor="text1"/>
          <w:sz w:val="24"/>
          <w:szCs w:val="24"/>
        </w:rPr>
        <w:t xml:space="preserve">thus </w:t>
      </w:r>
      <w:r w:rsidR="00A737FE" w:rsidRPr="006D738D">
        <w:rPr>
          <w:rFonts w:eastAsia="Arial" w:cs="Arial"/>
          <w:color w:val="0000FF"/>
          <w:sz w:val="24"/>
          <w:szCs w:val="24"/>
          <w:u w:val="single"/>
        </w:rPr>
        <w:t>would be</w:t>
      </w:r>
      <w:r w:rsidR="00A737FE" w:rsidRPr="00A737FE">
        <w:rPr>
          <w:rFonts w:eastAsia="Arial" w:cs="Arial"/>
          <w:bCs w:val="0"/>
          <w:color w:val="4472C4" w:themeColor="accent1"/>
          <w:sz w:val="24"/>
          <w:szCs w:val="24"/>
        </w:rPr>
        <w:t xml:space="preserve"> </w:t>
      </w:r>
      <w:r w:rsidRPr="44CB8D1B">
        <w:rPr>
          <w:rFonts w:eastAsia="Arial" w:cs="Arial"/>
          <w:bCs w:val="0"/>
          <w:color w:val="000000" w:themeColor="text1"/>
          <w:sz w:val="24"/>
          <w:szCs w:val="24"/>
        </w:rPr>
        <w:t xml:space="preserve">excluded from federal environmental </w:t>
      </w:r>
      <w:proofErr w:type="gramStart"/>
      <w:r w:rsidRPr="44CB8D1B">
        <w:rPr>
          <w:rFonts w:eastAsia="Arial" w:cs="Arial"/>
          <w:bCs w:val="0"/>
          <w:color w:val="000000" w:themeColor="text1"/>
          <w:sz w:val="24"/>
          <w:szCs w:val="24"/>
        </w:rPr>
        <w:t>cross-cutters</w:t>
      </w:r>
      <w:proofErr w:type="gramEnd"/>
      <w:r w:rsidRPr="44CB8D1B">
        <w:rPr>
          <w:rFonts w:eastAsia="Arial" w:cs="Arial"/>
          <w:bCs w:val="0"/>
          <w:color w:val="000000" w:themeColor="text1"/>
          <w:sz w:val="24"/>
          <w:szCs w:val="24"/>
        </w:rPr>
        <w:t xml:space="preserve"> (see section V</w:t>
      </w:r>
      <w:r w:rsidRPr="44CB8D1B">
        <w:rPr>
          <w:rFonts w:eastAsia="Arial" w:cs="Arial"/>
          <w:bCs w:val="0"/>
          <w:color w:val="498205"/>
          <w:sz w:val="24"/>
          <w:szCs w:val="24"/>
          <w:u w:val="single"/>
        </w:rPr>
        <w:t>I</w:t>
      </w:r>
      <w:r w:rsidRPr="44CB8D1B">
        <w:rPr>
          <w:rFonts w:eastAsia="Arial" w:cs="Arial"/>
          <w:bCs w:val="0"/>
          <w:color w:val="000000" w:themeColor="text1"/>
          <w:sz w:val="24"/>
          <w:szCs w:val="24"/>
        </w:rPr>
        <w:t>.D. above),</w:t>
      </w:r>
    </w:p>
    <w:p w14:paraId="3FE2577B" w14:textId="14A8D1DC" w:rsidR="44CB8D1B" w:rsidRDefault="44CB8D1B" w:rsidP="44CB8D1B">
      <w:pPr>
        <w:rPr>
          <w:rFonts w:cs="Arial"/>
          <w:b/>
          <w:sz w:val="24"/>
          <w:szCs w:val="24"/>
        </w:rPr>
      </w:pPr>
    </w:p>
    <w:p w14:paraId="0241E15E" w14:textId="77777777" w:rsidR="00D049E7" w:rsidRDefault="00D049E7" w:rsidP="44CB8D1B">
      <w:pPr>
        <w:rPr>
          <w:rFonts w:cs="Arial"/>
          <w:b/>
          <w:sz w:val="24"/>
          <w:szCs w:val="24"/>
        </w:rPr>
      </w:pPr>
    </w:p>
    <w:p w14:paraId="328A1C76" w14:textId="77777777" w:rsidR="00D049E7" w:rsidRDefault="00D049E7" w:rsidP="44CB8D1B">
      <w:pPr>
        <w:rPr>
          <w:rFonts w:cs="Arial"/>
          <w:b/>
          <w:sz w:val="24"/>
          <w:szCs w:val="24"/>
        </w:rPr>
      </w:pPr>
    </w:p>
    <w:p w14:paraId="02F65EAF" w14:textId="77777777" w:rsidR="00D049E7" w:rsidRDefault="00D049E7" w:rsidP="44CB8D1B">
      <w:pPr>
        <w:rPr>
          <w:rFonts w:cs="Arial"/>
          <w:b/>
          <w:sz w:val="24"/>
          <w:szCs w:val="24"/>
        </w:rPr>
      </w:pPr>
    </w:p>
    <w:p w14:paraId="19B21A54" w14:textId="77777777" w:rsidR="00D049E7" w:rsidRDefault="00D049E7" w:rsidP="44CB8D1B">
      <w:pPr>
        <w:rPr>
          <w:rFonts w:cs="Arial"/>
          <w:b/>
          <w:sz w:val="24"/>
          <w:szCs w:val="24"/>
        </w:rPr>
      </w:pPr>
    </w:p>
    <w:p w14:paraId="469995EB" w14:textId="77777777" w:rsidR="00D049E7" w:rsidRDefault="00D049E7" w:rsidP="44CB8D1B">
      <w:pPr>
        <w:rPr>
          <w:rFonts w:cs="Arial"/>
          <w:b/>
          <w:sz w:val="24"/>
          <w:szCs w:val="24"/>
        </w:rPr>
      </w:pPr>
    </w:p>
    <w:p w14:paraId="237692F1" w14:textId="60A8CBA6" w:rsidR="40AE0AEE" w:rsidRDefault="40AE0AEE" w:rsidP="44CB8D1B">
      <w:pPr>
        <w:rPr>
          <w:rFonts w:cs="Arial"/>
          <w:b/>
          <w:sz w:val="24"/>
          <w:szCs w:val="24"/>
        </w:rPr>
      </w:pPr>
      <w:r w:rsidRPr="44CB8D1B">
        <w:rPr>
          <w:rFonts w:cs="Arial"/>
          <w:b/>
          <w:sz w:val="24"/>
          <w:szCs w:val="24"/>
        </w:rPr>
        <w:lastRenderedPageBreak/>
        <w:t xml:space="preserve">Change </w:t>
      </w:r>
      <w:r w:rsidR="00E364D1">
        <w:rPr>
          <w:rFonts w:cs="Arial"/>
          <w:b/>
          <w:sz w:val="24"/>
          <w:szCs w:val="24"/>
        </w:rPr>
        <w:t>33</w:t>
      </w:r>
      <w:r w:rsidRPr="44CB8D1B">
        <w:rPr>
          <w:rFonts w:cs="Arial"/>
          <w:b/>
          <w:sz w:val="24"/>
          <w:szCs w:val="24"/>
        </w:rPr>
        <w:t>:</w:t>
      </w:r>
      <w:r w:rsidRPr="44CB8D1B">
        <w:rPr>
          <w:rFonts w:eastAsia="Arial" w:cs="Arial"/>
          <w:b/>
          <w:color w:val="1F3864" w:themeColor="accent1" w:themeShade="80"/>
          <w:sz w:val="28"/>
          <w:szCs w:val="28"/>
        </w:rPr>
        <w:t xml:space="preserve"> </w:t>
      </w:r>
    </w:p>
    <w:p w14:paraId="7B333148" w14:textId="0CEB6AE4" w:rsidR="40AE0AEE" w:rsidRDefault="40AE0AEE" w:rsidP="44CB8D1B">
      <w:pPr>
        <w:rPr>
          <w:rFonts w:cs="Arial"/>
          <w:b/>
          <w:sz w:val="24"/>
          <w:szCs w:val="24"/>
        </w:rPr>
      </w:pPr>
      <w:r w:rsidRPr="44CB8D1B">
        <w:rPr>
          <w:rFonts w:cs="Arial"/>
          <w:b/>
          <w:sz w:val="24"/>
          <w:szCs w:val="24"/>
        </w:rPr>
        <w:t>Section X: Appendix K</w:t>
      </w:r>
      <w:r w:rsidR="009D2ADC">
        <w:rPr>
          <w:rFonts w:cs="Arial"/>
          <w:b/>
          <w:sz w:val="24"/>
          <w:szCs w:val="24"/>
        </w:rPr>
        <w:t>, page</w:t>
      </w:r>
      <w:r w:rsidR="004E31BE">
        <w:rPr>
          <w:rFonts w:cs="Arial"/>
          <w:b/>
          <w:sz w:val="24"/>
          <w:szCs w:val="24"/>
        </w:rPr>
        <w:t>s</w:t>
      </w:r>
      <w:r w:rsidR="009D2ADC">
        <w:rPr>
          <w:rFonts w:cs="Arial"/>
          <w:b/>
          <w:sz w:val="24"/>
          <w:szCs w:val="24"/>
        </w:rPr>
        <w:t xml:space="preserve"> 99</w:t>
      </w:r>
      <w:r w:rsidR="004E31BE">
        <w:rPr>
          <w:rFonts w:cs="Arial"/>
          <w:b/>
          <w:sz w:val="24"/>
          <w:szCs w:val="24"/>
        </w:rPr>
        <w:t>-102</w:t>
      </w:r>
      <w:r w:rsidRPr="44CB8D1B">
        <w:rPr>
          <w:rFonts w:cs="Arial"/>
          <w:b/>
          <w:color w:val="000000" w:themeColor="text1"/>
          <w:sz w:val="24"/>
          <w:szCs w:val="24"/>
        </w:rPr>
        <w:t xml:space="preserve"> Congressionally Directed Spending for DWSRF</w:t>
      </w:r>
    </w:p>
    <w:p w14:paraId="6133A24F" w14:textId="1DA0A67B" w:rsidR="40AE0AEE" w:rsidRDefault="40AE0AEE" w:rsidP="44CB8D1B">
      <w:pPr>
        <w:rPr>
          <w:rFonts w:cs="Arial"/>
          <w:b/>
          <w:color w:val="000000" w:themeColor="text1"/>
          <w:sz w:val="24"/>
          <w:szCs w:val="24"/>
        </w:rPr>
      </w:pPr>
      <w:r w:rsidRPr="44CB8D1B">
        <w:rPr>
          <w:rFonts w:cs="Arial"/>
          <w:b/>
          <w:sz w:val="24"/>
          <w:szCs w:val="24"/>
        </w:rPr>
        <w:t xml:space="preserve"> </w:t>
      </w:r>
    </w:p>
    <w:p w14:paraId="428145D0" w14:textId="096D7143" w:rsidR="44CB8D1B" w:rsidRDefault="40AE0AEE" w:rsidP="44CB8D1B">
      <w:pPr>
        <w:rPr>
          <w:rFonts w:cs="Arial"/>
          <w:bCs w:val="0"/>
          <w:sz w:val="24"/>
          <w:szCs w:val="24"/>
        </w:rPr>
      </w:pPr>
      <w:r w:rsidRPr="44CB8D1B">
        <w:rPr>
          <w:rFonts w:cs="Arial"/>
          <w:bCs w:val="0"/>
          <w:sz w:val="24"/>
          <w:szCs w:val="24"/>
        </w:rPr>
        <w:t>Added 2 columns “</w:t>
      </w:r>
      <w:r w:rsidRPr="005F0DAE">
        <w:rPr>
          <w:rFonts w:cs="Arial"/>
          <w:color w:val="0000FF"/>
          <w:sz w:val="24"/>
          <w:szCs w:val="24"/>
          <w:u w:val="single"/>
        </w:rPr>
        <w:t>Water System Size</w:t>
      </w:r>
      <w:r w:rsidRPr="44CB8D1B">
        <w:rPr>
          <w:rFonts w:cs="Arial"/>
          <w:bCs w:val="0"/>
          <w:sz w:val="24"/>
          <w:szCs w:val="24"/>
        </w:rPr>
        <w:t>” and “</w:t>
      </w:r>
      <w:r w:rsidRPr="005F0DAE">
        <w:rPr>
          <w:rFonts w:cs="Arial"/>
          <w:color w:val="0000FF"/>
          <w:sz w:val="24"/>
          <w:szCs w:val="24"/>
          <w:u w:val="single"/>
        </w:rPr>
        <w:t>Disadvantaged Status</w:t>
      </w:r>
      <w:r w:rsidRPr="44CB8D1B">
        <w:rPr>
          <w:rFonts w:cs="Arial"/>
          <w:bCs w:val="0"/>
          <w:sz w:val="24"/>
          <w:szCs w:val="24"/>
        </w:rPr>
        <w:t xml:space="preserve">” and </w:t>
      </w:r>
      <w:r w:rsidR="00091005">
        <w:rPr>
          <w:rFonts w:cs="Arial"/>
          <w:bCs w:val="0"/>
          <w:sz w:val="24"/>
          <w:szCs w:val="24"/>
        </w:rPr>
        <w:t xml:space="preserve">added </w:t>
      </w:r>
      <w:r w:rsidRPr="44CB8D1B">
        <w:rPr>
          <w:rFonts w:cs="Arial"/>
          <w:bCs w:val="0"/>
          <w:sz w:val="24"/>
          <w:szCs w:val="24"/>
        </w:rPr>
        <w:t>data</w:t>
      </w:r>
      <w:r w:rsidR="006B10CF">
        <w:rPr>
          <w:rFonts w:cs="Arial"/>
          <w:bCs w:val="0"/>
          <w:sz w:val="24"/>
          <w:szCs w:val="24"/>
        </w:rPr>
        <w:t xml:space="preserve"> for all entries</w:t>
      </w:r>
      <w:r w:rsidR="00101A5C">
        <w:rPr>
          <w:rFonts w:cs="Arial"/>
          <w:bCs w:val="0"/>
          <w:sz w:val="24"/>
          <w:szCs w:val="24"/>
        </w:rPr>
        <w:t>.</w:t>
      </w:r>
    </w:p>
    <w:p w14:paraId="2565AC25" w14:textId="3F55653F" w:rsidR="2EC36179" w:rsidRDefault="2EC36179" w:rsidP="2EC36179">
      <w:pPr>
        <w:rPr>
          <w:rFonts w:eastAsia="Arial" w:cs="Arial"/>
          <w:color w:val="000000" w:themeColor="text1"/>
        </w:rPr>
      </w:pPr>
    </w:p>
    <w:p w14:paraId="65E23536" w14:textId="34B5D1D6" w:rsidR="2B404B19" w:rsidRDefault="2B404B19" w:rsidP="2EC36179">
      <w:pPr>
        <w:rPr>
          <w:rFonts w:eastAsia="Arial" w:cs="Arial"/>
          <w:b/>
          <w:color w:val="000000" w:themeColor="text1"/>
          <w:sz w:val="24"/>
          <w:szCs w:val="24"/>
        </w:rPr>
      </w:pPr>
      <w:r w:rsidRPr="2EC36179">
        <w:rPr>
          <w:rFonts w:eastAsia="Arial" w:cs="Arial"/>
          <w:b/>
          <w:color w:val="000000" w:themeColor="text1"/>
          <w:sz w:val="24"/>
          <w:szCs w:val="24"/>
        </w:rPr>
        <w:t>Correct</w:t>
      </w:r>
      <w:r w:rsidR="00CB0FE1">
        <w:rPr>
          <w:rFonts w:eastAsia="Arial" w:cs="Arial"/>
          <w:b/>
          <w:color w:val="000000" w:themeColor="text1"/>
          <w:sz w:val="24"/>
          <w:szCs w:val="24"/>
        </w:rPr>
        <w:t>ed</w:t>
      </w:r>
      <w:r w:rsidRPr="2EC36179">
        <w:rPr>
          <w:rFonts w:eastAsia="Arial" w:cs="Arial"/>
          <w:b/>
          <w:color w:val="000000" w:themeColor="text1"/>
          <w:sz w:val="24"/>
          <w:szCs w:val="24"/>
        </w:rPr>
        <w:t xml:space="preserve"> typos</w:t>
      </w:r>
      <w:r w:rsidRPr="26D177F1">
        <w:rPr>
          <w:rFonts w:eastAsia="Arial" w:cs="Arial"/>
          <w:b/>
          <w:color w:val="000000" w:themeColor="text1"/>
          <w:sz w:val="24"/>
          <w:szCs w:val="24"/>
        </w:rPr>
        <w:t>, formatting</w:t>
      </w:r>
      <w:r w:rsidR="637E99E6" w:rsidRPr="26D177F1">
        <w:rPr>
          <w:rFonts w:eastAsia="Arial" w:cs="Arial"/>
          <w:b/>
          <w:color w:val="000000" w:themeColor="text1"/>
          <w:sz w:val="24"/>
          <w:szCs w:val="24"/>
        </w:rPr>
        <w:t>, and references</w:t>
      </w:r>
      <w:r w:rsidRPr="2EC36179">
        <w:rPr>
          <w:rFonts w:eastAsia="Arial" w:cs="Arial"/>
          <w:b/>
          <w:color w:val="000000" w:themeColor="text1"/>
          <w:sz w:val="24"/>
          <w:szCs w:val="24"/>
        </w:rPr>
        <w:t xml:space="preserve"> throughout the </w:t>
      </w:r>
      <w:r w:rsidR="00996EAD">
        <w:rPr>
          <w:rFonts w:eastAsia="Arial" w:cs="Arial"/>
          <w:b/>
          <w:color w:val="000000" w:themeColor="text1"/>
          <w:sz w:val="24"/>
          <w:szCs w:val="24"/>
        </w:rPr>
        <w:t>DWSRF IUP and supplemental IUPs</w:t>
      </w:r>
      <w:r w:rsidRPr="2EC36179">
        <w:rPr>
          <w:rFonts w:eastAsia="Arial" w:cs="Arial"/>
          <w:b/>
          <w:color w:val="000000" w:themeColor="text1"/>
          <w:sz w:val="24"/>
          <w:szCs w:val="24"/>
        </w:rPr>
        <w:t xml:space="preserve">. </w:t>
      </w:r>
    </w:p>
    <w:p w14:paraId="79A77B21" w14:textId="77777777" w:rsidR="00B503FF" w:rsidRDefault="00B503FF" w:rsidP="00BC037F">
      <w:pPr>
        <w:rPr>
          <w:rFonts w:cs="Arial"/>
          <w:b/>
          <w:sz w:val="24"/>
          <w:szCs w:val="24"/>
          <w:u w:val="single"/>
        </w:rPr>
      </w:pPr>
    </w:p>
    <w:p w14:paraId="0EA95A51" w14:textId="3814E79A" w:rsidR="00497CAD" w:rsidRDefault="00497CAD" w:rsidP="00497CAD">
      <w:pPr>
        <w:rPr>
          <w:rFonts w:cs="Arial"/>
          <w:b/>
          <w:sz w:val="24"/>
          <w:szCs w:val="24"/>
          <w:u w:val="single"/>
        </w:rPr>
      </w:pPr>
      <w:r w:rsidRPr="6419BC49">
        <w:rPr>
          <w:rFonts w:cs="Arial"/>
          <w:b/>
          <w:sz w:val="24"/>
          <w:szCs w:val="24"/>
          <w:u w:val="single"/>
        </w:rPr>
        <w:t>Lead Service Line Replacement Supplemental IUP</w:t>
      </w:r>
      <w:r>
        <w:rPr>
          <w:rFonts w:cs="Arial"/>
          <w:b/>
          <w:sz w:val="24"/>
          <w:szCs w:val="24"/>
          <w:u w:val="single"/>
        </w:rPr>
        <w:t xml:space="preserve"> (Appendix I)</w:t>
      </w:r>
    </w:p>
    <w:p w14:paraId="11FA8323" w14:textId="77777777" w:rsidR="00497CAD" w:rsidRDefault="00497CAD" w:rsidP="00497CAD">
      <w:pPr>
        <w:rPr>
          <w:rFonts w:cs="Arial"/>
          <w:b/>
          <w:sz w:val="24"/>
          <w:szCs w:val="24"/>
          <w:u w:val="single"/>
        </w:rPr>
      </w:pPr>
    </w:p>
    <w:p w14:paraId="59896BE8" w14:textId="77777777" w:rsidR="00F62223" w:rsidRPr="00A003C2" w:rsidRDefault="00F62223" w:rsidP="00F62223">
      <w:pPr>
        <w:rPr>
          <w:rFonts w:cs="Arial"/>
          <w:b/>
          <w:sz w:val="24"/>
          <w:szCs w:val="24"/>
        </w:rPr>
      </w:pPr>
      <w:r w:rsidRPr="00A003C2">
        <w:rPr>
          <w:rFonts w:cs="Arial"/>
          <w:b/>
          <w:sz w:val="24"/>
          <w:szCs w:val="24"/>
        </w:rPr>
        <w:t xml:space="preserve">Change </w:t>
      </w:r>
      <w:r>
        <w:rPr>
          <w:rFonts w:cs="Arial"/>
          <w:b/>
          <w:sz w:val="24"/>
          <w:szCs w:val="24"/>
        </w:rPr>
        <w:t>34</w:t>
      </w:r>
      <w:r w:rsidRPr="00A003C2">
        <w:rPr>
          <w:rFonts w:cs="Arial"/>
          <w:b/>
          <w:sz w:val="24"/>
          <w:szCs w:val="24"/>
        </w:rPr>
        <w:t>:</w:t>
      </w:r>
    </w:p>
    <w:p w14:paraId="5113F643" w14:textId="4C25E98A" w:rsidR="005C226B" w:rsidRDefault="005C226B" w:rsidP="005C226B">
      <w:pPr>
        <w:pStyle w:val="paragraph"/>
        <w:spacing w:before="0" w:beforeAutospacing="0" w:after="0" w:afterAutospacing="0"/>
        <w:textAlignment w:val="baseline"/>
        <w:rPr>
          <w:rStyle w:val="normaltextrun"/>
          <w:rFonts w:ascii="Arial" w:hAnsi="Arial" w:cs="Arial"/>
          <w:b/>
          <w:color w:val="000000"/>
        </w:rPr>
      </w:pPr>
      <w:r>
        <w:rPr>
          <w:rStyle w:val="normaltextrun"/>
          <w:rFonts w:ascii="Arial" w:hAnsi="Arial" w:cs="Arial"/>
          <w:b/>
          <w:bCs/>
          <w:color w:val="000000"/>
        </w:rPr>
        <w:t>Section I Background and Purpose, end of 3rd paragrap</w:t>
      </w:r>
      <w:r w:rsidR="0047728A">
        <w:rPr>
          <w:rStyle w:val="normaltextrun"/>
          <w:rFonts w:ascii="Arial" w:hAnsi="Arial" w:cs="Arial"/>
          <w:b/>
          <w:bCs/>
          <w:color w:val="000000"/>
        </w:rPr>
        <w:t>h</w:t>
      </w:r>
    </w:p>
    <w:p w14:paraId="5C487A18" w14:textId="11E31606" w:rsidR="003549BE" w:rsidRDefault="003549BE" w:rsidP="003549BE">
      <w:pPr>
        <w:rPr>
          <w:rFonts w:cs="Arial"/>
          <w:color w:val="0000FF"/>
          <w:sz w:val="24"/>
          <w:szCs w:val="24"/>
          <w:u w:val="single"/>
        </w:rPr>
      </w:pPr>
      <w:r>
        <w:rPr>
          <w:rFonts w:cs="Arial"/>
          <w:sz w:val="24"/>
          <w:szCs w:val="24"/>
        </w:rPr>
        <w:t xml:space="preserve">The State Water Resources Control Board (State Water Board) intends to participate in updating its data regarding the existence of LSL in California if provided the opportunity by U.S. EPA </w:t>
      </w:r>
      <w:r w:rsidRPr="003549BE">
        <w:rPr>
          <w:rFonts w:cs="Arial"/>
          <w:color w:val="0000FF"/>
          <w:sz w:val="24"/>
          <w:szCs w:val="24"/>
          <w:u w:val="single"/>
        </w:rPr>
        <w:t xml:space="preserve">and if the Deputy Director of </w:t>
      </w:r>
      <w:r w:rsidR="3203CE6E" w:rsidRPr="00DB1BD0">
        <w:rPr>
          <w:rFonts w:eastAsia="Arial" w:cs="Arial"/>
          <w:color w:val="0000FF"/>
          <w:sz w:val="24"/>
          <w:szCs w:val="24"/>
          <w:u w:val="single"/>
        </w:rPr>
        <w:t>the Division of Financial Assistance (</w:t>
      </w:r>
      <w:r w:rsidRPr="00DB1BD0">
        <w:rPr>
          <w:rFonts w:eastAsia="Arial" w:cs="Arial"/>
          <w:color w:val="0000FF"/>
          <w:sz w:val="24"/>
          <w:szCs w:val="24"/>
          <w:u w:val="single"/>
        </w:rPr>
        <w:t>DFA</w:t>
      </w:r>
      <w:r w:rsidR="3203CE6E" w:rsidRPr="00DB1BD0">
        <w:rPr>
          <w:rFonts w:eastAsia="Arial" w:cs="Arial"/>
          <w:color w:val="0000FF"/>
          <w:sz w:val="24"/>
          <w:szCs w:val="24"/>
          <w:u w:val="single"/>
        </w:rPr>
        <w:t>)</w:t>
      </w:r>
      <w:r w:rsidRPr="003549BE">
        <w:rPr>
          <w:rFonts w:cs="Arial"/>
          <w:color w:val="0000FF"/>
          <w:sz w:val="24"/>
          <w:szCs w:val="24"/>
          <w:u w:val="single"/>
        </w:rPr>
        <w:t xml:space="preserve"> determines that the collection of additional data may increase California’s allotment to more than the minimum allotment of 1 percent</w:t>
      </w:r>
      <w:r w:rsidR="1C7B14BD" w:rsidRPr="05359DFC">
        <w:rPr>
          <w:rFonts w:cs="Arial"/>
          <w:color w:val="0000FF"/>
          <w:sz w:val="24"/>
          <w:szCs w:val="24"/>
          <w:u w:val="single"/>
        </w:rPr>
        <w:t xml:space="preserve"> (1%)</w:t>
      </w:r>
      <w:r w:rsidRPr="05359DFC">
        <w:rPr>
          <w:rFonts w:cs="Arial"/>
          <w:color w:val="0000FF"/>
          <w:sz w:val="24"/>
          <w:szCs w:val="24"/>
          <w:u w:val="single"/>
        </w:rPr>
        <w:t>.</w:t>
      </w:r>
    </w:p>
    <w:p w14:paraId="0069D2C5" w14:textId="3617A31F" w:rsidR="60BD7542" w:rsidRDefault="60BD7542" w:rsidP="60BD7542">
      <w:pPr>
        <w:rPr>
          <w:rFonts w:cs="Arial"/>
          <w:color w:val="0000FF"/>
          <w:sz w:val="24"/>
          <w:szCs w:val="24"/>
          <w:u w:val="single"/>
        </w:rPr>
      </w:pPr>
    </w:p>
    <w:p w14:paraId="3816B0CD" w14:textId="77777777" w:rsidR="00F62223" w:rsidRDefault="00F62223" w:rsidP="00497CAD">
      <w:pPr>
        <w:rPr>
          <w:rFonts w:cs="Arial"/>
          <w:b/>
          <w:sz w:val="24"/>
          <w:szCs w:val="24"/>
        </w:rPr>
      </w:pPr>
    </w:p>
    <w:p w14:paraId="5285818C" w14:textId="57A7A9F4" w:rsidR="00497CAD" w:rsidRPr="00A003C2" w:rsidRDefault="00497CAD" w:rsidP="00497CAD">
      <w:pPr>
        <w:rPr>
          <w:rFonts w:cs="Arial"/>
          <w:b/>
          <w:sz w:val="24"/>
          <w:szCs w:val="24"/>
        </w:rPr>
      </w:pPr>
      <w:r w:rsidRPr="00A003C2">
        <w:rPr>
          <w:rFonts w:cs="Arial"/>
          <w:b/>
          <w:sz w:val="24"/>
          <w:szCs w:val="24"/>
        </w:rPr>
        <w:t xml:space="preserve">Change </w:t>
      </w:r>
      <w:r w:rsidR="00B06562">
        <w:rPr>
          <w:rFonts w:cs="Arial"/>
          <w:b/>
          <w:sz w:val="24"/>
          <w:szCs w:val="24"/>
        </w:rPr>
        <w:t>3</w:t>
      </w:r>
      <w:r w:rsidR="003549BE">
        <w:rPr>
          <w:rFonts w:cs="Arial"/>
          <w:b/>
          <w:sz w:val="24"/>
          <w:szCs w:val="24"/>
        </w:rPr>
        <w:t>5</w:t>
      </w:r>
      <w:r w:rsidRPr="00A003C2">
        <w:rPr>
          <w:rFonts w:cs="Arial"/>
          <w:b/>
          <w:sz w:val="24"/>
          <w:szCs w:val="24"/>
        </w:rPr>
        <w:t>:</w:t>
      </w:r>
    </w:p>
    <w:p w14:paraId="66C7BBA9" w14:textId="338AFDF5" w:rsidR="00497CAD" w:rsidRPr="00A003C2" w:rsidRDefault="68341DF4" w:rsidP="00497CAD">
      <w:pPr>
        <w:rPr>
          <w:b/>
          <w:bCs w:val="0"/>
          <w:sz w:val="24"/>
          <w:szCs w:val="24"/>
        </w:rPr>
      </w:pPr>
      <w:r w:rsidRPr="3B78B22B">
        <w:rPr>
          <w:b/>
          <w:sz w:val="24"/>
          <w:szCs w:val="24"/>
        </w:rPr>
        <w:t xml:space="preserve">Section III </w:t>
      </w:r>
      <w:r w:rsidR="00497CAD" w:rsidRPr="00A003C2">
        <w:rPr>
          <w:b/>
          <w:bCs w:val="0"/>
          <w:sz w:val="24"/>
          <w:szCs w:val="24"/>
        </w:rPr>
        <w:t xml:space="preserve">Program Requirements, </w:t>
      </w:r>
      <w:r w:rsidR="2F423C91" w:rsidRPr="7D1CE2D7">
        <w:rPr>
          <w:b/>
          <w:sz w:val="24"/>
          <w:szCs w:val="24"/>
        </w:rPr>
        <w:t xml:space="preserve">added </w:t>
      </w:r>
      <w:r w:rsidR="702B26F7" w:rsidRPr="774FF21A">
        <w:rPr>
          <w:b/>
          <w:sz w:val="24"/>
          <w:szCs w:val="24"/>
        </w:rPr>
        <w:t>phrase to 3</w:t>
      </w:r>
      <w:r w:rsidR="702B26F7" w:rsidRPr="774FF21A">
        <w:rPr>
          <w:b/>
          <w:sz w:val="24"/>
          <w:szCs w:val="24"/>
          <w:vertAlign w:val="superscript"/>
        </w:rPr>
        <w:t>rd</w:t>
      </w:r>
      <w:r w:rsidR="702B26F7" w:rsidRPr="774FF21A">
        <w:rPr>
          <w:b/>
          <w:sz w:val="24"/>
          <w:szCs w:val="24"/>
        </w:rPr>
        <w:t xml:space="preserve"> paragraph and added </w:t>
      </w:r>
      <w:r w:rsidR="00D049E7">
        <w:rPr>
          <w:b/>
          <w:sz w:val="24"/>
          <w:szCs w:val="24"/>
        </w:rPr>
        <w:t xml:space="preserve">the </w:t>
      </w:r>
      <w:r w:rsidR="00497CAD">
        <w:rPr>
          <w:b/>
          <w:bCs w:val="0"/>
          <w:sz w:val="24"/>
          <w:szCs w:val="24"/>
        </w:rPr>
        <w:t>4</w:t>
      </w:r>
      <w:r w:rsidR="00497CAD" w:rsidRPr="00A003C2">
        <w:rPr>
          <w:b/>
          <w:bCs w:val="0"/>
          <w:sz w:val="24"/>
          <w:szCs w:val="24"/>
          <w:vertAlign w:val="superscript"/>
        </w:rPr>
        <w:t>th</w:t>
      </w:r>
      <w:r w:rsidR="00497CAD">
        <w:rPr>
          <w:b/>
          <w:bCs w:val="0"/>
          <w:sz w:val="24"/>
          <w:szCs w:val="24"/>
        </w:rPr>
        <w:t xml:space="preserve"> </w:t>
      </w:r>
      <w:proofErr w:type="gramStart"/>
      <w:r w:rsidR="00497CAD">
        <w:rPr>
          <w:b/>
          <w:bCs w:val="0"/>
          <w:sz w:val="24"/>
          <w:szCs w:val="24"/>
        </w:rPr>
        <w:t>paragraph</w:t>
      </w:r>
      <w:proofErr w:type="gramEnd"/>
    </w:p>
    <w:p w14:paraId="3C05DB11" w14:textId="08E095E2" w:rsidR="774FF21A" w:rsidRDefault="774FF21A" w:rsidP="774FF21A">
      <w:pPr>
        <w:rPr>
          <w:b/>
          <w:sz w:val="24"/>
          <w:szCs w:val="24"/>
        </w:rPr>
      </w:pPr>
    </w:p>
    <w:p w14:paraId="26BD442A" w14:textId="59217821" w:rsidR="3FC18882" w:rsidRDefault="3FC18882" w:rsidP="774FF21A">
      <w:pPr>
        <w:ind w:left="720"/>
        <w:rPr>
          <w:rFonts w:eastAsia="Arial" w:cs="Arial"/>
          <w:color w:val="000000" w:themeColor="text1"/>
          <w:sz w:val="24"/>
          <w:szCs w:val="24"/>
        </w:rPr>
      </w:pPr>
      <w:r w:rsidRPr="774FF21A">
        <w:rPr>
          <w:rFonts w:eastAsia="Arial" w:cs="Arial"/>
          <w:bCs w:val="0"/>
          <w:color w:val="000000" w:themeColor="text1"/>
          <w:sz w:val="24"/>
          <w:szCs w:val="24"/>
        </w:rPr>
        <w:t>All existing requirements for the DWSRF program</w:t>
      </w:r>
      <w:r w:rsidRPr="774FF21A">
        <w:rPr>
          <w:rFonts w:eastAsia="Arial" w:cs="Arial"/>
          <w:bCs w:val="0"/>
          <w:color w:val="000000" w:themeColor="text1"/>
          <w:sz w:val="24"/>
          <w:szCs w:val="24"/>
          <w:vertAlign w:val="superscript"/>
        </w:rPr>
        <w:t>2</w:t>
      </w:r>
      <w:r w:rsidRPr="774FF21A">
        <w:rPr>
          <w:rFonts w:eastAsia="Arial" w:cs="Arial"/>
          <w:bCs w:val="0"/>
          <w:color w:val="000000" w:themeColor="text1"/>
          <w:sz w:val="24"/>
          <w:szCs w:val="24"/>
        </w:rPr>
        <w:t xml:space="preserve"> and execution of a DWSRF funding agreement, and the provisions of the DWSRF IUP and DWSRF Policy, apply to projects receiving DWSRF LSLR program funding and remain in effect unless </w:t>
      </w:r>
      <w:r w:rsidRPr="008E7D91">
        <w:rPr>
          <w:color w:val="0000FF"/>
          <w:sz w:val="24"/>
          <w:szCs w:val="24"/>
          <w:u w:val="single"/>
        </w:rPr>
        <w:t>the Deputy Director of DFA approves modified requirements as described in the following paragraph, or unless</w:t>
      </w:r>
      <w:r w:rsidRPr="774FF21A">
        <w:rPr>
          <w:rFonts w:eastAsia="Arial" w:cs="Arial"/>
          <w:bCs w:val="0"/>
          <w:color w:val="0078D4"/>
          <w:sz w:val="24"/>
          <w:szCs w:val="24"/>
          <w:u w:val="single"/>
        </w:rPr>
        <w:t xml:space="preserve"> </w:t>
      </w:r>
      <w:r w:rsidRPr="774FF21A">
        <w:rPr>
          <w:rFonts w:eastAsia="Arial" w:cs="Arial"/>
          <w:bCs w:val="0"/>
          <w:color w:val="000000" w:themeColor="text1"/>
          <w:sz w:val="24"/>
          <w:szCs w:val="24"/>
        </w:rPr>
        <w:t>such requirements are inconsistent with the requirements of the BIL or this supplemental LSLR IUP</w:t>
      </w:r>
      <w:proofErr w:type="gramStart"/>
      <w:r w:rsidRPr="774FF21A">
        <w:rPr>
          <w:rFonts w:eastAsia="Arial" w:cs="Arial"/>
          <w:bCs w:val="0"/>
          <w:color w:val="000000" w:themeColor="text1"/>
          <w:sz w:val="24"/>
          <w:szCs w:val="24"/>
        </w:rPr>
        <w:t>.</w:t>
      </w:r>
      <w:r w:rsidR="61D1E8CC" w:rsidRPr="774FF21A">
        <w:rPr>
          <w:rFonts w:eastAsia="Arial" w:cs="Arial"/>
          <w:bCs w:val="0"/>
          <w:color w:val="000000" w:themeColor="text1"/>
          <w:sz w:val="24"/>
          <w:szCs w:val="24"/>
        </w:rPr>
        <w:t xml:space="preserve"> . . .</w:t>
      </w:r>
      <w:proofErr w:type="gramEnd"/>
    </w:p>
    <w:p w14:paraId="21C254AB" w14:textId="331913EA" w:rsidR="774FF21A" w:rsidRDefault="774FF21A" w:rsidP="774FF21A">
      <w:pPr>
        <w:rPr>
          <w:rFonts w:eastAsia="Arial" w:cs="Arial"/>
          <w:bCs w:val="0"/>
          <w:color w:val="000000" w:themeColor="text1"/>
          <w:sz w:val="24"/>
          <w:szCs w:val="24"/>
        </w:rPr>
      </w:pPr>
    </w:p>
    <w:p w14:paraId="17774080" w14:textId="6E6C83BA" w:rsidR="00497CAD" w:rsidRPr="00A003C2" w:rsidRDefault="00497CAD" w:rsidP="00497CAD">
      <w:pPr>
        <w:pStyle w:val="ListParagraph"/>
        <w:numPr>
          <w:ilvl w:val="0"/>
          <w:numId w:val="1"/>
        </w:numPr>
        <w:rPr>
          <w:color w:val="0000FF"/>
          <w:sz w:val="24"/>
          <w:szCs w:val="24"/>
          <w:u w:val="single"/>
        </w:rPr>
      </w:pPr>
      <w:r w:rsidRPr="00A003C2">
        <w:rPr>
          <w:color w:val="0000FF"/>
          <w:sz w:val="24"/>
          <w:szCs w:val="24"/>
          <w:u w:val="single"/>
        </w:rPr>
        <w:t xml:space="preserve">The Deputy Director of </w:t>
      </w:r>
      <w:r w:rsidR="6C1F2E4B" w:rsidRPr="774FF21A">
        <w:rPr>
          <w:color w:val="0000FF"/>
          <w:sz w:val="24"/>
          <w:szCs w:val="24"/>
          <w:u w:val="single"/>
        </w:rPr>
        <w:t>DFA</w:t>
      </w:r>
      <w:r w:rsidRPr="00A003C2">
        <w:rPr>
          <w:color w:val="0000FF"/>
          <w:sz w:val="24"/>
          <w:szCs w:val="24"/>
          <w:u w:val="single"/>
        </w:rPr>
        <w:t xml:space="preserve"> may approve modified requirements for the LSLR program, including but not limited to application requirements and technical, managerial, and financial capacity (TMF) requirements. For LSLR projects, the “mandatory” and “necessary” designations in the TMF Instructions attachment to the DWSRF Policy will not apply, and the criteria in the TMF Instructions may be modified at the discretion of the Deputy Director of DFA. Small, disadvantaged water systems that lack TMF capacity may be referred the technical assistance program. </w:t>
      </w:r>
      <w:r w:rsidR="60F0353B" w:rsidRPr="137D3CFF">
        <w:rPr>
          <w:color w:val="0000FF"/>
          <w:sz w:val="24"/>
          <w:szCs w:val="24"/>
          <w:u w:val="single"/>
        </w:rPr>
        <w:t>Recipient</w:t>
      </w:r>
      <w:r w:rsidRPr="137D3CFF">
        <w:rPr>
          <w:color w:val="0000FF"/>
          <w:sz w:val="24"/>
          <w:szCs w:val="24"/>
          <w:u w:val="single"/>
        </w:rPr>
        <w:t>s</w:t>
      </w:r>
      <w:r w:rsidRPr="00A003C2">
        <w:rPr>
          <w:color w:val="0000FF"/>
          <w:sz w:val="24"/>
          <w:szCs w:val="24"/>
          <w:u w:val="single"/>
        </w:rPr>
        <w:t xml:space="preserve"> may be required to address TMF capacity as a condition of receiving funding, at the discretion of the Deputy Director.</w:t>
      </w:r>
    </w:p>
    <w:p w14:paraId="54F23CE0" w14:textId="77777777" w:rsidR="00497CAD" w:rsidRDefault="00497CAD" w:rsidP="00497CAD"/>
    <w:p w14:paraId="2C3959F8" w14:textId="77777777" w:rsidR="00096C30" w:rsidRDefault="00096C30" w:rsidP="00096C30">
      <w:pPr>
        <w:rPr>
          <w:b/>
          <w:sz w:val="24"/>
          <w:szCs w:val="24"/>
        </w:rPr>
      </w:pPr>
      <w:r w:rsidRPr="190A3C0A">
        <w:rPr>
          <w:b/>
          <w:sz w:val="24"/>
          <w:szCs w:val="24"/>
        </w:rPr>
        <w:t xml:space="preserve">Change </w:t>
      </w:r>
      <w:r>
        <w:rPr>
          <w:b/>
          <w:sz w:val="24"/>
          <w:szCs w:val="24"/>
        </w:rPr>
        <w:t>36</w:t>
      </w:r>
      <w:r w:rsidRPr="190A3C0A">
        <w:rPr>
          <w:b/>
          <w:sz w:val="24"/>
          <w:szCs w:val="24"/>
        </w:rPr>
        <w:t>:</w:t>
      </w:r>
    </w:p>
    <w:p w14:paraId="2F3D5C88" w14:textId="3D0E3743" w:rsidR="00096C30" w:rsidRDefault="00096C30" w:rsidP="00096C30">
      <w:pPr>
        <w:rPr>
          <w:b/>
          <w:sz w:val="24"/>
          <w:szCs w:val="24"/>
        </w:rPr>
      </w:pPr>
      <w:r>
        <w:rPr>
          <w:b/>
          <w:sz w:val="24"/>
          <w:szCs w:val="24"/>
        </w:rPr>
        <w:t xml:space="preserve">Section V: </w:t>
      </w:r>
      <w:r w:rsidRPr="00C14294">
        <w:rPr>
          <w:b/>
          <w:sz w:val="24"/>
          <w:szCs w:val="24"/>
        </w:rPr>
        <w:t>Program Schedule and Funding Approach</w:t>
      </w:r>
      <w:r>
        <w:rPr>
          <w:b/>
          <w:sz w:val="24"/>
          <w:szCs w:val="24"/>
        </w:rPr>
        <w:t xml:space="preserve"> correction</w:t>
      </w:r>
    </w:p>
    <w:p w14:paraId="60139449" w14:textId="77777777" w:rsidR="00096C30" w:rsidRDefault="00096C30" w:rsidP="00096C30">
      <w:pPr>
        <w:rPr>
          <w:rFonts w:eastAsia="Calibri" w:cs="Times New Roman"/>
        </w:rPr>
      </w:pPr>
      <w:r w:rsidRPr="3EB3CA88">
        <w:rPr>
          <w:rFonts w:eastAsia="Calibri" w:cs="Times New Roman"/>
        </w:rPr>
        <w:t xml:space="preserve">Applicants should follow the existing DWSRF application process for LSLR applications until DFA posts </w:t>
      </w:r>
      <w:proofErr w:type="gramStart"/>
      <w:r w:rsidRPr="3EB3CA88">
        <w:rPr>
          <w:rFonts w:eastAsia="Calibri" w:cs="Times New Roman"/>
        </w:rPr>
        <w:t>a</w:t>
      </w:r>
      <w:proofErr w:type="gramEnd"/>
      <w:r w:rsidRPr="3EB3CA88">
        <w:rPr>
          <w:rFonts w:eastAsia="Calibri" w:cs="Times New Roman"/>
        </w:rPr>
        <w:t xml:space="preserve"> LSL-specific </w:t>
      </w:r>
      <w:r w:rsidRPr="0081610B">
        <w:rPr>
          <w:rFonts w:eastAsia="Calibri" w:cs="Times New Roman"/>
          <w:strike/>
          <w:color w:val="FF0000"/>
        </w:rPr>
        <w:t>technical</w:t>
      </w:r>
      <w:r w:rsidRPr="3EB3CA88">
        <w:rPr>
          <w:rFonts w:eastAsia="Calibri" w:cs="Times New Roman"/>
        </w:rPr>
        <w:t xml:space="preserve"> application package. Applicants can refer to the State Water Board’s website</w:t>
      </w:r>
      <w:r>
        <w:rPr>
          <w:rFonts w:eastAsia="Calibri" w:cs="Times New Roman"/>
        </w:rPr>
        <w:t>.</w:t>
      </w:r>
    </w:p>
    <w:p w14:paraId="7498FD46" w14:textId="77777777" w:rsidR="00096C30" w:rsidRDefault="00096C30" w:rsidP="00497CAD">
      <w:pPr>
        <w:rPr>
          <w:b/>
          <w:sz w:val="24"/>
          <w:szCs w:val="24"/>
        </w:rPr>
      </w:pPr>
    </w:p>
    <w:p w14:paraId="6C163710" w14:textId="1F9A540C" w:rsidR="00497CAD" w:rsidRPr="006F1351" w:rsidRDefault="00497CAD" w:rsidP="00497CAD">
      <w:pPr>
        <w:rPr>
          <w:b/>
          <w:sz w:val="24"/>
          <w:szCs w:val="24"/>
        </w:rPr>
      </w:pPr>
      <w:r w:rsidRPr="190A3C0A">
        <w:rPr>
          <w:b/>
          <w:sz w:val="24"/>
          <w:szCs w:val="24"/>
        </w:rPr>
        <w:t xml:space="preserve">Change </w:t>
      </w:r>
      <w:r w:rsidR="0024308A">
        <w:rPr>
          <w:b/>
          <w:sz w:val="24"/>
          <w:szCs w:val="24"/>
        </w:rPr>
        <w:t>3</w:t>
      </w:r>
      <w:r w:rsidR="00096C30">
        <w:rPr>
          <w:b/>
          <w:sz w:val="24"/>
          <w:szCs w:val="24"/>
        </w:rPr>
        <w:t>7</w:t>
      </w:r>
      <w:r w:rsidRPr="190A3C0A">
        <w:rPr>
          <w:b/>
          <w:sz w:val="24"/>
          <w:szCs w:val="24"/>
        </w:rPr>
        <w:t>:</w:t>
      </w:r>
    </w:p>
    <w:p w14:paraId="2B4B4AEA" w14:textId="5991C5DF" w:rsidR="00497CAD" w:rsidRPr="006F1351" w:rsidRDefault="5F740705" w:rsidP="00497CAD">
      <w:pPr>
        <w:rPr>
          <w:b/>
          <w:sz w:val="24"/>
          <w:szCs w:val="24"/>
        </w:rPr>
      </w:pPr>
      <w:r w:rsidRPr="190A3C0A">
        <w:rPr>
          <w:b/>
          <w:sz w:val="24"/>
          <w:szCs w:val="24"/>
        </w:rPr>
        <w:t xml:space="preserve">Section VI, </w:t>
      </w:r>
      <w:r w:rsidR="00497CAD" w:rsidRPr="190A3C0A">
        <w:rPr>
          <w:b/>
          <w:sz w:val="24"/>
          <w:szCs w:val="24"/>
        </w:rPr>
        <w:t>Development of LSLR Project Priority List</w:t>
      </w:r>
      <w:r w:rsidR="10C30035" w:rsidRPr="190A3C0A">
        <w:rPr>
          <w:b/>
          <w:sz w:val="24"/>
          <w:szCs w:val="24"/>
        </w:rPr>
        <w:t>,</w:t>
      </w:r>
      <w:r w:rsidR="00497CAD" w:rsidRPr="190A3C0A">
        <w:rPr>
          <w:b/>
          <w:sz w:val="24"/>
          <w:szCs w:val="24"/>
        </w:rPr>
        <w:t xml:space="preserve"> Paragraph 5, cost estimates </w:t>
      </w:r>
      <w:proofErr w:type="gramStart"/>
      <w:r w:rsidR="00497CAD" w:rsidRPr="190A3C0A">
        <w:rPr>
          <w:b/>
          <w:sz w:val="24"/>
          <w:szCs w:val="24"/>
        </w:rPr>
        <w:t>corrected</w:t>
      </w:r>
      <w:proofErr w:type="gramEnd"/>
    </w:p>
    <w:p w14:paraId="7D0671F0" w14:textId="4BEE06DF" w:rsidR="00096C30" w:rsidRPr="00D049E7" w:rsidRDefault="00497CAD" w:rsidP="00497CAD">
      <w:pPr>
        <w:pStyle w:val="ListParagraph"/>
        <w:numPr>
          <w:ilvl w:val="0"/>
          <w:numId w:val="1"/>
        </w:numPr>
        <w:rPr>
          <w:sz w:val="24"/>
          <w:szCs w:val="24"/>
        </w:rPr>
      </w:pPr>
      <w:r w:rsidRPr="190A3C0A">
        <w:rPr>
          <w:sz w:val="24"/>
          <w:szCs w:val="24"/>
        </w:rPr>
        <w:t>Based on the available data, the State Water Board estimates the overall cost for the LSLR program will be approximately $</w:t>
      </w:r>
      <w:r w:rsidRPr="190A3C0A">
        <w:rPr>
          <w:strike/>
          <w:color w:val="FF0000"/>
          <w:sz w:val="24"/>
          <w:szCs w:val="24"/>
        </w:rPr>
        <w:t>341.8</w:t>
      </w:r>
      <w:r w:rsidRPr="190A3C0A">
        <w:rPr>
          <w:color w:val="0000FF"/>
          <w:sz w:val="24"/>
          <w:szCs w:val="24"/>
          <w:u w:val="single"/>
        </w:rPr>
        <w:t>333.2</w:t>
      </w:r>
      <w:r w:rsidRPr="190A3C0A">
        <w:rPr>
          <w:sz w:val="24"/>
          <w:szCs w:val="24"/>
        </w:rPr>
        <w:t xml:space="preserve"> million. The total includes $43.9 million to replace known lead service lines and goosenecks, pigtails, and connectors, $</w:t>
      </w:r>
      <w:r w:rsidRPr="190A3C0A">
        <w:rPr>
          <w:strike/>
          <w:color w:val="FF0000"/>
          <w:sz w:val="24"/>
          <w:szCs w:val="24"/>
        </w:rPr>
        <w:t>70.9</w:t>
      </w:r>
      <w:r w:rsidRPr="190A3C0A">
        <w:rPr>
          <w:color w:val="0000FF"/>
          <w:sz w:val="24"/>
          <w:szCs w:val="24"/>
          <w:u w:val="single"/>
        </w:rPr>
        <w:t>68.9</w:t>
      </w:r>
      <w:r w:rsidRPr="190A3C0A">
        <w:rPr>
          <w:sz w:val="24"/>
          <w:szCs w:val="24"/>
        </w:rPr>
        <w:t xml:space="preserve"> million to investigate unknown materials, and $</w:t>
      </w:r>
      <w:r w:rsidRPr="190A3C0A">
        <w:rPr>
          <w:strike/>
          <w:color w:val="FF0000"/>
          <w:sz w:val="24"/>
          <w:szCs w:val="24"/>
        </w:rPr>
        <w:t xml:space="preserve">227 </w:t>
      </w:r>
      <w:r w:rsidRPr="190A3C0A">
        <w:rPr>
          <w:color w:val="0000FF"/>
          <w:sz w:val="24"/>
          <w:szCs w:val="24"/>
          <w:u w:val="single"/>
        </w:rPr>
        <w:t>220.4</w:t>
      </w:r>
      <w:r w:rsidRPr="190A3C0A">
        <w:rPr>
          <w:sz w:val="24"/>
          <w:szCs w:val="24"/>
        </w:rPr>
        <w:t xml:space="preserve"> million to replace the unknown service lines and goosenecks, pigtails, and connectors if forty percent (40%) were identified to contain lead during investigations of unknown materials.</w:t>
      </w:r>
    </w:p>
    <w:p w14:paraId="795EF56B" w14:textId="77777777" w:rsidR="00096C30" w:rsidRDefault="00096C30" w:rsidP="00497CAD">
      <w:pPr>
        <w:rPr>
          <w:b/>
          <w:sz w:val="24"/>
          <w:szCs w:val="24"/>
        </w:rPr>
      </w:pPr>
    </w:p>
    <w:p w14:paraId="6BCCD4DD" w14:textId="7B4DF939" w:rsidR="00497CAD" w:rsidRPr="006F1351" w:rsidRDefault="00497CAD" w:rsidP="00497CAD">
      <w:pPr>
        <w:rPr>
          <w:b/>
          <w:sz w:val="24"/>
          <w:szCs w:val="24"/>
        </w:rPr>
      </w:pPr>
      <w:r w:rsidRPr="190A3C0A">
        <w:rPr>
          <w:b/>
          <w:sz w:val="24"/>
          <w:szCs w:val="24"/>
        </w:rPr>
        <w:t xml:space="preserve">Change </w:t>
      </w:r>
      <w:r w:rsidR="0024308A">
        <w:rPr>
          <w:b/>
          <w:sz w:val="24"/>
          <w:szCs w:val="24"/>
        </w:rPr>
        <w:t>3</w:t>
      </w:r>
      <w:r w:rsidR="00096C30">
        <w:rPr>
          <w:b/>
          <w:sz w:val="24"/>
          <w:szCs w:val="24"/>
        </w:rPr>
        <w:t>8</w:t>
      </w:r>
      <w:r w:rsidRPr="190A3C0A">
        <w:rPr>
          <w:b/>
          <w:sz w:val="24"/>
          <w:szCs w:val="24"/>
        </w:rPr>
        <w:t>:</w:t>
      </w:r>
    </w:p>
    <w:p w14:paraId="2C0F081D" w14:textId="1F70FD05" w:rsidR="00497CAD" w:rsidRPr="006F1351" w:rsidRDefault="2927A077" w:rsidP="00497CAD">
      <w:pPr>
        <w:rPr>
          <w:b/>
          <w:sz w:val="24"/>
          <w:szCs w:val="24"/>
        </w:rPr>
      </w:pPr>
      <w:r w:rsidRPr="190A3C0A">
        <w:rPr>
          <w:b/>
          <w:sz w:val="24"/>
          <w:szCs w:val="24"/>
        </w:rPr>
        <w:t xml:space="preserve">Section VI, </w:t>
      </w:r>
      <w:r w:rsidR="00497CAD" w:rsidRPr="190A3C0A">
        <w:rPr>
          <w:b/>
          <w:sz w:val="24"/>
          <w:szCs w:val="24"/>
        </w:rPr>
        <w:t>Development of LSLR Project Priority List</w:t>
      </w:r>
      <w:r w:rsidR="0D7D0B7C" w:rsidRPr="190A3C0A">
        <w:rPr>
          <w:b/>
          <w:sz w:val="24"/>
          <w:szCs w:val="24"/>
        </w:rPr>
        <w:t>,</w:t>
      </w:r>
      <w:r w:rsidR="00497CAD" w:rsidRPr="190A3C0A">
        <w:rPr>
          <w:b/>
          <w:sz w:val="24"/>
          <w:szCs w:val="24"/>
        </w:rPr>
        <w:t xml:space="preserve"> Table 1, cost estimates </w:t>
      </w:r>
      <w:proofErr w:type="gramStart"/>
      <w:r w:rsidR="00497CAD" w:rsidRPr="190A3C0A">
        <w:rPr>
          <w:b/>
          <w:sz w:val="24"/>
          <w:szCs w:val="24"/>
        </w:rPr>
        <w:t>corrected</w:t>
      </w:r>
      <w:proofErr w:type="gramEnd"/>
    </w:p>
    <w:tbl>
      <w:tblPr>
        <w:tblStyle w:val="TableGrid"/>
        <w:tblW w:w="8460" w:type="dxa"/>
        <w:tblInd w:w="715" w:type="dxa"/>
        <w:tblLook w:val="04A0" w:firstRow="1" w:lastRow="0" w:firstColumn="1" w:lastColumn="0" w:noHBand="0" w:noVBand="1"/>
      </w:tblPr>
      <w:tblGrid>
        <w:gridCol w:w="5850"/>
        <w:gridCol w:w="2610"/>
      </w:tblGrid>
      <w:tr w:rsidR="00497CAD" w:rsidRPr="00E52E29" w14:paraId="33C9B28F" w14:textId="77777777">
        <w:trPr>
          <w:trHeight w:val="345"/>
        </w:trPr>
        <w:tc>
          <w:tcPr>
            <w:tcW w:w="5850" w:type="dxa"/>
            <w:shd w:val="clear" w:color="auto" w:fill="C5D9F1"/>
            <w:noWrap/>
          </w:tcPr>
          <w:p w14:paraId="57B714AE" w14:textId="77777777" w:rsidR="00497CAD" w:rsidRPr="00E52E29" w:rsidRDefault="00497CAD">
            <w:pPr>
              <w:spacing w:line="276" w:lineRule="auto"/>
              <w:contextualSpacing/>
              <w:rPr>
                <w:rFonts w:eastAsia="Calibri" w:cs="Times New Roman"/>
                <w:b/>
                <w:bCs w:val="0"/>
              </w:rPr>
            </w:pPr>
            <w:r>
              <w:rPr>
                <w:rFonts w:eastAsia="Calibri" w:cs="Times New Roman"/>
                <w:b/>
              </w:rPr>
              <w:t>Cost Categories</w:t>
            </w:r>
          </w:p>
        </w:tc>
        <w:tc>
          <w:tcPr>
            <w:tcW w:w="2610" w:type="dxa"/>
            <w:shd w:val="clear" w:color="auto" w:fill="C5D9F1"/>
            <w:noWrap/>
          </w:tcPr>
          <w:p w14:paraId="25A13061" w14:textId="77777777" w:rsidR="00497CAD" w:rsidRPr="00E52E29" w:rsidRDefault="00497CAD">
            <w:pPr>
              <w:spacing w:line="276" w:lineRule="auto"/>
              <w:contextualSpacing/>
              <w:rPr>
                <w:rFonts w:eastAsia="Calibri" w:cs="Times New Roman"/>
                <w:b/>
                <w:bCs w:val="0"/>
              </w:rPr>
            </w:pPr>
            <w:r>
              <w:rPr>
                <w:rFonts w:eastAsia="Calibri" w:cs="Times New Roman"/>
                <w:b/>
              </w:rPr>
              <w:t>Cost Estimates</w:t>
            </w:r>
          </w:p>
        </w:tc>
      </w:tr>
      <w:tr w:rsidR="00497CAD" w:rsidRPr="00E52E29" w14:paraId="582202FD" w14:textId="77777777">
        <w:trPr>
          <w:trHeight w:val="330"/>
        </w:trPr>
        <w:tc>
          <w:tcPr>
            <w:tcW w:w="5850" w:type="dxa"/>
            <w:noWrap/>
            <w:hideMark/>
          </w:tcPr>
          <w:p w14:paraId="5BD3F010" w14:textId="77777777" w:rsidR="00497CAD" w:rsidRPr="00E52E29" w:rsidRDefault="00497CAD">
            <w:pPr>
              <w:spacing w:line="276" w:lineRule="auto"/>
              <w:contextualSpacing/>
              <w:rPr>
                <w:rFonts w:eastAsia="Calibri" w:cs="Times New Roman"/>
              </w:rPr>
            </w:pPr>
            <w:r w:rsidRPr="00E52E29">
              <w:rPr>
                <w:rFonts w:eastAsia="Calibri" w:cs="Times New Roman"/>
              </w:rPr>
              <w:t>Replace Known Lead Line</w:t>
            </w:r>
            <w:r>
              <w:rPr>
                <w:rFonts w:eastAsia="Calibri" w:cs="Times New Roman"/>
              </w:rPr>
              <w:t>s</w:t>
            </w:r>
            <w:r w:rsidRPr="00E52E29">
              <w:rPr>
                <w:rFonts w:eastAsia="Calibri" w:cs="Times New Roman"/>
              </w:rPr>
              <w:t xml:space="preserve"> and </w:t>
            </w:r>
            <w:r>
              <w:rPr>
                <w:rFonts w:eastAsia="Calibri" w:cs="Times New Roman"/>
              </w:rPr>
              <w:t>Goosenecks, Pigtails, and Connectors</w:t>
            </w:r>
          </w:p>
        </w:tc>
        <w:tc>
          <w:tcPr>
            <w:tcW w:w="2610" w:type="dxa"/>
            <w:noWrap/>
            <w:hideMark/>
          </w:tcPr>
          <w:p w14:paraId="6CAD8707" w14:textId="77777777" w:rsidR="00497CAD" w:rsidRPr="00945D28" w:rsidRDefault="00497CAD">
            <w:pPr>
              <w:spacing w:line="276" w:lineRule="auto"/>
              <w:contextualSpacing/>
              <w:rPr>
                <w:rFonts w:eastAsia="Calibri" w:cs="Times New Roman"/>
              </w:rPr>
            </w:pPr>
            <w:r w:rsidRPr="00945D28">
              <w:rPr>
                <w:rFonts w:eastAsia="Calibri" w:cs="Times New Roman"/>
              </w:rPr>
              <w:t xml:space="preserve">$            43,912,000 </w:t>
            </w:r>
          </w:p>
        </w:tc>
      </w:tr>
      <w:tr w:rsidR="00497CAD" w:rsidRPr="00E52E29" w14:paraId="02CBF5F3" w14:textId="77777777">
        <w:trPr>
          <w:trHeight w:val="330"/>
        </w:trPr>
        <w:tc>
          <w:tcPr>
            <w:tcW w:w="5850" w:type="dxa"/>
            <w:noWrap/>
            <w:hideMark/>
          </w:tcPr>
          <w:p w14:paraId="2BD99009" w14:textId="77777777" w:rsidR="00497CAD" w:rsidRPr="00E52E29" w:rsidRDefault="00497CAD">
            <w:pPr>
              <w:spacing w:line="276" w:lineRule="auto"/>
              <w:contextualSpacing/>
              <w:rPr>
                <w:rFonts w:eastAsia="Calibri" w:cs="Times New Roman"/>
              </w:rPr>
            </w:pPr>
            <w:r w:rsidRPr="00E52E29">
              <w:rPr>
                <w:rFonts w:eastAsia="Calibri" w:cs="Times New Roman"/>
              </w:rPr>
              <w:t>Investigate Line</w:t>
            </w:r>
            <w:r>
              <w:rPr>
                <w:rFonts w:eastAsia="Calibri" w:cs="Times New Roman"/>
              </w:rPr>
              <w:t>s</w:t>
            </w:r>
            <w:r w:rsidRPr="00E52E29">
              <w:rPr>
                <w:rFonts w:eastAsia="Calibri" w:cs="Times New Roman"/>
              </w:rPr>
              <w:t xml:space="preserve"> &amp; </w:t>
            </w:r>
            <w:r>
              <w:rPr>
                <w:rFonts w:eastAsia="Calibri" w:cs="Times New Roman"/>
              </w:rPr>
              <w:t>Goosenecks, Pigtails, and Connectors</w:t>
            </w:r>
            <w:r w:rsidRPr="00E52E29">
              <w:rPr>
                <w:rFonts w:eastAsia="Calibri" w:cs="Times New Roman"/>
              </w:rPr>
              <w:t xml:space="preserve"> with Unknown Material</w:t>
            </w:r>
          </w:p>
        </w:tc>
        <w:tc>
          <w:tcPr>
            <w:tcW w:w="2610" w:type="dxa"/>
            <w:noWrap/>
            <w:hideMark/>
          </w:tcPr>
          <w:p w14:paraId="547760DE" w14:textId="4064A325" w:rsidR="00497CAD" w:rsidRPr="00945D28" w:rsidRDefault="00497CAD">
            <w:pPr>
              <w:spacing w:line="276" w:lineRule="auto"/>
              <w:contextualSpacing/>
              <w:rPr>
                <w:rFonts w:eastAsia="Calibri" w:cs="Times New Roman"/>
              </w:rPr>
            </w:pPr>
            <w:r w:rsidRPr="00945D28">
              <w:rPr>
                <w:rFonts w:eastAsia="Calibri" w:cs="Times New Roman"/>
              </w:rPr>
              <w:t xml:space="preserve">$           </w:t>
            </w:r>
            <w:r w:rsidRPr="00A003C2">
              <w:rPr>
                <w:rFonts w:eastAsia="Calibri" w:cs="Times New Roman"/>
                <w:color w:val="0000FF"/>
                <w:u w:val="single"/>
              </w:rPr>
              <w:t>68,884,000</w:t>
            </w:r>
            <w:r w:rsidR="00623A1D">
              <w:rPr>
                <w:rFonts w:eastAsia="Calibri" w:cs="Times New Roman"/>
                <w:color w:val="0000FF"/>
                <w:u w:val="single"/>
              </w:rPr>
              <w:t xml:space="preserve"> </w:t>
            </w:r>
            <w:r w:rsidR="00FC0824" w:rsidRPr="00FC0824">
              <w:rPr>
                <w:rFonts w:eastAsia="Calibri" w:cs="Times New Roman"/>
                <w:color w:val="0000FF"/>
              </w:rPr>
              <w:tab/>
            </w:r>
            <w:r w:rsidRPr="00A003C2">
              <w:rPr>
                <w:rFonts w:eastAsia="Calibri" w:cs="Times New Roman"/>
                <w:strike/>
                <w:color w:val="FF0000"/>
              </w:rPr>
              <w:t xml:space="preserve">70,922,500 </w:t>
            </w:r>
          </w:p>
        </w:tc>
      </w:tr>
      <w:tr w:rsidR="00497CAD" w:rsidRPr="00E52E29" w14:paraId="68063BED" w14:textId="77777777">
        <w:trPr>
          <w:trHeight w:val="345"/>
        </w:trPr>
        <w:tc>
          <w:tcPr>
            <w:tcW w:w="5850" w:type="dxa"/>
            <w:noWrap/>
            <w:hideMark/>
          </w:tcPr>
          <w:p w14:paraId="65A721D3" w14:textId="77777777" w:rsidR="00497CAD" w:rsidRPr="00E52E29" w:rsidRDefault="00497CAD">
            <w:pPr>
              <w:spacing w:line="276" w:lineRule="auto"/>
              <w:contextualSpacing/>
              <w:rPr>
                <w:rFonts w:eastAsia="Calibri" w:cs="Times New Roman"/>
              </w:rPr>
            </w:pPr>
            <w:r w:rsidRPr="00E52E29">
              <w:rPr>
                <w:rFonts w:eastAsia="Calibri" w:cs="Times New Roman"/>
              </w:rPr>
              <w:t xml:space="preserve">If </w:t>
            </w:r>
            <w:r>
              <w:rPr>
                <w:rFonts w:eastAsia="Calibri" w:cs="Times New Roman"/>
              </w:rPr>
              <w:t>40</w:t>
            </w:r>
            <w:r w:rsidRPr="00E52E29">
              <w:rPr>
                <w:rFonts w:eastAsia="Calibri" w:cs="Times New Roman"/>
              </w:rPr>
              <w:t>% of Unknown Material Require Replacement</w:t>
            </w:r>
          </w:p>
        </w:tc>
        <w:tc>
          <w:tcPr>
            <w:tcW w:w="2610" w:type="dxa"/>
            <w:noWrap/>
            <w:hideMark/>
          </w:tcPr>
          <w:p w14:paraId="57C97E7C" w14:textId="0F31546B" w:rsidR="00497CAD" w:rsidRPr="00945D28" w:rsidRDefault="00497CAD">
            <w:pPr>
              <w:spacing w:line="276" w:lineRule="auto"/>
              <w:contextualSpacing/>
              <w:rPr>
                <w:rFonts w:eastAsia="Calibri" w:cs="Times New Roman"/>
              </w:rPr>
            </w:pPr>
            <w:r w:rsidRPr="00945D28">
              <w:rPr>
                <w:rFonts w:eastAsia="Calibri" w:cs="Times New Roman"/>
              </w:rPr>
              <w:t xml:space="preserve">$          </w:t>
            </w:r>
            <w:r w:rsidRPr="00A003C2">
              <w:rPr>
                <w:rFonts w:eastAsia="Calibri" w:cs="Times New Roman"/>
                <w:color w:val="0000FF"/>
                <w:u w:val="single"/>
              </w:rPr>
              <w:t>220,428,800</w:t>
            </w:r>
            <w:r w:rsidR="00623A1D">
              <w:rPr>
                <w:rFonts w:eastAsia="Calibri" w:cs="Times New Roman"/>
                <w:color w:val="0000FF"/>
                <w:u w:val="single"/>
              </w:rPr>
              <w:t xml:space="preserve"> </w:t>
            </w:r>
            <w:r w:rsidR="00FC0824" w:rsidRPr="00FC0824">
              <w:rPr>
                <w:rFonts w:eastAsia="Calibri" w:cs="Times New Roman"/>
                <w:color w:val="0000FF"/>
              </w:rPr>
              <w:tab/>
            </w:r>
            <w:r w:rsidRPr="00A003C2">
              <w:rPr>
                <w:rFonts w:eastAsia="Calibri" w:cs="Times New Roman"/>
                <w:strike/>
                <w:color w:val="FF0000"/>
              </w:rPr>
              <w:t>226,952,000</w:t>
            </w:r>
            <w:r w:rsidRPr="00945D28">
              <w:rPr>
                <w:rFonts w:eastAsia="Calibri" w:cs="Times New Roman"/>
              </w:rPr>
              <w:t xml:space="preserve"> </w:t>
            </w:r>
          </w:p>
        </w:tc>
      </w:tr>
      <w:tr w:rsidR="00497CAD" w:rsidRPr="00E52E29" w14:paraId="28BC0F18" w14:textId="77777777">
        <w:trPr>
          <w:trHeight w:val="345"/>
        </w:trPr>
        <w:tc>
          <w:tcPr>
            <w:tcW w:w="5850" w:type="dxa"/>
            <w:noWrap/>
          </w:tcPr>
          <w:p w14:paraId="5235EDFB" w14:textId="77777777" w:rsidR="00497CAD" w:rsidRPr="00E52E29" w:rsidRDefault="00497CAD">
            <w:pPr>
              <w:spacing w:line="276" w:lineRule="auto"/>
              <w:contextualSpacing/>
              <w:rPr>
                <w:rFonts w:eastAsia="Calibri" w:cs="Times New Roman"/>
              </w:rPr>
            </w:pPr>
            <w:r w:rsidRPr="00E52E29">
              <w:rPr>
                <w:rFonts w:eastAsia="Calibri" w:cs="Times New Roman"/>
                <w:b/>
              </w:rPr>
              <w:t>Overall Estimated Total Costs for Investigation &amp; Replacement</w:t>
            </w:r>
          </w:p>
        </w:tc>
        <w:tc>
          <w:tcPr>
            <w:tcW w:w="2610" w:type="dxa"/>
            <w:noWrap/>
            <w:vAlign w:val="center"/>
          </w:tcPr>
          <w:p w14:paraId="79F78BD3" w14:textId="277A057D" w:rsidR="00497CAD" w:rsidRPr="00945D28" w:rsidRDefault="00497CAD">
            <w:pPr>
              <w:spacing w:line="276" w:lineRule="auto"/>
              <w:contextualSpacing/>
              <w:rPr>
                <w:rFonts w:eastAsia="Calibri" w:cs="Times New Roman"/>
              </w:rPr>
            </w:pPr>
            <w:r w:rsidRPr="00945D28">
              <w:rPr>
                <w:rFonts w:eastAsia="Calibri" w:cs="Times New Roman"/>
                <w:b/>
              </w:rPr>
              <w:t xml:space="preserve">$          </w:t>
            </w:r>
            <w:r w:rsidRPr="00A003C2">
              <w:rPr>
                <w:rFonts w:eastAsia="Calibri" w:cs="Times New Roman"/>
                <w:b/>
                <w:color w:val="0000FF"/>
                <w:u w:val="single"/>
              </w:rPr>
              <w:t>333,224,800</w:t>
            </w:r>
            <w:r w:rsidR="00623A1D">
              <w:rPr>
                <w:rFonts w:eastAsia="Calibri" w:cs="Times New Roman"/>
                <w:b/>
                <w:color w:val="0000FF"/>
                <w:u w:val="single"/>
              </w:rPr>
              <w:t xml:space="preserve"> </w:t>
            </w:r>
            <w:r w:rsidR="00FC0824" w:rsidRPr="00FC0824">
              <w:rPr>
                <w:rFonts w:eastAsia="Calibri" w:cs="Times New Roman"/>
                <w:b/>
                <w:color w:val="0000FF"/>
              </w:rPr>
              <w:tab/>
            </w:r>
            <w:r w:rsidRPr="00A003C2">
              <w:rPr>
                <w:rFonts w:eastAsia="Calibri" w:cs="Times New Roman"/>
                <w:b/>
                <w:strike/>
                <w:color w:val="FF0000"/>
              </w:rPr>
              <w:t>341,786,500</w:t>
            </w:r>
            <w:r w:rsidRPr="00945D28">
              <w:rPr>
                <w:rFonts w:eastAsia="Calibri" w:cs="Times New Roman"/>
                <w:b/>
              </w:rPr>
              <w:t xml:space="preserve"> </w:t>
            </w:r>
          </w:p>
        </w:tc>
      </w:tr>
    </w:tbl>
    <w:p w14:paraId="519BE5DB" w14:textId="77777777" w:rsidR="00497CAD" w:rsidRDefault="00497CAD" w:rsidP="00497CAD">
      <w:pPr>
        <w:pStyle w:val="ListParagraph"/>
      </w:pPr>
    </w:p>
    <w:p w14:paraId="3D7D5851" w14:textId="71B27711" w:rsidR="00BF621E" w:rsidRDefault="00BF621E" w:rsidP="42285E6D">
      <w:pPr>
        <w:rPr>
          <w:b/>
          <w:sz w:val="24"/>
          <w:szCs w:val="24"/>
        </w:rPr>
      </w:pPr>
      <w:r w:rsidRPr="190A3C0A">
        <w:rPr>
          <w:b/>
          <w:sz w:val="24"/>
          <w:szCs w:val="24"/>
        </w:rPr>
        <w:t xml:space="preserve">Change </w:t>
      </w:r>
      <w:r w:rsidR="0024308A">
        <w:rPr>
          <w:b/>
          <w:sz w:val="24"/>
          <w:szCs w:val="24"/>
        </w:rPr>
        <w:t>3</w:t>
      </w:r>
      <w:r w:rsidR="00096C30">
        <w:rPr>
          <w:b/>
          <w:sz w:val="24"/>
          <w:szCs w:val="24"/>
        </w:rPr>
        <w:t>9</w:t>
      </w:r>
      <w:r w:rsidRPr="190A3C0A">
        <w:rPr>
          <w:b/>
          <w:sz w:val="24"/>
          <w:szCs w:val="24"/>
        </w:rPr>
        <w:t xml:space="preserve">: </w:t>
      </w:r>
    </w:p>
    <w:p w14:paraId="7E8EE807" w14:textId="6CC3762E" w:rsidR="00BF621E" w:rsidRDefault="567E64EF" w:rsidP="00497CAD">
      <w:pPr>
        <w:rPr>
          <w:b/>
          <w:sz w:val="24"/>
          <w:szCs w:val="24"/>
        </w:rPr>
      </w:pPr>
      <w:r w:rsidRPr="190A3C0A">
        <w:rPr>
          <w:b/>
          <w:sz w:val="24"/>
          <w:szCs w:val="24"/>
        </w:rPr>
        <w:t xml:space="preserve">Section VII, </w:t>
      </w:r>
      <w:r w:rsidR="00BF621E" w:rsidRPr="190A3C0A">
        <w:rPr>
          <w:b/>
          <w:sz w:val="24"/>
          <w:szCs w:val="24"/>
        </w:rPr>
        <w:t>Funding Availability and Terms</w:t>
      </w:r>
      <w:r w:rsidR="07C42B5D" w:rsidRPr="190A3C0A">
        <w:rPr>
          <w:b/>
          <w:sz w:val="24"/>
          <w:szCs w:val="24"/>
        </w:rPr>
        <w:t>,</w:t>
      </w:r>
      <w:r w:rsidR="0083301A" w:rsidRPr="190A3C0A">
        <w:rPr>
          <w:b/>
          <w:sz w:val="24"/>
          <w:szCs w:val="24"/>
        </w:rPr>
        <w:t xml:space="preserve"> </w:t>
      </w:r>
      <w:proofErr w:type="gramStart"/>
      <w:r w:rsidR="0083301A" w:rsidRPr="190A3C0A">
        <w:rPr>
          <w:b/>
          <w:sz w:val="24"/>
          <w:szCs w:val="24"/>
        </w:rPr>
        <w:t>updated</w:t>
      </w:r>
      <w:proofErr w:type="gramEnd"/>
    </w:p>
    <w:p w14:paraId="4D3EF1B5" w14:textId="7CF067E2" w:rsidR="0083301A" w:rsidRPr="00960EA0" w:rsidRDefault="00131E28" w:rsidP="00960EA0">
      <w:pPr>
        <w:spacing w:line="276" w:lineRule="auto"/>
        <w:rPr>
          <w:rFonts w:eastAsia="Calibri" w:cs="Times New Roman"/>
          <w:sz w:val="24"/>
          <w:szCs w:val="24"/>
        </w:rPr>
      </w:pPr>
      <w:r w:rsidRPr="190A3C0A">
        <w:rPr>
          <w:rFonts w:eastAsia="Calibri" w:cs="Times New Roman"/>
          <w:sz w:val="24"/>
          <w:szCs w:val="24"/>
        </w:rPr>
        <w:t xml:space="preserve">The State Water Board will provide forty-nine percent (49%) of the available DWSRF LSLR funds as principal forgiveness, </w:t>
      </w:r>
      <w:r w:rsidR="344418C9" w:rsidRPr="05359DFC">
        <w:rPr>
          <w:rFonts w:eastAsia="Calibri" w:cs="Times New Roman"/>
          <w:color w:val="0000FF"/>
          <w:sz w:val="24"/>
          <w:szCs w:val="24"/>
          <w:u w:val="single"/>
        </w:rPr>
        <w:t xml:space="preserve">and </w:t>
      </w:r>
      <w:r w:rsidRPr="190A3C0A">
        <w:rPr>
          <w:rFonts w:eastAsia="Calibri" w:cs="Times New Roman"/>
          <w:color w:val="0000FF"/>
          <w:sz w:val="24"/>
          <w:szCs w:val="24"/>
          <w:u w:val="single"/>
        </w:rPr>
        <w:t>fifty-one</w:t>
      </w:r>
      <w:r w:rsidRPr="190A3C0A">
        <w:rPr>
          <w:rFonts w:eastAsia="Calibri" w:cs="Times New Roman"/>
          <w:sz w:val="24"/>
          <w:szCs w:val="24"/>
        </w:rPr>
        <w:t xml:space="preserve"> </w:t>
      </w:r>
      <w:r w:rsidR="006C21C0" w:rsidRPr="190A3C0A">
        <w:rPr>
          <w:rFonts w:eastAsia="Calibri" w:cs="Times New Roman"/>
          <w:strike/>
          <w:color w:val="FF0000"/>
          <w:sz w:val="24"/>
          <w:szCs w:val="24"/>
        </w:rPr>
        <w:t>twenty-six</w:t>
      </w:r>
      <w:r w:rsidR="006C21C0" w:rsidRPr="190A3C0A">
        <w:rPr>
          <w:rFonts w:eastAsia="Calibri" w:cs="Times New Roman"/>
          <w:color w:val="FF0000"/>
          <w:sz w:val="24"/>
          <w:szCs w:val="24"/>
        </w:rPr>
        <w:t xml:space="preserve"> </w:t>
      </w:r>
      <w:r w:rsidRPr="190A3C0A">
        <w:rPr>
          <w:rFonts w:eastAsia="Calibri" w:cs="Times New Roman"/>
          <w:sz w:val="24"/>
          <w:szCs w:val="24"/>
        </w:rPr>
        <w:t>percent (</w:t>
      </w:r>
      <w:r w:rsidRPr="190A3C0A">
        <w:rPr>
          <w:rFonts w:eastAsia="Calibri" w:cs="Times New Roman"/>
          <w:color w:val="0000FF"/>
          <w:sz w:val="24"/>
          <w:szCs w:val="24"/>
          <w:u w:val="single"/>
        </w:rPr>
        <w:t>51</w:t>
      </w:r>
      <w:r w:rsidR="006C21C0" w:rsidRPr="190A3C0A">
        <w:rPr>
          <w:rFonts w:eastAsia="Calibri" w:cs="Times New Roman"/>
          <w:strike/>
          <w:color w:val="FF0000"/>
          <w:sz w:val="24"/>
          <w:szCs w:val="24"/>
        </w:rPr>
        <w:t>26</w:t>
      </w:r>
      <w:r w:rsidRPr="190A3C0A">
        <w:rPr>
          <w:rFonts w:eastAsia="Calibri" w:cs="Times New Roman"/>
          <w:sz w:val="24"/>
          <w:szCs w:val="24"/>
        </w:rPr>
        <w:t xml:space="preserve">%) will be used for set-asides, </w:t>
      </w:r>
      <w:r w:rsidRPr="190A3C0A">
        <w:rPr>
          <w:rFonts w:eastAsia="Calibri" w:cs="Times New Roman"/>
          <w:color w:val="0000FF"/>
          <w:sz w:val="24"/>
          <w:szCs w:val="24"/>
          <w:u w:val="single"/>
        </w:rPr>
        <w:t xml:space="preserve">including using approximately $7 million of banked Administration Set-Aside authority from the FFY 2022 LSLR Capitalization Grant for </w:t>
      </w:r>
      <w:r w:rsidRPr="05359DFC">
        <w:rPr>
          <w:rFonts w:eastAsia="Calibri" w:cs="Times New Roman"/>
          <w:color w:val="0000FF"/>
          <w:sz w:val="24"/>
          <w:szCs w:val="24"/>
          <w:u w:val="single"/>
        </w:rPr>
        <w:t>U</w:t>
      </w:r>
      <w:r w:rsidR="5E937823" w:rsidRPr="05359DFC">
        <w:rPr>
          <w:rFonts w:eastAsia="Calibri" w:cs="Times New Roman"/>
          <w:color w:val="0000FF"/>
          <w:sz w:val="24"/>
          <w:szCs w:val="24"/>
          <w:u w:val="single"/>
        </w:rPr>
        <w:t>.</w:t>
      </w:r>
      <w:r w:rsidRPr="05359DFC">
        <w:rPr>
          <w:rFonts w:eastAsia="Calibri" w:cs="Times New Roman"/>
          <w:color w:val="0000FF"/>
          <w:sz w:val="24"/>
          <w:szCs w:val="24"/>
          <w:u w:val="single"/>
        </w:rPr>
        <w:t>S</w:t>
      </w:r>
      <w:r w:rsidR="70D1123C" w:rsidRPr="05359DFC">
        <w:rPr>
          <w:rFonts w:eastAsia="Calibri" w:cs="Times New Roman"/>
          <w:color w:val="0000FF"/>
          <w:sz w:val="24"/>
          <w:szCs w:val="24"/>
          <w:u w:val="single"/>
        </w:rPr>
        <w:t xml:space="preserve">. </w:t>
      </w:r>
      <w:r w:rsidRPr="05359DFC">
        <w:rPr>
          <w:rFonts w:eastAsia="Calibri" w:cs="Times New Roman"/>
          <w:color w:val="0000FF"/>
          <w:sz w:val="24"/>
          <w:szCs w:val="24"/>
          <w:u w:val="single"/>
        </w:rPr>
        <w:t>EPA</w:t>
      </w:r>
      <w:r w:rsidRPr="190A3C0A">
        <w:rPr>
          <w:rFonts w:eastAsia="Calibri" w:cs="Times New Roman"/>
          <w:color w:val="0000FF"/>
          <w:sz w:val="24"/>
          <w:szCs w:val="24"/>
          <w:u w:val="single"/>
        </w:rPr>
        <w:t xml:space="preserve"> in-kind services to assist in lead service line inventory assessments.</w:t>
      </w:r>
      <w:r w:rsidRPr="190A3C0A">
        <w:rPr>
          <w:rFonts w:eastAsia="Calibri" w:cs="Times New Roman"/>
          <w:sz w:val="24"/>
          <w:szCs w:val="24"/>
        </w:rPr>
        <w:t xml:space="preserve">  </w:t>
      </w:r>
      <w:r w:rsidR="00960EA0" w:rsidRPr="190A3C0A">
        <w:rPr>
          <w:rFonts w:eastAsia="Calibri" w:cs="Times New Roman"/>
          <w:strike/>
          <w:color w:val="FF0000"/>
          <w:sz w:val="24"/>
          <w:szCs w:val="24"/>
        </w:rPr>
        <w:t xml:space="preserve">and twenty-five percent (25%) will be available as zero percent (0%) interest loans.  </w:t>
      </w:r>
    </w:p>
    <w:p w14:paraId="555342C0" w14:textId="77777777" w:rsidR="0083301A" w:rsidRDefault="0083301A" w:rsidP="00497CAD">
      <w:pPr>
        <w:rPr>
          <w:b/>
          <w:sz w:val="24"/>
          <w:szCs w:val="24"/>
        </w:rPr>
      </w:pPr>
    </w:p>
    <w:p w14:paraId="3EBA8846" w14:textId="324F2E6F" w:rsidR="00052742" w:rsidRDefault="00052742" w:rsidP="59B91FD3">
      <w:pPr>
        <w:rPr>
          <w:b/>
          <w:sz w:val="24"/>
          <w:szCs w:val="24"/>
        </w:rPr>
      </w:pPr>
      <w:r w:rsidRPr="190A3C0A">
        <w:rPr>
          <w:b/>
          <w:sz w:val="24"/>
          <w:szCs w:val="24"/>
        </w:rPr>
        <w:t xml:space="preserve">Change </w:t>
      </w:r>
      <w:r w:rsidR="00096C30">
        <w:rPr>
          <w:b/>
          <w:sz w:val="24"/>
          <w:szCs w:val="24"/>
        </w:rPr>
        <w:t>40</w:t>
      </w:r>
      <w:r w:rsidRPr="190A3C0A">
        <w:rPr>
          <w:b/>
          <w:sz w:val="24"/>
          <w:szCs w:val="24"/>
        </w:rPr>
        <w:t xml:space="preserve">: </w:t>
      </w:r>
    </w:p>
    <w:p w14:paraId="1588460F" w14:textId="70642B78" w:rsidR="00052742" w:rsidRDefault="21BFE849" w:rsidP="00497CAD">
      <w:pPr>
        <w:rPr>
          <w:b/>
          <w:sz w:val="24"/>
          <w:szCs w:val="24"/>
        </w:rPr>
      </w:pPr>
      <w:r w:rsidRPr="190A3C0A">
        <w:rPr>
          <w:b/>
          <w:sz w:val="24"/>
          <w:szCs w:val="24"/>
        </w:rPr>
        <w:t>Section VIII,</w:t>
      </w:r>
      <w:r w:rsidR="00052742" w:rsidRPr="190A3C0A">
        <w:rPr>
          <w:b/>
          <w:sz w:val="24"/>
          <w:szCs w:val="24"/>
        </w:rPr>
        <w:t xml:space="preserve"> </w:t>
      </w:r>
      <w:r w:rsidR="00374831" w:rsidRPr="190A3C0A">
        <w:rPr>
          <w:b/>
          <w:sz w:val="24"/>
          <w:szCs w:val="24"/>
        </w:rPr>
        <w:t xml:space="preserve">Administration and Set-Aside Funds </w:t>
      </w:r>
      <w:r w:rsidR="008E7FC4" w:rsidRPr="190A3C0A">
        <w:rPr>
          <w:b/>
          <w:sz w:val="24"/>
          <w:szCs w:val="24"/>
        </w:rPr>
        <w:t>and Table 3</w:t>
      </w:r>
      <w:r w:rsidR="00374831" w:rsidRPr="190A3C0A">
        <w:rPr>
          <w:b/>
          <w:sz w:val="24"/>
          <w:szCs w:val="24"/>
        </w:rPr>
        <w:t xml:space="preserve">, </w:t>
      </w:r>
      <w:proofErr w:type="gramStart"/>
      <w:r w:rsidR="00374831" w:rsidRPr="190A3C0A">
        <w:rPr>
          <w:b/>
          <w:sz w:val="24"/>
          <w:szCs w:val="24"/>
        </w:rPr>
        <w:t>updated</w:t>
      </w:r>
      <w:proofErr w:type="gramEnd"/>
    </w:p>
    <w:p w14:paraId="350ED3C4" w14:textId="77777777" w:rsidR="000E7AF7" w:rsidRPr="000E7AF7" w:rsidRDefault="000E7AF7" w:rsidP="000E7AF7">
      <w:pPr>
        <w:rPr>
          <w:sz w:val="24"/>
          <w:szCs w:val="24"/>
        </w:rPr>
      </w:pPr>
      <w:r w:rsidRPr="190A3C0A">
        <w:rPr>
          <w:rFonts w:eastAsia="Calibri" w:cs="Times New Roman"/>
          <w:sz w:val="24"/>
          <w:szCs w:val="24"/>
        </w:rPr>
        <w:t xml:space="preserve">The BIL allows each state to set aside up to thirty-one percent (31%) of its DWSRF LSLR capitalization grant </w:t>
      </w:r>
      <w:r w:rsidRPr="190A3C0A">
        <w:rPr>
          <w:rFonts w:eastAsia="Calibri" w:cs="Times New Roman"/>
          <w:color w:val="0000FF"/>
          <w:sz w:val="24"/>
          <w:szCs w:val="24"/>
          <w:u w:val="single"/>
        </w:rPr>
        <w:t>plus any prior banked set-aside authority</w:t>
      </w:r>
      <w:r w:rsidRPr="190A3C0A">
        <w:rPr>
          <w:rFonts w:eastAsia="Calibri" w:cs="Times New Roman"/>
          <w:sz w:val="24"/>
          <w:szCs w:val="24"/>
        </w:rPr>
        <w:t xml:space="preserve"> to support various DWSRF and Division of Drinking Water (DDW) program activities, consistent with U.S. EPA guidance on the eligible uses of the set asides, including (1) the administration of the DWSRF, (2) small water system (SWS) technical assistance, (3) public water system</w:t>
      </w:r>
      <w:r w:rsidRPr="190A3C0A">
        <w:rPr>
          <w:sz w:val="24"/>
          <w:szCs w:val="24"/>
        </w:rPr>
        <w:t xml:space="preserve"> (PWS) supervision by DDW and (4) other technical assistance to PWSs in support of technical, managerial, and financial capacity development. The Set-Asides are especially beneficial to SWSs serving SDACs and DACs.</w:t>
      </w:r>
    </w:p>
    <w:p w14:paraId="63E6F2E1" w14:textId="77777777" w:rsidR="0059061A" w:rsidRDefault="0059061A" w:rsidP="000E7AF7">
      <w:pPr>
        <w:rPr>
          <w:sz w:val="24"/>
          <w:szCs w:val="24"/>
        </w:rPr>
      </w:pPr>
    </w:p>
    <w:p w14:paraId="7C546EF6" w14:textId="28493E21" w:rsidR="000E7AF7" w:rsidRDefault="000E7AF7" w:rsidP="000E7AF7">
      <w:pPr>
        <w:rPr>
          <w:rFonts w:eastAsia="Calibri" w:cs="Times New Roman"/>
          <w:color w:val="0000FF"/>
          <w:sz w:val="24"/>
          <w:szCs w:val="24"/>
          <w:u w:val="single"/>
        </w:rPr>
      </w:pPr>
      <w:r w:rsidRPr="190A3C0A">
        <w:rPr>
          <w:sz w:val="24"/>
          <w:szCs w:val="24"/>
        </w:rPr>
        <w:t xml:space="preserve">For SFY 2023-24, the State Water Board will set-aside </w:t>
      </w:r>
      <w:r w:rsidRPr="190A3C0A">
        <w:rPr>
          <w:strike/>
          <w:color w:val="FF0000"/>
          <w:sz w:val="24"/>
          <w:szCs w:val="24"/>
        </w:rPr>
        <w:t>twenty-six</w:t>
      </w:r>
      <w:r w:rsidR="00751345" w:rsidRPr="190A3C0A">
        <w:rPr>
          <w:color w:val="FF0000"/>
          <w:sz w:val="24"/>
          <w:szCs w:val="24"/>
        </w:rPr>
        <w:t xml:space="preserve"> </w:t>
      </w:r>
      <w:r w:rsidRPr="190A3C0A">
        <w:rPr>
          <w:rFonts w:eastAsia="Calibri" w:cs="Times New Roman"/>
          <w:color w:val="0000FF"/>
          <w:sz w:val="24"/>
          <w:szCs w:val="24"/>
          <w:u w:val="single"/>
        </w:rPr>
        <w:t>fifty-one</w:t>
      </w:r>
      <w:r w:rsidRPr="190A3C0A">
        <w:rPr>
          <w:sz w:val="24"/>
          <w:szCs w:val="24"/>
        </w:rPr>
        <w:t xml:space="preserve"> percent (</w:t>
      </w:r>
      <w:r w:rsidRPr="190A3C0A">
        <w:rPr>
          <w:strike/>
          <w:color w:val="FF0000"/>
          <w:sz w:val="24"/>
          <w:szCs w:val="24"/>
        </w:rPr>
        <w:t>26</w:t>
      </w:r>
      <w:r w:rsidRPr="190A3C0A">
        <w:rPr>
          <w:rFonts w:eastAsia="Calibri" w:cs="Times New Roman"/>
          <w:color w:val="0000FF"/>
          <w:sz w:val="24"/>
          <w:szCs w:val="24"/>
          <w:u w:val="single"/>
        </w:rPr>
        <w:t>51</w:t>
      </w:r>
      <w:r w:rsidRPr="190A3C0A">
        <w:rPr>
          <w:sz w:val="24"/>
          <w:szCs w:val="24"/>
        </w:rPr>
        <w:t xml:space="preserve">%) of the 2023 DWSRF LSLR Capitalization Grant for set-aside activities as further described below.  </w:t>
      </w:r>
      <w:r w:rsidRPr="190A3C0A">
        <w:rPr>
          <w:rFonts w:eastAsia="Calibri" w:cs="Times New Roman"/>
          <w:color w:val="0000FF"/>
          <w:sz w:val="24"/>
          <w:szCs w:val="24"/>
          <w:u w:val="single"/>
        </w:rPr>
        <w:t xml:space="preserve">The Deputy Director of DFA may adjust the LSLR Capitalization Grant budgets </w:t>
      </w:r>
      <w:r w:rsidR="2468F79E" w:rsidRPr="0AE361B4">
        <w:rPr>
          <w:rFonts w:eastAsia="Calibri" w:cs="Times New Roman"/>
          <w:color w:val="0000FF"/>
          <w:sz w:val="24"/>
          <w:szCs w:val="24"/>
          <w:u w:val="single"/>
        </w:rPr>
        <w:t>for</w:t>
      </w:r>
      <w:r w:rsidRPr="190A3C0A">
        <w:rPr>
          <w:rFonts w:eastAsia="Calibri" w:cs="Times New Roman"/>
          <w:color w:val="0000FF"/>
          <w:sz w:val="24"/>
          <w:szCs w:val="24"/>
          <w:u w:val="single"/>
        </w:rPr>
        <w:t xml:space="preserve"> these activities for good cause, including requesting banked </w:t>
      </w:r>
      <w:r w:rsidRPr="0AE361B4">
        <w:rPr>
          <w:rFonts w:eastAsia="Calibri" w:cs="Times New Roman"/>
          <w:color w:val="0000FF"/>
          <w:sz w:val="24"/>
          <w:szCs w:val="24"/>
          <w:u w:val="single"/>
        </w:rPr>
        <w:t>admin</w:t>
      </w:r>
      <w:r w:rsidR="6BB6C5AC" w:rsidRPr="0AE361B4">
        <w:rPr>
          <w:rFonts w:eastAsia="Calibri" w:cs="Times New Roman"/>
          <w:color w:val="0000FF"/>
          <w:sz w:val="24"/>
          <w:szCs w:val="24"/>
          <w:u w:val="single"/>
        </w:rPr>
        <w:t>istration set-aside</w:t>
      </w:r>
      <w:r w:rsidRPr="0AE361B4">
        <w:rPr>
          <w:rFonts w:eastAsia="Calibri" w:cs="Times New Roman"/>
          <w:color w:val="0000FF"/>
          <w:sz w:val="24"/>
          <w:szCs w:val="24"/>
          <w:u w:val="single"/>
        </w:rPr>
        <w:t xml:space="preserve"> </w:t>
      </w:r>
      <w:r w:rsidRPr="190A3C0A">
        <w:rPr>
          <w:rFonts w:eastAsia="Calibri" w:cs="Times New Roman"/>
          <w:color w:val="0000FF"/>
          <w:sz w:val="24"/>
          <w:szCs w:val="24"/>
          <w:u w:val="single"/>
        </w:rPr>
        <w:t xml:space="preserve">authority from the FFY 2022 LSLR </w:t>
      </w:r>
      <w:r w:rsidR="16E883AE" w:rsidRPr="0AE361B4">
        <w:rPr>
          <w:rFonts w:eastAsia="Calibri" w:cs="Times New Roman"/>
          <w:color w:val="0000FF"/>
          <w:sz w:val="24"/>
          <w:szCs w:val="24"/>
          <w:u w:val="single"/>
        </w:rPr>
        <w:t xml:space="preserve">Capitalization </w:t>
      </w:r>
      <w:r w:rsidRPr="0AE361B4">
        <w:rPr>
          <w:rFonts w:eastAsia="Calibri" w:cs="Times New Roman"/>
          <w:color w:val="0000FF"/>
          <w:sz w:val="24"/>
          <w:szCs w:val="24"/>
          <w:u w:val="single"/>
        </w:rPr>
        <w:t>Grant</w:t>
      </w:r>
      <w:r w:rsidRPr="190A3C0A">
        <w:rPr>
          <w:rFonts w:eastAsia="Calibri" w:cs="Times New Roman"/>
          <w:color w:val="0000FF"/>
          <w:sz w:val="24"/>
          <w:szCs w:val="24"/>
          <w:u w:val="single"/>
        </w:rPr>
        <w:t xml:space="preserve"> and transferring any unspent set-aside funds </w:t>
      </w:r>
      <w:r w:rsidR="48DF8CC0" w:rsidRPr="0AE361B4">
        <w:rPr>
          <w:rFonts w:eastAsia="Calibri" w:cs="Times New Roman"/>
          <w:color w:val="0000FF"/>
          <w:sz w:val="24"/>
          <w:szCs w:val="24"/>
          <w:u w:val="single"/>
        </w:rPr>
        <w:t xml:space="preserve">from </w:t>
      </w:r>
      <w:r w:rsidR="00A24B1E">
        <w:rPr>
          <w:rFonts w:eastAsia="Calibri" w:cs="Times New Roman"/>
          <w:color w:val="0000FF"/>
          <w:sz w:val="24"/>
          <w:szCs w:val="24"/>
          <w:u w:val="single"/>
        </w:rPr>
        <w:t>the</w:t>
      </w:r>
      <w:r w:rsidR="48DF8CC0" w:rsidRPr="0AE361B4">
        <w:rPr>
          <w:rFonts w:eastAsia="Calibri" w:cs="Times New Roman"/>
          <w:color w:val="0000FF"/>
          <w:sz w:val="24"/>
          <w:szCs w:val="24"/>
          <w:u w:val="single"/>
        </w:rPr>
        <w:t xml:space="preserve"> LSLR capitalization grant</w:t>
      </w:r>
      <w:r w:rsidR="00A24B1E">
        <w:rPr>
          <w:rFonts w:eastAsia="Calibri" w:cs="Times New Roman"/>
          <w:color w:val="0000FF"/>
          <w:sz w:val="24"/>
          <w:szCs w:val="24"/>
          <w:u w:val="single"/>
        </w:rPr>
        <w:t>s</w:t>
      </w:r>
      <w:r w:rsidR="48DF8CC0" w:rsidRPr="0AE361B4">
        <w:rPr>
          <w:rFonts w:eastAsia="Calibri" w:cs="Times New Roman"/>
          <w:color w:val="0000FF"/>
          <w:sz w:val="24"/>
          <w:szCs w:val="24"/>
          <w:u w:val="single"/>
        </w:rPr>
        <w:t xml:space="preserve"> </w:t>
      </w:r>
      <w:r w:rsidRPr="190A3C0A">
        <w:rPr>
          <w:rFonts w:eastAsia="Calibri" w:cs="Times New Roman"/>
          <w:color w:val="0000FF"/>
          <w:sz w:val="24"/>
          <w:szCs w:val="24"/>
          <w:u w:val="single"/>
        </w:rPr>
        <w:t xml:space="preserve">to the DWSRF loan fund for encumbrance/expenditure </w:t>
      </w:r>
      <w:r w:rsidR="1B7A6279" w:rsidRPr="0AE361B4">
        <w:rPr>
          <w:rFonts w:eastAsia="Calibri" w:cs="Times New Roman"/>
          <w:color w:val="0000FF"/>
          <w:sz w:val="24"/>
          <w:szCs w:val="24"/>
          <w:u w:val="single"/>
        </w:rPr>
        <w:t>for</w:t>
      </w:r>
      <w:r w:rsidRPr="190A3C0A">
        <w:rPr>
          <w:rFonts w:eastAsia="Calibri" w:cs="Times New Roman"/>
          <w:color w:val="0000FF"/>
          <w:sz w:val="24"/>
          <w:szCs w:val="24"/>
          <w:u w:val="single"/>
        </w:rPr>
        <w:t xml:space="preserve"> eligible LSL projects. The Deputy Director of DFA is also authorized to </w:t>
      </w:r>
      <w:r w:rsidR="1AD0C079" w:rsidRPr="0AE361B4">
        <w:rPr>
          <w:rFonts w:eastAsia="Calibri" w:cs="Times New Roman"/>
          <w:color w:val="0000FF"/>
          <w:sz w:val="24"/>
          <w:szCs w:val="24"/>
          <w:u w:val="single"/>
        </w:rPr>
        <w:t xml:space="preserve">make grants, </w:t>
      </w:r>
      <w:r w:rsidRPr="190A3C0A">
        <w:rPr>
          <w:rFonts w:eastAsia="Calibri" w:cs="Times New Roman"/>
          <w:color w:val="0000FF"/>
          <w:sz w:val="24"/>
          <w:szCs w:val="24"/>
          <w:u w:val="single"/>
        </w:rPr>
        <w:t>enter into contracts</w:t>
      </w:r>
      <w:r w:rsidR="458DFA53" w:rsidRPr="0AE361B4">
        <w:rPr>
          <w:rFonts w:eastAsia="Calibri" w:cs="Times New Roman"/>
          <w:color w:val="0000FF"/>
          <w:sz w:val="24"/>
          <w:szCs w:val="24"/>
          <w:u w:val="single"/>
        </w:rPr>
        <w:t>,</w:t>
      </w:r>
      <w:r w:rsidRPr="190A3C0A">
        <w:rPr>
          <w:rFonts w:eastAsia="Calibri" w:cs="Times New Roman"/>
          <w:color w:val="0000FF"/>
          <w:sz w:val="24"/>
          <w:szCs w:val="24"/>
          <w:u w:val="single"/>
        </w:rPr>
        <w:t xml:space="preserve"> and establish in-kind funding from </w:t>
      </w:r>
      <w:r w:rsidRPr="0AE361B4">
        <w:rPr>
          <w:rFonts w:eastAsia="Calibri" w:cs="Times New Roman"/>
          <w:color w:val="0000FF"/>
          <w:sz w:val="24"/>
          <w:szCs w:val="24"/>
          <w:u w:val="single"/>
        </w:rPr>
        <w:t>U</w:t>
      </w:r>
      <w:r w:rsidR="68E0105A" w:rsidRPr="0AE361B4">
        <w:rPr>
          <w:rFonts w:eastAsia="Calibri" w:cs="Times New Roman"/>
          <w:color w:val="0000FF"/>
          <w:sz w:val="24"/>
          <w:szCs w:val="24"/>
          <w:u w:val="single"/>
        </w:rPr>
        <w:t>.</w:t>
      </w:r>
      <w:r w:rsidR="4F5A5237" w:rsidRPr="0AE361B4">
        <w:rPr>
          <w:rFonts w:eastAsia="Calibri" w:cs="Times New Roman"/>
          <w:color w:val="0000FF"/>
          <w:sz w:val="24"/>
          <w:szCs w:val="24"/>
          <w:u w:val="single"/>
        </w:rPr>
        <w:t>S. EPA</w:t>
      </w:r>
      <w:r w:rsidRPr="190A3C0A">
        <w:rPr>
          <w:rFonts w:eastAsia="Calibri" w:cs="Times New Roman"/>
          <w:color w:val="0000FF"/>
          <w:sz w:val="24"/>
          <w:szCs w:val="24"/>
          <w:u w:val="single"/>
        </w:rPr>
        <w:t xml:space="preserve"> to accomplish work covered by the set-aside budgets for each DWSRF LSLR Capitalization Grant.</w:t>
      </w:r>
    </w:p>
    <w:p w14:paraId="43641059" w14:textId="77777777" w:rsidR="008E7FC4" w:rsidRDefault="008E7FC4" w:rsidP="000E7AF7">
      <w:pPr>
        <w:rPr>
          <w:rFonts w:eastAsia="Calibri" w:cs="Times New Roman"/>
          <w:color w:val="0000FF"/>
          <w:sz w:val="24"/>
          <w:szCs w:val="24"/>
          <w:u w:val="single"/>
        </w:rPr>
      </w:pPr>
    </w:p>
    <w:p w14:paraId="454C73BF" w14:textId="370CA151" w:rsidR="001666C8" w:rsidRPr="00FD481A" w:rsidRDefault="00343BD1" w:rsidP="00096C30">
      <w:pPr>
        <w:widowControl w:val="0"/>
        <w:tabs>
          <w:tab w:val="left" w:pos="360"/>
        </w:tabs>
        <w:spacing w:after="240"/>
        <w:jc w:val="center"/>
        <w:rPr>
          <w:b/>
          <w:sz w:val="24"/>
          <w:szCs w:val="24"/>
        </w:rPr>
      </w:pPr>
      <w:r w:rsidRPr="190A3C0A">
        <w:rPr>
          <w:b/>
          <w:sz w:val="24"/>
          <w:szCs w:val="24"/>
        </w:rPr>
        <w:t>T</w:t>
      </w:r>
      <w:r w:rsidR="001666C8" w:rsidRPr="190A3C0A">
        <w:rPr>
          <w:b/>
          <w:sz w:val="24"/>
          <w:szCs w:val="24"/>
        </w:rPr>
        <w:t>able 3: SFY 2023-24 DWSRF LSLR Set-Aside Budget</w:t>
      </w:r>
    </w:p>
    <w:tbl>
      <w:tblPr>
        <w:tblStyle w:val="TableGrid"/>
        <w:tblW w:w="8815" w:type="dxa"/>
        <w:tblInd w:w="360" w:type="dxa"/>
        <w:tblLook w:val="04A0" w:firstRow="1" w:lastRow="0" w:firstColumn="1" w:lastColumn="0" w:noHBand="0" w:noVBand="1"/>
      </w:tblPr>
      <w:tblGrid>
        <w:gridCol w:w="1895"/>
        <w:gridCol w:w="1060"/>
        <w:gridCol w:w="1321"/>
        <w:gridCol w:w="1321"/>
        <w:gridCol w:w="3218"/>
      </w:tblGrid>
      <w:tr w:rsidR="001666C8" w:rsidRPr="008445C9" w14:paraId="21A6310C" w14:textId="77777777">
        <w:tc>
          <w:tcPr>
            <w:tcW w:w="1895"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1014805" w14:textId="77777777" w:rsidR="001666C8" w:rsidRPr="008445C9" w:rsidRDefault="001666C8">
            <w:pPr>
              <w:widowControl w:val="0"/>
              <w:tabs>
                <w:tab w:val="left" w:pos="360"/>
              </w:tabs>
              <w:jc w:val="center"/>
              <w:rPr>
                <w:szCs w:val="24"/>
              </w:rPr>
            </w:pPr>
            <w:r w:rsidRPr="008445C9">
              <w:rPr>
                <w:szCs w:val="24"/>
              </w:rPr>
              <w:t>Set-Aside Category</w:t>
            </w:r>
          </w:p>
        </w:tc>
        <w:tc>
          <w:tcPr>
            <w:tcW w:w="1060"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934B54B" w14:textId="77777777" w:rsidR="001666C8" w:rsidRPr="008445C9" w:rsidRDefault="001666C8">
            <w:pPr>
              <w:widowControl w:val="0"/>
              <w:tabs>
                <w:tab w:val="left" w:pos="360"/>
              </w:tabs>
              <w:jc w:val="center"/>
              <w:rPr>
                <w:szCs w:val="24"/>
              </w:rPr>
            </w:pPr>
            <w:r w:rsidRPr="008445C9">
              <w:rPr>
                <w:szCs w:val="24"/>
              </w:rPr>
              <w:t>Max Allowed</w:t>
            </w:r>
            <w:r>
              <w:rPr>
                <w:szCs w:val="24"/>
              </w:rPr>
              <w:t xml:space="preserve"> </w:t>
            </w:r>
            <w:r w:rsidRPr="006D738D">
              <w:rPr>
                <w:rFonts w:eastAsia="Calibri" w:cs="Times New Roman"/>
                <w:color w:val="0000FF"/>
                <w:u w:val="single"/>
              </w:rPr>
              <w:t>from FFY 2023 Grant</w:t>
            </w:r>
          </w:p>
        </w:tc>
        <w:tc>
          <w:tcPr>
            <w:tcW w:w="1321" w:type="dxa"/>
            <w:tcBorders>
              <w:top w:val="single" w:sz="4" w:space="0" w:color="auto"/>
              <w:left w:val="single" w:sz="4" w:space="0" w:color="auto"/>
              <w:bottom w:val="single" w:sz="4" w:space="0" w:color="auto"/>
              <w:right w:val="single" w:sz="4" w:space="0" w:color="auto"/>
            </w:tcBorders>
            <w:shd w:val="clear" w:color="auto" w:fill="C5D9F1"/>
          </w:tcPr>
          <w:p w14:paraId="061BD10C" w14:textId="77777777" w:rsidR="001666C8" w:rsidRPr="00B527C4" w:rsidRDefault="001666C8">
            <w:pPr>
              <w:widowControl w:val="0"/>
              <w:tabs>
                <w:tab w:val="left" w:pos="360"/>
              </w:tabs>
              <w:jc w:val="center"/>
              <w:rPr>
                <w:szCs w:val="24"/>
                <w:u w:val="single"/>
              </w:rPr>
            </w:pPr>
            <w:r w:rsidRPr="006D738D">
              <w:rPr>
                <w:rFonts w:eastAsia="Calibri" w:cs="Times New Roman"/>
                <w:color w:val="0000FF"/>
                <w:u w:val="single"/>
              </w:rPr>
              <w:t>Banked Authority from FFY 2022 Grant</w:t>
            </w:r>
          </w:p>
        </w:tc>
        <w:tc>
          <w:tcPr>
            <w:tcW w:w="132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42F61D1" w14:textId="77777777" w:rsidR="001666C8" w:rsidRPr="008445C9" w:rsidRDefault="001666C8">
            <w:pPr>
              <w:widowControl w:val="0"/>
              <w:tabs>
                <w:tab w:val="left" w:pos="360"/>
              </w:tabs>
              <w:jc w:val="center"/>
              <w:rPr>
                <w:szCs w:val="24"/>
              </w:rPr>
            </w:pPr>
            <w:r w:rsidRPr="008445C9">
              <w:rPr>
                <w:szCs w:val="24"/>
              </w:rPr>
              <w:t>Budgeted from FFY 202</w:t>
            </w:r>
            <w:r>
              <w:rPr>
                <w:szCs w:val="24"/>
              </w:rPr>
              <w:t>3</w:t>
            </w:r>
            <w:r w:rsidRPr="008445C9">
              <w:rPr>
                <w:szCs w:val="24"/>
              </w:rPr>
              <w:t xml:space="preserve"> Grant</w:t>
            </w:r>
          </w:p>
        </w:tc>
        <w:tc>
          <w:tcPr>
            <w:tcW w:w="321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58C8926C" w14:textId="77777777" w:rsidR="001666C8" w:rsidRPr="008445C9" w:rsidRDefault="001666C8">
            <w:pPr>
              <w:widowControl w:val="0"/>
              <w:tabs>
                <w:tab w:val="left" w:pos="360"/>
              </w:tabs>
              <w:jc w:val="center"/>
              <w:rPr>
                <w:szCs w:val="24"/>
              </w:rPr>
            </w:pPr>
            <w:r w:rsidRPr="008445C9">
              <w:rPr>
                <w:szCs w:val="24"/>
              </w:rPr>
              <w:t>Estimate</w:t>
            </w:r>
          </w:p>
        </w:tc>
      </w:tr>
      <w:tr w:rsidR="001666C8" w:rsidRPr="008445C9" w14:paraId="41CF2F88" w14:textId="77777777">
        <w:tc>
          <w:tcPr>
            <w:tcW w:w="1895" w:type="dxa"/>
            <w:tcBorders>
              <w:top w:val="single" w:sz="4" w:space="0" w:color="auto"/>
              <w:left w:val="single" w:sz="4" w:space="0" w:color="auto"/>
              <w:bottom w:val="single" w:sz="4" w:space="0" w:color="auto"/>
              <w:right w:val="single" w:sz="4" w:space="0" w:color="auto"/>
            </w:tcBorders>
            <w:hideMark/>
          </w:tcPr>
          <w:p w14:paraId="7FB45DD7" w14:textId="77777777" w:rsidR="001666C8" w:rsidRPr="008445C9" w:rsidRDefault="001666C8">
            <w:pPr>
              <w:widowControl w:val="0"/>
              <w:tabs>
                <w:tab w:val="left" w:pos="360"/>
              </w:tabs>
              <w:rPr>
                <w:szCs w:val="24"/>
              </w:rPr>
            </w:pPr>
            <w:r w:rsidRPr="008445C9">
              <w:rPr>
                <w:szCs w:val="24"/>
              </w:rPr>
              <w:t>Administration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581020F" w14:textId="77777777" w:rsidR="001666C8" w:rsidRPr="008445C9" w:rsidRDefault="001666C8">
            <w:pPr>
              <w:widowControl w:val="0"/>
              <w:tabs>
                <w:tab w:val="left" w:pos="360"/>
              </w:tabs>
              <w:jc w:val="center"/>
              <w:rPr>
                <w:szCs w:val="24"/>
              </w:rPr>
            </w:pPr>
            <w:r w:rsidRPr="008445C9">
              <w:rPr>
                <w:szCs w:val="24"/>
              </w:rPr>
              <w:t>4%</w:t>
            </w:r>
          </w:p>
        </w:tc>
        <w:tc>
          <w:tcPr>
            <w:tcW w:w="1321" w:type="dxa"/>
            <w:tcBorders>
              <w:top w:val="single" w:sz="4" w:space="0" w:color="auto"/>
              <w:left w:val="single" w:sz="4" w:space="0" w:color="auto"/>
              <w:bottom w:val="single" w:sz="4" w:space="0" w:color="auto"/>
              <w:right w:val="single" w:sz="4" w:space="0" w:color="auto"/>
            </w:tcBorders>
          </w:tcPr>
          <w:p w14:paraId="0138C428" w14:textId="6448B079" w:rsidR="001666C8" w:rsidRPr="009A6C17" w:rsidDel="002A6ED1" w:rsidRDefault="00907AF5">
            <w:pPr>
              <w:widowControl w:val="0"/>
              <w:tabs>
                <w:tab w:val="left" w:pos="360"/>
              </w:tabs>
              <w:jc w:val="center"/>
              <w:rPr>
                <w:szCs w:val="24"/>
                <w:u w:val="single"/>
              </w:rPr>
            </w:pPr>
            <w:r w:rsidRPr="006D738D">
              <w:rPr>
                <w:rFonts w:eastAsia="Calibri" w:cs="Times New Roman"/>
                <w:color w:val="0000FF"/>
                <w:u w:val="single"/>
              </w:rPr>
              <w:t>25%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9C9E9AD" w14:textId="199FC701" w:rsidR="001666C8" w:rsidRPr="008445C9" w:rsidRDefault="00F073D4">
            <w:pPr>
              <w:widowControl w:val="0"/>
              <w:tabs>
                <w:tab w:val="left" w:pos="360"/>
              </w:tabs>
              <w:jc w:val="center"/>
              <w:rPr>
                <w:szCs w:val="24"/>
              </w:rPr>
            </w:pPr>
            <w:r w:rsidRPr="00F073D4">
              <w:rPr>
                <w:strike/>
                <w:color w:val="FF0000"/>
                <w:szCs w:val="24"/>
              </w:rPr>
              <w:t>4%</w:t>
            </w:r>
            <w:r w:rsidR="001666C8" w:rsidRPr="006D738D">
              <w:rPr>
                <w:rFonts w:eastAsia="Calibri" w:cs="Times New Roman"/>
                <w:color w:val="0000FF"/>
                <w:u w:val="single"/>
              </w:rPr>
              <w:t>29%</w:t>
            </w:r>
          </w:p>
        </w:tc>
        <w:tc>
          <w:tcPr>
            <w:tcW w:w="3218" w:type="dxa"/>
            <w:tcBorders>
              <w:top w:val="single" w:sz="4" w:space="0" w:color="auto"/>
              <w:left w:val="single" w:sz="4" w:space="0" w:color="auto"/>
              <w:bottom w:val="single" w:sz="4" w:space="0" w:color="auto"/>
              <w:right w:val="single" w:sz="4" w:space="0" w:color="auto"/>
            </w:tcBorders>
            <w:vAlign w:val="center"/>
            <w:hideMark/>
          </w:tcPr>
          <w:p w14:paraId="52168610" w14:textId="6AB2E03B" w:rsidR="001666C8" w:rsidRPr="00EF764C" w:rsidRDefault="00343BD1" w:rsidP="00EF764C">
            <w:pPr>
              <w:jc w:val="center"/>
              <w:rPr>
                <w:rFonts w:eastAsia="Calibri" w:cs="Times New Roman"/>
                <w:color w:val="0000FF"/>
                <w:u w:val="single"/>
              </w:rPr>
            </w:pPr>
            <w:r>
              <w:rPr>
                <w:rFonts w:eastAsia="Calibri" w:cs="Times New Roman"/>
                <w:color w:val="auto"/>
              </w:rPr>
              <w:t>$</w:t>
            </w:r>
            <w:r w:rsidRPr="00343BD1">
              <w:rPr>
                <w:rFonts w:eastAsia="Calibri" w:cs="Times New Roman"/>
                <w:strike/>
                <w:color w:val="FF0000"/>
              </w:rPr>
              <w:t>1,14</w:t>
            </w:r>
            <w:r w:rsidR="000C3C1A">
              <w:rPr>
                <w:rFonts w:eastAsia="Calibri" w:cs="Times New Roman"/>
                <w:strike/>
                <w:color w:val="FF0000"/>
              </w:rPr>
              <w:t>6</w:t>
            </w:r>
            <w:r w:rsidRPr="00343BD1">
              <w:rPr>
                <w:rFonts w:eastAsia="Calibri" w:cs="Times New Roman"/>
                <w:strike/>
                <w:color w:val="FF0000"/>
              </w:rPr>
              <w:t>,000</w:t>
            </w:r>
            <w:r>
              <w:rPr>
                <w:rFonts w:eastAsia="Calibri" w:cs="Times New Roman"/>
                <w:strike/>
                <w:color w:val="FF0000"/>
              </w:rPr>
              <w:t xml:space="preserve"> </w:t>
            </w:r>
            <w:r w:rsidR="001666C8" w:rsidRPr="00343BD1">
              <w:rPr>
                <w:rFonts w:eastAsia="Calibri" w:cs="Times New Roman"/>
                <w:color w:val="0000FF"/>
                <w:u w:val="single"/>
              </w:rPr>
              <w:t>8</w:t>
            </w:r>
            <w:r w:rsidR="001666C8" w:rsidRPr="00EF764C">
              <w:rPr>
                <w:rFonts w:eastAsia="Calibri" w:cs="Times New Roman"/>
                <w:color w:val="0000FF"/>
                <w:u w:val="single"/>
              </w:rPr>
              <w:t>,308,500</w:t>
            </w:r>
          </w:p>
          <w:p w14:paraId="4521EEB3" w14:textId="77777777" w:rsidR="001666C8" w:rsidRPr="00945D28" w:rsidRDefault="001666C8">
            <w:pPr>
              <w:widowControl w:val="0"/>
              <w:tabs>
                <w:tab w:val="left" w:pos="360"/>
              </w:tabs>
              <w:ind w:right="599"/>
              <w:jc w:val="right"/>
              <w:rPr>
                <w:szCs w:val="24"/>
              </w:rPr>
            </w:pPr>
          </w:p>
        </w:tc>
      </w:tr>
      <w:tr w:rsidR="001666C8" w:rsidRPr="008445C9" w14:paraId="2B6AAA08" w14:textId="77777777">
        <w:tc>
          <w:tcPr>
            <w:tcW w:w="1895" w:type="dxa"/>
            <w:tcBorders>
              <w:top w:val="single" w:sz="4" w:space="0" w:color="auto"/>
              <w:left w:val="single" w:sz="4" w:space="0" w:color="auto"/>
              <w:bottom w:val="single" w:sz="4" w:space="0" w:color="auto"/>
              <w:right w:val="single" w:sz="4" w:space="0" w:color="auto"/>
            </w:tcBorders>
            <w:hideMark/>
          </w:tcPr>
          <w:p w14:paraId="445F3A77" w14:textId="77777777" w:rsidR="001666C8" w:rsidRPr="008445C9" w:rsidRDefault="001666C8">
            <w:pPr>
              <w:widowControl w:val="0"/>
              <w:tabs>
                <w:tab w:val="left" w:pos="360"/>
              </w:tabs>
              <w:rPr>
                <w:szCs w:val="24"/>
              </w:rPr>
            </w:pPr>
            <w:r w:rsidRPr="008445C9">
              <w:rPr>
                <w:szCs w:val="24"/>
              </w:rPr>
              <w:t>SWS Technical Assistance</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452BAB4" w14:textId="77777777" w:rsidR="001666C8" w:rsidRPr="008445C9" w:rsidRDefault="001666C8">
            <w:pPr>
              <w:widowControl w:val="0"/>
              <w:tabs>
                <w:tab w:val="left" w:pos="360"/>
              </w:tabs>
              <w:jc w:val="center"/>
              <w:rPr>
                <w:szCs w:val="24"/>
              </w:rPr>
            </w:pPr>
            <w:r w:rsidRPr="008445C9">
              <w:rPr>
                <w:szCs w:val="24"/>
              </w:rPr>
              <w:t>2%</w:t>
            </w:r>
          </w:p>
        </w:tc>
        <w:tc>
          <w:tcPr>
            <w:tcW w:w="1321" w:type="dxa"/>
            <w:tcBorders>
              <w:top w:val="single" w:sz="4" w:space="0" w:color="auto"/>
              <w:left w:val="single" w:sz="4" w:space="0" w:color="auto"/>
              <w:bottom w:val="single" w:sz="4" w:space="0" w:color="auto"/>
              <w:right w:val="single" w:sz="4" w:space="0" w:color="auto"/>
            </w:tcBorders>
          </w:tcPr>
          <w:p w14:paraId="44D14C34" w14:textId="77777777" w:rsidR="001666C8" w:rsidRPr="008445C9" w:rsidRDefault="001666C8">
            <w:pPr>
              <w:widowControl w:val="0"/>
              <w:tabs>
                <w:tab w:val="left" w:pos="360"/>
              </w:tabs>
              <w:jc w:val="center"/>
              <w:rPr>
                <w:szCs w:val="24"/>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2C65454D" w14:textId="77777777" w:rsidR="001666C8" w:rsidRPr="008445C9" w:rsidRDefault="001666C8">
            <w:pPr>
              <w:widowControl w:val="0"/>
              <w:tabs>
                <w:tab w:val="left" w:pos="360"/>
              </w:tabs>
              <w:jc w:val="center"/>
              <w:rPr>
                <w:szCs w:val="24"/>
              </w:rPr>
            </w:pPr>
            <w:r w:rsidRPr="008445C9">
              <w:rPr>
                <w:szCs w:val="24"/>
              </w:rPr>
              <w:t>2%</w:t>
            </w:r>
          </w:p>
        </w:tc>
        <w:tc>
          <w:tcPr>
            <w:tcW w:w="3218" w:type="dxa"/>
            <w:tcBorders>
              <w:top w:val="single" w:sz="4" w:space="0" w:color="auto"/>
              <w:left w:val="single" w:sz="4" w:space="0" w:color="auto"/>
              <w:bottom w:val="single" w:sz="4" w:space="0" w:color="auto"/>
              <w:right w:val="single" w:sz="4" w:space="0" w:color="auto"/>
            </w:tcBorders>
            <w:vAlign w:val="center"/>
            <w:hideMark/>
          </w:tcPr>
          <w:p w14:paraId="44206FB7" w14:textId="77777777" w:rsidR="001666C8" w:rsidRPr="00945D28" w:rsidRDefault="001666C8">
            <w:pPr>
              <w:widowControl w:val="0"/>
              <w:tabs>
                <w:tab w:val="left" w:pos="360"/>
              </w:tabs>
              <w:ind w:right="599"/>
              <w:jc w:val="right"/>
              <w:rPr>
                <w:szCs w:val="24"/>
              </w:rPr>
            </w:pPr>
            <w:r w:rsidRPr="00945D28">
              <w:rPr>
                <w:szCs w:val="24"/>
              </w:rPr>
              <w:t>$</w:t>
            </w:r>
            <w:r>
              <w:rPr>
                <w:szCs w:val="24"/>
              </w:rPr>
              <w:t>573,000</w:t>
            </w:r>
          </w:p>
        </w:tc>
      </w:tr>
      <w:tr w:rsidR="001666C8" w:rsidRPr="008445C9" w14:paraId="3C7C03B3" w14:textId="77777777">
        <w:tc>
          <w:tcPr>
            <w:tcW w:w="1895" w:type="dxa"/>
            <w:tcBorders>
              <w:top w:val="single" w:sz="4" w:space="0" w:color="auto"/>
              <w:left w:val="single" w:sz="4" w:space="0" w:color="auto"/>
              <w:bottom w:val="single" w:sz="4" w:space="0" w:color="auto"/>
              <w:right w:val="single" w:sz="4" w:space="0" w:color="auto"/>
            </w:tcBorders>
            <w:hideMark/>
          </w:tcPr>
          <w:p w14:paraId="3609B39F" w14:textId="77777777" w:rsidR="001666C8" w:rsidRPr="008445C9" w:rsidRDefault="001666C8">
            <w:pPr>
              <w:widowControl w:val="0"/>
              <w:tabs>
                <w:tab w:val="left" w:pos="360"/>
              </w:tabs>
            </w:pPr>
            <w:r>
              <w:t>PWS Supervision (State Program Management)</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D3CB5E0" w14:textId="77777777" w:rsidR="001666C8" w:rsidRPr="008445C9" w:rsidRDefault="001666C8">
            <w:pPr>
              <w:widowControl w:val="0"/>
              <w:tabs>
                <w:tab w:val="left" w:pos="360"/>
              </w:tabs>
              <w:jc w:val="center"/>
              <w:rPr>
                <w:szCs w:val="24"/>
              </w:rPr>
            </w:pPr>
            <w:r w:rsidRPr="008445C9">
              <w:rPr>
                <w:szCs w:val="24"/>
              </w:rPr>
              <w:t>10%</w:t>
            </w:r>
          </w:p>
        </w:tc>
        <w:tc>
          <w:tcPr>
            <w:tcW w:w="1321" w:type="dxa"/>
            <w:tcBorders>
              <w:top w:val="single" w:sz="4" w:space="0" w:color="auto"/>
              <w:left w:val="single" w:sz="4" w:space="0" w:color="auto"/>
              <w:bottom w:val="single" w:sz="4" w:space="0" w:color="auto"/>
              <w:right w:val="single" w:sz="4" w:space="0" w:color="auto"/>
            </w:tcBorders>
          </w:tcPr>
          <w:p w14:paraId="0D1A276C" w14:textId="77777777" w:rsidR="001666C8" w:rsidRPr="008445C9" w:rsidRDefault="001666C8">
            <w:pPr>
              <w:widowControl w:val="0"/>
              <w:tabs>
                <w:tab w:val="left" w:pos="360"/>
              </w:tabs>
              <w:jc w:val="center"/>
              <w:rPr>
                <w:szCs w:val="24"/>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3F6713EE" w14:textId="77777777" w:rsidR="001666C8" w:rsidRPr="008445C9" w:rsidRDefault="001666C8">
            <w:pPr>
              <w:widowControl w:val="0"/>
              <w:tabs>
                <w:tab w:val="left" w:pos="360"/>
              </w:tabs>
              <w:jc w:val="center"/>
              <w:rPr>
                <w:szCs w:val="24"/>
              </w:rPr>
            </w:pPr>
            <w:r w:rsidRPr="008445C9">
              <w:rPr>
                <w:szCs w:val="24"/>
              </w:rPr>
              <w:t>10%</w:t>
            </w:r>
          </w:p>
        </w:tc>
        <w:tc>
          <w:tcPr>
            <w:tcW w:w="3218" w:type="dxa"/>
            <w:tcBorders>
              <w:top w:val="single" w:sz="4" w:space="0" w:color="auto"/>
              <w:left w:val="single" w:sz="4" w:space="0" w:color="auto"/>
              <w:bottom w:val="single" w:sz="4" w:space="0" w:color="auto"/>
              <w:right w:val="single" w:sz="4" w:space="0" w:color="auto"/>
            </w:tcBorders>
            <w:vAlign w:val="center"/>
            <w:hideMark/>
          </w:tcPr>
          <w:p w14:paraId="7074660D" w14:textId="77777777" w:rsidR="001666C8" w:rsidRPr="00945D28" w:rsidRDefault="001666C8">
            <w:pPr>
              <w:widowControl w:val="0"/>
              <w:tabs>
                <w:tab w:val="left" w:pos="360"/>
              </w:tabs>
              <w:ind w:right="599"/>
              <w:jc w:val="right"/>
              <w:rPr>
                <w:szCs w:val="24"/>
              </w:rPr>
            </w:pPr>
            <w:r w:rsidRPr="00945D28">
              <w:rPr>
                <w:szCs w:val="24"/>
              </w:rPr>
              <w:t>$</w:t>
            </w:r>
            <w:r>
              <w:rPr>
                <w:szCs w:val="24"/>
              </w:rPr>
              <w:t>2,865,000</w:t>
            </w:r>
          </w:p>
        </w:tc>
      </w:tr>
      <w:tr w:rsidR="001666C8" w:rsidRPr="008445C9" w14:paraId="7C691582" w14:textId="77777777">
        <w:tc>
          <w:tcPr>
            <w:tcW w:w="1895" w:type="dxa"/>
            <w:tcBorders>
              <w:top w:val="single" w:sz="4" w:space="0" w:color="auto"/>
              <w:left w:val="single" w:sz="4" w:space="0" w:color="auto"/>
              <w:bottom w:val="single" w:sz="4" w:space="0" w:color="auto"/>
              <w:right w:val="single" w:sz="4" w:space="0" w:color="auto"/>
            </w:tcBorders>
            <w:hideMark/>
          </w:tcPr>
          <w:p w14:paraId="7CA6B0FB" w14:textId="77777777" w:rsidR="001666C8" w:rsidRPr="008445C9" w:rsidRDefault="001666C8">
            <w:pPr>
              <w:widowControl w:val="0"/>
              <w:tabs>
                <w:tab w:val="left" w:pos="360"/>
              </w:tabs>
              <w:rPr>
                <w:szCs w:val="24"/>
              </w:rPr>
            </w:pPr>
            <w:r w:rsidRPr="008445C9">
              <w:rPr>
                <w:szCs w:val="24"/>
              </w:rPr>
              <w:t>Other Local Assistance</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1E08DEA" w14:textId="77777777" w:rsidR="001666C8" w:rsidRPr="008445C9" w:rsidRDefault="001666C8">
            <w:pPr>
              <w:widowControl w:val="0"/>
              <w:tabs>
                <w:tab w:val="left" w:pos="360"/>
              </w:tabs>
              <w:jc w:val="center"/>
              <w:rPr>
                <w:szCs w:val="24"/>
              </w:rPr>
            </w:pPr>
            <w:r w:rsidRPr="008445C9">
              <w:rPr>
                <w:szCs w:val="24"/>
              </w:rPr>
              <w:t>1</w:t>
            </w:r>
            <w:r>
              <w:rPr>
                <w:szCs w:val="24"/>
              </w:rPr>
              <w:t>5</w:t>
            </w:r>
            <w:r w:rsidRPr="008445C9">
              <w:rPr>
                <w:szCs w:val="24"/>
              </w:rPr>
              <w:t>%</w:t>
            </w:r>
          </w:p>
        </w:tc>
        <w:tc>
          <w:tcPr>
            <w:tcW w:w="1321" w:type="dxa"/>
            <w:tcBorders>
              <w:top w:val="single" w:sz="4" w:space="0" w:color="auto"/>
              <w:left w:val="single" w:sz="4" w:space="0" w:color="auto"/>
              <w:bottom w:val="single" w:sz="4" w:space="0" w:color="auto"/>
              <w:right w:val="single" w:sz="4" w:space="0" w:color="auto"/>
            </w:tcBorders>
          </w:tcPr>
          <w:p w14:paraId="3EB0FFE2" w14:textId="77777777" w:rsidR="001666C8" w:rsidRPr="008445C9" w:rsidRDefault="001666C8">
            <w:pPr>
              <w:widowControl w:val="0"/>
              <w:tabs>
                <w:tab w:val="left" w:pos="360"/>
              </w:tabs>
              <w:jc w:val="center"/>
              <w:rPr>
                <w:szCs w:val="24"/>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27554B95" w14:textId="77777777" w:rsidR="001666C8" w:rsidRPr="008445C9" w:rsidRDefault="001666C8">
            <w:pPr>
              <w:widowControl w:val="0"/>
              <w:tabs>
                <w:tab w:val="left" w:pos="360"/>
              </w:tabs>
              <w:jc w:val="center"/>
              <w:rPr>
                <w:szCs w:val="24"/>
              </w:rPr>
            </w:pPr>
            <w:r w:rsidRPr="008445C9">
              <w:rPr>
                <w:szCs w:val="24"/>
              </w:rPr>
              <w:t>1</w:t>
            </w:r>
            <w:r>
              <w:rPr>
                <w:szCs w:val="24"/>
              </w:rPr>
              <w:t>0</w:t>
            </w:r>
            <w:r w:rsidRPr="008445C9">
              <w:rPr>
                <w:szCs w:val="24"/>
              </w:rPr>
              <w:t>%</w:t>
            </w:r>
          </w:p>
        </w:tc>
        <w:tc>
          <w:tcPr>
            <w:tcW w:w="3218" w:type="dxa"/>
            <w:tcBorders>
              <w:top w:val="single" w:sz="4" w:space="0" w:color="auto"/>
              <w:left w:val="single" w:sz="4" w:space="0" w:color="auto"/>
              <w:bottom w:val="single" w:sz="4" w:space="0" w:color="auto"/>
              <w:right w:val="single" w:sz="4" w:space="0" w:color="auto"/>
            </w:tcBorders>
            <w:vAlign w:val="center"/>
            <w:hideMark/>
          </w:tcPr>
          <w:p w14:paraId="0E415BBD" w14:textId="77777777" w:rsidR="001666C8" w:rsidRPr="00945D28" w:rsidRDefault="001666C8">
            <w:pPr>
              <w:widowControl w:val="0"/>
              <w:tabs>
                <w:tab w:val="left" w:pos="360"/>
              </w:tabs>
              <w:ind w:right="599"/>
              <w:jc w:val="right"/>
              <w:rPr>
                <w:szCs w:val="24"/>
              </w:rPr>
            </w:pPr>
            <w:r w:rsidRPr="00945D28">
              <w:rPr>
                <w:szCs w:val="24"/>
              </w:rPr>
              <w:t>$</w:t>
            </w:r>
            <w:r>
              <w:rPr>
                <w:szCs w:val="24"/>
              </w:rPr>
              <w:t>2,865,000</w:t>
            </w:r>
          </w:p>
        </w:tc>
      </w:tr>
      <w:tr w:rsidR="001666C8" w:rsidRPr="008445C9" w14:paraId="007D00AE" w14:textId="77777777">
        <w:tc>
          <w:tcPr>
            <w:tcW w:w="1895" w:type="dxa"/>
            <w:tcBorders>
              <w:top w:val="single" w:sz="4" w:space="0" w:color="auto"/>
              <w:left w:val="single" w:sz="4" w:space="0" w:color="auto"/>
              <w:bottom w:val="single" w:sz="4" w:space="0" w:color="auto"/>
              <w:right w:val="single" w:sz="4" w:space="0" w:color="auto"/>
            </w:tcBorders>
            <w:hideMark/>
          </w:tcPr>
          <w:p w14:paraId="666B10BD" w14:textId="77777777" w:rsidR="001666C8" w:rsidRPr="008445C9" w:rsidRDefault="001666C8">
            <w:pPr>
              <w:widowControl w:val="0"/>
              <w:tabs>
                <w:tab w:val="left" w:pos="360"/>
              </w:tabs>
              <w:rPr>
                <w:b/>
                <w:bCs w:val="0"/>
                <w:szCs w:val="24"/>
              </w:rPr>
            </w:pPr>
            <w:r w:rsidRPr="008445C9">
              <w:rPr>
                <w:b/>
                <w:szCs w:val="24"/>
              </w:rPr>
              <w:t>Total</w:t>
            </w:r>
          </w:p>
        </w:tc>
        <w:tc>
          <w:tcPr>
            <w:tcW w:w="1060" w:type="dxa"/>
            <w:tcBorders>
              <w:top w:val="single" w:sz="4" w:space="0" w:color="auto"/>
              <w:left w:val="single" w:sz="4" w:space="0" w:color="auto"/>
              <w:bottom w:val="single" w:sz="4" w:space="0" w:color="auto"/>
              <w:right w:val="single" w:sz="4" w:space="0" w:color="auto"/>
            </w:tcBorders>
            <w:vAlign w:val="center"/>
          </w:tcPr>
          <w:p w14:paraId="346E0DE2" w14:textId="53D0D197" w:rsidR="001666C8" w:rsidRPr="008445C9" w:rsidRDefault="00121BAF">
            <w:pPr>
              <w:widowControl w:val="0"/>
              <w:tabs>
                <w:tab w:val="left" w:pos="360"/>
              </w:tabs>
              <w:jc w:val="center"/>
              <w:rPr>
                <w:b/>
                <w:bCs w:val="0"/>
                <w:szCs w:val="24"/>
              </w:rPr>
            </w:pPr>
            <w:r w:rsidRPr="00562264">
              <w:rPr>
                <w:rFonts w:eastAsia="Calibri" w:cs="Times New Roman"/>
                <w:b/>
                <w:bCs w:val="0"/>
                <w:color w:val="0000FF"/>
                <w:u w:val="single"/>
              </w:rPr>
              <w:t>31</w:t>
            </w:r>
            <w:r w:rsidR="004C6709">
              <w:rPr>
                <w:rFonts w:eastAsia="Calibri" w:cs="Times New Roman"/>
                <w:b/>
                <w:bCs w:val="0"/>
                <w:color w:val="0000FF"/>
                <w:u w:val="single"/>
              </w:rPr>
              <w:t>%</w:t>
            </w:r>
          </w:p>
        </w:tc>
        <w:tc>
          <w:tcPr>
            <w:tcW w:w="1321" w:type="dxa"/>
            <w:tcBorders>
              <w:top w:val="single" w:sz="4" w:space="0" w:color="auto"/>
              <w:left w:val="single" w:sz="4" w:space="0" w:color="auto"/>
              <w:bottom w:val="single" w:sz="4" w:space="0" w:color="auto"/>
              <w:right w:val="single" w:sz="4" w:space="0" w:color="auto"/>
            </w:tcBorders>
          </w:tcPr>
          <w:p w14:paraId="7D176E2A" w14:textId="77777777" w:rsidR="001666C8" w:rsidRPr="009A6C17" w:rsidRDefault="001666C8">
            <w:pPr>
              <w:widowControl w:val="0"/>
              <w:tabs>
                <w:tab w:val="left" w:pos="360"/>
              </w:tabs>
              <w:jc w:val="center"/>
              <w:rPr>
                <w:b/>
                <w:bCs w:val="0"/>
                <w:szCs w:val="24"/>
                <w:u w:val="single"/>
              </w:rPr>
            </w:pPr>
            <w:r w:rsidRPr="006D738D">
              <w:rPr>
                <w:rFonts w:eastAsia="Calibri" w:cs="Times New Roman"/>
                <w:b/>
                <w:color w:val="0000FF"/>
                <w:u w:val="single"/>
              </w:rPr>
              <w:t>25%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6EA4403" w14:textId="0432B155" w:rsidR="001666C8" w:rsidRPr="00EF764C" w:rsidRDefault="00343BD1" w:rsidP="00EF764C">
            <w:pPr>
              <w:jc w:val="center"/>
              <w:rPr>
                <w:rFonts w:eastAsia="Calibri" w:cs="Times New Roman"/>
                <w:b/>
                <w:bCs w:val="0"/>
                <w:color w:val="0000FF"/>
                <w:u w:val="single"/>
              </w:rPr>
            </w:pPr>
            <w:r w:rsidRPr="00343BD1">
              <w:rPr>
                <w:rFonts w:eastAsia="Calibri" w:cs="Times New Roman"/>
                <w:b/>
                <w:bCs w:val="0"/>
                <w:strike/>
                <w:color w:val="FF0000"/>
              </w:rPr>
              <w:t>26</w:t>
            </w:r>
            <w:r w:rsidR="001666C8" w:rsidRPr="00EF764C">
              <w:rPr>
                <w:rFonts w:eastAsia="Calibri" w:cs="Times New Roman"/>
                <w:b/>
                <w:bCs w:val="0"/>
                <w:color w:val="0000FF"/>
                <w:u w:val="single"/>
              </w:rPr>
              <w:t>51%</w:t>
            </w:r>
          </w:p>
        </w:tc>
        <w:tc>
          <w:tcPr>
            <w:tcW w:w="3218" w:type="dxa"/>
            <w:tcBorders>
              <w:top w:val="single" w:sz="4" w:space="0" w:color="auto"/>
              <w:left w:val="single" w:sz="4" w:space="0" w:color="auto"/>
              <w:bottom w:val="single" w:sz="4" w:space="0" w:color="auto"/>
              <w:right w:val="single" w:sz="4" w:space="0" w:color="auto"/>
            </w:tcBorders>
            <w:vAlign w:val="center"/>
            <w:hideMark/>
          </w:tcPr>
          <w:p w14:paraId="643FD937" w14:textId="3405E9D6" w:rsidR="001666C8" w:rsidRPr="00EF764C" w:rsidRDefault="001666C8" w:rsidP="00EF764C">
            <w:pPr>
              <w:ind w:right="599"/>
              <w:jc w:val="right"/>
              <w:rPr>
                <w:rFonts w:eastAsia="Calibri" w:cs="Times New Roman"/>
                <w:b/>
                <w:bCs w:val="0"/>
                <w:color w:val="0000FF"/>
                <w:u w:val="single"/>
              </w:rPr>
            </w:pPr>
            <w:r w:rsidRPr="00343BD1">
              <w:rPr>
                <w:rFonts w:eastAsia="Calibri" w:cs="Times New Roman"/>
                <w:b/>
                <w:bCs w:val="0"/>
                <w:color w:val="auto"/>
              </w:rPr>
              <w:t>$</w:t>
            </w:r>
            <w:r w:rsidR="00343BD1" w:rsidRPr="00343BD1">
              <w:rPr>
                <w:rFonts w:eastAsia="Calibri" w:cs="Times New Roman"/>
                <w:b/>
                <w:bCs w:val="0"/>
                <w:strike/>
                <w:color w:val="FF0000"/>
              </w:rPr>
              <w:t>7,449,000</w:t>
            </w:r>
            <w:r w:rsidRPr="00EF764C">
              <w:rPr>
                <w:rFonts w:eastAsia="Calibri" w:cs="Times New Roman"/>
                <w:b/>
                <w:bCs w:val="0"/>
                <w:color w:val="0000FF"/>
                <w:u w:val="single"/>
              </w:rPr>
              <w:t>14,611,500</w:t>
            </w:r>
          </w:p>
        </w:tc>
      </w:tr>
    </w:tbl>
    <w:p w14:paraId="0E20604B" w14:textId="77777777" w:rsidR="008E7FC4" w:rsidRPr="00751345" w:rsidRDefault="008E7FC4" w:rsidP="000E7AF7">
      <w:pPr>
        <w:rPr>
          <w:rFonts w:eastAsia="Calibri" w:cs="Times New Roman"/>
          <w:color w:val="0000FF"/>
          <w:u w:val="single"/>
        </w:rPr>
      </w:pPr>
    </w:p>
    <w:p w14:paraId="43F3614B" w14:textId="058A728E" w:rsidR="6793A891" w:rsidRPr="00D049E7" w:rsidRDefault="52BEA671" w:rsidP="00D049E7">
      <w:pPr>
        <w:spacing w:before="240" w:after="160" w:line="276" w:lineRule="auto"/>
        <w:rPr>
          <w:rFonts w:eastAsia="Arial" w:cs="Arial"/>
        </w:rPr>
      </w:pPr>
      <w:r w:rsidRPr="6793A891">
        <w:rPr>
          <w:rFonts w:eastAsia="Arial" w:cs="Arial"/>
          <w:bCs w:val="0"/>
          <w:color w:val="000000" w:themeColor="text1"/>
          <w:sz w:val="24"/>
          <w:szCs w:val="24"/>
        </w:rPr>
        <w:t xml:space="preserve">The DWSRF LSLR Set-Aside Work Plan for SFY 2023-24 will contain information about the specific tasks and full-time equivalent personnel that will be supported in DFA and DDW by the DWSRF LSLR Set-Aside budget.  The Work Plan will be submitted to </w:t>
      </w:r>
      <w:r>
        <w:br/>
      </w:r>
      <w:r w:rsidRPr="6793A891">
        <w:rPr>
          <w:rFonts w:eastAsia="Arial" w:cs="Arial"/>
          <w:bCs w:val="0"/>
          <w:color w:val="000000" w:themeColor="text1"/>
          <w:sz w:val="24"/>
          <w:szCs w:val="24"/>
        </w:rPr>
        <w:t xml:space="preserve">U.S. EPA for its approval.  </w:t>
      </w:r>
      <w:r w:rsidRPr="6793A891">
        <w:rPr>
          <w:rFonts w:eastAsia="Arial" w:cs="Arial"/>
          <w:bCs w:val="0"/>
          <w:strike/>
          <w:color w:val="FF0000"/>
          <w:sz w:val="24"/>
          <w:szCs w:val="24"/>
        </w:rPr>
        <w:t xml:space="preserve">The Deputy Director of DFA is authorized to enter into contracts to accomplish the work covered by the set-aside budget or to arrange for </w:t>
      </w:r>
      <w:r>
        <w:br/>
      </w:r>
      <w:r w:rsidRPr="6793A891">
        <w:rPr>
          <w:rFonts w:eastAsia="Arial" w:cs="Arial"/>
          <w:bCs w:val="0"/>
          <w:strike/>
          <w:color w:val="FF0000"/>
          <w:sz w:val="24"/>
          <w:szCs w:val="24"/>
        </w:rPr>
        <w:t>in-kind services from U.S. EPA.</w:t>
      </w:r>
    </w:p>
    <w:p w14:paraId="47F25B04" w14:textId="1A4FBE15" w:rsidR="00E41728" w:rsidRDefault="00E41728" w:rsidP="1624D12C">
      <w:pPr>
        <w:rPr>
          <w:b/>
          <w:sz w:val="24"/>
          <w:szCs w:val="24"/>
        </w:rPr>
      </w:pPr>
      <w:r w:rsidRPr="190A3C0A">
        <w:rPr>
          <w:b/>
          <w:sz w:val="24"/>
          <w:szCs w:val="24"/>
        </w:rPr>
        <w:t xml:space="preserve">Change </w:t>
      </w:r>
      <w:r w:rsidR="00915A3F">
        <w:rPr>
          <w:b/>
          <w:sz w:val="24"/>
          <w:szCs w:val="24"/>
        </w:rPr>
        <w:t>4</w:t>
      </w:r>
      <w:r w:rsidR="00096C30">
        <w:rPr>
          <w:b/>
          <w:sz w:val="24"/>
          <w:szCs w:val="24"/>
        </w:rPr>
        <w:t>1</w:t>
      </w:r>
      <w:r w:rsidRPr="190A3C0A">
        <w:rPr>
          <w:b/>
          <w:sz w:val="24"/>
          <w:szCs w:val="24"/>
        </w:rPr>
        <w:t xml:space="preserve">: </w:t>
      </w:r>
    </w:p>
    <w:p w14:paraId="31C15990" w14:textId="551C8FDE" w:rsidR="00E41728" w:rsidRDefault="692E491E" w:rsidP="00E41728">
      <w:pPr>
        <w:rPr>
          <w:b/>
          <w:sz w:val="24"/>
          <w:szCs w:val="24"/>
        </w:rPr>
      </w:pPr>
      <w:r w:rsidRPr="190A3C0A">
        <w:rPr>
          <w:b/>
          <w:sz w:val="24"/>
          <w:szCs w:val="24"/>
        </w:rPr>
        <w:t xml:space="preserve">Section VIII.A, </w:t>
      </w:r>
      <w:r w:rsidR="00E41728" w:rsidRPr="190A3C0A">
        <w:rPr>
          <w:b/>
          <w:sz w:val="24"/>
          <w:szCs w:val="24"/>
        </w:rPr>
        <w:t>Administration</w:t>
      </w:r>
      <w:r w:rsidR="00661A0E" w:rsidRPr="190A3C0A">
        <w:rPr>
          <w:b/>
          <w:sz w:val="24"/>
          <w:szCs w:val="24"/>
        </w:rPr>
        <w:t xml:space="preserve"> </w:t>
      </w:r>
      <w:r w:rsidR="00E41728" w:rsidRPr="190A3C0A">
        <w:rPr>
          <w:b/>
          <w:sz w:val="24"/>
          <w:szCs w:val="24"/>
        </w:rPr>
        <w:t>Set-Aside</w:t>
      </w:r>
      <w:r w:rsidR="2BFABE98" w:rsidRPr="190A3C0A">
        <w:rPr>
          <w:b/>
          <w:sz w:val="24"/>
          <w:szCs w:val="24"/>
        </w:rPr>
        <w:t>,</w:t>
      </w:r>
      <w:r w:rsidR="00E41728" w:rsidRPr="190A3C0A">
        <w:rPr>
          <w:b/>
          <w:sz w:val="24"/>
          <w:szCs w:val="24"/>
        </w:rPr>
        <w:t xml:space="preserve"> </w:t>
      </w:r>
      <w:proofErr w:type="gramStart"/>
      <w:r w:rsidR="00E41728" w:rsidRPr="190A3C0A">
        <w:rPr>
          <w:b/>
          <w:sz w:val="24"/>
          <w:szCs w:val="24"/>
        </w:rPr>
        <w:t>updated</w:t>
      </w:r>
      <w:proofErr w:type="gramEnd"/>
    </w:p>
    <w:p w14:paraId="48E6C248" w14:textId="4536B3D2" w:rsidR="007C52EA" w:rsidRPr="00D049E7" w:rsidRDefault="00BD49EE" w:rsidP="00D049E7">
      <w:pPr>
        <w:widowControl w:val="0"/>
        <w:spacing w:after="240"/>
        <w:rPr>
          <w:rFonts w:cs="Arial"/>
          <w:sz w:val="24"/>
          <w:szCs w:val="24"/>
        </w:rPr>
      </w:pPr>
      <w:r w:rsidRPr="190A3C0A">
        <w:rPr>
          <w:rFonts w:cs="Arial"/>
          <w:sz w:val="24"/>
          <w:szCs w:val="24"/>
        </w:rPr>
        <w:t xml:space="preserve">The Administration Set-Aside will fund administration of the DWSRF LSLR program in SFY 2023-24, </w:t>
      </w:r>
      <w:r w:rsidRPr="190A3C0A">
        <w:rPr>
          <w:rFonts w:eastAsia="Calibri" w:cs="Times New Roman"/>
          <w:color w:val="0000FF"/>
          <w:sz w:val="24"/>
          <w:szCs w:val="24"/>
          <w:u w:val="single"/>
        </w:rPr>
        <w:t xml:space="preserve">primarily through </w:t>
      </w:r>
      <w:r w:rsidRPr="0AE361B4">
        <w:rPr>
          <w:rFonts w:eastAsia="Calibri" w:cs="Times New Roman"/>
          <w:color w:val="0000FF"/>
          <w:sz w:val="24"/>
          <w:szCs w:val="24"/>
          <w:u w:val="single"/>
        </w:rPr>
        <w:t>U</w:t>
      </w:r>
      <w:r w:rsidR="5876241C" w:rsidRPr="0AE361B4">
        <w:rPr>
          <w:rFonts w:eastAsia="Calibri" w:cs="Times New Roman"/>
          <w:color w:val="0000FF"/>
          <w:sz w:val="24"/>
          <w:szCs w:val="24"/>
          <w:u w:val="single"/>
        </w:rPr>
        <w:t>.</w:t>
      </w:r>
      <w:r w:rsidRPr="0AE361B4">
        <w:rPr>
          <w:rFonts w:eastAsia="Calibri" w:cs="Times New Roman"/>
          <w:color w:val="0000FF"/>
          <w:sz w:val="24"/>
          <w:szCs w:val="24"/>
          <w:u w:val="single"/>
        </w:rPr>
        <w:t>S</w:t>
      </w:r>
      <w:r w:rsidR="5221C8E9" w:rsidRPr="0AE361B4">
        <w:rPr>
          <w:rFonts w:eastAsia="Calibri" w:cs="Times New Roman"/>
          <w:color w:val="0000FF"/>
          <w:sz w:val="24"/>
          <w:szCs w:val="24"/>
          <w:u w:val="single"/>
        </w:rPr>
        <w:t xml:space="preserve">. </w:t>
      </w:r>
      <w:r w:rsidRPr="0AE361B4">
        <w:rPr>
          <w:rFonts w:eastAsia="Calibri" w:cs="Times New Roman"/>
          <w:color w:val="0000FF"/>
          <w:sz w:val="24"/>
          <w:szCs w:val="24"/>
          <w:u w:val="single"/>
        </w:rPr>
        <w:t xml:space="preserve">EPA </w:t>
      </w:r>
      <w:r w:rsidR="5EC96FE2" w:rsidRPr="0AE361B4">
        <w:rPr>
          <w:rFonts w:eastAsia="Calibri" w:cs="Times New Roman"/>
          <w:color w:val="0000FF"/>
          <w:sz w:val="24"/>
          <w:szCs w:val="24"/>
          <w:u w:val="single"/>
        </w:rPr>
        <w:t>i</w:t>
      </w:r>
      <w:r w:rsidRPr="0AE361B4">
        <w:rPr>
          <w:rFonts w:eastAsia="Calibri" w:cs="Times New Roman"/>
          <w:color w:val="0000FF"/>
          <w:sz w:val="24"/>
          <w:szCs w:val="24"/>
          <w:u w:val="single"/>
        </w:rPr>
        <w:t>n-</w:t>
      </w:r>
      <w:r w:rsidR="76CC4A0A" w:rsidRPr="0AE361B4">
        <w:rPr>
          <w:rFonts w:eastAsia="Calibri" w:cs="Times New Roman"/>
          <w:color w:val="0000FF"/>
          <w:sz w:val="24"/>
          <w:szCs w:val="24"/>
          <w:u w:val="single"/>
        </w:rPr>
        <w:t>k</w:t>
      </w:r>
      <w:r w:rsidRPr="0AE361B4">
        <w:rPr>
          <w:rFonts w:eastAsia="Calibri" w:cs="Times New Roman"/>
          <w:color w:val="0000FF"/>
          <w:sz w:val="24"/>
          <w:szCs w:val="24"/>
          <w:u w:val="single"/>
        </w:rPr>
        <w:t>ind</w:t>
      </w:r>
      <w:r w:rsidRPr="190A3C0A">
        <w:rPr>
          <w:rFonts w:eastAsia="Calibri" w:cs="Times New Roman"/>
          <w:color w:val="0000FF"/>
          <w:sz w:val="24"/>
          <w:szCs w:val="24"/>
          <w:u w:val="single"/>
        </w:rPr>
        <w:t xml:space="preserve"> services for lead service line inventories. </w:t>
      </w:r>
      <w:r w:rsidR="00B115B8" w:rsidRPr="190A3C0A">
        <w:rPr>
          <w:rFonts w:eastAsia="Calibri" w:cs="Times New Roman"/>
          <w:strike/>
          <w:color w:val="FF0000"/>
          <w:sz w:val="24"/>
          <w:szCs w:val="24"/>
          <w:u w:val="single"/>
        </w:rPr>
        <w:t>This will include the review and</w:t>
      </w:r>
      <w:r w:rsidR="00B115B8" w:rsidRPr="190A3C0A">
        <w:rPr>
          <w:rFonts w:eastAsia="Calibri" w:cs="Times New Roman"/>
          <w:color w:val="FF0000"/>
          <w:sz w:val="24"/>
          <w:szCs w:val="24"/>
          <w:u w:val="single"/>
        </w:rPr>
        <w:t xml:space="preserve"> </w:t>
      </w:r>
      <w:r w:rsidRPr="190A3C0A">
        <w:rPr>
          <w:rFonts w:eastAsia="Calibri" w:cs="Times New Roman"/>
          <w:color w:val="0000FF"/>
          <w:sz w:val="24"/>
          <w:szCs w:val="24"/>
          <w:u w:val="single"/>
        </w:rPr>
        <w:t xml:space="preserve">Subject to the availability of funds, the Administration </w:t>
      </w:r>
      <w:r w:rsidRPr="0AE361B4">
        <w:rPr>
          <w:rFonts w:eastAsia="Calibri" w:cs="Times New Roman"/>
          <w:color w:val="0000FF"/>
          <w:sz w:val="24"/>
          <w:szCs w:val="24"/>
          <w:u w:val="single"/>
        </w:rPr>
        <w:t>Set</w:t>
      </w:r>
      <w:r w:rsidRPr="190A3C0A">
        <w:rPr>
          <w:rFonts w:eastAsia="Calibri" w:cs="Times New Roman"/>
          <w:color w:val="0000FF"/>
          <w:sz w:val="24"/>
          <w:szCs w:val="24"/>
          <w:u w:val="single"/>
        </w:rPr>
        <w:t>-Aside may also fund the processing</w:t>
      </w:r>
      <w:r w:rsidRPr="190A3C0A">
        <w:rPr>
          <w:rFonts w:cs="Arial"/>
          <w:sz w:val="24"/>
          <w:szCs w:val="24"/>
        </w:rPr>
        <w:t xml:space="preserve"> of drinking water funding applications, project management and general oversight of DWSRF</w:t>
      </w:r>
      <w:r w:rsidRPr="190A3C0A">
        <w:rPr>
          <w:rFonts w:eastAsia="Calibri" w:cs="Times New Roman"/>
          <w:color w:val="0000FF"/>
          <w:sz w:val="24"/>
          <w:szCs w:val="24"/>
          <w:u w:val="single"/>
        </w:rPr>
        <w:t xml:space="preserve"> LSLR</w:t>
      </w:r>
      <w:r w:rsidRPr="190A3C0A">
        <w:rPr>
          <w:rFonts w:cs="Arial"/>
          <w:sz w:val="24"/>
          <w:szCs w:val="24"/>
        </w:rPr>
        <w:t xml:space="preserve"> projects. The DWSRF Administration Set-Aside will also cover the costs for accounting, legal, </w:t>
      </w:r>
      <w:r w:rsidRPr="190A3C0A">
        <w:rPr>
          <w:rFonts w:cs="Arial"/>
          <w:sz w:val="24"/>
          <w:szCs w:val="24"/>
        </w:rPr>
        <w:lastRenderedPageBreak/>
        <w:t xml:space="preserve">budgetary, and general management and oversight of the DWSRF LSLR funds. </w:t>
      </w:r>
    </w:p>
    <w:p w14:paraId="33DC8485" w14:textId="1529F221" w:rsidR="00603751" w:rsidRPr="006F1351" w:rsidRDefault="00603751" w:rsidP="00603751">
      <w:pPr>
        <w:rPr>
          <w:b/>
          <w:sz w:val="24"/>
          <w:szCs w:val="24"/>
        </w:rPr>
      </w:pPr>
      <w:r w:rsidRPr="190A3C0A">
        <w:rPr>
          <w:b/>
          <w:sz w:val="24"/>
          <w:szCs w:val="24"/>
        </w:rPr>
        <w:t xml:space="preserve">Change </w:t>
      </w:r>
      <w:r w:rsidR="00B06562">
        <w:rPr>
          <w:b/>
          <w:sz w:val="24"/>
          <w:szCs w:val="24"/>
        </w:rPr>
        <w:t>4</w:t>
      </w:r>
      <w:r w:rsidR="00096C30">
        <w:rPr>
          <w:b/>
          <w:sz w:val="24"/>
          <w:szCs w:val="24"/>
        </w:rPr>
        <w:t>2</w:t>
      </w:r>
      <w:r w:rsidRPr="190A3C0A">
        <w:rPr>
          <w:b/>
          <w:sz w:val="24"/>
          <w:szCs w:val="24"/>
        </w:rPr>
        <w:t>:</w:t>
      </w:r>
    </w:p>
    <w:p w14:paraId="2DD4A827" w14:textId="00A4B8D1" w:rsidR="00603751" w:rsidRPr="006F1351" w:rsidRDefault="603DDAEE" w:rsidP="00603751">
      <w:pPr>
        <w:pStyle w:val="ListParagraph"/>
        <w:ind w:left="0"/>
        <w:rPr>
          <w:b/>
          <w:sz w:val="24"/>
          <w:szCs w:val="24"/>
        </w:rPr>
      </w:pPr>
      <w:r w:rsidRPr="190A3C0A">
        <w:rPr>
          <w:b/>
          <w:sz w:val="24"/>
          <w:szCs w:val="24"/>
        </w:rPr>
        <w:t xml:space="preserve">Section IX.1 </w:t>
      </w:r>
      <w:r w:rsidR="59F00101" w:rsidRPr="190A3C0A">
        <w:rPr>
          <w:b/>
          <w:sz w:val="24"/>
          <w:szCs w:val="24"/>
        </w:rPr>
        <w:t>Table 4:</w:t>
      </w:r>
      <w:r w:rsidRPr="190A3C0A">
        <w:rPr>
          <w:b/>
          <w:sz w:val="24"/>
          <w:szCs w:val="24"/>
        </w:rPr>
        <w:t xml:space="preserve"> </w:t>
      </w:r>
      <w:r w:rsidR="4290011D" w:rsidRPr="190A3C0A">
        <w:rPr>
          <w:b/>
          <w:sz w:val="24"/>
          <w:szCs w:val="24"/>
        </w:rPr>
        <w:t>2023</w:t>
      </w:r>
      <w:r w:rsidRPr="190A3C0A">
        <w:rPr>
          <w:b/>
          <w:sz w:val="24"/>
          <w:szCs w:val="24"/>
        </w:rPr>
        <w:t xml:space="preserve"> </w:t>
      </w:r>
      <w:r w:rsidR="00F2233E" w:rsidRPr="190A3C0A">
        <w:rPr>
          <w:b/>
          <w:sz w:val="24"/>
          <w:szCs w:val="24"/>
        </w:rPr>
        <w:t xml:space="preserve">LSLR </w:t>
      </w:r>
      <w:r w:rsidR="00D44946">
        <w:rPr>
          <w:b/>
          <w:sz w:val="24"/>
          <w:szCs w:val="24"/>
        </w:rPr>
        <w:t>Capitalization</w:t>
      </w:r>
      <w:r w:rsidR="00F2233E" w:rsidRPr="190A3C0A">
        <w:rPr>
          <w:b/>
          <w:sz w:val="24"/>
          <w:szCs w:val="24"/>
        </w:rPr>
        <w:t xml:space="preserve"> Grant Payment </w:t>
      </w:r>
      <w:r w:rsidR="74FA4200" w:rsidRPr="190A3C0A">
        <w:rPr>
          <w:b/>
          <w:sz w:val="24"/>
          <w:szCs w:val="24"/>
        </w:rPr>
        <w:t>Schedule</w:t>
      </w:r>
      <w:r w:rsidR="00603751" w:rsidRPr="190A3C0A">
        <w:rPr>
          <w:b/>
          <w:sz w:val="24"/>
          <w:szCs w:val="24"/>
        </w:rPr>
        <w:t xml:space="preserve">, </w:t>
      </w:r>
      <w:proofErr w:type="gramStart"/>
      <w:r w:rsidR="000624B2">
        <w:rPr>
          <w:b/>
          <w:sz w:val="24"/>
          <w:szCs w:val="24"/>
        </w:rPr>
        <w:t>modifi</w:t>
      </w:r>
      <w:r w:rsidR="00603751" w:rsidRPr="190A3C0A">
        <w:rPr>
          <w:b/>
          <w:sz w:val="24"/>
          <w:szCs w:val="24"/>
        </w:rPr>
        <w:t>ed</w:t>
      </w:r>
      <w:proofErr w:type="gramEnd"/>
    </w:p>
    <w:p w14:paraId="0CF7699E" w14:textId="2585836D" w:rsidR="43CEE122" w:rsidRDefault="43CEE122" w:rsidP="43CEE122">
      <w:pPr>
        <w:pStyle w:val="ListParagraph"/>
        <w:ind w:left="0"/>
        <w:rPr>
          <w:b/>
          <w:sz w:val="24"/>
          <w:szCs w:val="24"/>
        </w:rPr>
      </w:pPr>
    </w:p>
    <w:tbl>
      <w:tblPr>
        <w:tblW w:w="9622"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
        <w:gridCol w:w="1438"/>
        <w:gridCol w:w="1500"/>
        <w:gridCol w:w="2595"/>
        <w:gridCol w:w="2239"/>
        <w:gridCol w:w="993"/>
      </w:tblGrid>
      <w:tr w:rsidR="00283779" w:rsidRPr="009A79B4" w14:paraId="3324FFB0" w14:textId="77777777" w:rsidTr="0B14F47C">
        <w:trPr>
          <w:trHeight w:val="765"/>
        </w:trPr>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1"/>
            <w:vAlign w:val="bottom"/>
            <w:hideMark/>
          </w:tcPr>
          <w:p w14:paraId="2E3A8745" w14:textId="77777777" w:rsidR="00A57574" w:rsidRPr="00691345" w:rsidRDefault="00A57574">
            <w:pPr>
              <w:ind w:left="90" w:right="150"/>
              <w:jc w:val="center"/>
              <w:textAlignment w:val="baseline"/>
              <w:rPr>
                <w:rFonts w:cs="Arial"/>
                <w:szCs w:val="24"/>
              </w:rPr>
            </w:pPr>
            <w:r w:rsidRPr="00691345">
              <w:rPr>
                <w:rFonts w:cs="Arial"/>
                <w:b/>
                <w:szCs w:val="24"/>
              </w:rPr>
              <w:t>FFY</w:t>
            </w:r>
            <w:r w:rsidRPr="00691345">
              <w:rPr>
                <w:rFonts w:cs="Arial"/>
                <w:szCs w:val="24"/>
              </w:rPr>
              <w:t> </w:t>
            </w:r>
          </w:p>
        </w:tc>
        <w:tc>
          <w:tcPr>
            <w:tcW w:w="16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1"/>
            <w:vAlign w:val="bottom"/>
            <w:hideMark/>
          </w:tcPr>
          <w:p w14:paraId="16642CC6" w14:textId="77777777" w:rsidR="00A57574" w:rsidRPr="00691345" w:rsidRDefault="00A57574">
            <w:pPr>
              <w:ind w:left="90" w:right="150"/>
              <w:jc w:val="center"/>
              <w:textAlignment w:val="baseline"/>
              <w:rPr>
                <w:rFonts w:cs="Arial"/>
                <w:szCs w:val="24"/>
              </w:rPr>
            </w:pPr>
            <w:r w:rsidRPr="00691345">
              <w:rPr>
                <w:rFonts w:cs="Arial"/>
                <w:b/>
                <w:szCs w:val="24"/>
              </w:rPr>
              <w:t>Payment Date</w:t>
            </w:r>
            <w:r w:rsidRPr="00691345">
              <w:rPr>
                <w:rFonts w:cs="Arial"/>
                <w:szCs w:val="24"/>
              </w:rPr>
              <w:t> </w:t>
            </w:r>
          </w:p>
        </w:tc>
        <w:tc>
          <w:tcPr>
            <w:tcW w:w="15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1"/>
            <w:vAlign w:val="bottom"/>
            <w:hideMark/>
          </w:tcPr>
          <w:p w14:paraId="1C165F14" w14:textId="77777777" w:rsidR="00A57574" w:rsidRPr="00691345" w:rsidRDefault="00A57574">
            <w:pPr>
              <w:ind w:left="90" w:right="150"/>
              <w:jc w:val="center"/>
              <w:textAlignment w:val="baseline"/>
              <w:rPr>
                <w:rFonts w:cs="Arial"/>
                <w:szCs w:val="24"/>
              </w:rPr>
            </w:pPr>
            <w:r w:rsidRPr="00691345">
              <w:rPr>
                <w:rFonts w:cs="Arial"/>
                <w:b/>
                <w:szCs w:val="24"/>
              </w:rPr>
              <w:t>Percentage of Cap Grant</w:t>
            </w:r>
            <w:r w:rsidRPr="00691345">
              <w:rPr>
                <w:rFonts w:cs="Arial"/>
                <w:szCs w:val="24"/>
              </w:rPr>
              <w:t> </w:t>
            </w: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1"/>
            <w:vAlign w:val="center"/>
            <w:hideMark/>
          </w:tcPr>
          <w:p w14:paraId="214A501E" w14:textId="77777777" w:rsidR="00A57574" w:rsidRPr="00691345" w:rsidRDefault="00A57574">
            <w:pPr>
              <w:ind w:left="90" w:right="150"/>
              <w:jc w:val="center"/>
              <w:textAlignment w:val="baseline"/>
              <w:rPr>
                <w:rFonts w:cs="Arial"/>
                <w:szCs w:val="24"/>
              </w:rPr>
            </w:pPr>
            <w:r w:rsidRPr="00691345">
              <w:rPr>
                <w:rFonts w:cs="Arial"/>
                <w:b/>
                <w:szCs w:val="24"/>
              </w:rPr>
              <w:t>Estimated Amount</w:t>
            </w:r>
            <w:r w:rsidRPr="00691345">
              <w:rPr>
                <w:rFonts w:cs="Arial"/>
                <w:szCs w:val="24"/>
              </w:rPr>
              <w:t> </w:t>
            </w:r>
          </w:p>
        </w:tc>
        <w:tc>
          <w:tcPr>
            <w:tcW w:w="2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1"/>
            <w:vAlign w:val="bottom"/>
            <w:hideMark/>
          </w:tcPr>
          <w:p w14:paraId="3AF05E2C" w14:textId="77777777" w:rsidR="00A57574" w:rsidRPr="00691345" w:rsidRDefault="00A57574">
            <w:pPr>
              <w:ind w:left="90" w:right="150"/>
              <w:jc w:val="center"/>
              <w:textAlignment w:val="baseline"/>
              <w:rPr>
                <w:rFonts w:cs="Arial"/>
                <w:szCs w:val="24"/>
              </w:rPr>
            </w:pPr>
            <w:r w:rsidRPr="00691345">
              <w:rPr>
                <w:rFonts w:cs="Arial"/>
                <w:b/>
                <w:szCs w:val="24"/>
              </w:rPr>
              <w:t>Description</w:t>
            </w:r>
            <w:r w:rsidRPr="00691345">
              <w:rPr>
                <w:rFonts w:cs="Arial"/>
                <w:szCs w:val="24"/>
              </w:rPr>
              <w:t> </w:t>
            </w:r>
          </w:p>
        </w:tc>
        <w:tc>
          <w:tcPr>
            <w:tcW w:w="10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1"/>
            <w:vAlign w:val="bottom"/>
            <w:hideMark/>
          </w:tcPr>
          <w:p w14:paraId="32599E91" w14:textId="77777777" w:rsidR="00A57574" w:rsidRPr="00691345" w:rsidRDefault="00A57574">
            <w:pPr>
              <w:ind w:left="90" w:right="150"/>
              <w:jc w:val="center"/>
              <w:textAlignment w:val="baseline"/>
              <w:rPr>
                <w:rFonts w:cs="Arial"/>
                <w:szCs w:val="24"/>
              </w:rPr>
            </w:pPr>
            <w:r w:rsidRPr="00691345">
              <w:rPr>
                <w:rFonts w:cs="Arial"/>
                <w:b/>
                <w:szCs w:val="24"/>
              </w:rPr>
              <w:t>Site Code*</w:t>
            </w:r>
            <w:r w:rsidRPr="00691345">
              <w:rPr>
                <w:rFonts w:cs="Arial"/>
                <w:szCs w:val="24"/>
              </w:rPr>
              <w:t> </w:t>
            </w:r>
          </w:p>
        </w:tc>
      </w:tr>
      <w:tr w:rsidR="00E30760" w:rsidRPr="009A79B4" w14:paraId="4B535CCE" w14:textId="77777777" w:rsidTr="0B14F47C">
        <w:trPr>
          <w:trHeight w:val="450"/>
        </w:trPr>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71C2B4" w14:textId="77777777" w:rsidR="00A57574" w:rsidRPr="00691345" w:rsidRDefault="00A57574">
            <w:pPr>
              <w:ind w:left="90" w:right="150"/>
              <w:jc w:val="center"/>
              <w:textAlignment w:val="baseline"/>
              <w:rPr>
                <w:rFonts w:cs="Arial"/>
                <w:szCs w:val="24"/>
              </w:rPr>
            </w:pPr>
            <w:r w:rsidRPr="00691345">
              <w:rPr>
                <w:rFonts w:cs="Arial"/>
                <w:b/>
                <w:szCs w:val="24"/>
              </w:rPr>
              <w:t>202</w:t>
            </w:r>
            <w:r>
              <w:rPr>
                <w:rFonts w:cs="Arial"/>
                <w:b/>
                <w:szCs w:val="24"/>
              </w:rPr>
              <w:t>3</w:t>
            </w:r>
            <w:r w:rsidRPr="00691345">
              <w:rPr>
                <w:rFonts w:cs="Arial"/>
                <w:szCs w:val="24"/>
              </w:rPr>
              <w:t> </w:t>
            </w:r>
          </w:p>
        </w:tc>
        <w:tc>
          <w:tcPr>
            <w:tcW w:w="16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473CF9" w14:textId="77777777" w:rsidR="00A57574" w:rsidRPr="00691345" w:rsidRDefault="00A57574">
            <w:pPr>
              <w:ind w:left="90" w:right="150"/>
              <w:jc w:val="center"/>
              <w:textAlignment w:val="baseline"/>
              <w:rPr>
                <w:rFonts w:cs="Arial"/>
                <w:szCs w:val="24"/>
              </w:rPr>
            </w:pPr>
            <w:r w:rsidRPr="00691345">
              <w:rPr>
                <w:rFonts w:cs="Arial"/>
                <w:szCs w:val="24"/>
              </w:rPr>
              <w:t>Award Date </w:t>
            </w:r>
          </w:p>
        </w:tc>
        <w:tc>
          <w:tcPr>
            <w:tcW w:w="15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FADE2B" w14:textId="628AB903" w:rsidR="00A57574" w:rsidRPr="00691345" w:rsidRDefault="39818B74">
            <w:pPr>
              <w:ind w:left="75" w:right="15"/>
              <w:jc w:val="center"/>
              <w:textAlignment w:val="baseline"/>
              <w:rPr>
                <w:rFonts w:cs="Arial"/>
                <w:szCs w:val="24"/>
              </w:rPr>
            </w:pPr>
            <w:r w:rsidRPr="00376843">
              <w:rPr>
                <w:rFonts w:cs="Arial"/>
                <w:strike/>
                <w:color w:val="FF0000"/>
                <w:szCs w:val="24"/>
              </w:rPr>
              <w:t>4</w:t>
            </w:r>
            <w:r w:rsidR="00A57574" w:rsidRPr="6C95B81F">
              <w:rPr>
                <w:rFonts w:eastAsia="Calibri" w:cs="Times New Roman"/>
                <w:color w:val="0000FF"/>
                <w:u w:val="single"/>
              </w:rPr>
              <w:t>29</w:t>
            </w:r>
            <w:r w:rsidR="00A57574" w:rsidRPr="00691345">
              <w:rPr>
                <w:rFonts w:cs="Arial"/>
                <w:szCs w:val="24"/>
              </w:rPr>
              <w:t>%</w:t>
            </w: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29FCEC" w14:textId="31F7446F" w:rsidR="00A57574" w:rsidRPr="00F73454" w:rsidRDefault="00A57574">
            <w:pPr>
              <w:ind w:left="75" w:right="180"/>
              <w:jc w:val="right"/>
              <w:textAlignment w:val="baseline"/>
              <w:rPr>
                <w:rFonts w:cs="Arial"/>
                <w:szCs w:val="24"/>
              </w:rPr>
            </w:pPr>
            <w:r w:rsidRPr="00F73454">
              <w:rPr>
                <w:rFonts w:cs="Arial"/>
                <w:szCs w:val="24"/>
              </w:rPr>
              <w:t>$</w:t>
            </w:r>
            <w:r w:rsidR="00283779" w:rsidRPr="00283779">
              <w:rPr>
                <w:rFonts w:cs="Arial"/>
                <w:strike/>
                <w:color w:val="FF0000"/>
                <w:szCs w:val="24"/>
              </w:rPr>
              <w:t>1,146,000</w:t>
            </w:r>
            <w:r w:rsidRPr="00283779">
              <w:rPr>
                <w:rFonts w:eastAsia="Calibri" w:cs="Times New Roman"/>
                <w:color w:val="0000FF"/>
                <w:u w:val="single"/>
              </w:rPr>
              <w:t>8,308,500</w:t>
            </w:r>
          </w:p>
        </w:tc>
        <w:tc>
          <w:tcPr>
            <w:tcW w:w="2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D8E824" w14:textId="77777777" w:rsidR="00A57574" w:rsidRPr="00E826C7" w:rsidRDefault="00A57574">
            <w:pPr>
              <w:ind w:left="90" w:right="150"/>
              <w:textAlignment w:val="baseline"/>
              <w:rPr>
                <w:rFonts w:cs="Arial"/>
                <w:szCs w:val="24"/>
              </w:rPr>
            </w:pPr>
            <w:r w:rsidRPr="00E826C7">
              <w:rPr>
                <w:rFonts w:cs="Arial"/>
                <w:szCs w:val="24"/>
              </w:rPr>
              <w:t>DWSRF Administration Set-Aside </w:t>
            </w:r>
          </w:p>
        </w:tc>
        <w:tc>
          <w:tcPr>
            <w:tcW w:w="10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B4E710A" w14:textId="77777777" w:rsidR="00A57574" w:rsidRPr="00E826C7" w:rsidRDefault="00A57574">
            <w:pPr>
              <w:ind w:left="90" w:right="150"/>
              <w:jc w:val="center"/>
              <w:textAlignment w:val="baseline"/>
              <w:rPr>
                <w:rFonts w:cs="Arial"/>
                <w:szCs w:val="24"/>
              </w:rPr>
            </w:pPr>
            <w:r w:rsidRPr="00E826C7">
              <w:rPr>
                <w:rFonts w:cs="Arial"/>
                <w:szCs w:val="24"/>
              </w:rPr>
              <w:t>DD </w:t>
            </w:r>
          </w:p>
        </w:tc>
      </w:tr>
      <w:tr w:rsidR="00E30760" w:rsidRPr="009A79B4" w14:paraId="6B8D9D08" w14:textId="77777777" w:rsidTr="0B14F47C">
        <w:trPr>
          <w:trHeight w:val="615"/>
        </w:trPr>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81C3250" w14:textId="77777777" w:rsidR="00A57574" w:rsidRPr="00691345" w:rsidRDefault="00A57574">
            <w:pPr>
              <w:ind w:left="90" w:right="150"/>
              <w:jc w:val="center"/>
              <w:textAlignment w:val="baseline"/>
              <w:rPr>
                <w:rFonts w:cs="Arial"/>
                <w:szCs w:val="24"/>
              </w:rPr>
            </w:pPr>
            <w:r w:rsidRPr="00691345">
              <w:rPr>
                <w:rFonts w:cs="Arial"/>
                <w:b/>
                <w:szCs w:val="24"/>
              </w:rPr>
              <w:t>202</w:t>
            </w:r>
            <w:r>
              <w:rPr>
                <w:rFonts w:cs="Arial"/>
                <w:b/>
                <w:szCs w:val="24"/>
              </w:rPr>
              <w:t>3</w:t>
            </w:r>
            <w:r w:rsidRPr="00691345">
              <w:rPr>
                <w:rFonts w:cs="Arial"/>
                <w:szCs w:val="24"/>
              </w:rPr>
              <w:t> </w:t>
            </w:r>
          </w:p>
        </w:tc>
        <w:tc>
          <w:tcPr>
            <w:tcW w:w="16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C2FAFB" w14:textId="77777777" w:rsidR="00A57574" w:rsidRPr="00691345" w:rsidRDefault="00A57574">
            <w:pPr>
              <w:ind w:left="90" w:right="150"/>
              <w:jc w:val="center"/>
              <w:textAlignment w:val="baseline"/>
              <w:rPr>
                <w:rFonts w:cs="Arial"/>
                <w:szCs w:val="24"/>
              </w:rPr>
            </w:pPr>
            <w:r w:rsidRPr="00691345">
              <w:rPr>
                <w:rFonts w:cs="Arial"/>
                <w:szCs w:val="24"/>
              </w:rPr>
              <w:t>Award Date </w:t>
            </w:r>
          </w:p>
        </w:tc>
        <w:tc>
          <w:tcPr>
            <w:tcW w:w="15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F2359CE" w14:textId="77777777" w:rsidR="00A57574" w:rsidRPr="00691345" w:rsidRDefault="00A57574">
            <w:pPr>
              <w:ind w:left="75" w:right="15"/>
              <w:jc w:val="center"/>
              <w:textAlignment w:val="baseline"/>
              <w:rPr>
                <w:rFonts w:cs="Arial"/>
                <w:szCs w:val="24"/>
              </w:rPr>
            </w:pPr>
            <w:r w:rsidRPr="00691345">
              <w:rPr>
                <w:rFonts w:cs="Arial"/>
                <w:szCs w:val="24"/>
              </w:rPr>
              <w:t>2%</w:t>
            </w: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391FE2" w14:textId="77777777" w:rsidR="00A57574" w:rsidRPr="00F73454" w:rsidRDefault="00A57574">
            <w:pPr>
              <w:ind w:left="75" w:right="180"/>
              <w:jc w:val="right"/>
              <w:textAlignment w:val="baseline"/>
              <w:rPr>
                <w:rFonts w:cs="Arial"/>
                <w:szCs w:val="24"/>
              </w:rPr>
            </w:pPr>
            <w:r w:rsidRPr="00F73454">
              <w:rPr>
                <w:rFonts w:cs="Arial"/>
                <w:szCs w:val="24"/>
              </w:rPr>
              <w:t>$573,000</w:t>
            </w:r>
          </w:p>
        </w:tc>
        <w:tc>
          <w:tcPr>
            <w:tcW w:w="2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88F83E" w14:textId="77777777" w:rsidR="00A57574" w:rsidRPr="00E826C7" w:rsidRDefault="00A57574">
            <w:pPr>
              <w:ind w:left="90" w:right="150"/>
              <w:textAlignment w:val="baseline"/>
              <w:rPr>
                <w:rFonts w:cs="Arial"/>
                <w:szCs w:val="24"/>
              </w:rPr>
            </w:pPr>
            <w:r w:rsidRPr="00E826C7">
              <w:rPr>
                <w:rFonts w:cs="Arial"/>
                <w:szCs w:val="24"/>
              </w:rPr>
              <w:t>SWS Technical Assistance Set-Aside </w:t>
            </w:r>
          </w:p>
        </w:tc>
        <w:tc>
          <w:tcPr>
            <w:tcW w:w="10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DA845E0" w14:textId="77777777" w:rsidR="00A57574" w:rsidRPr="00E826C7" w:rsidRDefault="00A57574">
            <w:pPr>
              <w:ind w:left="90" w:right="150"/>
              <w:jc w:val="center"/>
              <w:textAlignment w:val="baseline"/>
              <w:rPr>
                <w:rFonts w:cs="Arial"/>
                <w:szCs w:val="24"/>
              </w:rPr>
            </w:pPr>
            <w:r w:rsidRPr="00E826C7">
              <w:rPr>
                <w:rFonts w:cs="Arial"/>
                <w:szCs w:val="24"/>
              </w:rPr>
              <w:t>DE </w:t>
            </w:r>
          </w:p>
        </w:tc>
      </w:tr>
      <w:tr w:rsidR="00E30760" w:rsidRPr="009A79B4" w14:paraId="7267E261" w14:textId="77777777" w:rsidTr="0B14F47C">
        <w:trPr>
          <w:trHeight w:val="600"/>
        </w:trPr>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2CE2315" w14:textId="77777777" w:rsidR="00A57574" w:rsidRPr="00691345" w:rsidRDefault="00A57574">
            <w:pPr>
              <w:ind w:left="90" w:right="150"/>
              <w:jc w:val="center"/>
              <w:textAlignment w:val="baseline"/>
              <w:rPr>
                <w:rFonts w:cs="Arial"/>
                <w:szCs w:val="24"/>
              </w:rPr>
            </w:pPr>
            <w:r w:rsidRPr="00691345">
              <w:rPr>
                <w:rFonts w:cs="Arial"/>
                <w:b/>
                <w:szCs w:val="24"/>
              </w:rPr>
              <w:t>202</w:t>
            </w:r>
            <w:r>
              <w:rPr>
                <w:rFonts w:cs="Arial"/>
                <w:b/>
                <w:szCs w:val="24"/>
              </w:rPr>
              <w:t>3</w:t>
            </w:r>
            <w:r w:rsidRPr="00691345">
              <w:rPr>
                <w:rFonts w:cs="Arial"/>
                <w:szCs w:val="24"/>
              </w:rPr>
              <w:t> </w:t>
            </w:r>
          </w:p>
        </w:tc>
        <w:tc>
          <w:tcPr>
            <w:tcW w:w="16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24BB1D" w14:textId="77777777" w:rsidR="00A57574" w:rsidRPr="00691345" w:rsidRDefault="00A57574">
            <w:pPr>
              <w:ind w:left="90" w:right="150"/>
              <w:jc w:val="center"/>
              <w:textAlignment w:val="baseline"/>
              <w:rPr>
                <w:rFonts w:cs="Arial"/>
                <w:szCs w:val="24"/>
              </w:rPr>
            </w:pPr>
            <w:r w:rsidRPr="00691345">
              <w:rPr>
                <w:rFonts w:cs="Arial"/>
                <w:szCs w:val="24"/>
              </w:rPr>
              <w:t>Award Date </w:t>
            </w:r>
          </w:p>
        </w:tc>
        <w:tc>
          <w:tcPr>
            <w:tcW w:w="15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2B2340" w14:textId="77777777" w:rsidR="00A57574" w:rsidRPr="00691345" w:rsidRDefault="00A57574">
            <w:pPr>
              <w:ind w:left="75" w:right="15"/>
              <w:jc w:val="center"/>
              <w:textAlignment w:val="baseline"/>
              <w:rPr>
                <w:rFonts w:cs="Arial"/>
                <w:szCs w:val="24"/>
              </w:rPr>
            </w:pPr>
            <w:r w:rsidRPr="00691345">
              <w:rPr>
                <w:rFonts w:cs="Arial"/>
                <w:szCs w:val="24"/>
              </w:rPr>
              <w:t>10%</w:t>
            </w: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F40E50" w14:textId="77777777" w:rsidR="00A57574" w:rsidRPr="00F73454" w:rsidRDefault="00A57574">
            <w:pPr>
              <w:ind w:left="75" w:right="180"/>
              <w:jc w:val="right"/>
              <w:textAlignment w:val="baseline"/>
              <w:rPr>
                <w:rFonts w:cs="Arial"/>
                <w:szCs w:val="24"/>
              </w:rPr>
            </w:pPr>
            <w:r w:rsidRPr="00F73454">
              <w:rPr>
                <w:rFonts w:cs="Arial"/>
                <w:szCs w:val="24"/>
              </w:rPr>
              <w:t>$2,865,000</w:t>
            </w:r>
          </w:p>
        </w:tc>
        <w:tc>
          <w:tcPr>
            <w:tcW w:w="2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D5F885" w14:textId="77777777" w:rsidR="00A57574" w:rsidRPr="00E826C7" w:rsidRDefault="00A57574">
            <w:pPr>
              <w:ind w:left="90" w:right="150"/>
              <w:textAlignment w:val="baseline"/>
              <w:rPr>
                <w:rFonts w:cs="Arial"/>
                <w:szCs w:val="24"/>
              </w:rPr>
            </w:pPr>
            <w:r w:rsidRPr="00E826C7">
              <w:rPr>
                <w:rFonts w:cs="Arial"/>
                <w:szCs w:val="24"/>
              </w:rPr>
              <w:t>State Program Management Set-Aside </w:t>
            </w:r>
          </w:p>
        </w:tc>
        <w:tc>
          <w:tcPr>
            <w:tcW w:w="10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ABC315" w14:textId="77777777" w:rsidR="00A57574" w:rsidRPr="00E826C7" w:rsidRDefault="00A57574">
            <w:pPr>
              <w:ind w:left="90" w:right="150"/>
              <w:jc w:val="center"/>
              <w:textAlignment w:val="baseline"/>
              <w:rPr>
                <w:rFonts w:cs="Arial"/>
                <w:szCs w:val="24"/>
              </w:rPr>
            </w:pPr>
            <w:r w:rsidRPr="00E826C7">
              <w:rPr>
                <w:rFonts w:cs="Arial"/>
                <w:szCs w:val="24"/>
              </w:rPr>
              <w:t>DF </w:t>
            </w:r>
          </w:p>
        </w:tc>
      </w:tr>
      <w:tr w:rsidR="00E30760" w:rsidRPr="009A79B4" w14:paraId="22C676EE" w14:textId="77777777" w:rsidTr="0B14F47C">
        <w:trPr>
          <w:trHeight w:val="600"/>
        </w:trPr>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6496B5" w14:textId="77777777" w:rsidR="00A57574" w:rsidRPr="00691345" w:rsidRDefault="00A57574">
            <w:pPr>
              <w:ind w:left="90" w:right="150"/>
              <w:jc w:val="center"/>
              <w:textAlignment w:val="baseline"/>
              <w:rPr>
                <w:rFonts w:cs="Arial"/>
                <w:szCs w:val="24"/>
              </w:rPr>
            </w:pPr>
            <w:r w:rsidRPr="00691345">
              <w:rPr>
                <w:rFonts w:cs="Arial"/>
                <w:b/>
                <w:szCs w:val="24"/>
              </w:rPr>
              <w:t>202</w:t>
            </w:r>
            <w:r>
              <w:rPr>
                <w:rFonts w:cs="Arial"/>
                <w:b/>
                <w:szCs w:val="24"/>
              </w:rPr>
              <w:t>3</w:t>
            </w:r>
            <w:r w:rsidRPr="00691345">
              <w:rPr>
                <w:rFonts w:cs="Arial"/>
                <w:szCs w:val="24"/>
              </w:rPr>
              <w:t> </w:t>
            </w:r>
          </w:p>
        </w:tc>
        <w:tc>
          <w:tcPr>
            <w:tcW w:w="16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F64DC9" w14:textId="77777777" w:rsidR="00A57574" w:rsidRPr="00691345" w:rsidRDefault="00A57574">
            <w:pPr>
              <w:ind w:left="90" w:right="150"/>
              <w:jc w:val="center"/>
              <w:textAlignment w:val="baseline"/>
              <w:rPr>
                <w:rFonts w:cs="Arial"/>
                <w:szCs w:val="24"/>
              </w:rPr>
            </w:pPr>
            <w:r w:rsidRPr="00691345">
              <w:rPr>
                <w:rFonts w:cs="Arial"/>
                <w:szCs w:val="24"/>
              </w:rPr>
              <w:t>Award Date </w:t>
            </w:r>
          </w:p>
        </w:tc>
        <w:tc>
          <w:tcPr>
            <w:tcW w:w="15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12DC0E" w14:textId="77777777" w:rsidR="00A57574" w:rsidRPr="00691345" w:rsidRDefault="00A57574">
            <w:pPr>
              <w:ind w:left="75" w:right="15"/>
              <w:jc w:val="center"/>
              <w:textAlignment w:val="baseline"/>
              <w:rPr>
                <w:rFonts w:cs="Arial"/>
                <w:szCs w:val="24"/>
              </w:rPr>
            </w:pPr>
            <w:r w:rsidRPr="00691345">
              <w:rPr>
                <w:rFonts w:cs="Arial"/>
                <w:szCs w:val="24"/>
              </w:rPr>
              <w:t>10%</w:t>
            </w: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90DC3B" w14:textId="77777777" w:rsidR="00A57574" w:rsidRPr="00F73454" w:rsidRDefault="00A57574">
            <w:pPr>
              <w:ind w:left="75" w:right="180"/>
              <w:jc w:val="right"/>
              <w:textAlignment w:val="baseline"/>
              <w:rPr>
                <w:rFonts w:cs="Arial"/>
                <w:szCs w:val="24"/>
              </w:rPr>
            </w:pPr>
            <w:r w:rsidRPr="00F73454">
              <w:rPr>
                <w:rFonts w:cs="Arial"/>
                <w:szCs w:val="24"/>
              </w:rPr>
              <w:t>$2,865,000</w:t>
            </w:r>
          </w:p>
        </w:tc>
        <w:tc>
          <w:tcPr>
            <w:tcW w:w="2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15D806D" w14:textId="77777777" w:rsidR="00A57574" w:rsidRPr="00E826C7" w:rsidRDefault="00A57574">
            <w:pPr>
              <w:ind w:left="90" w:right="150"/>
              <w:textAlignment w:val="baseline"/>
              <w:rPr>
                <w:rFonts w:cs="Arial"/>
                <w:szCs w:val="24"/>
              </w:rPr>
            </w:pPr>
            <w:r w:rsidRPr="00E826C7">
              <w:rPr>
                <w:rFonts w:cs="Arial"/>
                <w:szCs w:val="24"/>
              </w:rPr>
              <w:t>Local Assistance &amp; Other Programs Set-Aside </w:t>
            </w:r>
          </w:p>
        </w:tc>
        <w:tc>
          <w:tcPr>
            <w:tcW w:w="10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B14A9E5" w14:textId="77777777" w:rsidR="00A57574" w:rsidRPr="00E826C7" w:rsidRDefault="00A57574">
            <w:pPr>
              <w:ind w:left="90" w:right="150"/>
              <w:jc w:val="center"/>
              <w:textAlignment w:val="baseline"/>
              <w:rPr>
                <w:rFonts w:cs="Arial"/>
                <w:szCs w:val="24"/>
              </w:rPr>
            </w:pPr>
            <w:r w:rsidRPr="00E826C7">
              <w:rPr>
                <w:rFonts w:cs="Arial"/>
                <w:szCs w:val="24"/>
              </w:rPr>
              <w:t>DG </w:t>
            </w:r>
          </w:p>
        </w:tc>
      </w:tr>
      <w:tr w:rsidR="00E30760" w:rsidRPr="009A79B4" w14:paraId="0D293854" w14:textId="77777777" w:rsidTr="0B14F47C">
        <w:trPr>
          <w:trHeight w:val="450"/>
        </w:trPr>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2CD5FE7" w14:textId="77777777" w:rsidR="00A57574" w:rsidRPr="00691345" w:rsidRDefault="00A57574">
            <w:pPr>
              <w:ind w:left="90" w:right="150"/>
              <w:jc w:val="center"/>
              <w:textAlignment w:val="baseline"/>
              <w:rPr>
                <w:rFonts w:cs="Arial"/>
                <w:szCs w:val="24"/>
              </w:rPr>
            </w:pPr>
            <w:r w:rsidRPr="00691345">
              <w:rPr>
                <w:rFonts w:cs="Arial"/>
                <w:b/>
                <w:szCs w:val="24"/>
              </w:rPr>
              <w:t>202</w:t>
            </w:r>
            <w:r>
              <w:rPr>
                <w:rFonts w:cs="Arial"/>
                <w:b/>
                <w:szCs w:val="24"/>
              </w:rPr>
              <w:t>3</w:t>
            </w:r>
            <w:r w:rsidRPr="00691345">
              <w:rPr>
                <w:rFonts w:cs="Arial"/>
                <w:szCs w:val="24"/>
              </w:rPr>
              <w:t> </w:t>
            </w:r>
          </w:p>
        </w:tc>
        <w:tc>
          <w:tcPr>
            <w:tcW w:w="16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E4F9C9" w14:textId="77777777" w:rsidR="00A57574" w:rsidRPr="00691345" w:rsidRDefault="00A57574">
            <w:pPr>
              <w:ind w:left="90" w:right="150"/>
              <w:jc w:val="center"/>
              <w:textAlignment w:val="baseline"/>
              <w:rPr>
                <w:rFonts w:cs="Arial"/>
                <w:szCs w:val="24"/>
              </w:rPr>
            </w:pPr>
            <w:r w:rsidRPr="00691345">
              <w:rPr>
                <w:rFonts w:cs="Arial"/>
                <w:szCs w:val="24"/>
              </w:rPr>
              <w:t>Award Date </w:t>
            </w:r>
          </w:p>
        </w:tc>
        <w:tc>
          <w:tcPr>
            <w:tcW w:w="15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4F57D4" w14:textId="05655883" w:rsidR="00A57574" w:rsidRPr="00691345" w:rsidRDefault="658C4913">
            <w:pPr>
              <w:ind w:left="75" w:right="15"/>
              <w:jc w:val="center"/>
              <w:textAlignment w:val="baseline"/>
              <w:rPr>
                <w:rFonts w:cs="Arial"/>
                <w:szCs w:val="24"/>
              </w:rPr>
            </w:pPr>
            <w:r w:rsidRPr="79C745BF">
              <w:rPr>
                <w:rFonts w:cs="Arial"/>
                <w:strike/>
                <w:color w:val="FF0000"/>
              </w:rPr>
              <w:t>74</w:t>
            </w:r>
            <w:r w:rsidR="00A57574" w:rsidRPr="79C745BF">
              <w:rPr>
                <w:rFonts w:eastAsia="Calibri" w:cs="Times New Roman"/>
                <w:color w:val="0000FF"/>
                <w:u w:val="single"/>
              </w:rPr>
              <w:t>49</w:t>
            </w:r>
            <w:r w:rsidR="00A57574" w:rsidRPr="79C745BF">
              <w:rPr>
                <w:rFonts w:cs="Arial"/>
              </w:rPr>
              <w:t>%</w:t>
            </w: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E9489F" w14:textId="621AB23E" w:rsidR="00A57574" w:rsidRPr="00F73454" w:rsidRDefault="00A57574">
            <w:pPr>
              <w:ind w:left="75" w:right="180"/>
              <w:jc w:val="right"/>
              <w:textAlignment w:val="baseline"/>
              <w:rPr>
                <w:rFonts w:cs="Arial"/>
                <w:szCs w:val="24"/>
              </w:rPr>
            </w:pPr>
            <w:r w:rsidRPr="00F73454">
              <w:rPr>
                <w:rFonts w:cs="Arial"/>
                <w:szCs w:val="24"/>
              </w:rPr>
              <w:t>$</w:t>
            </w:r>
            <w:r w:rsidR="00283779" w:rsidRPr="00283779">
              <w:rPr>
                <w:rFonts w:cs="Arial"/>
                <w:strike/>
                <w:color w:val="FF0000"/>
                <w:szCs w:val="24"/>
              </w:rPr>
              <w:t>21,201,000</w:t>
            </w:r>
            <w:r w:rsidRPr="00283779">
              <w:rPr>
                <w:rFonts w:eastAsia="Calibri" w:cs="Times New Roman"/>
                <w:color w:val="0000FF"/>
                <w:u w:val="single"/>
              </w:rPr>
              <w:t>14,038,500</w:t>
            </w:r>
          </w:p>
        </w:tc>
        <w:tc>
          <w:tcPr>
            <w:tcW w:w="2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939EC2" w14:textId="77777777" w:rsidR="00A57574" w:rsidRPr="00E826C7" w:rsidRDefault="00A57574">
            <w:pPr>
              <w:ind w:left="90" w:right="150"/>
              <w:textAlignment w:val="baseline"/>
              <w:rPr>
                <w:rFonts w:cs="Arial"/>
                <w:szCs w:val="24"/>
              </w:rPr>
            </w:pPr>
            <w:r w:rsidRPr="00E826C7">
              <w:rPr>
                <w:rFonts w:cs="Arial"/>
                <w:szCs w:val="24"/>
              </w:rPr>
              <w:t>Loan Fund </w:t>
            </w:r>
          </w:p>
        </w:tc>
        <w:tc>
          <w:tcPr>
            <w:tcW w:w="10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3E254A" w14:textId="77777777" w:rsidR="00A57574" w:rsidRPr="00E826C7" w:rsidRDefault="00A57574">
            <w:pPr>
              <w:ind w:left="90" w:right="150"/>
              <w:jc w:val="center"/>
              <w:textAlignment w:val="baseline"/>
              <w:rPr>
                <w:rFonts w:cs="Arial"/>
                <w:szCs w:val="24"/>
              </w:rPr>
            </w:pPr>
            <w:r w:rsidRPr="00E826C7">
              <w:rPr>
                <w:rFonts w:cs="Arial"/>
                <w:szCs w:val="24"/>
              </w:rPr>
              <w:t>DA </w:t>
            </w:r>
          </w:p>
        </w:tc>
      </w:tr>
      <w:tr w:rsidR="00A57574" w:rsidRPr="009A79B4" w14:paraId="3F875389" w14:textId="77777777" w:rsidTr="0B14F47C">
        <w:trPr>
          <w:trHeight w:val="570"/>
        </w:trPr>
        <w:tc>
          <w:tcPr>
            <w:tcW w:w="96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629F56" w14:textId="77777777" w:rsidR="00A57574" w:rsidRPr="00691345" w:rsidRDefault="00A57574">
            <w:pPr>
              <w:textAlignment w:val="baseline"/>
              <w:rPr>
                <w:rFonts w:cs="Arial"/>
                <w:szCs w:val="24"/>
              </w:rPr>
            </w:pPr>
            <w:r w:rsidRPr="00691345">
              <w:rPr>
                <w:rFonts w:cs="Arial"/>
                <w:szCs w:val="24"/>
              </w:rPr>
              <w:t>*Site Codes reference the federal accounts in which the various loan and set-aside funds of a capitalization grant are deposited and made available for liquidation by the State Water Board. </w:t>
            </w:r>
          </w:p>
        </w:tc>
      </w:tr>
    </w:tbl>
    <w:p w14:paraId="43FEF8F6" w14:textId="77777777" w:rsidR="00096C30" w:rsidRDefault="00096C30" w:rsidP="514E1C85">
      <w:pPr>
        <w:rPr>
          <w:b/>
          <w:sz w:val="24"/>
          <w:szCs w:val="24"/>
        </w:rPr>
      </w:pPr>
    </w:p>
    <w:p w14:paraId="64CDF01A" w14:textId="19073167" w:rsidR="00497CAD" w:rsidRPr="006F1351" w:rsidRDefault="00497CAD" w:rsidP="514E1C85">
      <w:pPr>
        <w:rPr>
          <w:b/>
          <w:sz w:val="24"/>
          <w:szCs w:val="24"/>
        </w:rPr>
      </w:pPr>
      <w:r w:rsidRPr="190A3C0A">
        <w:rPr>
          <w:b/>
          <w:sz w:val="24"/>
          <w:szCs w:val="24"/>
        </w:rPr>
        <w:t xml:space="preserve">Change </w:t>
      </w:r>
      <w:r w:rsidR="00B06562">
        <w:rPr>
          <w:b/>
          <w:sz w:val="24"/>
          <w:szCs w:val="24"/>
        </w:rPr>
        <w:t>4</w:t>
      </w:r>
      <w:r w:rsidR="00096C30">
        <w:rPr>
          <w:b/>
          <w:sz w:val="24"/>
          <w:szCs w:val="24"/>
        </w:rPr>
        <w:t>3</w:t>
      </w:r>
      <w:r w:rsidRPr="190A3C0A">
        <w:rPr>
          <w:b/>
          <w:sz w:val="24"/>
          <w:szCs w:val="24"/>
        </w:rPr>
        <w:t>:</w:t>
      </w:r>
    </w:p>
    <w:p w14:paraId="5F9E1C90" w14:textId="3E43A86D" w:rsidR="00497CAD" w:rsidRPr="006F1351" w:rsidRDefault="19C6F8D9" w:rsidP="4C36E363">
      <w:pPr>
        <w:pStyle w:val="ListParagraph"/>
        <w:ind w:left="0"/>
        <w:rPr>
          <w:b/>
          <w:sz w:val="24"/>
          <w:szCs w:val="24"/>
        </w:rPr>
      </w:pPr>
      <w:r w:rsidRPr="190A3C0A">
        <w:rPr>
          <w:b/>
          <w:sz w:val="24"/>
          <w:szCs w:val="24"/>
        </w:rPr>
        <w:t xml:space="preserve">Section XI </w:t>
      </w:r>
      <w:r w:rsidR="00497CAD" w:rsidRPr="190A3C0A">
        <w:rPr>
          <w:b/>
          <w:sz w:val="24"/>
          <w:szCs w:val="24"/>
        </w:rPr>
        <w:t xml:space="preserve">Lead Service Line Replacement </w:t>
      </w:r>
      <w:r w:rsidR="00215849">
        <w:rPr>
          <w:b/>
          <w:sz w:val="24"/>
          <w:szCs w:val="24"/>
        </w:rPr>
        <w:t>Inventory</w:t>
      </w:r>
      <w:r w:rsidR="00497CAD" w:rsidRPr="190A3C0A">
        <w:rPr>
          <w:b/>
          <w:sz w:val="24"/>
          <w:szCs w:val="24"/>
        </w:rPr>
        <w:t xml:space="preserve"> List, </w:t>
      </w:r>
    </w:p>
    <w:p w14:paraId="4B8104B7" w14:textId="599A013F" w:rsidR="00497CAD" w:rsidRPr="006F1351" w:rsidRDefault="1EC4C30B" w:rsidP="4DD2B3C4">
      <w:pPr>
        <w:pStyle w:val="ListParagraph"/>
        <w:ind w:left="0"/>
        <w:rPr>
          <w:sz w:val="24"/>
          <w:szCs w:val="24"/>
        </w:rPr>
      </w:pPr>
      <w:r w:rsidRPr="190A3C0A">
        <w:rPr>
          <w:sz w:val="24"/>
          <w:szCs w:val="24"/>
        </w:rPr>
        <w:t>C</w:t>
      </w:r>
      <w:r w:rsidR="00497CAD" w:rsidRPr="190A3C0A">
        <w:rPr>
          <w:sz w:val="24"/>
          <w:szCs w:val="24"/>
        </w:rPr>
        <w:t>orrected</w:t>
      </w:r>
      <w:r w:rsidR="745BDD6A" w:rsidRPr="190A3C0A">
        <w:rPr>
          <w:sz w:val="24"/>
          <w:szCs w:val="24"/>
        </w:rPr>
        <w:t>:</w:t>
      </w:r>
    </w:p>
    <w:p w14:paraId="2F9EB035" w14:textId="77777777" w:rsidR="00497CAD" w:rsidRDefault="00497CAD" w:rsidP="190A3C0A">
      <w:pPr>
        <w:rPr>
          <w:color w:val="000000" w:themeColor="text1"/>
          <w:sz w:val="24"/>
          <w:szCs w:val="24"/>
        </w:rPr>
      </w:pPr>
      <w:r w:rsidRPr="190A3C0A">
        <w:rPr>
          <w:sz w:val="24"/>
          <w:szCs w:val="24"/>
        </w:rPr>
        <w:t xml:space="preserve">Total number of systems in the total row corrected from </w:t>
      </w:r>
      <w:r w:rsidRPr="190A3C0A">
        <w:rPr>
          <w:rFonts w:cs="Arial"/>
          <w:strike/>
          <w:color w:val="FF0000"/>
          <w:sz w:val="24"/>
          <w:szCs w:val="24"/>
        </w:rPr>
        <w:t>11</w:t>
      </w:r>
      <w:r w:rsidRPr="190A3C0A">
        <w:rPr>
          <w:sz w:val="24"/>
          <w:szCs w:val="24"/>
        </w:rPr>
        <w:t xml:space="preserve"> to </w:t>
      </w:r>
      <w:r w:rsidRPr="190A3C0A">
        <w:rPr>
          <w:rFonts w:eastAsia="Calibri" w:cs="Times New Roman"/>
          <w:color w:val="0000FF"/>
          <w:sz w:val="24"/>
          <w:szCs w:val="24"/>
          <w:u w:val="single"/>
        </w:rPr>
        <w:t>14</w:t>
      </w:r>
      <w:r w:rsidRPr="190A3C0A">
        <w:rPr>
          <w:sz w:val="24"/>
          <w:szCs w:val="24"/>
        </w:rPr>
        <w:t>.</w:t>
      </w:r>
    </w:p>
    <w:p w14:paraId="75DA9EEB" w14:textId="77777777" w:rsidR="00497CAD" w:rsidRDefault="00497CAD" w:rsidP="00497CAD">
      <w:pPr>
        <w:rPr>
          <w:sz w:val="24"/>
          <w:szCs w:val="24"/>
        </w:rPr>
      </w:pPr>
    </w:p>
    <w:p w14:paraId="40A011C6" w14:textId="4CC496A5" w:rsidR="6686743D" w:rsidRDefault="6686743D" w:rsidP="190A3C0A">
      <w:pPr>
        <w:pStyle w:val="ListParagraph"/>
        <w:ind w:left="0"/>
        <w:rPr>
          <w:sz w:val="24"/>
          <w:szCs w:val="24"/>
        </w:rPr>
      </w:pPr>
      <w:r w:rsidRPr="190A3C0A">
        <w:rPr>
          <w:sz w:val="24"/>
          <w:szCs w:val="24"/>
        </w:rPr>
        <w:t>Revised footnote 3:</w:t>
      </w:r>
    </w:p>
    <w:p w14:paraId="287E367B" w14:textId="77777777" w:rsidR="00497CAD" w:rsidRDefault="00497CAD" w:rsidP="00497CAD">
      <w:pPr>
        <w:rPr>
          <w:sz w:val="24"/>
          <w:szCs w:val="24"/>
        </w:rPr>
      </w:pPr>
    </w:p>
    <w:p w14:paraId="069119A1" w14:textId="325ED612" w:rsidR="6686743D" w:rsidRDefault="6686743D" w:rsidP="190A3C0A">
      <w:pPr>
        <w:rPr>
          <w:rFonts w:ascii="Arial Narrow" w:eastAsia="Arial Narrow" w:hAnsi="Arial Narrow" w:cs="Arial Narrow"/>
          <w:bCs w:val="0"/>
          <w:strike/>
          <w:color w:val="881798"/>
          <w:sz w:val="24"/>
          <w:szCs w:val="24"/>
        </w:rPr>
      </w:pPr>
      <w:r w:rsidRPr="190A3C0A">
        <w:rPr>
          <w:rFonts w:ascii="Arial Narrow" w:eastAsia="Arial Narrow" w:hAnsi="Arial Narrow" w:cs="Arial Narrow"/>
          <w:bCs w:val="0"/>
          <w:color w:val="000000" w:themeColor="text1"/>
          <w:sz w:val="24"/>
          <w:szCs w:val="24"/>
        </w:rPr>
        <w:t>3. LSL data from 2021 DWINSA</w:t>
      </w:r>
      <w:r w:rsidRPr="006D738D">
        <w:rPr>
          <w:rFonts w:ascii="Arial Narrow" w:eastAsia="Arial Narrow" w:hAnsi="Arial Narrow" w:cs="Arial Narrow"/>
          <w:color w:val="auto"/>
          <w:sz w:val="24"/>
          <w:szCs w:val="24"/>
        </w:rPr>
        <w:t xml:space="preserve"> </w:t>
      </w:r>
      <w:r w:rsidRPr="006D738D">
        <w:rPr>
          <w:rFonts w:ascii="Arial Narrow" w:eastAsia="Calibri" w:hAnsi="Arial Narrow" w:cs="Times New Roman"/>
          <w:color w:val="0000FF"/>
          <w:sz w:val="24"/>
          <w:szCs w:val="24"/>
          <w:u w:val="single"/>
        </w:rPr>
        <w:t>and DDW</w:t>
      </w:r>
      <w:r w:rsidRPr="006D738D">
        <w:rPr>
          <w:rFonts w:ascii="Arial Narrow" w:eastAsia="Calibri" w:hAnsi="Arial Narrow" w:cs="Times New Roman"/>
          <w:color w:val="auto"/>
          <w:sz w:val="24"/>
          <w:szCs w:val="24"/>
        </w:rPr>
        <w:t>.</w:t>
      </w:r>
    </w:p>
    <w:p w14:paraId="2574D982" w14:textId="585CE37A" w:rsidR="190A3C0A" w:rsidRDefault="190A3C0A" w:rsidP="190A3C0A">
      <w:pPr>
        <w:rPr>
          <w:sz w:val="24"/>
          <w:szCs w:val="24"/>
        </w:rPr>
      </w:pPr>
    </w:p>
    <w:p w14:paraId="0CFCE58E" w14:textId="0990282C" w:rsidR="00497CAD" w:rsidRPr="006F1351" w:rsidRDefault="00497CAD" w:rsidP="00497CAD">
      <w:pPr>
        <w:rPr>
          <w:b/>
          <w:sz w:val="24"/>
          <w:szCs w:val="24"/>
        </w:rPr>
      </w:pPr>
      <w:r w:rsidRPr="190A3C0A">
        <w:rPr>
          <w:b/>
          <w:sz w:val="24"/>
          <w:szCs w:val="24"/>
        </w:rPr>
        <w:t xml:space="preserve">Change </w:t>
      </w:r>
      <w:r w:rsidR="00B06562">
        <w:rPr>
          <w:b/>
          <w:sz w:val="24"/>
          <w:szCs w:val="24"/>
        </w:rPr>
        <w:t>4</w:t>
      </w:r>
      <w:r w:rsidR="00096C30">
        <w:rPr>
          <w:b/>
          <w:sz w:val="24"/>
          <w:szCs w:val="24"/>
        </w:rPr>
        <w:t>4</w:t>
      </w:r>
      <w:r w:rsidRPr="190A3C0A">
        <w:rPr>
          <w:b/>
          <w:sz w:val="24"/>
          <w:szCs w:val="24"/>
        </w:rPr>
        <w:t>:</w:t>
      </w:r>
    </w:p>
    <w:p w14:paraId="035E672E" w14:textId="5C4F0D48" w:rsidR="00497CAD" w:rsidRPr="006F1351" w:rsidRDefault="61DA9B5E" w:rsidP="190A3C0A">
      <w:pPr>
        <w:pStyle w:val="ListParagraph"/>
        <w:ind w:left="0"/>
        <w:rPr>
          <w:b/>
          <w:sz w:val="24"/>
          <w:szCs w:val="24"/>
        </w:rPr>
      </w:pPr>
      <w:r w:rsidRPr="190A3C0A">
        <w:rPr>
          <w:b/>
          <w:sz w:val="24"/>
          <w:szCs w:val="24"/>
        </w:rPr>
        <w:t xml:space="preserve">Section XII, </w:t>
      </w:r>
      <w:r w:rsidR="00497CAD" w:rsidRPr="190A3C0A">
        <w:rPr>
          <w:b/>
          <w:sz w:val="24"/>
          <w:szCs w:val="24"/>
        </w:rPr>
        <w:t xml:space="preserve">Lead Service Line </w:t>
      </w:r>
      <w:r w:rsidR="00215849">
        <w:rPr>
          <w:b/>
          <w:sz w:val="24"/>
          <w:szCs w:val="24"/>
        </w:rPr>
        <w:t>I</w:t>
      </w:r>
      <w:r w:rsidR="00497CAD" w:rsidRPr="190A3C0A">
        <w:rPr>
          <w:b/>
          <w:sz w:val="24"/>
          <w:szCs w:val="24"/>
        </w:rPr>
        <w:t xml:space="preserve">nvestigation </w:t>
      </w:r>
      <w:r w:rsidR="003C20D7">
        <w:rPr>
          <w:b/>
          <w:sz w:val="24"/>
          <w:szCs w:val="24"/>
        </w:rPr>
        <w:t>Inventory</w:t>
      </w:r>
      <w:r w:rsidR="00497CAD" w:rsidRPr="190A3C0A">
        <w:rPr>
          <w:b/>
          <w:sz w:val="24"/>
          <w:szCs w:val="24"/>
        </w:rPr>
        <w:t xml:space="preserve"> List, </w:t>
      </w:r>
    </w:p>
    <w:p w14:paraId="34F08F5D" w14:textId="68199C48" w:rsidR="00497CAD" w:rsidRPr="006F1351" w:rsidRDefault="00497CAD" w:rsidP="190A3C0A">
      <w:pPr>
        <w:pStyle w:val="ListParagraph"/>
        <w:ind w:left="0"/>
        <w:rPr>
          <w:bCs w:val="0"/>
          <w:sz w:val="24"/>
          <w:szCs w:val="24"/>
        </w:rPr>
      </w:pPr>
    </w:p>
    <w:p w14:paraId="5CFF2D09" w14:textId="650AEBF0" w:rsidR="00497CAD" w:rsidRPr="006F1351" w:rsidRDefault="00497CAD" w:rsidP="00497CAD">
      <w:pPr>
        <w:pStyle w:val="ListParagraph"/>
        <w:ind w:left="0"/>
        <w:rPr>
          <w:sz w:val="24"/>
          <w:szCs w:val="24"/>
        </w:rPr>
      </w:pPr>
      <w:r w:rsidRPr="190A3C0A">
        <w:rPr>
          <w:sz w:val="24"/>
          <w:szCs w:val="24"/>
        </w:rPr>
        <w:t>Trabuco Canyon Water District removed</w:t>
      </w:r>
      <w:r w:rsidR="0081023C">
        <w:rPr>
          <w:sz w:val="24"/>
          <w:szCs w:val="24"/>
        </w:rPr>
        <w:t>.</w:t>
      </w:r>
    </w:p>
    <w:p w14:paraId="0A04E59B" w14:textId="6F0A4FDF" w:rsidR="00497CAD" w:rsidRDefault="00497CAD" w:rsidP="190A3C0A">
      <w:pPr>
        <w:rPr>
          <w:color w:val="000000" w:themeColor="text1"/>
          <w:sz w:val="24"/>
          <w:szCs w:val="24"/>
        </w:rPr>
      </w:pPr>
      <w:r w:rsidRPr="190A3C0A">
        <w:rPr>
          <w:sz w:val="24"/>
          <w:szCs w:val="24"/>
        </w:rPr>
        <w:t>9 duplicate rows at the bottom of the table were removed</w:t>
      </w:r>
      <w:r w:rsidR="0081023C">
        <w:rPr>
          <w:sz w:val="24"/>
          <w:szCs w:val="24"/>
        </w:rPr>
        <w:t>.</w:t>
      </w:r>
    </w:p>
    <w:p w14:paraId="78E917D0" w14:textId="77777777" w:rsidR="00497CAD" w:rsidRDefault="00497CAD" w:rsidP="00497CAD">
      <w:pPr>
        <w:rPr>
          <w:sz w:val="24"/>
          <w:szCs w:val="24"/>
        </w:rPr>
      </w:pPr>
    </w:p>
    <w:p w14:paraId="35FAA5EF" w14:textId="148BAA0C" w:rsidR="00497CAD" w:rsidRPr="006F1351" w:rsidRDefault="00497CAD" w:rsidP="00497CAD">
      <w:pPr>
        <w:pStyle w:val="ListParagraph"/>
        <w:ind w:left="0"/>
        <w:rPr>
          <w:sz w:val="24"/>
          <w:szCs w:val="24"/>
        </w:rPr>
      </w:pPr>
      <w:r w:rsidRPr="190A3C0A">
        <w:rPr>
          <w:bCs w:val="0"/>
          <w:sz w:val="24"/>
          <w:szCs w:val="24"/>
        </w:rPr>
        <w:t>Total row updated</w:t>
      </w:r>
      <w:r w:rsidR="00B120DA">
        <w:rPr>
          <w:bCs w:val="0"/>
          <w:sz w:val="24"/>
          <w:szCs w:val="24"/>
        </w:rPr>
        <w:t>:</w:t>
      </w:r>
    </w:p>
    <w:p w14:paraId="6BBC9A89" w14:textId="77777777" w:rsidR="00497CAD" w:rsidRDefault="00497CAD" w:rsidP="00497CAD">
      <w:pPr>
        <w:pStyle w:val="ListParagraph"/>
        <w:numPr>
          <w:ilvl w:val="0"/>
          <w:numId w:val="1"/>
        </w:numPr>
        <w:rPr>
          <w:rFonts w:eastAsia="Calibri" w:cs="Times New Roman"/>
          <w:color w:val="0000FF"/>
          <w:sz w:val="24"/>
          <w:szCs w:val="24"/>
          <w:u w:val="single"/>
        </w:rPr>
      </w:pPr>
      <w:r w:rsidRPr="190A3C0A">
        <w:rPr>
          <w:sz w:val="24"/>
          <w:szCs w:val="24"/>
        </w:rPr>
        <w:t xml:space="preserve">Total number of systems updated from </w:t>
      </w:r>
      <w:r w:rsidRPr="190A3C0A">
        <w:rPr>
          <w:strike/>
          <w:color w:val="FF0000"/>
          <w:sz w:val="24"/>
          <w:szCs w:val="24"/>
        </w:rPr>
        <w:t>101</w:t>
      </w:r>
      <w:r w:rsidRPr="190A3C0A">
        <w:rPr>
          <w:sz w:val="24"/>
          <w:szCs w:val="24"/>
        </w:rPr>
        <w:t xml:space="preserve"> to </w:t>
      </w:r>
      <w:proofErr w:type="gramStart"/>
      <w:r w:rsidRPr="190A3C0A">
        <w:rPr>
          <w:rFonts w:eastAsia="Calibri" w:cs="Times New Roman"/>
          <w:color w:val="0000FF"/>
          <w:sz w:val="24"/>
          <w:szCs w:val="24"/>
          <w:u w:val="single"/>
        </w:rPr>
        <w:t>100</w:t>
      </w:r>
      <w:proofErr w:type="gramEnd"/>
    </w:p>
    <w:p w14:paraId="3D817C5F" w14:textId="77777777" w:rsidR="00497CAD" w:rsidRDefault="00497CAD" w:rsidP="00497CAD">
      <w:pPr>
        <w:pStyle w:val="ListParagraph"/>
        <w:numPr>
          <w:ilvl w:val="0"/>
          <w:numId w:val="1"/>
        </w:numPr>
        <w:rPr>
          <w:rFonts w:eastAsia="Calibri" w:cs="Times New Roman"/>
          <w:color w:val="0000FF"/>
          <w:sz w:val="24"/>
          <w:szCs w:val="24"/>
          <w:u w:val="single"/>
        </w:rPr>
      </w:pPr>
      <w:r w:rsidRPr="190A3C0A">
        <w:rPr>
          <w:sz w:val="24"/>
          <w:szCs w:val="24"/>
        </w:rPr>
        <w:t xml:space="preserve">Service Lines Inventoried – Material Unknown updated from </w:t>
      </w:r>
      <w:r w:rsidRPr="190A3C0A">
        <w:rPr>
          <w:strike/>
          <w:color w:val="FF0000"/>
          <w:sz w:val="24"/>
          <w:szCs w:val="24"/>
        </w:rPr>
        <w:t>95,914</w:t>
      </w:r>
      <w:r w:rsidRPr="190A3C0A">
        <w:rPr>
          <w:sz w:val="24"/>
          <w:szCs w:val="24"/>
        </w:rPr>
        <w:t xml:space="preserve"> to </w:t>
      </w:r>
      <w:proofErr w:type="gramStart"/>
      <w:r w:rsidRPr="190A3C0A">
        <w:rPr>
          <w:rFonts w:eastAsia="Calibri" w:cs="Times New Roman"/>
          <w:color w:val="0000FF"/>
          <w:sz w:val="24"/>
          <w:szCs w:val="24"/>
          <w:u w:val="single"/>
        </w:rPr>
        <w:t>91,837</w:t>
      </w:r>
      <w:proofErr w:type="gramEnd"/>
    </w:p>
    <w:p w14:paraId="2B8D1311" w14:textId="77777777" w:rsidR="00497CAD" w:rsidRDefault="00497CAD" w:rsidP="00497CAD">
      <w:pPr>
        <w:pStyle w:val="ListParagraph"/>
        <w:numPr>
          <w:ilvl w:val="0"/>
          <w:numId w:val="1"/>
        </w:numPr>
        <w:rPr>
          <w:rFonts w:eastAsia="Calibri" w:cs="Times New Roman"/>
          <w:color w:val="0000FF"/>
          <w:sz w:val="24"/>
          <w:szCs w:val="24"/>
          <w:u w:val="single"/>
        </w:rPr>
      </w:pPr>
      <w:r w:rsidRPr="190A3C0A">
        <w:rPr>
          <w:sz w:val="24"/>
          <w:szCs w:val="24"/>
        </w:rPr>
        <w:t>Estimated Costs to Investigate updated from $</w:t>
      </w:r>
      <w:r w:rsidRPr="190A3C0A">
        <w:rPr>
          <w:strike/>
          <w:color w:val="FF0000"/>
          <w:sz w:val="24"/>
          <w:szCs w:val="24"/>
        </w:rPr>
        <w:t>70,922,500</w:t>
      </w:r>
      <w:r w:rsidRPr="190A3C0A">
        <w:rPr>
          <w:sz w:val="24"/>
          <w:szCs w:val="24"/>
        </w:rPr>
        <w:t xml:space="preserve"> to </w:t>
      </w:r>
      <w:proofErr w:type="gramStart"/>
      <w:r w:rsidRPr="190A3C0A">
        <w:rPr>
          <w:sz w:val="24"/>
          <w:szCs w:val="24"/>
        </w:rPr>
        <w:t>$</w:t>
      </w:r>
      <w:r w:rsidRPr="190A3C0A">
        <w:rPr>
          <w:rFonts w:eastAsia="Calibri" w:cs="Times New Roman"/>
          <w:color w:val="0000FF"/>
          <w:sz w:val="24"/>
          <w:szCs w:val="24"/>
          <w:u w:val="single"/>
        </w:rPr>
        <w:t>68,884,000</w:t>
      </w:r>
      <w:proofErr w:type="gramEnd"/>
    </w:p>
    <w:p w14:paraId="5E2142C0" w14:textId="77777777" w:rsidR="00497CAD" w:rsidRDefault="00497CAD" w:rsidP="00497CAD">
      <w:pPr>
        <w:pStyle w:val="ListParagraph"/>
        <w:numPr>
          <w:ilvl w:val="0"/>
          <w:numId w:val="1"/>
        </w:numPr>
        <w:rPr>
          <w:rFonts w:eastAsia="Calibri" w:cs="Times New Roman"/>
          <w:color w:val="0000FF"/>
          <w:sz w:val="24"/>
          <w:szCs w:val="24"/>
          <w:u w:val="single"/>
        </w:rPr>
      </w:pPr>
      <w:r w:rsidRPr="190A3C0A">
        <w:rPr>
          <w:sz w:val="24"/>
          <w:szCs w:val="24"/>
        </w:rPr>
        <w:t>Estimated Costs to Replace 25% updated from $</w:t>
      </w:r>
      <w:r w:rsidRPr="190A3C0A">
        <w:rPr>
          <w:strike/>
          <w:color w:val="FF0000"/>
          <w:sz w:val="24"/>
          <w:szCs w:val="24"/>
        </w:rPr>
        <w:t>567,380,000</w:t>
      </w:r>
      <w:r w:rsidRPr="190A3C0A">
        <w:rPr>
          <w:sz w:val="24"/>
          <w:szCs w:val="24"/>
        </w:rPr>
        <w:t xml:space="preserve"> to </w:t>
      </w:r>
      <w:proofErr w:type="gramStart"/>
      <w:r w:rsidRPr="190A3C0A">
        <w:rPr>
          <w:sz w:val="24"/>
          <w:szCs w:val="24"/>
        </w:rPr>
        <w:t>$</w:t>
      </w:r>
      <w:r w:rsidRPr="190A3C0A">
        <w:rPr>
          <w:rFonts w:eastAsia="Calibri" w:cs="Times New Roman"/>
          <w:color w:val="0000FF"/>
          <w:sz w:val="24"/>
          <w:szCs w:val="24"/>
          <w:u w:val="single"/>
        </w:rPr>
        <w:t>551,072,000</w:t>
      </w:r>
      <w:proofErr w:type="gramEnd"/>
    </w:p>
    <w:p w14:paraId="3D0A95D8" w14:textId="77777777" w:rsidR="00497CAD" w:rsidRDefault="00497CAD" w:rsidP="00497CAD">
      <w:pPr>
        <w:rPr>
          <w:sz w:val="24"/>
          <w:szCs w:val="24"/>
        </w:rPr>
      </w:pPr>
    </w:p>
    <w:p w14:paraId="6BC08747" w14:textId="6124BFE7" w:rsidR="00497CAD" w:rsidRPr="006F1351" w:rsidRDefault="66742B66" w:rsidP="190A3C0A">
      <w:pPr>
        <w:pStyle w:val="ListParagraph"/>
        <w:ind w:left="0"/>
        <w:rPr>
          <w:bCs w:val="0"/>
          <w:sz w:val="24"/>
          <w:szCs w:val="24"/>
        </w:rPr>
      </w:pPr>
      <w:r w:rsidRPr="190A3C0A">
        <w:rPr>
          <w:bCs w:val="0"/>
          <w:sz w:val="24"/>
          <w:szCs w:val="24"/>
        </w:rPr>
        <w:t xml:space="preserve">Revised </w:t>
      </w:r>
      <w:r w:rsidR="00497CAD" w:rsidRPr="190A3C0A">
        <w:rPr>
          <w:bCs w:val="0"/>
          <w:sz w:val="24"/>
          <w:szCs w:val="24"/>
        </w:rPr>
        <w:t>Footnote</w:t>
      </w:r>
      <w:r w:rsidR="00371BB2" w:rsidRPr="190A3C0A">
        <w:rPr>
          <w:bCs w:val="0"/>
          <w:sz w:val="24"/>
          <w:szCs w:val="24"/>
        </w:rPr>
        <w:t xml:space="preserve"> 4</w:t>
      </w:r>
      <w:r w:rsidR="032B5FCE" w:rsidRPr="190A3C0A">
        <w:rPr>
          <w:bCs w:val="0"/>
          <w:sz w:val="24"/>
          <w:szCs w:val="24"/>
        </w:rPr>
        <w:t>:</w:t>
      </w:r>
    </w:p>
    <w:p w14:paraId="409FF87A" w14:textId="79777C74" w:rsidR="00497CAD" w:rsidRPr="006F1351" w:rsidRDefault="00497CAD" w:rsidP="00497CAD">
      <w:pPr>
        <w:pStyle w:val="ListParagraph"/>
        <w:ind w:left="0"/>
        <w:rPr>
          <w:b/>
          <w:sz w:val="24"/>
          <w:szCs w:val="24"/>
        </w:rPr>
      </w:pPr>
      <w:r w:rsidRPr="190A3C0A">
        <w:rPr>
          <w:bCs w:val="0"/>
          <w:sz w:val="24"/>
          <w:szCs w:val="24"/>
        </w:rPr>
        <w:lastRenderedPageBreak/>
        <w:t xml:space="preserve"> </w:t>
      </w:r>
      <w:r w:rsidR="77CB1569" w:rsidRPr="190A3C0A">
        <w:rPr>
          <w:b/>
          <w:sz w:val="24"/>
          <w:szCs w:val="24"/>
        </w:rPr>
        <w:t xml:space="preserve"> </w:t>
      </w:r>
    </w:p>
    <w:p w14:paraId="6A1CDFDA" w14:textId="57B8154D" w:rsidR="00497CAD" w:rsidRDefault="0EC8E09B" w:rsidP="190A3C0A">
      <w:pPr>
        <w:rPr>
          <w:rFonts w:ascii="Arial Narrow" w:eastAsia="Arial Narrow" w:hAnsi="Arial Narrow" w:cs="Arial Narrow"/>
          <w:bCs w:val="0"/>
          <w:color w:val="881798"/>
          <w:sz w:val="24"/>
          <w:szCs w:val="24"/>
          <w:u w:val="single"/>
        </w:rPr>
      </w:pPr>
      <w:r w:rsidRPr="190A3C0A">
        <w:rPr>
          <w:rFonts w:ascii="Arial Narrow" w:eastAsia="Arial Narrow" w:hAnsi="Arial Narrow" w:cs="Arial Narrow"/>
          <w:bCs w:val="0"/>
          <w:color w:val="000000" w:themeColor="text1"/>
          <w:sz w:val="24"/>
          <w:szCs w:val="24"/>
        </w:rPr>
        <w:t>4. LSL data from 2021 DWINSA</w:t>
      </w:r>
      <w:r w:rsidRPr="006D738D">
        <w:rPr>
          <w:rFonts w:ascii="Arial Narrow" w:eastAsia="Arial Narrow" w:hAnsi="Arial Narrow" w:cs="Arial Narrow"/>
          <w:color w:val="auto"/>
          <w:sz w:val="24"/>
          <w:szCs w:val="24"/>
        </w:rPr>
        <w:t xml:space="preserve"> </w:t>
      </w:r>
      <w:r w:rsidRPr="006D738D">
        <w:rPr>
          <w:rFonts w:ascii="Arial Narrow" w:eastAsia="Calibri" w:hAnsi="Arial Narrow" w:cs="Times New Roman"/>
          <w:color w:val="0000FF"/>
          <w:sz w:val="24"/>
          <w:szCs w:val="24"/>
          <w:u w:val="single"/>
        </w:rPr>
        <w:t>and DDW</w:t>
      </w:r>
      <w:r w:rsidRPr="006D738D">
        <w:rPr>
          <w:rFonts w:ascii="Arial Narrow" w:eastAsia="Calibri" w:hAnsi="Arial Narrow" w:cs="Times New Roman"/>
          <w:color w:val="auto"/>
          <w:sz w:val="24"/>
          <w:szCs w:val="24"/>
        </w:rPr>
        <w:t>.</w:t>
      </w:r>
    </w:p>
    <w:p w14:paraId="31400B60" w14:textId="59898145" w:rsidR="00497CAD" w:rsidRDefault="00497CAD" w:rsidP="190A3C0A">
      <w:pPr>
        <w:rPr>
          <w:rFonts w:ascii="Arial Narrow" w:eastAsia="Arial Narrow" w:hAnsi="Arial Narrow" w:cs="Arial Narrow"/>
          <w:bCs w:val="0"/>
          <w:color w:val="881798"/>
          <w:sz w:val="24"/>
          <w:szCs w:val="24"/>
          <w:u w:val="single"/>
        </w:rPr>
      </w:pPr>
    </w:p>
    <w:p w14:paraId="0DFBCB95" w14:textId="1789B591" w:rsidR="00497CAD" w:rsidRDefault="10D78EB5" w:rsidP="190A3C0A">
      <w:pPr>
        <w:rPr>
          <w:b/>
          <w:sz w:val="24"/>
          <w:szCs w:val="24"/>
        </w:rPr>
      </w:pPr>
      <w:r w:rsidRPr="190A3C0A">
        <w:rPr>
          <w:b/>
          <w:sz w:val="24"/>
          <w:szCs w:val="24"/>
        </w:rPr>
        <w:t xml:space="preserve">Change </w:t>
      </w:r>
      <w:r w:rsidR="00B06562">
        <w:rPr>
          <w:b/>
          <w:sz w:val="24"/>
          <w:szCs w:val="24"/>
        </w:rPr>
        <w:t>4</w:t>
      </w:r>
      <w:r w:rsidR="00096C30">
        <w:rPr>
          <w:b/>
          <w:sz w:val="24"/>
          <w:szCs w:val="24"/>
        </w:rPr>
        <w:t>5</w:t>
      </w:r>
      <w:r w:rsidRPr="190A3C0A">
        <w:rPr>
          <w:b/>
          <w:sz w:val="24"/>
          <w:szCs w:val="24"/>
        </w:rPr>
        <w:t>:</w:t>
      </w:r>
    </w:p>
    <w:p w14:paraId="556358A9" w14:textId="77777777" w:rsidR="00883E19" w:rsidRDefault="10D78EB5" w:rsidP="00CC3AFA">
      <w:pPr>
        <w:pStyle w:val="ListParagraph"/>
        <w:ind w:left="0"/>
        <w:rPr>
          <w:b/>
          <w:sz w:val="24"/>
          <w:szCs w:val="24"/>
        </w:rPr>
      </w:pPr>
      <w:r w:rsidRPr="00CC3AFA">
        <w:rPr>
          <w:b/>
          <w:sz w:val="24"/>
          <w:szCs w:val="24"/>
        </w:rPr>
        <w:t>Section XIII,</w:t>
      </w:r>
      <w:r w:rsidR="409A89A7" w:rsidRPr="00CC3AFA">
        <w:rPr>
          <w:b/>
          <w:sz w:val="24"/>
          <w:szCs w:val="24"/>
        </w:rPr>
        <w:t xml:space="preserve"> FFY 2023 Estimated Federal LSLR Capitalization Grant Cash Draw Schedule </w:t>
      </w:r>
    </w:p>
    <w:p w14:paraId="5A2494F7" w14:textId="77777777" w:rsidR="00CC3AFA" w:rsidRPr="00CC3AFA" w:rsidRDefault="00CC3AFA" w:rsidP="00CC3AFA">
      <w:pPr>
        <w:pStyle w:val="ListParagraph"/>
        <w:ind w:left="0"/>
        <w:rPr>
          <w:b/>
          <w:sz w:val="24"/>
          <w:szCs w:val="24"/>
        </w:rPr>
      </w:pPr>
    </w:p>
    <w:p w14:paraId="283A482F" w14:textId="5F4D350B" w:rsidR="00497CAD" w:rsidRPr="00CC3AFA" w:rsidRDefault="444AEA6E" w:rsidP="00CC3AFA">
      <w:pPr>
        <w:pStyle w:val="ListParagraph"/>
        <w:ind w:left="0"/>
        <w:rPr>
          <w:bCs w:val="0"/>
          <w:sz w:val="24"/>
          <w:szCs w:val="24"/>
        </w:rPr>
      </w:pPr>
      <w:r w:rsidRPr="00CC3AFA">
        <w:rPr>
          <w:bCs w:val="0"/>
          <w:sz w:val="24"/>
          <w:szCs w:val="24"/>
        </w:rPr>
        <w:t>Revised budget</w:t>
      </w:r>
      <w:r w:rsidR="00883E19" w:rsidRPr="00CC3AFA">
        <w:rPr>
          <w:bCs w:val="0"/>
          <w:sz w:val="24"/>
          <w:szCs w:val="24"/>
        </w:rPr>
        <w:t>:</w:t>
      </w:r>
    </w:p>
    <w:tbl>
      <w:tblPr>
        <w:tblW w:w="0" w:type="auto"/>
        <w:tblLayout w:type="fixed"/>
        <w:tblLook w:val="04A0" w:firstRow="1" w:lastRow="0" w:firstColumn="1" w:lastColumn="0" w:noHBand="0" w:noVBand="1"/>
      </w:tblPr>
      <w:tblGrid>
        <w:gridCol w:w="1289"/>
        <w:gridCol w:w="987"/>
        <w:gridCol w:w="324"/>
        <w:gridCol w:w="304"/>
        <w:gridCol w:w="304"/>
        <w:gridCol w:w="304"/>
        <w:gridCol w:w="682"/>
        <w:gridCol w:w="601"/>
        <w:gridCol w:w="702"/>
        <w:gridCol w:w="662"/>
        <w:gridCol w:w="655"/>
        <w:gridCol w:w="845"/>
        <w:gridCol w:w="992"/>
        <w:gridCol w:w="709"/>
      </w:tblGrid>
      <w:tr w:rsidR="190A3C0A" w14:paraId="172A007D" w14:textId="77777777" w:rsidTr="190A3C0A">
        <w:trPr>
          <w:trHeight w:val="1260"/>
        </w:trPr>
        <w:tc>
          <w:tcPr>
            <w:tcW w:w="128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84CD247" w14:textId="75419FE4"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FFY 2023 DWSRF LSL Capitalization Grant/Accounts</w:t>
            </w:r>
            <w:r w:rsidRPr="190A3C0A">
              <w:rPr>
                <w:rFonts w:eastAsia="Arial" w:cs="Arial"/>
                <w:bCs w:val="0"/>
                <w:color w:val="000000" w:themeColor="text1"/>
                <w:sz w:val="18"/>
                <w:szCs w:val="18"/>
              </w:rPr>
              <w:t> </w:t>
            </w:r>
          </w:p>
        </w:tc>
        <w:tc>
          <w:tcPr>
            <w:tcW w:w="987"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3F08098" w14:textId="63AD9393"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Total Payment Amount (Date of Award)</w:t>
            </w:r>
            <w:r w:rsidRPr="190A3C0A">
              <w:rPr>
                <w:rFonts w:eastAsia="Arial" w:cs="Arial"/>
                <w:bCs w:val="0"/>
                <w:color w:val="000000" w:themeColor="text1"/>
                <w:sz w:val="18"/>
                <w:szCs w:val="18"/>
              </w:rPr>
              <w:t> </w:t>
            </w:r>
          </w:p>
        </w:tc>
        <w:tc>
          <w:tcPr>
            <w:tcW w:w="1236"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5" w:themeFillTint="66"/>
            <w:tcMar>
              <w:left w:w="105" w:type="dxa"/>
              <w:right w:w="105" w:type="dxa"/>
            </w:tcMar>
            <w:vAlign w:val="center"/>
          </w:tcPr>
          <w:p w14:paraId="2C00F8FF" w14:textId="47D52B97"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SFY 2023-24 Federal Draws</w:t>
            </w:r>
            <w:r w:rsidRPr="190A3C0A">
              <w:rPr>
                <w:rFonts w:eastAsia="Arial" w:cs="Arial"/>
                <w:bCs w:val="0"/>
                <w:color w:val="000000" w:themeColor="text1"/>
                <w:sz w:val="18"/>
                <w:szCs w:val="18"/>
              </w:rPr>
              <w:t> </w:t>
            </w:r>
          </w:p>
        </w:tc>
        <w:tc>
          <w:tcPr>
            <w:tcW w:w="2647" w:type="dxa"/>
            <w:gridSpan w:val="4"/>
            <w:tcBorders>
              <w:top w:val="single" w:sz="6" w:space="0" w:color="auto"/>
              <w:left w:val="nil"/>
              <w:bottom w:val="single" w:sz="6" w:space="0" w:color="auto"/>
              <w:right w:val="single" w:sz="6" w:space="0" w:color="000000" w:themeColor="text1"/>
            </w:tcBorders>
            <w:shd w:val="clear" w:color="auto" w:fill="BDD6EE" w:themeFill="accent5" w:themeFillTint="66"/>
            <w:tcMar>
              <w:left w:w="105" w:type="dxa"/>
              <w:right w:w="105" w:type="dxa"/>
            </w:tcMar>
            <w:vAlign w:val="center"/>
          </w:tcPr>
          <w:p w14:paraId="3EF745A0" w14:textId="422DD622"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SFY 2024-25 Federal Draws</w:t>
            </w:r>
            <w:r w:rsidRPr="190A3C0A">
              <w:rPr>
                <w:rFonts w:eastAsia="Arial" w:cs="Arial"/>
                <w:bCs w:val="0"/>
                <w:color w:val="000000" w:themeColor="text1"/>
                <w:sz w:val="18"/>
                <w:szCs w:val="18"/>
              </w:rPr>
              <w:t> </w:t>
            </w:r>
          </w:p>
        </w:tc>
        <w:tc>
          <w:tcPr>
            <w:tcW w:w="3201" w:type="dxa"/>
            <w:gridSpan w:val="4"/>
            <w:tcBorders>
              <w:top w:val="single" w:sz="6" w:space="0" w:color="auto"/>
              <w:left w:val="nil"/>
              <w:bottom w:val="single" w:sz="6" w:space="0" w:color="auto"/>
              <w:right w:val="single" w:sz="6" w:space="0" w:color="000000" w:themeColor="text1"/>
            </w:tcBorders>
            <w:shd w:val="clear" w:color="auto" w:fill="BDD6EE" w:themeFill="accent5" w:themeFillTint="66"/>
            <w:tcMar>
              <w:left w:w="105" w:type="dxa"/>
              <w:right w:w="105" w:type="dxa"/>
            </w:tcMar>
            <w:vAlign w:val="center"/>
          </w:tcPr>
          <w:p w14:paraId="3E397A76" w14:textId="6F4770A2"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SFY 2025-26 Federal Draws</w:t>
            </w:r>
            <w:r w:rsidRPr="190A3C0A">
              <w:rPr>
                <w:rFonts w:eastAsia="Arial" w:cs="Arial"/>
                <w:bCs w:val="0"/>
                <w:color w:val="000000" w:themeColor="text1"/>
                <w:sz w:val="18"/>
                <w:szCs w:val="18"/>
              </w:rPr>
              <w:t> </w:t>
            </w:r>
          </w:p>
        </w:tc>
      </w:tr>
      <w:tr w:rsidR="190A3C0A" w14:paraId="016C847D" w14:textId="77777777" w:rsidTr="190A3C0A">
        <w:trPr>
          <w:trHeight w:val="315"/>
        </w:trPr>
        <w:tc>
          <w:tcPr>
            <w:tcW w:w="128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034C3BA6" w14:textId="66A7F4AA" w:rsidR="190A3C0A" w:rsidRDefault="190A3C0A" w:rsidP="190A3C0A">
            <w:pPr>
              <w:rPr>
                <w:rFonts w:eastAsia="Arial" w:cs="Arial"/>
                <w:bCs w:val="0"/>
                <w:color w:val="000000" w:themeColor="text1"/>
                <w:sz w:val="18"/>
                <w:szCs w:val="18"/>
              </w:rPr>
            </w:pPr>
            <w:r w:rsidRPr="190A3C0A">
              <w:rPr>
                <w:rFonts w:eastAsia="Arial" w:cs="Arial"/>
                <w:b/>
                <w:color w:val="000000" w:themeColor="text1"/>
                <w:sz w:val="18"/>
                <w:szCs w:val="18"/>
              </w:rPr>
              <w:t>Project Loan Fund</w:t>
            </w:r>
          </w:p>
        </w:tc>
        <w:tc>
          <w:tcPr>
            <w:tcW w:w="987"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08E6485B" w14:textId="56DD6A9A"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c>
          <w:tcPr>
            <w:tcW w:w="324" w:type="dxa"/>
            <w:tcBorders>
              <w:top w:val="single" w:sz="6" w:space="0" w:color="auto"/>
              <w:left w:val="single" w:sz="6" w:space="0" w:color="auto"/>
              <w:bottom w:val="single" w:sz="6" w:space="0" w:color="auto"/>
              <w:right w:val="single" w:sz="6" w:space="0" w:color="000000" w:themeColor="text1"/>
            </w:tcBorders>
            <w:shd w:val="clear" w:color="auto" w:fill="BDD6EE" w:themeFill="accent5" w:themeFillTint="66"/>
            <w:tcMar>
              <w:left w:w="105" w:type="dxa"/>
              <w:right w:w="105" w:type="dxa"/>
            </w:tcMar>
            <w:vAlign w:val="center"/>
          </w:tcPr>
          <w:p w14:paraId="6975E955" w14:textId="41F30D09"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Q1</w:t>
            </w:r>
            <w:r w:rsidRPr="190A3C0A">
              <w:rPr>
                <w:rFonts w:eastAsia="Arial" w:cs="Arial"/>
                <w:bCs w:val="0"/>
                <w:color w:val="000000" w:themeColor="text1"/>
                <w:sz w:val="18"/>
                <w:szCs w:val="18"/>
              </w:rPr>
              <w:t> </w:t>
            </w:r>
          </w:p>
        </w:tc>
        <w:tc>
          <w:tcPr>
            <w:tcW w:w="304" w:type="dxa"/>
            <w:tcBorders>
              <w:top w:val="nil"/>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0B03A51F" w14:textId="3E7DC1C5"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Q2</w:t>
            </w:r>
            <w:r w:rsidRPr="190A3C0A">
              <w:rPr>
                <w:rFonts w:eastAsia="Arial" w:cs="Arial"/>
                <w:bCs w:val="0"/>
                <w:color w:val="000000" w:themeColor="text1"/>
                <w:sz w:val="18"/>
                <w:szCs w:val="18"/>
              </w:rPr>
              <w:t> </w:t>
            </w:r>
          </w:p>
        </w:tc>
        <w:tc>
          <w:tcPr>
            <w:tcW w:w="304" w:type="dxa"/>
            <w:tcBorders>
              <w:top w:val="nil"/>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26DFD29F" w14:textId="08ECA2C2"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Q3</w:t>
            </w:r>
            <w:r w:rsidRPr="190A3C0A">
              <w:rPr>
                <w:rFonts w:eastAsia="Arial" w:cs="Arial"/>
                <w:bCs w:val="0"/>
                <w:color w:val="000000" w:themeColor="text1"/>
                <w:sz w:val="18"/>
                <w:szCs w:val="18"/>
              </w:rPr>
              <w:t> </w:t>
            </w:r>
          </w:p>
        </w:tc>
        <w:tc>
          <w:tcPr>
            <w:tcW w:w="304" w:type="dxa"/>
            <w:tcBorders>
              <w:top w:val="nil"/>
              <w:left w:val="single" w:sz="6" w:space="0" w:color="auto"/>
              <w:bottom w:val="single" w:sz="6" w:space="0" w:color="auto"/>
              <w:right w:val="single" w:sz="6" w:space="0" w:color="000000" w:themeColor="text1"/>
            </w:tcBorders>
            <w:shd w:val="clear" w:color="auto" w:fill="BDD6EE" w:themeFill="accent5" w:themeFillTint="66"/>
            <w:tcMar>
              <w:left w:w="105" w:type="dxa"/>
              <w:right w:w="105" w:type="dxa"/>
            </w:tcMar>
            <w:vAlign w:val="center"/>
          </w:tcPr>
          <w:p w14:paraId="6C8C8F19" w14:textId="1CAEB292"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Q4</w:t>
            </w:r>
            <w:r w:rsidRPr="190A3C0A">
              <w:rPr>
                <w:rFonts w:eastAsia="Arial" w:cs="Arial"/>
                <w:bCs w:val="0"/>
                <w:color w:val="000000" w:themeColor="text1"/>
                <w:sz w:val="18"/>
                <w:szCs w:val="18"/>
              </w:rPr>
              <w:t> </w:t>
            </w:r>
          </w:p>
        </w:tc>
        <w:tc>
          <w:tcPr>
            <w:tcW w:w="682" w:type="dxa"/>
            <w:tcBorders>
              <w:top w:val="single" w:sz="6" w:space="0" w:color="auto"/>
              <w:left w:val="single" w:sz="6" w:space="0" w:color="auto"/>
              <w:bottom w:val="single" w:sz="6" w:space="0" w:color="auto"/>
              <w:right w:val="single" w:sz="6" w:space="0" w:color="000000" w:themeColor="text1"/>
            </w:tcBorders>
            <w:shd w:val="clear" w:color="auto" w:fill="BDD6EE" w:themeFill="accent5" w:themeFillTint="66"/>
            <w:tcMar>
              <w:left w:w="105" w:type="dxa"/>
              <w:right w:w="105" w:type="dxa"/>
            </w:tcMar>
            <w:vAlign w:val="center"/>
          </w:tcPr>
          <w:p w14:paraId="23EFF275" w14:textId="69D4DC0F"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Q1</w:t>
            </w:r>
            <w:r w:rsidRPr="190A3C0A">
              <w:rPr>
                <w:rFonts w:eastAsia="Arial" w:cs="Arial"/>
                <w:bCs w:val="0"/>
                <w:color w:val="000000" w:themeColor="text1"/>
                <w:sz w:val="18"/>
                <w:szCs w:val="18"/>
              </w:rPr>
              <w:t> </w:t>
            </w:r>
          </w:p>
        </w:tc>
        <w:tc>
          <w:tcPr>
            <w:tcW w:w="601" w:type="dxa"/>
            <w:tcBorders>
              <w:top w:val="nil"/>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7D1A398" w14:textId="76989E18"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Q2</w:t>
            </w:r>
            <w:r w:rsidRPr="190A3C0A">
              <w:rPr>
                <w:rFonts w:eastAsia="Arial" w:cs="Arial"/>
                <w:bCs w:val="0"/>
                <w:color w:val="000000" w:themeColor="text1"/>
                <w:sz w:val="18"/>
                <w:szCs w:val="18"/>
              </w:rPr>
              <w:t> </w:t>
            </w:r>
          </w:p>
        </w:tc>
        <w:tc>
          <w:tcPr>
            <w:tcW w:w="702" w:type="dxa"/>
            <w:tcBorders>
              <w:top w:val="nil"/>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3FBE8366" w14:textId="0038BBC3"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Q3</w:t>
            </w:r>
            <w:r w:rsidRPr="190A3C0A">
              <w:rPr>
                <w:rFonts w:eastAsia="Arial" w:cs="Arial"/>
                <w:bCs w:val="0"/>
                <w:color w:val="000000" w:themeColor="text1"/>
                <w:sz w:val="18"/>
                <w:szCs w:val="18"/>
              </w:rPr>
              <w:t> </w:t>
            </w:r>
          </w:p>
        </w:tc>
        <w:tc>
          <w:tcPr>
            <w:tcW w:w="662" w:type="dxa"/>
            <w:tcBorders>
              <w:top w:val="nil"/>
              <w:left w:val="single" w:sz="6" w:space="0" w:color="auto"/>
              <w:bottom w:val="single" w:sz="6" w:space="0" w:color="auto"/>
              <w:right w:val="single" w:sz="6" w:space="0" w:color="000000" w:themeColor="text1"/>
            </w:tcBorders>
            <w:shd w:val="clear" w:color="auto" w:fill="BDD6EE" w:themeFill="accent5" w:themeFillTint="66"/>
            <w:tcMar>
              <w:left w:w="105" w:type="dxa"/>
              <w:right w:w="105" w:type="dxa"/>
            </w:tcMar>
            <w:vAlign w:val="center"/>
          </w:tcPr>
          <w:p w14:paraId="3F141696" w14:textId="53B14893"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Q4</w:t>
            </w:r>
            <w:r w:rsidRPr="190A3C0A">
              <w:rPr>
                <w:rFonts w:eastAsia="Arial" w:cs="Arial"/>
                <w:bCs w:val="0"/>
                <w:color w:val="000000" w:themeColor="text1"/>
                <w:sz w:val="18"/>
                <w:szCs w:val="18"/>
              </w:rPr>
              <w:t> </w:t>
            </w:r>
          </w:p>
        </w:tc>
        <w:tc>
          <w:tcPr>
            <w:tcW w:w="655" w:type="dxa"/>
            <w:tcBorders>
              <w:top w:val="single" w:sz="6" w:space="0" w:color="auto"/>
              <w:left w:val="single" w:sz="6" w:space="0" w:color="auto"/>
              <w:bottom w:val="single" w:sz="6" w:space="0" w:color="auto"/>
              <w:right w:val="single" w:sz="6" w:space="0" w:color="000000" w:themeColor="text1"/>
            </w:tcBorders>
            <w:shd w:val="clear" w:color="auto" w:fill="BDD6EE" w:themeFill="accent5" w:themeFillTint="66"/>
            <w:tcMar>
              <w:left w:w="105" w:type="dxa"/>
              <w:right w:w="105" w:type="dxa"/>
            </w:tcMar>
            <w:vAlign w:val="center"/>
          </w:tcPr>
          <w:p w14:paraId="0D9B6067" w14:textId="3E966346"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Q1</w:t>
            </w:r>
            <w:r w:rsidRPr="190A3C0A">
              <w:rPr>
                <w:rFonts w:eastAsia="Arial" w:cs="Arial"/>
                <w:bCs w:val="0"/>
                <w:color w:val="000000" w:themeColor="text1"/>
                <w:sz w:val="18"/>
                <w:szCs w:val="18"/>
              </w:rPr>
              <w:t> </w:t>
            </w:r>
          </w:p>
        </w:tc>
        <w:tc>
          <w:tcPr>
            <w:tcW w:w="845" w:type="dxa"/>
            <w:tcBorders>
              <w:top w:val="nil"/>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531983C5" w14:textId="64C00502"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Q2</w:t>
            </w:r>
            <w:r w:rsidRPr="190A3C0A">
              <w:rPr>
                <w:rFonts w:eastAsia="Arial" w:cs="Arial"/>
                <w:bCs w:val="0"/>
                <w:color w:val="000000" w:themeColor="text1"/>
                <w:sz w:val="18"/>
                <w:szCs w:val="18"/>
              </w:rPr>
              <w:t> </w:t>
            </w:r>
          </w:p>
        </w:tc>
        <w:tc>
          <w:tcPr>
            <w:tcW w:w="992" w:type="dxa"/>
            <w:tcBorders>
              <w:top w:val="nil"/>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47BE4F45" w14:textId="3529C996"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Q3</w:t>
            </w:r>
            <w:r w:rsidRPr="190A3C0A">
              <w:rPr>
                <w:rFonts w:eastAsia="Arial" w:cs="Arial"/>
                <w:bCs w:val="0"/>
                <w:color w:val="000000" w:themeColor="text1"/>
                <w:sz w:val="18"/>
                <w:szCs w:val="18"/>
              </w:rPr>
              <w:t> </w:t>
            </w:r>
          </w:p>
        </w:tc>
        <w:tc>
          <w:tcPr>
            <w:tcW w:w="709" w:type="dxa"/>
            <w:tcBorders>
              <w:top w:val="nil"/>
              <w:left w:val="single" w:sz="6" w:space="0" w:color="auto"/>
              <w:bottom w:val="single" w:sz="6" w:space="0" w:color="auto"/>
              <w:right w:val="single" w:sz="6" w:space="0" w:color="000000" w:themeColor="text1"/>
            </w:tcBorders>
            <w:shd w:val="clear" w:color="auto" w:fill="BDD6EE" w:themeFill="accent5" w:themeFillTint="66"/>
            <w:tcMar>
              <w:left w:w="105" w:type="dxa"/>
              <w:right w:w="105" w:type="dxa"/>
            </w:tcMar>
            <w:vAlign w:val="center"/>
          </w:tcPr>
          <w:p w14:paraId="36A180EF" w14:textId="159ECDC2" w:rsidR="190A3C0A" w:rsidRDefault="190A3C0A" w:rsidP="190A3C0A">
            <w:pPr>
              <w:jc w:val="center"/>
              <w:rPr>
                <w:rFonts w:eastAsia="Arial" w:cs="Arial"/>
                <w:bCs w:val="0"/>
                <w:color w:val="000000" w:themeColor="text1"/>
                <w:sz w:val="18"/>
                <w:szCs w:val="18"/>
              </w:rPr>
            </w:pPr>
            <w:r w:rsidRPr="190A3C0A">
              <w:rPr>
                <w:rFonts w:eastAsia="Arial" w:cs="Arial"/>
                <w:b/>
                <w:color w:val="000000" w:themeColor="text1"/>
                <w:sz w:val="18"/>
                <w:szCs w:val="18"/>
              </w:rPr>
              <w:t>Q4</w:t>
            </w:r>
            <w:r w:rsidRPr="190A3C0A">
              <w:rPr>
                <w:rFonts w:eastAsia="Arial" w:cs="Arial"/>
                <w:bCs w:val="0"/>
                <w:color w:val="000000" w:themeColor="text1"/>
                <w:sz w:val="18"/>
                <w:szCs w:val="18"/>
              </w:rPr>
              <w:t> </w:t>
            </w:r>
          </w:p>
        </w:tc>
      </w:tr>
      <w:tr w:rsidR="190A3C0A" w14:paraId="48CE19BD" w14:textId="77777777" w:rsidTr="190A3C0A">
        <w:trPr>
          <w:trHeight w:val="450"/>
        </w:trPr>
        <w:tc>
          <w:tcPr>
            <w:tcW w:w="12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02A59B" w14:textId="6EF3B6BC" w:rsidR="190A3C0A" w:rsidRDefault="190A3C0A" w:rsidP="190A3C0A">
            <w:pPr>
              <w:rPr>
                <w:rFonts w:eastAsia="Arial" w:cs="Arial"/>
                <w:bCs w:val="0"/>
                <w:color w:val="000000" w:themeColor="text1"/>
                <w:sz w:val="18"/>
                <w:szCs w:val="18"/>
              </w:rPr>
            </w:pPr>
            <w:r w:rsidRPr="190A3C0A">
              <w:rPr>
                <w:rFonts w:eastAsia="Arial" w:cs="Arial"/>
                <w:b/>
                <w:color w:val="000000" w:themeColor="text1"/>
                <w:sz w:val="18"/>
                <w:szCs w:val="18"/>
              </w:rPr>
              <w:t>2023 Loan Funds</w:t>
            </w:r>
          </w:p>
        </w:tc>
        <w:tc>
          <w:tcPr>
            <w:tcW w:w="9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028288" w14:textId="537E6F61"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w:t>
            </w:r>
            <w:r w:rsidRPr="190A3C0A">
              <w:rPr>
                <w:rFonts w:cs="Arial"/>
                <w:strike/>
                <w:color w:val="FF0000"/>
                <w:sz w:val="18"/>
                <w:szCs w:val="18"/>
              </w:rPr>
              <w:t>21,201,000</w:t>
            </w:r>
            <w:r w:rsidRPr="001C0233">
              <w:rPr>
                <w:rFonts w:eastAsia="Arial" w:cs="Arial"/>
                <w:color w:val="0000FF"/>
                <w:sz w:val="18"/>
                <w:szCs w:val="18"/>
                <w:u w:val="single"/>
              </w:rPr>
              <w:t>14,038,500</w:t>
            </w:r>
          </w:p>
        </w:tc>
        <w:tc>
          <w:tcPr>
            <w:tcW w:w="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0BC9D5" w14:textId="41B95DE9"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515668" w14:textId="1DF89351"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F6BDCB" w14:textId="7E83BE88"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CE7E7E" w14:textId="5C42F489" w:rsidR="190A3C0A" w:rsidRDefault="190A3C0A" w:rsidP="190A3C0A">
            <w:pPr>
              <w:jc w:val="center"/>
              <w:rPr>
                <w:rFonts w:eastAsia="Arial" w:cs="Arial"/>
                <w:bCs w:val="0"/>
                <w:color w:val="000000" w:themeColor="text1"/>
                <w:sz w:val="18"/>
                <w:szCs w:val="18"/>
              </w:rPr>
            </w:pPr>
          </w:p>
        </w:tc>
        <w:tc>
          <w:tcPr>
            <w:tcW w:w="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2C9111" w14:textId="2F76F0A7" w:rsidR="190A3C0A" w:rsidRDefault="190A3C0A" w:rsidP="190A3C0A">
            <w:pPr>
              <w:spacing w:line="259" w:lineRule="auto"/>
              <w:jc w:val="right"/>
              <w:rPr>
                <w:rFonts w:cs="Arial"/>
                <w:strike/>
                <w:color w:val="FF0000"/>
                <w:sz w:val="18"/>
                <w:szCs w:val="18"/>
              </w:rPr>
            </w:pPr>
            <w:r w:rsidRPr="190A3C0A">
              <w:rPr>
                <w:rFonts w:cs="Arial"/>
                <w:strike/>
                <w:color w:val="FF0000"/>
                <w:sz w:val="18"/>
                <w:szCs w:val="18"/>
              </w:rPr>
              <w:t>$5,300,250</w:t>
            </w:r>
          </w:p>
        </w:tc>
        <w:tc>
          <w:tcPr>
            <w:tcW w:w="6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3855D3" w14:textId="12C745CC"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  </w:t>
            </w: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494ECA" w14:textId="7D7EFB2B" w:rsidR="190A3C0A" w:rsidRDefault="190A3C0A" w:rsidP="190A3C0A">
            <w:pPr>
              <w:jc w:val="right"/>
              <w:rPr>
                <w:rFonts w:eastAsia="Arial" w:cs="Arial"/>
                <w:bCs w:val="0"/>
                <w:color w:val="000000" w:themeColor="text1"/>
                <w:sz w:val="18"/>
                <w:szCs w:val="18"/>
              </w:rPr>
            </w:pPr>
            <w:r w:rsidRPr="190A3C0A">
              <w:rPr>
                <w:rFonts w:cs="Arial"/>
                <w:strike/>
                <w:color w:val="FF0000"/>
                <w:sz w:val="18"/>
                <w:szCs w:val="18"/>
              </w:rPr>
              <w:t>$5,300,250</w:t>
            </w:r>
          </w:p>
        </w:tc>
        <w:tc>
          <w:tcPr>
            <w:tcW w:w="6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A6DA3F" w14:textId="1765573D" w:rsidR="190A3C0A" w:rsidRDefault="190A3C0A" w:rsidP="190A3C0A">
            <w:pPr>
              <w:jc w:val="right"/>
              <w:rPr>
                <w:rFonts w:eastAsia="Arial" w:cs="Arial"/>
                <w:bCs w:val="0"/>
                <w:color w:val="000000" w:themeColor="text1"/>
                <w:sz w:val="18"/>
                <w:szCs w:val="18"/>
              </w:rPr>
            </w:pPr>
            <w:r w:rsidRPr="001C0233">
              <w:rPr>
                <w:rFonts w:eastAsia="Arial" w:cs="Arial"/>
                <w:color w:val="0000FF"/>
                <w:sz w:val="18"/>
                <w:szCs w:val="18"/>
                <w:u w:val="single"/>
              </w:rPr>
              <w:t>$3,509,625</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C7F09E" w14:textId="6DB34765" w:rsidR="190A3C0A" w:rsidRDefault="190A3C0A" w:rsidP="190A3C0A">
            <w:pPr>
              <w:jc w:val="right"/>
              <w:rPr>
                <w:rFonts w:cs="Arial"/>
                <w:strike/>
                <w:color w:val="FF0000"/>
                <w:sz w:val="18"/>
                <w:szCs w:val="18"/>
              </w:rPr>
            </w:pPr>
            <w:r w:rsidRPr="190A3C0A">
              <w:rPr>
                <w:rFonts w:cs="Arial"/>
                <w:strike/>
                <w:color w:val="FF0000"/>
                <w:sz w:val="18"/>
                <w:szCs w:val="18"/>
              </w:rPr>
              <w:t>$5,300,250</w:t>
            </w:r>
          </w:p>
        </w:tc>
        <w:tc>
          <w:tcPr>
            <w:tcW w:w="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04E180" w14:textId="7F24C3DC" w:rsidR="190A3C0A" w:rsidRDefault="190A3C0A" w:rsidP="190A3C0A">
            <w:pPr>
              <w:jc w:val="right"/>
              <w:rPr>
                <w:rFonts w:eastAsia="Arial" w:cs="Arial"/>
                <w:bCs w:val="0"/>
                <w:color w:val="000000" w:themeColor="text1"/>
                <w:sz w:val="18"/>
                <w:szCs w:val="18"/>
              </w:rPr>
            </w:pPr>
            <w:r w:rsidRPr="001C0233">
              <w:rPr>
                <w:rFonts w:eastAsia="Arial" w:cs="Arial"/>
                <w:color w:val="0000FF"/>
                <w:sz w:val="18"/>
                <w:szCs w:val="18"/>
                <w:u w:val="single"/>
              </w:rPr>
              <w:t>$3,509,625</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671EE3" w14:textId="5FCA97BB" w:rsidR="190A3C0A" w:rsidRDefault="190A3C0A" w:rsidP="190A3C0A">
            <w:pPr>
              <w:jc w:val="right"/>
              <w:rPr>
                <w:rFonts w:eastAsia="Arial" w:cs="Arial"/>
                <w:bCs w:val="0"/>
                <w:color w:val="000000" w:themeColor="text1"/>
                <w:sz w:val="18"/>
                <w:szCs w:val="18"/>
              </w:rPr>
            </w:pPr>
            <w:r w:rsidRPr="001C0233">
              <w:rPr>
                <w:rFonts w:eastAsia="Arial" w:cs="Arial"/>
                <w:color w:val="0000FF"/>
                <w:sz w:val="18"/>
                <w:szCs w:val="18"/>
                <w:u w:val="single"/>
              </w:rPr>
              <w:t>$3,509,625</w:t>
            </w:r>
            <w:r w:rsidRPr="190A3C0A">
              <w:rPr>
                <w:rFonts w:cs="Arial"/>
                <w:strike/>
                <w:color w:val="FF0000"/>
                <w:sz w:val="18"/>
                <w:szCs w:val="18"/>
              </w:rPr>
              <w:t>$5,300,250</w:t>
            </w:r>
          </w:p>
        </w:tc>
        <w:tc>
          <w:tcPr>
            <w:tcW w:w="7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01EEE4" w14:textId="63DBDDCC" w:rsidR="190A3C0A" w:rsidRDefault="190A3C0A" w:rsidP="190A3C0A">
            <w:pPr>
              <w:jc w:val="right"/>
              <w:rPr>
                <w:rFonts w:eastAsia="Arial" w:cs="Arial"/>
                <w:bCs w:val="0"/>
                <w:color w:val="000000" w:themeColor="text1"/>
                <w:sz w:val="18"/>
                <w:szCs w:val="18"/>
              </w:rPr>
            </w:pPr>
            <w:r w:rsidRPr="001C0233">
              <w:rPr>
                <w:rFonts w:eastAsia="Arial" w:cs="Arial"/>
                <w:color w:val="0000FF"/>
                <w:sz w:val="18"/>
                <w:szCs w:val="18"/>
                <w:u w:val="single"/>
              </w:rPr>
              <w:t>$3,509,625</w:t>
            </w:r>
            <w:r w:rsidRPr="190A3C0A">
              <w:rPr>
                <w:rFonts w:eastAsia="Arial" w:cs="Arial"/>
                <w:bCs w:val="0"/>
                <w:color w:val="000000" w:themeColor="text1"/>
                <w:sz w:val="18"/>
                <w:szCs w:val="18"/>
              </w:rPr>
              <w:t>  </w:t>
            </w:r>
          </w:p>
        </w:tc>
      </w:tr>
      <w:tr w:rsidR="190A3C0A" w14:paraId="49054901" w14:textId="77777777" w:rsidTr="190A3C0A">
        <w:trPr>
          <w:trHeight w:val="315"/>
        </w:trPr>
        <w:tc>
          <w:tcPr>
            <w:tcW w:w="128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4D1785FA" w14:textId="334964D2" w:rsidR="190A3C0A" w:rsidRDefault="190A3C0A" w:rsidP="190A3C0A">
            <w:pPr>
              <w:rPr>
                <w:rFonts w:eastAsia="Arial" w:cs="Arial"/>
                <w:bCs w:val="0"/>
                <w:color w:val="000000" w:themeColor="text1"/>
                <w:sz w:val="18"/>
                <w:szCs w:val="18"/>
              </w:rPr>
            </w:pPr>
            <w:r w:rsidRPr="190A3C0A">
              <w:rPr>
                <w:rFonts w:eastAsia="Arial" w:cs="Arial"/>
                <w:b/>
                <w:color w:val="000000" w:themeColor="text1"/>
                <w:sz w:val="18"/>
                <w:szCs w:val="18"/>
              </w:rPr>
              <w:t>Set-Aside Accounts</w:t>
            </w:r>
          </w:p>
        </w:tc>
        <w:tc>
          <w:tcPr>
            <w:tcW w:w="987"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2A554F75" w14:textId="08747DC7" w:rsidR="190A3C0A" w:rsidRDefault="190A3C0A" w:rsidP="190A3C0A">
            <w:pPr>
              <w:jc w:val="right"/>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c>
          <w:tcPr>
            <w:tcW w:w="32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BA3C8A6" w14:textId="32C236EE"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2682C19" w14:textId="3EDABAAA"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59970CA4" w14:textId="1E1EFFAB"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7D7DD661" w14:textId="07EBBCB7" w:rsidR="190A3C0A" w:rsidRDefault="190A3C0A" w:rsidP="190A3C0A">
            <w:pPr>
              <w:jc w:val="center"/>
              <w:rPr>
                <w:rFonts w:eastAsia="Arial" w:cs="Arial"/>
                <w:bCs w:val="0"/>
                <w:color w:val="000000" w:themeColor="text1"/>
                <w:sz w:val="18"/>
                <w:szCs w:val="18"/>
              </w:rPr>
            </w:pPr>
          </w:p>
        </w:tc>
        <w:tc>
          <w:tcPr>
            <w:tcW w:w="68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4B7387C7" w14:textId="3BE5653B" w:rsidR="190A3C0A" w:rsidRDefault="190A3C0A" w:rsidP="190A3C0A">
            <w:pPr>
              <w:jc w:val="right"/>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c>
          <w:tcPr>
            <w:tcW w:w="601"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3CA96874" w14:textId="2DFD86A9" w:rsidR="190A3C0A" w:rsidRDefault="190A3C0A" w:rsidP="190A3C0A">
            <w:pPr>
              <w:jc w:val="right"/>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c>
          <w:tcPr>
            <w:tcW w:w="70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3E3B9FF9" w14:textId="2586E1BE" w:rsidR="190A3C0A" w:rsidRDefault="190A3C0A" w:rsidP="190A3C0A">
            <w:pPr>
              <w:jc w:val="right"/>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c>
          <w:tcPr>
            <w:tcW w:w="66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35B43E8E" w14:textId="1F2BA4EF" w:rsidR="190A3C0A" w:rsidRDefault="190A3C0A" w:rsidP="190A3C0A">
            <w:pPr>
              <w:jc w:val="right"/>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c>
          <w:tcPr>
            <w:tcW w:w="655"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5EA6423" w14:textId="65841EDF" w:rsidR="190A3C0A" w:rsidRDefault="190A3C0A" w:rsidP="190A3C0A">
            <w:pPr>
              <w:jc w:val="right"/>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c>
          <w:tcPr>
            <w:tcW w:w="845"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4F2AF001" w14:textId="17FE5747" w:rsidR="190A3C0A" w:rsidRDefault="190A3C0A" w:rsidP="190A3C0A">
            <w:pPr>
              <w:jc w:val="right"/>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c>
          <w:tcPr>
            <w:tcW w:w="99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BBF85A7" w14:textId="1A3E1706" w:rsidR="190A3C0A" w:rsidRDefault="190A3C0A" w:rsidP="190A3C0A">
            <w:pPr>
              <w:jc w:val="right"/>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c>
          <w:tcPr>
            <w:tcW w:w="70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720F17A4" w14:textId="3CD09915" w:rsidR="190A3C0A" w:rsidRDefault="190A3C0A" w:rsidP="190A3C0A">
            <w:pPr>
              <w:jc w:val="right"/>
              <w:rPr>
                <w:rFonts w:eastAsia="Arial" w:cs="Arial"/>
                <w:bCs w:val="0"/>
                <w:color w:val="000000" w:themeColor="text1"/>
                <w:sz w:val="18"/>
                <w:szCs w:val="18"/>
              </w:rPr>
            </w:pPr>
            <w:r w:rsidRPr="190A3C0A">
              <w:rPr>
                <w:rFonts w:eastAsia="Arial" w:cs="Arial"/>
                <w:b/>
                <w:color w:val="000000" w:themeColor="text1"/>
                <w:sz w:val="18"/>
                <w:szCs w:val="18"/>
              </w:rPr>
              <w:t> </w:t>
            </w:r>
            <w:r w:rsidRPr="190A3C0A">
              <w:rPr>
                <w:rFonts w:eastAsia="Arial" w:cs="Arial"/>
                <w:bCs w:val="0"/>
                <w:color w:val="000000" w:themeColor="text1"/>
                <w:sz w:val="18"/>
                <w:szCs w:val="18"/>
              </w:rPr>
              <w:t> </w:t>
            </w:r>
          </w:p>
        </w:tc>
      </w:tr>
      <w:tr w:rsidR="190A3C0A" w14:paraId="0C43AD1B" w14:textId="77777777" w:rsidTr="190A3C0A">
        <w:trPr>
          <w:trHeight w:val="630"/>
        </w:trPr>
        <w:tc>
          <w:tcPr>
            <w:tcW w:w="12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9573E5" w14:textId="6A997B31" w:rsidR="190A3C0A" w:rsidRDefault="190A3C0A" w:rsidP="190A3C0A">
            <w:pPr>
              <w:rPr>
                <w:rFonts w:eastAsia="Arial" w:cs="Arial"/>
                <w:bCs w:val="0"/>
                <w:color w:val="000000" w:themeColor="text1"/>
                <w:sz w:val="18"/>
                <w:szCs w:val="18"/>
              </w:rPr>
            </w:pPr>
            <w:r w:rsidRPr="190A3C0A">
              <w:rPr>
                <w:rFonts w:eastAsia="Arial" w:cs="Arial"/>
                <w:b/>
                <w:color w:val="000000" w:themeColor="text1"/>
                <w:sz w:val="18"/>
                <w:szCs w:val="18"/>
              </w:rPr>
              <w:t>2023 DWSRF Administration</w:t>
            </w:r>
            <w:r w:rsidRPr="190A3C0A">
              <w:rPr>
                <w:rFonts w:eastAsia="Arial" w:cs="Arial"/>
                <w:b/>
                <w:color w:val="0078D4"/>
                <w:sz w:val="18"/>
                <w:szCs w:val="18"/>
                <w:u w:val="single"/>
              </w:rPr>
              <w:t>*</w:t>
            </w:r>
          </w:p>
        </w:tc>
        <w:tc>
          <w:tcPr>
            <w:tcW w:w="9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4A350D" w14:textId="157E2733" w:rsidR="190A3C0A" w:rsidRPr="001C0233" w:rsidRDefault="190A3C0A" w:rsidP="190A3C0A">
            <w:pPr>
              <w:jc w:val="right"/>
              <w:rPr>
                <w:rFonts w:eastAsia="Arial" w:cs="Arial"/>
                <w:color w:val="0000FF"/>
                <w:sz w:val="18"/>
                <w:szCs w:val="18"/>
                <w:u w:val="single"/>
              </w:rPr>
            </w:pPr>
            <w:r w:rsidRPr="001C0233">
              <w:rPr>
                <w:rFonts w:eastAsia="Arial" w:cs="Arial"/>
                <w:color w:val="0000FF"/>
                <w:sz w:val="18"/>
                <w:szCs w:val="18"/>
                <w:u w:val="single"/>
              </w:rPr>
              <w:t>$8,308,500</w:t>
            </w:r>
            <w:r w:rsidRPr="001C0233">
              <w:rPr>
                <w:rFonts w:eastAsia="Arial" w:cs="Arial"/>
                <w:strike/>
                <w:color w:val="FF0000"/>
                <w:sz w:val="18"/>
                <w:szCs w:val="18"/>
              </w:rPr>
              <w:t>1,146,000</w:t>
            </w:r>
          </w:p>
        </w:tc>
        <w:tc>
          <w:tcPr>
            <w:tcW w:w="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CF360" w14:textId="27023E7A"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2B63A7" w14:textId="79B438BE"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856B9A" w14:textId="1DE68141"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BBED5D" w14:textId="26B13174" w:rsidR="190A3C0A" w:rsidRDefault="190A3C0A" w:rsidP="190A3C0A">
            <w:pPr>
              <w:jc w:val="center"/>
              <w:rPr>
                <w:rFonts w:eastAsia="Arial" w:cs="Arial"/>
                <w:bCs w:val="0"/>
                <w:color w:val="000000" w:themeColor="text1"/>
                <w:sz w:val="18"/>
                <w:szCs w:val="18"/>
              </w:rPr>
            </w:pPr>
          </w:p>
        </w:tc>
        <w:tc>
          <w:tcPr>
            <w:tcW w:w="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A5AB2C" w14:textId="44E1FAAE" w:rsidR="190A3C0A" w:rsidRDefault="190A3C0A" w:rsidP="190A3C0A">
            <w:pPr>
              <w:spacing w:line="259" w:lineRule="auto"/>
              <w:jc w:val="right"/>
              <w:rPr>
                <w:rFonts w:cs="Arial"/>
                <w:strike/>
                <w:color w:val="FF0000"/>
                <w:sz w:val="18"/>
                <w:szCs w:val="18"/>
              </w:rPr>
            </w:pPr>
            <w:r w:rsidRPr="190A3C0A">
              <w:rPr>
                <w:rFonts w:cs="Arial"/>
                <w:strike/>
                <w:color w:val="FF0000"/>
                <w:sz w:val="18"/>
                <w:szCs w:val="18"/>
              </w:rPr>
              <w:t>$286,500</w:t>
            </w:r>
          </w:p>
        </w:tc>
        <w:tc>
          <w:tcPr>
            <w:tcW w:w="6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91405F" w14:textId="0361896F" w:rsidR="190A3C0A" w:rsidRDefault="190A3C0A" w:rsidP="190A3C0A">
            <w:pPr>
              <w:jc w:val="right"/>
              <w:rPr>
                <w:rFonts w:cs="Arial"/>
                <w:strike/>
                <w:color w:val="FF0000"/>
                <w:sz w:val="18"/>
                <w:szCs w:val="18"/>
              </w:rPr>
            </w:pPr>
            <w:r w:rsidRPr="190A3C0A">
              <w:rPr>
                <w:rFonts w:cs="Arial"/>
                <w:strike/>
                <w:color w:val="FF0000"/>
                <w:sz w:val="18"/>
                <w:szCs w:val="18"/>
              </w:rPr>
              <w:t>$286,500</w:t>
            </w: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B63A8D" w14:textId="24566CD4" w:rsidR="190A3C0A" w:rsidRDefault="190A3C0A" w:rsidP="190A3C0A">
            <w:pPr>
              <w:jc w:val="right"/>
              <w:rPr>
                <w:rFonts w:cs="Arial"/>
                <w:strike/>
                <w:color w:val="FF0000"/>
                <w:sz w:val="18"/>
                <w:szCs w:val="18"/>
              </w:rPr>
            </w:pPr>
            <w:r w:rsidRPr="190A3C0A">
              <w:rPr>
                <w:rFonts w:cs="Arial"/>
                <w:strike/>
                <w:color w:val="FF0000"/>
                <w:sz w:val="18"/>
                <w:szCs w:val="18"/>
              </w:rPr>
              <w:t>  $286,500</w:t>
            </w:r>
          </w:p>
        </w:tc>
        <w:tc>
          <w:tcPr>
            <w:tcW w:w="6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CB4157" w14:textId="117A9ACB" w:rsidR="190A3C0A" w:rsidRDefault="190A3C0A" w:rsidP="190A3C0A">
            <w:pPr>
              <w:jc w:val="right"/>
              <w:rPr>
                <w:rFonts w:cs="Arial"/>
                <w:strike/>
                <w:color w:val="FF0000"/>
                <w:sz w:val="18"/>
                <w:szCs w:val="18"/>
              </w:rPr>
            </w:pPr>
            <w:r w:rsidRPr="190A3C0A">
              <w:rPr>
                <w:rFonts w:cs="Arial"/>
                <w:strike/>
                <w:color w:val="FF0000"/>
                <w:sz w:val="18"/>
                <w:szCs w:val="18"/>
              </w:rPr>
              <w:t>$286,500</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08C8E5" w14:textId="05CBFC13"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  </w:t>
            </w:r>
          </w:p>
        </w:tc>
        <w:tc>
          <w:tcPr>
            <w:tcW w:w="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C07C3C" w14:textId="38F3B648"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642089" w14:textId="48AF95F1"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  </w:t>
            </w:r>
          </w:p>
        </w:tc>
        <w:tc>
          <w:tcPr>
            <w:tcW w:w="7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29D64E" w14:textId="52012502"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  </w:t>
            </w:r>
          </w:p>
        </w:tc>
      </w:tr>
      <w:tr w:rsidR="190A3C0A" w14:paraId="25C190C1" w14:textId="77777777" w:rsidTr="190A3C0A">
        <w:trPr>
          <w:trHeight w:val="315"/>
        </w:trPr>
        <w:tc>
          <w:tcPr>
            <w:tcW w:w="128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542A7300" w14:textId="0B83C72E" w:rsidR="190A3C0A" w:rsidRDefault="190A3C0A" w:rsidP="190A3C0A">
            <w:pPr>
              <w:rPr>
                <w:rFonts w:eastAsia="Arial" w:cs="Arial"/>
                <w:bCs w:val="0"/>
                <w:color w:val="000000" w:themeColor="text1"/>
                <w:sz w:val="18"/>
                <w:szCs w:val="18"/>
              </w:rPr>
            </w:pPr>
            <w:r w:rsidRPr="190A3C0A">
              <w:rPr>
                <w:rFonts w:eastAsia="Arial" w:cs="Arial"/>
                <w:b/>
                <w:color w:val="000000" w:themeColor="text1"/>
                <w:sz w:val="18"/>
                <w:szCs w:val="18"/>
              </w:rPr>
              <w:t>2023 SWS Administration</w:t>
            </w:r>
          </w:p>
        </w:tc>
        <w:tc>
          <w:tcPr>
            <w:tcW w:w="987"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F6C6DE2" w14:textId="32B1B1CE"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$573,000</w:t>
            </w:r>
          </w:p>
        </w:tc>
        <w:tc>
          <w:tcPr>
            <w:tcW w:w="32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2E4E4051" w14:textId="7702DAB6"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09FA8D1F" w14:textId="1DFD2FAE"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7B293BA0" w14:textId="13B9EF6C"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319E8939" w14:textId="7235E737" w:rsidR="190A3C0A" w:rsidRDefault="190A3C0A" w:rsidP="190A3C0A">
            <w:pPr>
              <w:jc w:val="center"/>
              <w:rPr>
                <w:rFonts w:eastAsia="Arial" w:cs="Arial"/>
                <w:bCs w:val="0"/>
                <w:color w:val="000000" w:themeColor="text1"/>
                <w:sz w:val="18"/>
                <w:szCs w:val="18"/>
              </w:rPr>
            </w:pPr>
          </w:p>
        </w:tc>
        <w:tc>
          <w:tcPr>
            <w:tcW w:w="68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234F4175" w14:textId="0F3272E9"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$143,250</w:t>
            </w:r>
          </w:p>
        </w:tc>
        <w:tc>
          <w:tcPr>
            <w:tcW w:w="601"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325BDB65" w14:textId="25F38632"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$143,250</w:t>
            </w:r>
          </w:p>
        </w:tc>
        <w:tc>
          <w:tcPr>
            <w:tcW w:w="70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69C31F3A" w14:textId="04D31895"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$143,250</w:t>
            </w:r>
          </w:p>
        </w:tc>
        <w:tc>
          <w:tcPr>
            <w:tcW w:w="66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747AFF00" w14:textId="43ED8829"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$143,250</w:t>
            </w:r>
          </w:p>
        </w:tc>
        <w:tc>
          <w:tcPr>
            <w:tcW w:w="655"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3CE730DF" w14:textId="03819B59" w:rsidR="190A3C0A" w:rsidRDefault="190A3C0A" w:rsidP="190A3C0A">
            <w:pPr>
              <w:jc w:val="right"/>
              <w:rPr>
                <w:rFonts w:eastAsia="Arial" w:cs="Arial"/>
                <w:bCs w:val="0"/>
                <w:color w:val="000000" w:themeColor="text1"/>
                <w:sz w:val="18"/>
                <w:szCs w:val="18"/>
              </w:rPr>
            </w:pPr>
          </w:p>
        </w:tc>
        <w:tc>
          <w:tcPr>
            <w:tcW w:w="845"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2DA581B" w14:textId="5A1A51E1" w:rsidR="190A3C0A" w:rsidRDefault="190A3C0A" w:rsidP="190A3C0A">
            <w:pPr>
              <w:jc w:val="right"/>
              <w:rPr>
                <w:rFonts w:eastAsia="Arial" w:cs="Arial"/>
                <w:bCs w:val="0"/>
                <w:color w:val="000000" w:themeColor="text1"/>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4AB03CC4" w14:textId="2A91D14D" w:rsidR="190A3C0A" w:rsidRDefault="190A3C0A" w:rsidP="190A3C0A">
            <w:pPr>
              <w:jc w:val="right"/>
              <w:rPr>
                <w:rFonts w:eastAsia="Arial" w:cs="Arial"/>
                <w:bCs w:val="0"/>
                <w:color w:val="000000" w:themeColor="text1"/>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06384B73" w14:textId="06CCC511" w:rsidR="190A3C0A" w:rsidRDefault="190A3C0A" w:rsidP="190A3C0A">
            <w:pPr>
              <w:jc w:val="right"/>
              <w:rPr>
                <w:rFonts w:eastAsia="Arial" w:cs="Arial"/>
                <w:bCs w:val="0"/>
                <w:color w:val="000000" w:themeColor="text1"/>
                <w:sz w:val="18"/>
                <w:szCs w:val="18"/>
              </w:rPr>
            </w:pPr>
          </w:p>
        </w:tc>
      </w:tr>
      <w:tr w:rsidR="190A3C0A" w14:paraId="761AD4BF" w14:textId="77777777" w:rsidTr="190A3C0A">
        <w:trPr>
          <w:trHeight w:val="435"/>
        </w:trPr>
        <w:tc>
          <w:tcPr>
            <w:tcW w:w="12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91A0B" w14:textId="5099F12D" w:rsidR="190A3C0A" w:rsidRDefault="190A3C0A" w:rsidP="190A3C0A">
            <w:pPr>
              <w:rPr>
                <w:rFonts w:eastAsia="Arial" w:cs="Arial"/>
                <w:bCs w:val="0"/>
                <w:color w:val="000000" w:themeColor="text1"/>
                <w:sz w:val="18"/>
                <w:szCs w:val="18"/>
              </w:rPr>
            </w:pPr>
            <w:r w:rsidRPr="190A3C0A">
              <w:rPr>
                <w:rFonts w:eastAsia="Arial" w:cs="Arial"/>
                <w:b/>
                <w:color w:val="000000" w:themeColor="text1"/>
                <w:sz w:val="18"/>
                <w:szCs w:val="18"/>
              </w:rPr>
              <w:t>2023 PWSS</w:t>
            </w:r>
          </w:p>
        </w:tc>
        <w:tc>
          <w:tcPr>
            <w:tcW w:w="9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3B06F5" w14:textId="724960D0"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$2,865,000</w:t>
            </w:r>
          </w:p>
        </w:tc>
        <w:tc>
          <w:tcPr>
            <w:tcW w:w="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049E2" w14:textId="33081EA8"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0B2DC" w14:textId="3B0EB6E8"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87ED43" w14:textId="45561F35"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FF819F" w14:textId="26670B2C" w:rsidR="190A3C0A" w:rsidRDefault="190A3C0A" w:rsidP="190A3C0A">
            <w:pPr>
              <w:jc w:val="center"/>
              <w:rPr>
                <w:rFonts w:eastAsia="Arial" w:cs="Arial"/>
                <w:bCs w:val="0"/>
                <w:color w:val="000000" w:themeColor="text1"/>
                <w:sz w:val="18"/>
                <w:szCs w:val="18"/>
              </w:rPr>
            </w:pPr>
          </w:p>
        </w:tc>
        <w:tc>
          <w:tcPr>
            <w:tcW w:w="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95E5F2" w14:textId="3EFB6FE2" w:rsidR="190A3C0A" w:rsidRDefault="190A3C0A" w:rsidP="190A3C0A">
            <w:pPr>
              <w:jc w:val="right"/>
              <w:rPr>
                <w:rFonts w:eastAsia="Arial" w:cs="Arial"/>
                <w:bCs w:val="0"/>
                <w:color w:val="000000" w:themeColor="text1"/>
                <w:sz w:val="18"/>
                <w:szCs w:val="18"/>
              </w:rPr>
            </w:pPr>
          </w:p>
        </w:tc>
        <w:tc>
          <w:tcPr>
            <w:tcW w:w="6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3A1D35" w14:textId="1D15607D" w:rsidR="190A3C0A" w:rsidRDefault="190A3C0A" w:rsidP="190A3C0A">
            <w:pPr>
              <w:jc w:val="right"/>
              <w:rPr>
                <w:rFonts w:eastAsia="Arial" w:cs="Arial"/>
                <w:bCs w:val="0"/>
                <w:color w:val="000000" w:themeColor="text1"/>
                <w:sz w:val="18"/>
                <w:szCs w:val="18"/>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481588" w14:textId="1D99CDA6"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$1,432,500</w:t>
            </w:r>
          </w:p>
        </w:tc>
        <w:tc>
          <w:tcPr>
            <w:tcW w:w="6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078692" w14:textId="13E5822F"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$1,432,500</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C868A6" w14:textId="698F2EAD" w:rsidR="190A3C0A" w:rsidRDefault="190A3C0A" w:rsidP="190A3C0A">
            <w:pPr>
              <w:jc w:val="right"/>
              <w:rPr>
                <w:rFonts w:eastAsia="Arial" w:cs="Arial"/>
                <w:bCs w:val="0"/>
                <w:color w:val="000000" w:themeColor="text1"/>
                <w:sz w:val="18"/>
                <w:szCs w:val="18"/>
              </w:rPr>
            </w:pPr>
          </w:p>
        </w:tc>
        <w:tc>
          <w:tcPr>
            <w:tcW w:w="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BB3F3B" w14:textId="432775DD" w:rsidR="190A3C0A" w:rsidRDefault="190A3C0A" w:rsidP="190A3C0A">
            <w:pPr>
              <w:jc w:val="right"/>
              <w:rPr>
                <w:rFonts w:eastAsia="Arial" w:cs="Arial"/>
                <w:bCs w:val="0"/>
                <w:color w:val="000000" w:themeColor="text1"/>
                <w:sz w:val="18"/>
                <w:szCs w:val="18"/>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D7A45C" w14:textId="3610CD66" w:rsidR="190A3C0A" w:rsidRDefault="190A3C0A" w:rsidP="190A3C0A">
            <w:pPr>
              <w:jc w:val="right"/>
              <w:rPr>
                <w:rFonts w:eastAsia="Arial" w:cs="Arial"/>
                <w:bCs w:val="0"/>
                <w:color w:val="000000" w:themeColor="text1"/>
                <w:sz w:val="18"/>
                <w:szCs w:val="18"/>
              </w:rPr>
            </w:pPr>
          </w:p>
        </w:tc>
        <w:tc>
          <w:tcPr>
            <w:tcW w:w="7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EF8AE3" w14:textId="2FC210A5" w:rsidR="190A3C0A" w:rsidRDefault="190A3C0A" w:rsidP="190A3C0A">
            <w:pPr>
              <w:jc w:val="right"/>
              <w:rPr>
                <w:rFonts w:eastAsia="Arial" w:cs="Arial"/>
                <w:bCs w:val="0"/>
                <w:color w:val="000000" w:themeColor="text1"/>
                <w:sz w:val="18"/>
                <w:szCs w:val="18"/>
              </w:rPr>
            </w:pPr>
          </w:p>
        </w:tc>
      </w:tr>
      <w:tr w:rsidR="190A3C0A" w14:paraId="75FFFF4C" w14:textId="77777777" w:rsidTr="190A3C0A">
        <w:trPr>
          <w:trHeight w:val="315"/>
        </w:trPr>
        <w:tc>
          <w:tcPr>
            <w:tcW w:w="128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6FE90362" w14:textId="752CD2C8" w:rsidR="190A3C0A" w:rsidRDefault="190A3C0A" w:rsidP="190A3C0A">
            <w:pPr>
              <w:rPr>
                <w:rFonts w:eastAsia="Arial" w:cs="Arial"/>
                <w:bCs w:val="0"/>
                <w:color w:val="000000" w:themeColor="text1"/>
                <w:sz w:val="18"/>
                <w:szCs w:val="18"/>
              </w:rPr>
            </w:pPr>
            <w:r w:rsidRPr="190A3C0A">
              <w:rPr>
                <w:rFonts w:eastAsia="Arial" w:cs="Arial"/>
                <w:b/>
                <w:color w:val="000000" w:themeColor="text1"/>
                <w:sz w:val="18"/>
                <w:szCs w:val="18"/>
              </w:rPr>
              <w:t>2023 Local Assistance</w:t>
            </w:r>
          </w:p>
        </w:tc>
        <w:tc>
          <w:tcPr>
            <w:tcW w:w="987"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4CB9F00F" w14:textId="30E2C3FD"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$2,865,000</w:t>
            </w:r>
          </w:p>
        </w:tc>
        <w:tc>
          <w:tcPr>
            <w:tcW w:w="32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59D5C8F" w14:textId="3CAD3B51"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02AF3423" w14:textId="72DEB3B7"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604DD78F" w14:textId="66935D2B" w:rsidR="190A3C0A" w:rsidRDefault="190A3C0A" w:rsidP="190A3C0A">
            <w:pPr>
              <w:jc w:val="center"/>
              <w:rPr>
                <w:rFonts w:eastAsia="Arial" w:cs="Arial"/>
                <w:bCs w:val="0"/>
                <w:color w:val="000000" w:themeColor="text1"/>
                <w:sz w:val="18"/>
                <w:szCs w:val="18"/>
              </w:rPr>
            </w:pPr>
          </w:p>
        </w:tc>
        <w:tc>
          <w:tcPr>
            <w:tcW w:w="304"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668C1278" w14:textId="671C64B1" w:rsidR="190A3C0A" w:rsidRDefault="190A3C0A" w:rsidP="190A3C0A">
            <w:pPr>
              <w:jc w:val="center"/>
              <w:rPr>
                <w:rFonts w:eastAsia="Arial" w:cs="Arial"/>
                <w:bCs w:val="0"/>
                <w:color w:val="000000" w:themeColor="text1"/>
                <w:sz w:val="18"/>
                <w:szCs w:val="18"/>
              </w:rPr>
            </w:pPr>
          </w:p>
        </w:tc>
        <w:tc>
          <w:tcPr>
            <w:tcW w:w="68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31F6F7A" w14:textId="47E6C016"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$716,250</w:t>
            </w:r>
          </w:p>
        </w:tc>
        <w:tc>
          <w:tcPr>
            <w:tcW w:w="601"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6FECEF41" w14:textId="3A0B0657"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$716,250</w:t>
            </w:r>
          </w:p>
        </w:tc>
        <w:tc>
          <w:tcPr>
            <w:tcW w:w="70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74945B74" w14:textId="0EB7771D"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$716,250</w:t>
            </w:r>
          </w:p>
        </w:tc>
        <w:tc>
          <w:tcPr>
            <w:tcW w:w="66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6D67FE50" w14:textId="3DBB52AC" w:rsidR="190A3C0A" w:rsidRDefault="190A3C0A" w:rsidP="190A3C0A">
            <w:pPr>
              <w:jc w:val="right"/>
              <w:rPr>
                <w:rFonts w:eastAsia="Arial" w:cs="Arial"/>
                <w:bCs w:val="0"/>
                <w:color w:val="000000" w:themeColor="text1"/>
                <w:sz w:val="18"/>
                <w:szCs w:val="18"/>
              </w:rPr>
            </w:pPr>
            <w:r w:rsidRPr="190A3C0A">
              <w:rPr>
                <w:rFonts w:eastAsia="Arial" w:cs="Arial"/>
                <w:bCs w:val="0"/>
                <w:color w:val="000000" w:themeColor="text1"/>
                <w:sz w:val="18"/>
                <w:szCs w:val="18"/>
              </w:rPr>
              <w:t>$716,250</w:t>
            </w:r>
          </w:p>
        </w:tc>
        <w:tc>
          <w:tcPr>
            <w:tcW w:w="655"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373EE4F2" w14:textId="7C09F19C" w:rsidR="190A3C0A" w:rsidRDefault="190A3C0A" w:rsidP="190A3C0A">
            <w:pPr>
              <w:jc w:val="right"/>
              <w:rPr>
                <w:rFonts w:eastAsia="Arial" w:cs="Arial"/>
                <w:bCs w:val="0"/>
                <w:color w:val="000000" w:themeColor="text1"/>
                <w:sz w:val="18"/>
                <w:szCs w:val="18"/>
              </w:rPr>
            </w:pPr>
          </w:p>
        </w:tc>
        <w:tc>
          <w:tcPr>
            <w:tcW w:w="845"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725EDF85" w14:textId="39C2E9B7" w:rsidR="190A3C0A" w:rsidRDefault="190A3C0A" w:rsidP="190A3C0A">
            <w:pPr>
              <w:jc w:val="right"/>
              <w:rPr>
                <w:rFonts w:eastAsia="Arial" w:cs="Arial"/>
                <w:bCs w:val="0"/>
                <w:color w:val="000000" w:themeColor="text1"/>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1F7D71C1" w14:textId="2ED56E7B" w:rsidR="190A3C0A" w:rsidRDefault="190A3C0A" w:rsidP="190A3C0A">
            <w:pPr>
              <w:jc w:val="right"/>
              <w:rPr>
                <w:rFonts w:eastAsia="Arial" w:cs="Arial"/>
                <w:bCs w:val="0"/>
                <w:color w:val="000000" w:themeColor="text1"/>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249F2FBB" w14:textId="14C6D737" w:rsidR="190A3C0A" w:rsidRDefault="190A3C0A" w:rsidP="190A3C0A">
            <w:pPr>
              <w:jc w:val="right"/>
              <w:rPr>
                <w:rFonts w:eastAsia="Arial" w:cs="Arial"/>
                <w:bCs w:val="0"/>
                <w:color w:val="000000" w:themeColor="text1"/>
                <w:sz w:val="18"/>
                <w:szCs w:val="18"/>
              </w:rPr>
            </w:pPr>
          </w:p>
        </w:tc>
      </w:tr>
    </w:tbl>
    <w:p w14:paraId="115E31E9" w14:textId="341BBC07" w:rsidR="00497CAD" w:rsidRPr="001C0233" w:rsidRDefault="64F877D5" w:rsidP="00BC037F">
      <w:pPr>
        <w:rPr>
          <w:rFonts w:eastAsia="Arial" w:cs="Arial"/>
          <w:color w:val="0000FF"/>
          <w:sz w:val="24"/>
          <w:szCs w:val="24"/>
          <w:u w:val="single"/>
        </w:rPr>
      </w:pPr>
      <w:r w:rsidRPr="001C0233">
        <w:rPr>
          <w:rFonts w:eastAsia="Arial" w:cs="Arial"/>
          <w:color w:val="0000FF"/>
          <w:sz w:val="24"/>
          <w:szCs w:val="24"/>
          <w:u w:val="single"/>
        </w:rPr>
        <w:t>*Amount reserved for U</w:t>
      </w:r>
      <w:r w:rsidR="383056A3" w:rsidRPr="001C0233">
        <w:rPr>
          <w:rFonts w:eastAsia="Arial" w:cs="Arial"/>
          <w:color w:val="0000FF"/>
          <w:sz w:val="24"/>
          <w:szCs w:val="24"/>
          <w:u w:val="single"/>
        </w:rPr>
        <w:t>.</w:t>
      </w:r>
      <w:r w:rsidRPr="001C0233">
        <w:rPr>
          <w:rFonts w:eastAsia="Arial" w:cs="Arial"/>
          <w:color w:val="0000FF"/>
          <w:sz w:val="24"/>
          <w:szCs w:val="24"/>
          <w:u w:val="single"/>
        </w:rPr>
        <w:t>S</w:t>
      </w:r>
      <w:r w:rsidR="00044307" w:rsidRPr="001C0233">
        <w:rPr>
          <w:rFonts w:eastAsia="Arial" w:cs="Arial"/>
          <w:color w:val="0000FF"/>
          <w:sz w:val="24"/>
          <w:szCs w:val="24"/>
          <w:u w:val="single"/>
        </w:rPr>
        <w:t xml:space="preserve">. </w:t>
      </w:r>
      <w:r w:rsidRPr="001C0233">
        <w:rPr>
          <w:rFonts w:eastAsia="Arial" w:cs="Arial"/>
          <w:color w:val="0000FF"/>
          <w:sz w:val="24"/>
          <w:szCs w:val="24"/>
          <w:u w:val="single"/>
        </w:rPr>
        <w:t xml:space="preserve">EPA </w:t>
      </w:r>
      <w:r w:rsidR="1C4D6639" w:rsidRPr="001C0233">
        <w:rPr>
          <w:rFonts w:eastAsia="Arial" w:cs="Arial"/>
          <w:color w:val="0000FF"/>
          <w:sz w:val="24"/>
          <w:szCs w:val="24"/>
          <w:u w:val="single"/>
        </w:rPr>
        <w:t>i</w:t>
      </w:r>
      <w:r w:rsidRPr="001C0233">
        <w:rPr>
          <w:rFonts w:eastAsia="Arial" w:cs="Arial"/>
          <w:color w:val="0000FF"/>
          <w:sz w:val="24"/>
          <w:szCs w:val="24"/>
          <w:u w:val="single"/>
        </w:rPr>
        <w:t>n-</w:t>
      </w:r>
      <w:r w:rsidR="3D0D2ED1" w:rsidRPr="001C0233">
        <w:rPr>
          <w:rFonts w:eastAsia="Arial" w:cs="Arial"/>
          <w:color w:val="0000FF"/>
          <w:sz w:val="24"/>
          <w:szCs w:val="24"/>
          <w:u w:val="single"/>
        </w:rPr>
        <w:t>k</w:t>
      </w:r>
      <w:r w:rsidRPr="001C0233">
        <w:rPr>
          <w:rFonts w:eastAsia="Arial" w:cs="Arial"/>
          <w:color w:val="0000FF"/>
          <w:sz w:val="24"/>
          <w:szCs w:val="24"/>
          <w:u w:val="single"/>
        </w:rPr>
        <w:t>ind funding and therefore no federal draws by the State Water Board are represented.</w:t>
      </w:r>
    </w:p>
    <w:p w14:paraId="4A4686AC" w14:textId="77777777" w:rsidR="00497CAD" w:rsidRDefault="00497CAD" w:rsidP="00BC037F">
      <w:pPr>
        <w:rPr>
          <w:rFonts w:cs="Arial"/>
          <w:b/>
          <w:sz w:val="24"/>
          <w:szCs w:val="24"/>
          <w:u w:val="single"/>
        </w:rPr>
      </w:pPr>
    </w:p>
    <w:p w14:paraId="5299F64F" w14:textId="65AD73F6" w:rsidR="00BC037F" w:rsidRPr="00F053D3" w:rsidRDefault="00BC037F" w:rsidP="00BC037F">
      <w:pPr>
        <w:rPr>
          <w:rFonts w:cs="Arial"/>
          <w:b/>
          <w:sz w:val="24"/>
          <w:szCs w:val="24"/>
          <w:u w:val="single"/>
        </w:rPr>
      </w:pPr>
      <w:r w:rsidRPr="00F053D3">
        <w:rPr>
          <w:rFonts w:cs="Arial"/>
          <w:b/>
          <w:sz w:val="24"/>
          <w:szCs w:val="24"/>
          <w:u w:val="single"/>
        </w:rPr>
        <w:t xml:space="preserve">Emerging Contaminants Supplemental IUP </w:t>
      </w:r>
      <w:r w:rsidR="008050C0">
        <w:rPr>
          <w:rFonts w:cs="Arial"/>
          <w:b/>
          <w:sz w:val="24"/>
          <w:szCs w:val="24"/>
          <w:u w:val="single"/>
        </w:rPr>
        <w:t>(Appendix J)</w:t>
      </w:r>
    </w:p>
    <w:p w14:paraId="1B9BA619" w14:textId="77777777" w:rsidR="00BC037F" w:rsidRDefault="00BC037F" w:rsidP="0010527A">
      <w:pPr>
        <w:rPr>
          <w:rFonts w:cs="Arial"/>
          <w:sz w:val="24"/>
          <w:szCs w:val="24"/>
        </w:rPr>
      </w:pPr>
    </w:p>
    <w:p w14:paraId="621820CA" w14:textId="043E0573" w:rsidR="00B238D3" w:rsidRDefault="72389E48" w:rsidP="553DE0B3">
      <w:pPr>
        <w:rPr>
          <w:rFonts w:cs="Arial"/>
          <w:b/>
          <w:sz w:val="24"/>
          <w:szCs w:val="24"/>
        </w:rPr>
      </w:pPr>
      <w:r w:rsidRPr="553DE0B3">
        <w:rPr>
          <w:rFonts w:cs="Arial"/>
          <w:b/>
          <w:sz w:val="24"/>
          <w:szCs w:val="24"/>
        </w:rPr>
        <w:t xml:space="preserve">Change </w:t>
      </w:r>
      <w:r w:rsidR="00B06562">
        <w:rPr>
          <w:rFonts w:cs="Arial"/>
          <w:b/>
          <w:sz w:val="24"/>
          <w:szCs w:val="24"/>
        </w:rPr>
        <w:t>4</w:t>
      </w:r>
      <w:r w:rsidR="00096C30">
        <w:rPr>
          <w:rFonts w:cs="Arial"/>
          <w:b/>
          <w:sz w:val="24"/>
          <w:szCs w:val="24"/>
        </w:rPr>
        <w:t>6</w:t>
      </w:r>
      <w:r w:rsidRPr="553DE0B3">
        <w:rPr>
          <w:rFonts w:cs="Arial"/>
          <w:b/>
          <w:sz w:val="24"/>
          <w:szCs w:val="24"/>
        </w:rPr>
        <w:t>:</w:t>
      </w:r>
    </w:p>
    <w:p w14:paraId="22F7A2D1" w14:textId="5CBDBABA" w:rsidR="00B238D3" w:rsidRDefault="28D9A3B7" w:rsidP="553DE0B3">
      <w:pPr>
        <w:rPr>
          <w:rFonts w:eastAsia="MS Mincho" w:cs="Arial"/>
          <w:b/>
          <w:sz w:val="24"/>
          <w:szCs w:val="24"/>
        </w:rPr>
      </w:pPr>
      <w:r w:rsidRPr="190A3C0A">
        <w:rPr>
          <w:rFonts w:eastAsia="MS Mincho" w:cs="Arial"/>
          <w:b/>
          <w:sz w:val="24"/>
          <w:szCs w:val="24"/>
        </w:rPr>
        <w:t xml:space="preserve">Section III, </w:t>
      </w:r>
      <w:r w:rsidR="72389E48" w:rsidRPr="32EFCC57">
        <w:rPr>
          <w:rFonts w:eastAsia="MS Mincho" w:cs="Arial"/>
          <w:b/>
          <w:sz w:val="24"/>
          <w:szCs w:val="24"/>
        </w:rPr>
        <w:t xml:space="preserve">Budget numbers updated, Paragraph </w:t>
      </w:r>
      <w:r w:rsidR="72389E48" w:rsidRPr="13279761">
        <w:rPr>
          <w:rFonts w:eastAsia="MS Mincho" w:cs="Arial"/>
          <w:b/>
          <w:sz w:val="24"/>
          <w:szCs w:val="24"/>
        </w:rPr>
        <w:t>1</w:t>
      </w:r>
    </w:p>
    <w:p w14:paraId="50E88F15" w14:textId="6186417E" w:rsidR="72389E48" w:rsidRDefault="72389E48" w:rsidP="45401AFD">
      <w:pPr>
        <w:pStyle w:val="ListParagraph"/>
        <w:numPr>
          <w:ilvl w:val="0"/>
          <w:numId w:val="4"/>
        </w:numPr>
        <w:rPr>
          <w:rFonts w:eastAsia="Arial" w:cs="Arial"/>
          <w:color w:val="000000" w:themeColor="text1"/>
          <w:sz w:val="24"/>
          <w:szCs w:val="24"/>
        </w:rPr>
      </w:pPr>
      <w:r w:rsidRPr="45401AFD">
        <w:rPr>
          <w:rFonts w:eastAsia="Arial" w:cs="Arial"/>
          <w:bCs w:val="0"/>
          <w:color w:val="000000" w:themeColor="text1"/>
          <w:sz w:val="24"/>
          <w:szCs w:val="24"/>
        </w:rPr>
        <w:t>The</w:t>
      </w:r>
      <w:r w:rsidRPr="45401AFD">
        <w:rPr>
          <w:rFonts w:eastAsia="Arial" w:cs="Arial"/>
          <w:bCs w:val="0"/>
          <w:color w:val="FF0000"/>
          <w:sz w:val="24"/>
          <w:szCs w:val="24"/>
        </w:rPr>
        <w:t xml:space="preserve"> </w:t>
      </w:r>
      <w:r w:rsidRPr="169DD61E">
        <w:rPr>
          <w:rFonts w:eastAsia="Arial" w:cs="Arial"/>
          <w:strike/>
          <w:color w:val="FF0000"/>
          <w:sz w:val="24"/>
          <w:szCs w:val="24"/>
        </w:rPr>
        <w:t xml:space="preserve">2021 budget </w:t>
      </w:r>
      <w:r w:rsidRPr="3B78B22B">
        <w:rPr>
          <w:rFonts w:eastAsia="Arial" w:cs="Arial"/>
          <w:strike/>
          <w:color w:val="FF0000"/>
          <w:sz w:val="24"/>
          <w:szCs w:val="24"/>
        </w:rPr>
        <w:t>addendum</w:t>
      </w:r>
      <w:r w:rsidR="6CE7D9DF" w:rsidRPr="3B78B22B">
        <w:rPr>
          <w:rFonts w:eastAsia="Arial" w:cs="Arial"/>
          <w:strike/>
          <w:color w:val="FF0000"/>
          <w:sz w:val="24"/>
          <w:szCs w:val="24"/>
        </w:rPr>
        <w:t xml:space="preserve"> </w:t>
      </w:r>
      <w:r w:rsidR="465294F8" w:rsidRPr="3B78B22B">
        <w:rPr>
          <w:rFonts w:eastAsia="Arial" w:cs="Arial"/>
          <w:color w:val="0000FF"/>
          <w:sz w:val="24"/>
          <w:szCs w:val="24"/>
          <w:u w:val="single"/>
        </w:rPr>
        <w:t>Budget Act</w:t>
      </w:r>
      <w:r w:rsidRPr="406D7DD8">
        <w:rPr>
          <w:rFonts w:eastAsia="Arial" w:cs="Arial"/>
          <w:color w:val="0000FF"/>
          <w:sz w:val="24"/>
          <w:szCs w:val="24"/>
          <w:u w:val="single"/>
        </w:rPr>
        <w:t xml:space="preserve"> of 2023</w:t>
      </w:r>
      <w:r w:rsidRPr="45401AFD">
        <w:rPr>
          <w:rFonts w:eastAsia="Arial" w:cs="Arial"/>
          <w:bCs w:val="0"/>
          <w:color w:val="000000" w:themeColor="text1"/>
          <w:sz w:val="24"/>
          <w:szCs w:val="24"/>
        </w:rPr>
        <w:t xml:space="preserve"> included a</w:t>
      </w:r>
      <w:r w:rsidRPr="2F8934DA">
        <w:rPr>
          <w:rFonts w:eastAsia="Arial" w:cs="Arial"/>
          <w:strike/>
          <w:color w:val="FF0000"/>
          <w:sz w:val="24"/>
          <w:szCs w:val="24"/>
        </w:rPr>
        <w:t xml:space="preserve"> </w:t>
      </w:r>
      <w:r w:rsidRPr="169DD61E">
        <w:rPr>
          <w:rFonts w:eastAsia="Arial" w:cs="Arial"/>
          <w:strike/>
          <w:color w:val="FF0000"/>
          <w:sz w:val="24"/>
          <w:szCs w:val="24"/>
        </w:rPr>
        <w:t>planned appropriation of</w:t>
      </w:r>
      <w:r w:rsidRPr="2F8934DA">
        <w:rPr>
          <w:rFonts w:eastAsia="Arial" w:cs="Arial"/>
          <w:strike/>
          <w:color w:val="FF0000"/>
          <w:sz w:val="24"/>
          <w:szCs w:val="24"/>
        </w:rPr>
        <w:t xml:space="preserve"> </w:t>
      </w:r>
      <w:proofErr w:type="spellStart"/>
      <w:r w:rsidRPr="6D10D127">
        <w:rPr>
          <w:rFonts w:eastAsia="Arial" w:cs="Arial"/>
          <w:color w:val="0000FF"/>
          <w:sz w:val="24"/>
          <w:szCs w:val="24"/>
          <w:u w:val="single"/>
        </w:rPr>
        <w:t>n</w:t>
      </w:r>
      <w:proofErr w:type="spellEnd"/>
      <w:r w:rsidRPr="6D10D127">
        <w:rPr>
          <w:rFonts w:eastAsia="Arial" w:cs="Arial"/>
          <w:color w:val="0000FF"/>
          <w:sz w:val="24"/>
          <w:szCs w:val="24"/>
          <w:u w:val="single"/>
        </w:rPr>
        <w:t xml:space="preserve"> additional appropriation of $</w:t>
      </w:r>
      <w:r w:rsidR="3844D92B" w:rsidRPr="60071705">
        <w:rPr>
          <w:rFonts w:cs="Arial"/>
          <w:color w:val="0000FF"/>
          <w:sz w:val="24"/>
          <w:szCs w:val="24"/>
          <w:u w:val="single"/>
        </w:rPr>
        <w:t>45</w:t>
      </w:r>
      <w:r w:rsidR="55318373" w:rsidRPr="7D1CE2D7">
        <w:rPr>
          <w:rFonts w:cs="Arial"/>
          <w:color w:val="0000FF"/>
          <w:sz w:val="24"/>
          <w:szCs w:val="24"/>
          <w:u w:val="single"/>
        </w:rPr>
        <w:t xml:space="preserve"> </w:t>
      </w:r>
      <w:r w:rsidR="3844D92B" w:rsidRPr="7D1CE2D7">
        <w:rPr>
          <w:rFonts w:cs="Arial"/>
          <w:strike/>
          <w:color w:val="FF0000"/>
          <w:sz w:val="24"/>
          <w:szCs w:val="24"/>
          <w:u w:val="single"/>
        </w:rPr>
        <w:t>$</w:t>
      </w:r>
      <w:r w:rsidRPr="60071705">
        <w:rPr>
          <w:rFonts w:eastAsia="Arial" w:cs="Arial"/>
          <w:strike/>
          <w:color w:val="FF0000"/>
          <w:sz w:val="24"/>
          <w:szCs w:val="24"/>
        </w:rPr>
        <w:t>20</w:t>
      </w:r>
      <w:r w:rsidRPr="45401AFD">
        <w:rPr>
          <w:rFonts w:eastAsia="Arial" w:cs="Arial"/>
          <w:bCs w:val="0"/>
          <w:color w:val="000000" w:themeColor="text1"/>
          <w:sz w:val="24"/>
          <w:szCs w:val="24"/>
        </w:rPr>
        <w:t xml:space="preserve"> million for SFY 2023-24.  </w:t>
      </w:r>
      <w:r w:rsidRPr="1F4F61DA">
        <w:rPr>
          <w:rFonts w:eastAsia="Arial" w:cs="Arial"/>
          <w:strike/>
          <w:color w:val="FF0000"/>
          <w:sz w:val="24"/>
          <w:szCs w:val="24"/>
        </w:rPr>
        <w:t xml:space="preserve">If the funds are appropriated by the 2023 Budget Act, </w:t>
      </w:r>
      <w:r w:rsidRPr="7D1CE2D7">
        <w:rPr>
          <w:rFonts w:eastAsia="Arial" w:cs="Arial"/>
          <w:strike/>
          <w:color w:val="FF0000"/>
          <w:sz w:val="24"/>
          <w:szCs w:val="24"/>
        </w:rPr>
        <w:t>the</w:t>
      </w:r>
      <w:r w:rsidR="783607D5" w:rsidRPr="7D1CE2D7">
        <w:rPr>
          <w:rFonts w:eastAsia="Arial" w:cs="Arial"/>
          <w:strike/>
          <w:color w:val="FF0000"/>
          <w:sz w:val="24"/>
          <w:szCs w:val="24"/>
        </w:rPr>
        <w:t xml:space="preserve"> </w:t>
      </w:r>
      <w:proofErr w:type="spellStart"/>
      <w:r w:rsidR="5DEE8683" w:rsidRPr="7D1CE2D7">
        <w:rPr>
          <w:rFonts w:eastAsia="Arial" w:cs="Arial"/>
          <w:color w:val="0000FF"/>
          <w:sz w:val="24"/>
          <w:szCs w:val="24"/>
          <w:u w:val="single"/>
        </w:rPr>
        <w:t>The</w:t>
      </w:r>
      <w:proofErr w:type="spellEnd"/>
      <w:r w:rsidRPr="45401AFD">
        <w:rPr>
          <w:rFonts w:eastAsia="Arial" w:cs="Arial"/>
          <w:bCs w:val="0"/>
          <w:color w:val="000000" w:themeColor="text1"/>
          <w:sz w:val="24"/>
          <w:szCs w:val="24"/>
        </w:rPr>
        <w:t xml:space="preserve"> State Water Board directs the</w:t>
      </w:r>
      <w:r w:rsidRPr="45401AFD">
        <w:rPr>
          <w:rFonts w:eastAsia="Arial" w:cs="Arial"/>
          <w:bCs w:val="0"/>
          <w:color w:val="D13438"/>
          <w:sz w:val="24"/>
          <w:szCs w:val="24"/>
          <w:u w:val="single"/>
        </w:rPr>
        <w:t xml:space="preserve"> </w:t>
      </w:r>
      <w:r w:rsidRPr="73E4BDBC">
        <w:rPr>
          <w:rFonts w:eastAsia="Arial" w:cs="Arial"/>
          <w:color w:val="0000FF"/>
          <w:sz w:val="24"/>
          <w:szCs w:val="24"/>
          <w:u w:val="single"/>
        </w:rPr>
        <w:t>above</w:t>
      </w:r>
      <w:r w:rsidRPr="45401AFD">
        <w:rPr>
          <w:rFonts w:eastAsia="Arial" w:cs="Arial"/>
          <w:bCs w:val="0"/>
          <w:color w:val="000000" w:themeColor="text1"/>
          <w:sz w:val="24"/>
          <w:szCs w:val="24"/>
        </w:rPr>
        <w:t xml:space="preserve"> funds</w:t>
      </w:r>
      <w:r w:rsidRPr="3B78B22B">
        <w:rPr>
          <w:rFonts w:eastAsia="Arial" w:cs="Arial"/>
          <w:color w:val="000000" w:themeColor="text1"/>
          <w:sz w:val="24"/>
          <w:szCs w:val="24"/>
        </w:rPr>
        <w:t xml:space="preserve"> </w:t>
      </w:r>
      <w:r w:rsidRPr="73E4BDBC">
        <w:rPr>
          <w:rFonts w:eastAsia="Arial" w:cs="Arial"/>
          <w:color w:val="0000FF"/>
          <w:sz w:val="24"/>
          <w:szCs w:val="24"/>
          <w:u w:val="single"/>
        </w:rPr>
        <w:t>to</w:t>
      </w:r>
      <w:r w:rsidRPr="45401AFD">
        <w:rPr>
          <w:rFonts w:eastAsia="Arial" w:cs="Arial"/>
          <w:bCs w:val="0"/>
          <w:color w:val="000000" w:themeColor="text1"/>
          <w:sz w:val="24"/>
          <w:szCs w:val="24"/>
        </w:rPr>
        <w:t xml:space="preserve"> be administered consistent with this EC Supplemental IUP.</w:t>
      </w:r>
    </w:p>
    <w:p w14:paraId="1E0C5801" w14:textId="2A557856" w:rsidR="00B238D3" w:rsidRDefault="00B238D3" w:rsidP="553DE0B3">
      <w:pPr>
        <w:rPr>
          <w:b/>
          <w:sz w:val="24"/>
          <w:szCs w:val="24"/>
        </w:rPr>
      </w:pPr>
    </w:p>
    <w:p w14:paraId="76E95F00" w14:textId="3F21174E" w:rsidR="00B238D3" w:rsidRDefault="5A6697D3" w:rsidP="4DED26F1">
      <w:pPr>
        <w:rPr>
          <w:b/>
          <w:sz w:val="24"/>
          <w:szCs w:val="24"/>
        </w:rPr>
      </w:pPr>
      <w:r w:rsidRPr="190A3C0A">
        <w:rPr>
          <w:b/>
          <w:sz w:val="24"/>
          <w:szCs w:val="24"/>
        </w:rPr>
        <w:t xml:space="preserve">Change </w:t>
      </w:r>
      <w:r w:rsidR="0024308A">
        <w:rPr>
          <w:b/>
          <w:sz w:val="24"/>
          <w:szCs w:val="24"/>
        </w:rPr>
        <w:t>4</w:t>
      </w:r>
      <w:r w:rsidR="00096C30">
        <w:rPr>
          <w:b/>
          <w:sz w:val="24"/>
          <w:szCs w:val="24"/>
        </w:rPr>
        <w:t>7</w:t>
      </w:r>
      <w:r w:rsidRPr="190A3C0A">
        <w:rPr>
          <w:b/>
          <w:sz w:val="24"/>
          <w:szCs w:val="24"/>
        </w:rPr>
        <w:t>:</w:t>
      </w:r>
    </w:p>
    <w:p w14:paraId="1D59B0F2" w14:textId="5B1C60F6" w:rsidR="00B238D3" w:rsidRDefault="5A6697D3" w:rsidP="4DED26F1">
      <w:pPr>
        <w:pStyle w:val="ListParagraph"/>
        <w:ind w:left="0"/>
        <w:rPr>
          <w:b/>
          <w:sz w:val="24"/>
          <w:szCs w:val="24"/>
        </w:rPr>
      </w:pPr>
      <w:r w:rsidRPr="190A3C0A">
        <w:rPr>
          <w:b/>
          <w:sz w:val="24"/>
          <w:szCs w:val="24"/>
        </w:rPr>
        <w:t>Section IV, 1</w:t>
      </w:r>
      <w:r w:rsidRPr="190A3C0A">
        <w:rPr>
          <w:b/>
          <w:sz w:val="24"/>
          <w:szCs w:val="24"/>
          <w:vertAlign w:val="superscript"/>
        </w:rPr>
        <w:t>st</w:t>
      </w:r>
      <w:r w:rsidRPr="190A3C0A">
        <w:rPr>
          <w:b/>
          <w:sz w:val="24"/>
          <w:szCs w:val="24"/>
        </w:rPr>
        <w:t xml:space="preserve"> Paragraph, Footnote 1 </w:t>
      </w:r>
      <w:proofErr w:type="gramStart"/>
      <w:r w:rsidRPr="190A3C0A">
        <w:rPr>
          <w:b/>
          <w:sz w:val="24"/>
          <w:szCs w:val="24"/>
        </w:rPr>
        <w:t>edited</w:t>
      </w:r>
      <w:proofErr w:type="gramEnd"/>
    </w:p>
    <w:p w14:paraId="62580A77" w14:textId="00B764B6" w:rsidR="00B238D3" w:rsidRDefault="5A6697D3" w:rsidP="4DED26F1">
      <w:pPr>
        <w:pStyle w:val="FootnoteText"/>
        <w:numPr>
          <w:ilvl w:val="0"/>
          <w:numId w:val="5"/>
        </w:numPr>
        <w:rPr>
          <w:rFonts w:ascii="Arial" w:eastAsia="Arial" w:hAnsi="Arial" w:cs="Arial"/>
          <w:color w:val="000000" w:themeColor="text1"/>
          <w:sz w:val="24"/>
          <w:szCs w:val="24"/>
        </w:rPr>
      </w:pPr>
      <w:proofErr w:type="gramStart"/>
      <w:r w:rsidRPr="42285E6D">
        <w:rPr>
          <w:rFonts w:ascii="Arial" w:eastAsia="Arial" w:hAnsi="Arial" w:cs="Arial"/>
          <w:color w:val="000000" w:themeColor="text1"/>
          <w:sz w:val="24"/>
          <w:szCs w:val="24"/>
          <w:vertAlign w:val="superscript"/>
        </w:rPr>
        <w:t>1</w:t>
      </w:r>
      <w:r w:rsidRPr="42285E6D">
        <w:rPr>
          <w:rFonts w:ascii="Arial" w:eastAsia="Arial" w:hAnsi="Arial" w:cs="Arial"/>
          <w:color w:val="000000" w:themeColor="text1"/>
          <w:sz w:val="24"/>
          <w:szCs w:val="24"/>
        </w:rPr>
        <w:t xml:space="preserve">  $</w:t>
      </w:r>
      <w:proofErr w:type="gramEnd"/>
      <w:r w:rsidRPr="42285E6D">
        <w:rPr>
          <w:rFonts w:ascii="Arial" w:eastAsia="Arial" w:hAnsi="Arial" w:cs="Arial"/>
          <w:color w:val="000000" w:themeColor="text1"/>
          <w:sz w:val="24"/>
          <w:szCs w:val="24"/>
        </w:rPr>
        <w:t>30 million for FY 2021-22, $50 million for FY 2022-23</w:t>
      </w:r>
      <w:r w:rsidRPr="193A450F">
        <w:rPr>
          <w:rFonts w:ascii="Arial" w:eastAsia="Arial" w:hAnsi="Arial" w:cs="Arial"/>
          <w:color w:val="0000FF"/>
          <w:sz w:val="24"/>
          <w:szCs w:val="24"/>
          <w:u w:val="single"/>
        </w:rPr>
        <w:t>, $45 million for FY 2023-24</w:t>
      </w:r>
      <w:r w:rsidR="47B60356" w:rsidRPr="193A450F">
        <w:rPr>
          <w:rFonts w:ascii="Arial" w:eastAsia="Arial" w:hAnsi="Arial" w:cs="Arial"/>
          <w:color w:val="0000FF"/>
          <w:sz w:val="24"/>
          <w:szCs w:val="24"/>
          <w:u w:val="single"/>
        </w:rPr>
        <w:t>.</w:t>
      </w:r>
      <w:r w:rsidRPr="193A450F">
        <w:rPr>
          <w:rFonts w:ascii="Arial" w:eastAsia="Arial" w:hAnsi="Arial" w:cs="Arial"/>
          <w:strike/>
          <w:color w:val="D13438"/>
          <w:sz w:val="24"/>
          <w:szCs w:val="24"/>
        </w:rPr>
        <w:t>.</w:t>
      </w:r>
      <w:r w:rsidRPr="42285E6D">
        <w:rPr>
          <w:rFonts w:ascii="Arial" w:eastAsia="Arial" w:hAnsi="Arial" w:cs="Arial"/>
          <w:strike/>
          <w:color w:val="D13438"/>
          <w:sz w:val="24"/>
          <w:szCs w:val="24"/>
        </w:rPr>
        <w:t xml:space="preserve">  There is an additional $20 million anticipated for FY 2023-24</w:t>
      </w:r>
      <w:r w:rsidRPr="42285E6D">
        <w:rPr>
          <w:rFonts w:ascii="Arial" w:eastAsia="Arial" w:hAnsi="Arial" w:cs="Arial"/>
          <w:color w:val="000000" w:themeColor="text1"/>
          <w:sz w:val="24"/>
          <w:szCs w:val="24"/>
        </w:rPr>
        <w:t>, for a total of $1</w:t>
      </w:r>
      <w:r w:rsidRPr="42285E6D">
        <w:rPr>
          <w:rFonts w:ascii="Arial" w:eastAsia="Arial" w:hAnsi="Arial" w:cs="Arial"/>
          <w:strike/>
          <w:color w:val="D13438"/>
          <w:sz w:val="24"/>
          <w:szCs w:val="24"/>
        </w:rPr>
        <w:t>00</w:t>
      </w:r>
      <w:r w:rsidRPr="00A60277">
        <w:rPr>
          <w:rFonts w:ascii="Arial" w:eastAsia="Arial" w:hAnsi="Arial" w:cs="Arial"/>
          <w:color w:val="0000FF"/>
          <w:sz w:val="24"/>
          <w:szCs w:val="24"/>
          <w:u w:val="single"/>
        </w:rPr>
        <w:t xml:space="preserve">25 </w:t>
      </w:r>
      <w:r w:rsidRPr="42285E6D">
        <w:rPr>
          <w:rFonts w:ascii="Arial" w:eastAsia="Arial" w:hAnsi="Arial" w:cs="Arial"/>
          <w:color w:val="000000" w:themeColor="text1"/>
          <w:sz w:val="24"/>
          <w:szCs w:val="24"/>
        </w:rPr>
        <w:t>million.</w:t>
      </w:r>
    </w:p>
    <w:p w14:paraId="63188DC7" w14:textId="49D9DD37" w:rsidR="00B238D3" w:rsidRDefault="00B238D3" w:rsidP="4DED26F1">
      <w:pPr>
        <w:rPr>
          <w:b/>
          <w:sz w:val="24"/>
          <w:szCs w:val="24"/>
        </w:rPr>
      </w:pPr>
    </w:p>
    <w:p w14:paraId="715438B8" w14:textId="77777777" w:rsidR="00096C30" w:rsidRDefault="00096C30" w:rsidP="00B238D3">
      <w:pPr>
        <w:rPr>
          <w:b/>
          <w:sz w:val="24"/>
          <w:szCs w:val="24"/>
        </w:rPr>
      </w:pPr>
    </w:p>
    <w:p w14:paraId="4379340E" w14:textId="33CA420A" w:rsidR="00B238D3" w:rsidRDefault="00B238D3" w:rsidP="00B238D3">
      <w:pPr>
        <w:rPr>
          <w:b/>
          <w:sz w:val="24"/>
          <w:szCs w:val="24"/>
        </w:rPr>
      </w:pPr>
      <w:r w:rsidRPr="190A3C0A">
        <w:rPr>
          <w:b/>
          <w:sz w:val="24"/>
          <w:szCs w:val="24"/>
        </w:rPr>
        <w:t xml:space="preserve">Change </w:t>
      </w:r>
      <w:r w:rsidR="0024308A">
        <w:rPr>
          <w:b/>
          <w:sz w:val="24"/>
          <w:szCs w:val="24"/>
        </w:rPr>
        <w:t>4</w:t>
      </w:r>
      <w:r w:rsidR="00096C30">
        <w:rPr>
          <w:b/>
          <w:sz w:val="24"/>
          <w:szCs w:val="24"/>
        </w:rPr>
        <w:t>8</w:t>
      </w:r>
      <w:r w:rsidRPr="190A3C0A">
        <w:rPr>
          <w:b/>
          <w:sz w:val="24"/>
          <w:szCs w:val="24"/>
        </w:rPr>
        <w:t>:</w:t>
      </w:r>
    </w:p>
    <w:p w14:paraId="1BCEDA26" w14:textId="423DB1FF" w:rsidR="00B238D3" w:rsidRDefault="00F73189" w:rsidP="00B238D3">
      <w:pPr>
        <w:pStyle w:val="ListParagraph"/>
        <w:ind w:left="0"/>
        <w:rPr>
          <w:b/>
          <w:sz w:val="24"/>
          <w:szCs w:val="24"/>
        </w:rPr>
      </w:pPr>
      <w:r w:rsidRPr="190A3C0A">
        <w:rPr>
          <w:b/>
          <w:sz w:val="24"/>
          <w:szCs w:val="24"/>
        </w:rPr>
        <w:t>Section V</w:t>
      </w:r>
      <w:r w:rsidR="007A2972" w:rsidRPr="190A3C0A">
        <w:rPr>
          <w:b/>
          <w:sz w:val="24"/>
          <w:szCs w:val="24"/>
        </w:rPr>
        <w:t>,</w:t>
      </w:r>
      <w:r w:rsidR="00316F17" w:rsidRPr="190A3C0A">
        <w:rPr>
          <w:b/>
          <w:sz w:val="24"/>
          <w:szCs w:val="24"/>
        </w:rPr>
        <w:t xml:space="preserve"> </w:t>
      </w:r>
      <w:r w:rsidR="007A2972" w:rsidRPr="190A3C0A">
        <w:rPr>
          <w:b/>
          <w:sz w:val="24"/>
          <w:szCs w:val="24"/>
        </w:rPr>
        <w:t>2</w:t>
      </w:r>
      <w:r w:rsidR="007A2972" w:rsidRPr="190A3C0A">
        <w:rPr>
          <w:b/>
          <w:sz w:val="24"/>
          <w:szCs w:val="24"/>
          <w:vertAlign w:val="superscript"/>
        </w:rPr>
        <w:t>nd</w:t>
      </w:r>
      <w:r w:rsidR="007A2972" w:rsidRPr="190A3C0A">
        <w:rPr>
          <w:b/>
          <w:sz w:val="24"/>
          <w:szCs w:val="24"/>
        </w:rPr>
        <w:t xml:space="preserve"> Paragraph, </w:t>
      </w:r>
      <w:r w:rsidR="00B238D3" w:rsidRPr="190A3C0A">
        <w:rPr>
          <w:b/>
          <w:sz w:val="24"/>
          <w:szCs w:val="24"/>
        </w:rPr>
        <w:t>Footnote</w:t>
      </w:r>
      <w:r w:rsidR="00DC10BD" w:rsidRPr="190A3C0A">
        <w:rPr>
          <w:b/>
          <w:sz w:val="24"/>
          <w:szCs w:val="24"/>
        </w:rPr>
        <w:t xml:space="preserve"> 3</w:t>
      </w:r>
      <w:r w:rsidR="00B238D3" w:rsidRPr="190A3C0A">
        <w:rPr>
          <w:b/>
          <w:sz w:val="24"/>
          <w:szCs w:val="24"/>
        </w:rPr>
        <w:t xml:space="preserve"> </w:t>
      </w:r>
      <w:proofErr w:type="gramStart"/>
      <w:r w:rsidR="00B238D3" w:rsidRPr="190A3C0A">
        <w:rPr>
          <w:b/>
          <w:sz w:val="24"/>
          <w:szCs w:val="24"/>
        </w:rPr>
        <w:t>edited</w:t>
      </w:r>
      <w:proofErr w:type="gramEnd"/>
    </w:p>
    <w:p w14:paraId="6993AE35" w14:textId="5EA4EB84" w:rsidR="00B238D3" w:rsidRDefault="00B238D3" w:rsidP="00B238D3">
      <w:pPr>
        <w:pStyle w:val="FootnoteText"/>
        <w:numPr>
          <w:ilvl w:val="0"/>
          <w:numId w:val="5"/>
        </w:numPr>
        <w:rPr>
          <w:rFonts w:ascii="Arial" w:eastAsia="Arial" w:hAnsi="Arial" w:cs="Arial"/>
          <w:color w:val="000000" w:themeColor="text1"/>
          <w:sz w:val="24"/>
          <w:szCs w:val="24"/>
        </w:rPr>
      </w:pPr>
      <w:proofErr w:type="gramStart"/>
      <w:r w:rsidRPr="00DC10BD">
        <w:rPr>
          <w:rFonts w:ascii="Arial" w:eastAsia="Arial" w:hAnsi="Arial" w:cs="Arial"/>
          <w:color w:val="000000" w:themeColor="text1"/>
          <w:sz w:val="24"/>
          <w:szCs w:val="24"/>
          <w:vertAlign w:val="superscript"/>
        </w:rPr>
        <w:t>3</w:t>
      </w:r>
      <w:r w:rsidRPr="2EC36179">
        <w:rPr>
          <w:rFonts w:ascii="Arial" w:eastAsia="Arial" w:hAnsi="Arial" w:cs="Arial"/>
          <w:color w:val="000000" w:themeColor="text1"/>
          <w:sz w:val="24"/>
          <w:szCs w:val="24"/>
        </w:rPr>
        <w:t xml:space="preserve"> </w:t>
      </w:r>
      <w:r w:rsidR="00DC10BD">
        <w:rPr>
          <w:rFonts w:ascii="Arial" w:eastAsia="Arial" w:hAnsi="Arial" w:cs="Arial"/>
          <w:color w:val="000000" w:themeColor="text1"/>
          <w:sz w:val="24"/>
          <w:szCs w:val="24"/>
        </w:rPr>
        <w:t xml:space="preserve"> </w:t>
      </w:r>
      <w:r w:rsidRPr="2EC36179">
        <w:rPr>
          <w:rFonts w:ascii="Arial" w:eastAsia="Arial" w:hAnsi="Arial" w:cs="Arial"/>
          <w:color w:val="000000" w:themeColor="text1"/>
          <w:sz w:val="24"/>
          <w:szCs w:val="24"/>
        </w:rPr>
        <w:t>All</w:t>
      </w:r>
      <w:proofErr w:type="gramEnd"/>
      <w:r w:rsidRPr="2EC36179">
        <w:rPr>
          <w:rFonts w:ascii="Arial" w:eastAsia="Arial" w:hAnsi="Arial" w:cs="Arial"/>
          <w:color w:val="000000" w:themeColor="text1"/>
          <w:sz w:val="24"/>
          <w:szCs w:val="24"/>
        </w:rPr>
        <w:t xml:space="preserve"> projects funded by DWSRF EC funding are equivalency projects, </w:t>
      </w:r>
      <w:r w:rsidRPr="2EC36179">
        <w:rPr>
          <w:rFonts w:ascii="Arial" w:eastAsia="Arial" w:hAnsi="Arial" w:cs="Arial"/>
          <w:color w:val="000000" w:themeColor="text1"/>
          <w:sz w:val="24"/>
          <w:szCs w:val="24"/>
          <w:u w:val="single"/>
        </w:rPr>
        <w:t xml:space="preserve">and thus all federal </w:t>
      </w:r>
      <w:r w:rsidRPr="00164647">
        <w:rPr>
          <w:rFonts w:ascii="Arial" w:eastAsia="Times New Roman" w:hAnsi="Arial" w:cs="Arial"/>
          <w:bCs/>
          <w:color w:val="0000FF"/>
          <w:kern w:val="0"/>
          <w:sz w:val="24"/>
          <w:szCs w:val="24"/>
          <w:u w:val="single"/>
          <w14:ligatures w14:val="none"/>
        </w:rPr>
        <w:t>cross-cutting</w:t>
      </w:r>
      <w:r w:rsidRPr="2EC36179">
        <w:rPr>
          <w:rFonts w:ascii="Arial" w:eastAsia="Arial" w:hAnsi="Arial" w:cs="Arial"/>
          <w:color w:val="D13438"/>
          <w:sz w:val="24"/>
          <w:szCs w:val="24"/>
          <w:u w:val="single"/>
        </w:rPr>
        <w:t xml:space="preserve"> </w:t>
      </w:r>
      <w:r w:rsidRPr="2EC36179">
        <w:rPr>
          <w:rFonts w:ascii="Arial" w:eastAsia="Arial" w:hAnsi="Arial" w:cs="Arial"/>
          <w:color w:val="000000" w:themeColor="text1"/>
          <w:sz w:val="24"/>
          <w:szCs w:val="24"/>
          <w:u w:val="single"/>
        </w:rPr>
        <w:t>requirements apply.</w:t>
      </w:r>
      <w:r w:rsidRPr="2EC36179">
        <w:rPr>
          <w:rFonts w:ascii="Arial" w:eastAsia="Arial" w:hAnsi="Arial" w:cs="Arial"/>
          <w:color w:val="000000" w:themeColor="text1"/>
          <w:sz w:val="24"/>
          <w:szCs w:val="24"/>
        </w:rPr>
        <w:t xml:space="preserve"> Tier II environmental review and Appendix F of the IUP do not apply to such </w:t>
      </w:r>
      <w:proofErr w:type="gramStart"/>
      <w:r w:rsidRPr="2EC36179">
        <w:rPr>
          <w:rFonts w:ascii="Arial" w:eastAsia="Arial" w:hAnsi="Arial" w:cs="Arial"/>
          <w:color w:val="000000" w:themeColor="text1"/>
          <w:sz w:val="24"/>
          <w:szCs w:val="24"/>
        </w:rPr>
        <w:t>projects</w:t>
      </w:r>
      <w:proofErr w:type="gramEnd"/>
    </w:p>
    <w:p w14:paraId="39D1DF88" w14:textId="77777777" w:rsidR="00B238D3" w:rsidRDefault="00B238D3" w:rsidP="001D08F4">
      <w:pPr>
        <w:rPr>
          <w:rFonts w:cs="Arial"/>
          <w:b/>
          <w:sz w:val="24"/>
          <w:szCs w:val="24"/>
        </w:rPr>
      </w:pPr>
    </w:p>
    <w:p w14:paraId="7C5DDA6A" w14:textId="6EBFC0FC" w:rsidR="001D08F4" w:rsidRPr="00BC037F" w:rsidRDefault="001D08F4" w:rsidP="001D08F4">
      <w:pPr>
        <w:rPr>
          <w:rFonts w:cs="Arial"/>
          <w:b/>
          <w:sz w:val="24"/>
          <w:szCs w:val="24"/>
        </w:rPr>
      </w:pPr>
      <w:r w:rsidRPr="00BC037F">
        <w:rPr>
          <w:rFonts w:cs="Arial"/>
          <w:b/>
          <w:sz w:val="24"/>
          <w:szCs w:val="24"/>
        </w:rPr>
        <w:t xml:space="preserve">Change </w:t>
      </w:r>
      <w:r w:rsidR="0024308A">
        <w:rPr>
          <w:b/>
          <w:sz w:val="24"/>
          <w:szCs w:val="24"/>
        </w:rPr>
        <w:t>4</w:t>
      </w:r>
      <w:r w:rsidR="00096C30">
        <w:rPr>
          <w:b/>
          <w:sz w:val="24"/>
          <w:szCs w:val="24"/>
        </w:rPr>
        <w:t>9</w:t>
      </w:r>
      <w:r w:rsidRPr="00BC037F">
        <w:rPr>
          <w:rFonts w:cs="Arial"/>
          <w:b/>
          <w:sz w:val="24"/>
          <w:szCs w:val="24"/>
        </w:rPr>
        <w:t>:</w:t>
      </w:r>
    </w:p>
    <w:p w14:paraId="7CBE3D63" w14:textId="13FBEDF0" w:rsidR="004458C2" w:rsidRPr="00021B8B" w:rsidRDefault="004363AC" w:rsidP="0010527A">
      <w:pPr>
        <w:rPr>
          <w:rFonts w:eastAsia="MS Mincho" w:cs="Arial"/>
          <w:b/>
          <w:bCs w:val="0"/>
          <w:sz w:val="24"/>
          <w:szCs w:val="24"/>
        </w:rPr>
      </w:pPr>
      <w:r>
        <w:rPr>
          <w:rFonts w:eastAsia="MS Mincho" w:cs="Arial"/>
          <w:b/>
          <w:bCs w:val="0"/>
          <w:sz w:val="24"/>
          <w:szCs w:val="24"/>
        </w:rPr>
        <w:t>F</w:t>
      </w:r>
      <w:r w:rsidR="00021B8B" w:rsidRPr="00021B8B">
        <w:rPr>
          <w:rFonts w:eastAsia="MS Mincho" w:cs="Arial"/>
          <w:b/>
          <w:bCs w:val="0"/>
          <w:sz w:val="24"/>
          <w:szCs w:val="24"/>
        </w:rPr>
        <w:t>ederal requirement table reference</w:t>
      </w:r>
      <w:r w:rsidR="002A3BBF">
        <w:rPr>
          <w:rFonts w:eastAsia="MS Mincho" w:cs="Arial"/>
          <w:b/>
          <w:bCs w:val="0"/>
          <w:sz w:val="24"/>
          <w:szCs w:val="24"/>
        </w:rPr>
        <w:t xml:space="preserve"> corrected</w:t>
      </w:r>
      <w:r w:rsidR="00021B8B">
        <w:rPr>
          <w:rFonts w:eastAsia="MS Mincho" w:cs="Arial"/>
          <w:b/>
          <w:bCs w:val="0"/>
          <w:sz w:val="24"/>
          <w:szCs w:val="24"/>
        </w:rPr>
        <w:t xml:space="preserve">, </w:t>
      </w:r>
      <w:r w:rsidR="00D64CDC">
        <w:rPr>
          <w:rFonts w:eastAsia="MS Mincho" w:cs="Arial"/>
          <w:b/>
          <w:bCs w:val="0"/>
          <w:sz w:val="24"/>
          <w:szCs w:val="24"/>
        </w:rPr>
        <w:t xml:space="preserve">Section </w:t>
      </w:r>
      <w:r w:rsidR="00AA5B7B">
        <w:rPr>
          <w:rFonts w:eastAsia="MS Mincho" w:cs="Arial"/>
          <w:b/>
          <w:bCs w:val="0"/>
          <w:sz w:val="24"/>
          <w:szCs w:val="24"/>
        </w:rPr>
        <w:t>V, Paragraph</w:t>
      </w:r>
      <w:r w:rsidR="005E348D">
        <w:rPr>
          <w:rFonts w:eastAsia="MS Mincho" w:cs="Arial"/>
          <w:b/>
          <w:bCs w:val="0"/>
          <w:sz w:val="24"/>
          <w:szCs w:val="24"/>
        </w:rPr>
        <w:t xml:space="preserve"> 3</w:t>
      </w:r>
    </w:p>
    <w:p w14:paraId="7EA433A2" w14:textId="1DB6CE0B" w:rsidR="001D08F4" w:rsidRPr="00021B8B" w:rsidRDefault="004458C2" w:rsidP="00021B8B">
      <w:pPr>
        <w:pStyle w:val="ListParagraph"/>
        <w:numPr>
          <w:ilvl w:val="0"/>
          <w:numId w:val="4"/>
        </w:numPr>
        <w:rPr>
          <w:rFonts w:eastAsia="MS Mincho" w:cs="Arial"/>
          <w:sz w:val="24"/>
          <w:szCs w:val="24"/>
        </w:rPr>
      </w:pPr>
      <w:r w:rsidRPr="00021B8B">
        <w:rPr>
          <w:rFonts w:eastAsia="MS Mincho" w:cs="Arial"/>
          <w:sz w:val="24"/>
          <w:szCs w:val="24"/>
        </w:rPr>
        <w:t>If a project will receive PFAS General Fund grant funding only, some federal requirements will not apply (see Table</w:t>
      </w:r>
      <w:r w:rsidR="002A3BBF">
        <w:rPr>
          <w:rFonts w:eastAsia="MS Mincho" w:cs="Arial"/>
          <w:sz w:val="24"/>
          <w:szCs w:val="24"/>
        </w:rPr>
        <w:t xml:space="preserve"> </w:t>
      </w:r>
      <w:r w:rsidR="002A3BBF" w:rsidRPr="002A3BBF">
        <w:rPr>
          <w:rFonts w:cs="Arial"/>
          <w:color w:val="0000FF"/>
          <w:sz w:val="24"/>
          <w:szCs w:val="24"/>
          <w:u w:val="single"/>
        </w:rPr>
        <w:t>10</w:t>
      </w:r>
      <w:r w:rsidR="002A3BBF" w:rsidRPr="002A3BBF">
        <w:rPr>
          <w:rFonts w:eastAsia="MS Mincho" w:cs="Arial"/>
          <w:strike/>
          <w:color w:val="FF0000"/>
          <w:sz w:val="24"/>
          <w:szCs w:val="24"/>
        </w:rPr>
        <w:t>8</w:t>
      </w:r>
      <w:r w:rsidRPr="00021B8B">
        <w:rPr>
          <w:rFonts w:eastAsia="MS Mincho" w:cs="Arial"/>
          <w:sz w:val="24"/>
          <w:szCs w:val="24"/>
        </w:rPr>
        <w:t xml:space="preserve"> in the DWSRF IUP).</w:t>
      </w:r>
    </w:p>
    <w:p w14:paraId="3DA48424" w14:textId="77777777" w:rsidR="004458C2" w:rsidRDefault="004458C2" w:rsidP="0010527A">
      <w:pPr>
        <w:rPr>
          <w:rFonts w:cs="Arial"/>
          <w:b/>
          <w:sz w:val="24"/>
          <w:szCs w:val="24"/>
        </w:rPr>
      </w:pPr>
    </w:p>
    <w:p w14:paraId="6391E2C9" w14:textId="6D6F5F4A" w:rsidR="00DD762A" w:rsidRPr="00BC037F" w:rsidRDefault="00DD762A" w:rsidP="00DD762A">
      <w:pPr>
        <w:rPr>
          <w:rFonts w:cs="Arial"/>
          <w:b/>
          <w:sz w:val="24"/>
          <w:szCs w:val="24"/>
        </w:rPr>
      </w:pPr>
      <w:r w:rsidRPr="00BC037F">
        <w:rPr>
          <w:rFonts w:cs="Arial"/>
          <w:b/>
          <w:sz w:val="24"/>
          <w:szCs w:val="24"/>
        </w:rPr>
        <w:t xml:space="preserve">Change </w:t>
      </w:r>
      <w:r w:rsidR="00096C30">
        <w:rPr>
          <w:b/>
          <w:sz w:val="24"/>
          <w:szCs w:val="24"/>
        </w:rPr>
        <w:t>50</w:t>
      </w:r>
      <w:r w:rsidRPr="00BC037F">
        <w:rPr>
          <w:rFonts w:cs="Arial"/>
          <w:b/>
          <w:sz w:val="24"/>
          <w:szCs w:val="24"/>
        </w:rPr>
        <w:t>:</w:t>
      </w:r>
    </w:p>
    <w:p w14:paraId="6EB623CA" w14:textId="75CA77EB" w:rsidR="00DD762A" w:rsidRPr="00021B8B" w:rsidRDefault="001E26B5" w:rsidP="00DD762A">
      <w:pPr>
        <w:rPr>
          <w:rFonts w:eastAsia="MS Mincho" w:cs="Arial"/>
          <w:b/>
          <w:bCs w:val="0"/>
          <w:sz w:val="24"/>
          <w:szCs w:val="24"/>
        </w:rPr>
      </w:pPr>
      <w:r>
        <w:rPr>
          <w:rFonts w:eastAsia="MS Mincho" w:cs="Arial"/>
          <w:b/>
          <w:bCs w:val="0"/>
          <w:sz w:val="24"/>
          <w:szCs w:val="24"/>
        </w:rPr>
        <w:t xml:space="preserve">Clarification that </w:t>
      </w:r>
      <w:r w:rsidR="0079067F">
        <w:rPr>
          <w:rFonts w:eastAsia="MS Mincho" w:cs="Arial"/>
          <w:b/>
          <w:bCs w:val="0"/>
          <w:sz w:val="24"/>
          <w:szCs w:val="24"/>
        </w:rPr>
        <w:t>C</w:t>
      </w:r>
      <w:r w:rsidR="007153DF">
        <w:rPr>
          <w:rFonts w:eastAsia="MS Mincho" w:cs="Arial"/>
          <w:b/>
          <w:bCs w:val="0"/>
          <w:sz w:val="24"/>
          <w:szCs w:val="24"/>
        </w:rPr>
        <w:t>ontaminant Candidate List</w:t>
      </w:r>
      <w:r w:rsidR="0014369E">
        <w:rPr>
          <w:rFonts w:eastAsia="MS Mincho" w:cs="Arial"/>
          <w:b/>
          <w:bCs w:val="0"/>
          <w:sz w:val="24"/>
          <w:szCs w:val="24"/>
        </w:rPr>
        <w:t xml:space="preserve"> 5</w:t>
      </w:r>
      <w:r w:rsidR="005B40A1">
        <w:rPr>
          <w:rFonts w:eastAsia="MS Mincho" w:cs="Arial"/>
          <w:b/>
          <w:bCs w:val="0"/>
          <w:sz w:val="24"/>
          <w:szCs w:val="24"/>
        </w:rPr>
        <w:t xml:space="preserve"> </w:t>
      </w:r>
      <w:r w:rsidR="00AE7831">
        <w:rPr>
          <w:rFonts w:eastAsia="MS Mincho" w:cs="Arial"/>
          <w:b/>
          <w:bCs w:val="0"/>
          <w:sz w:val="24"/>
          <w:szCs w:val="24"/>
        </w:rPr>
        <w:t>is</w:t>
      </w:r>
      <w:r>
        <w:rPr>
          <w:rFonts w:eastAsia="MS Mincho" w:cs="Arial"/>
          <w:b/>
          <w:bCs w:val="0"/>
          <w:sz w:val="24"/>
          <w:szCs w:val="24"/>
        </w:rPr>
        <w:t xml:space="preserve"> no longer draft</w:t>
      </w:r>
      <w:r w:rsidR="001A57F1">
        <w:rPr>
          <w:rFonts w:eastAsia="MS Mincho" w:cs="Arial"/>
          <w:b/>
          <w:bCs w:val="0"/>
          <w:sz w:val="24"/>
          <w:szCs w:val="24"/>
        </w:rPr>
        <w:t xml:space="preserve">, Section VI, </w:t>
      </w:r>
      <w:r w:rsidR="00DD762A">
        <w:rPr>
          <w:rFonts w:eastAsia="MS Mincho" w:cs="Arial"/>
          <w:b/>
          <w:bCs w:val="0"/>
          <w:sz w:val="24"/>
          <w:szCs w:val="24"/>
        </w:rPr>
        <w:t xml:space="preserve">Paragraph </w:t>
      </w:r>
      <w:r w:rsidR="001A57F1">
        <w:rPr>
          <w:rFonts w:eastAsia="MS Mincho" w:cs="Arial"/>
          <w:b/>
          <w:bCs w:val="0"/>
          <w:sz w:val="24"/>
          <w:szCs w:val="24"/>
        </w:rPr>
        <w:t>1</w:t>
      </w:r>
    </w:p>
    <w:p w14:paraId="49B3E9E2" w14:textId="44D6EC57" w:rsidR="00DD762A" w:rsidRPr="001B2456" w:rsidRDefault="001B2456" w:rsidP="001B2456">
      <w:pPr>
        <w:pStyle w:val="ListParagraph"/>
        <w:numPr>
          <w:ilvl w:val="0"/>
          <w:numId w:val="4"/>
        </w:numPr>
        <w:rPr>
          <w:rFonts w:cs="Arial"/>
          <w:b/>
          <w:sz w:val="28"/>
          <w:szCs w:val="28"/>
        </w:rPr>
      </w:pPr>
      <w:r w:rsidRPr="001B2456">
        <w:rPr>
          <w:rFonts w:eastAsia="Calibri" w:cs="Times New Roman"/>
          <w:sz w:val="24"/>
          <w:szCs w:val="24"/>
        </w:rPr>
        <w:t xml:space="preserve">Although funding for projects with a focus on PFAS will be prioritized, projects that address any contaminants listed on any of EPA’s </w:t>
      </w:r>
      <w:hyperlink r:id="rId14">
        <w:r w:rsidRPr="001B2456">
          <w:rPr>
            <w:rStyle w:val="Hyperlink"/>
            <w:rFonts w:eastAsia="Calibri" w:cs="Times New Roman"/>
            <w:sz w:val="24"/>
            <w:szCs w:val="24"/>
          </w:rPr>
          <w:t>Contaminant Candidate Lists</w:t>
        </w:r>
      </w:hyperlink>
      <w:r w:rsidRPr="001B2456">
        <w:rPr>
          <w:rFonts w:eastAsia="Calibri" w:cs="Times New Roman"/>
          <w:sz w:val="24"/>
          <w:szCs w:val="24"/>
        </w:rPr>
        <w:t xml:space="preserve"> are potentially eligible for DWSRF EC funding (i.e., CCL1 – </w:t>
      </w:r>
      <w:r w:rsidRPr="001B2456">
        <w:rPr>
          <w:rFonts w:cs="Arial"/>
          <w:strike/>
          <w:color w:val="FF0000"/>
          <w:sz w:val="24"/>
          <w:szCs w:val="24"/>
        </w:rPr>
        <w:t>draft</w:t>
      </w:r>
      <w:r w:rsidRPr="001B2456">
        <w:rPr>
          <w:rFonts w:cs="Arial"/>
          <w:color w:val="FF0000"/>
          <w:sz w:val="24"/>
          <w:szCs w:val="24"/>
        </w:rPr>
        <w:t xml:space="preserve"> </w:t>
      </w:r>
      <w:r w:rsidRPr="001B2456">
        <w:rPr>
          <w:rFonts w:eastAsia="Calibri" w:cs="Times New Roman"/>
          <w:sz w:val="24"/>
          <w:szCs w:val="24"/>
        </w:rPr>
        <w:t>CCL5).</w:t>
      </w:r>
    </w:p>
    <w:p w14:paraId="7374D164" w14:textId="77777777" w:rsidR="00DD762A" w:rsidRDefault="00DD762A" w:rsidP="0010527A">
      <w:pPr>
        <w:rPr>
          <w:rFonts w:cs="Arial"/>
          <w:b/>
          <w:sz w:val="24"/>
          <w:szCs w:val="24"/>
        </w:rPr>
      </w:pPr>
    </w:p>
    <w:p w14:paraId="40D090D1" w14:textId="081AA5DB" w:rsidR="00464E47" w:rsidRPr="00B06562" w:rsidRDefault="00464E47" w:rsidP="00464E47">
      <w:pPr>
        <w:rPr>
          <w:rFonts w:cs="Arial"/>
          <w:b/>
          <w:sz w:val="24"/>
          <w:szCs w:val="24"/>
        </w:rPr>
      </w:pPr>
      <w:r w:rsidRPr="00B06562">
        <w:rPr>
          <w:rFonts w:cs="Arial"/>
          <w:b/>
          <w:sz w:val="24"/>
          <w:szCs w:val="24"/>
        </w:rPr>
        <w:t xml:space="preserve">Change </w:t>
      </w:r>
      <w:r w:rsidR="00915A3F">
        <w:rPr>
          <w:b/>
          <w:sz w:val="24"/>
          <w:szCs w:val="24"/>
        </w:rPr>
        <w:t>5</w:t>
      </w:r>
      <w:r w:rsidR="00096C30">
        <w:rPr>
          <w:b/>
          <w:sz w:val="24"/>
          <w:szCs w:val="24"/>
        </w:rPr>
        <w:t>1</w:t>
      </w:r>
      <w:r w:rsidRPr="00B06562">
        <w:rPr>
          <w:rFonts w:cs="Arial"/>
          <w:b/>
          <w:sz w:val="24"/>
          <w:szCs w:val="24"/>
        </w:rPr>
        <w:t>:</w:t>
      </w:r>
    </w:p>
    <w:p w14:paraId="1C5079BF" w14:textId="2E1C136C" w:rsidR="00464E47" w:rsidRPr="001E26B5" w:rsidRDefault="00464E47" w:rsidP="00464E47">
      <w:pPr>
        <w:rPr>
          <w:rFonts w:cs="Arial"/>
          <w:b/>
          <w:bCs w:val="0"/>
          <w:sz w:val="24"/>
          <w:szCs w:val="24"/>
        </w:rPr>
      </w:pPr>
      <w:r w:rsidRPr="001E26B5">
        <w:rPr>
          <w:rFonts w:cs="Arial"/>
          <w:b/>
          <w:bCs w:val="0"/>
          <w:sz w:val="24"/>
          <w:szCs w:val="24"/>
        </w:rPr>
        <w:t xml:space="preserve">Table </w:t>
      </w:r>
      <w:r>
        <w:rPr>
          <w:rFonts w:cs="Arial"/>
          <w:b/>
          <w:bCs w:val="0"/>
          <w:sz w:val="24"/>
          <w:szCs w:val="24"/>
        </w:rPr>
        <w:t>1</w:t>
      </w:r>
      <w:r w:rsidRPr="001E26B5">
        <w:rPr>
          <w:rFonts w:cs="Arial"/>
          <w:b/>
          <w:bCs w:val="0"/>
          <w:sz w:val="24"/>
          <w:szCs w:val="24"/>
        </w:rPr>
        <w:t xml:space="preserve">: </w:t>
      </w:r>
      <w:r>
        <w:rPr>
          <w:rFonts w:cs="Arial"/>
          <w:b/>
          <w:bCs w:val="0"/>
          <w:sz w:val="24"/>
          <w:szCs w:val="24"/>
        </w:rPr>
        <w:t>Estimated Available Grant/PF funds for SFY 2023-24</w:t>
      </w:r>
      <w:r w:rsidRPr="001E26B5">
        <w:rPr>
          <w:rFonts w:cs="Arial"/>
          <w:b/>
          <w:bCs w:val="0"/>
          <w:sz w:val="24"/>
          <w:szCs w:val="24"/>
        </w:rPr>
        <w:t xml:space="preserve"> </w:t>
      </w:r>
      <w:proofErr w:type="gramStart"/>
      <w:r w:rsidRPr="001E26B5">
        <w:rPr>
          <w:rFonts w:cs="Arial"/>
          <w:b/>
          <w:bCs w:val="0"/>
          <w:sz w:val="24"/>
          <w:szCs w:val="24"/>
        </w:rPr>
        <w:t>corrected</w:t>
      </w:r>
      <w:proofErr w:type="gramEnd"/>
    </w:p>
    <w:tbl>
      <w:tblPr>
        <w:tblStyle w:val="TableGrid3"/>
        <w:tblW w:w="7645" w:type="dxa"/>
        <w:jc w:val="center"/>
        <w:tblInd w:w="0" w:type="dxa"/>
        <w:tblLook w:val="04A0" w:firstRow="1" w:lastRow="0" w:firstColumn="1" w:lastColumn="0" w:noHBand="0" w:noVBand="1"/>
      </w:tblPr>
      <w:tblGrid>
        <w:gridCol w:w="5305"/>
        <w:gridCol w:w="2340"/>
      </w:tblGrid>
      <w:tr w:rsidR="00861E3C" w:rsidRPr="008445C9" w14:paraId="06F2BD70" w14:textId="77777777">
        <w:trPr>
          <w:trHeight w:val="575"/>
          <w:jc w:val="center"/>
        </w:trPr>
        <w:tc>
          <w:tcPr>
            <w:tcW w:w="530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B47EA41" w14:textId="77777777" w:rsidR="00861E3C" w:rsidRPr="008445C9" w:rsidRDefault="00861E3C">
            <w:pPr>
              <w:jc w:val="center"/>
              <w:rPr>
                <w:szCs w:val="24"/>
              </w:rPr>
            </w:pPr>
            <w:r w:rsidRPr="008445C9">
              <w:rPr>
                <w:szCs w:val="24"/>
              </w:rPr>
              <w:t>Funding Type</w:t>
            </w:r>
          </w:p>
        </w:tc>
        <w:tc>
          <w:tcPr>
            <w:tcW w:w="23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0F2A00C" w14:textId="77777777" w:rsidR="00861E3C" w:rsidRPr="008445C9" w:rsidRDefault="00861E3C">
            <w:pPr>
              <w:jc w:val="center"/>
              <w:rPr>
                <w:szCs w:val="24"/>
              </w:rPr>
            </w:pPr>
            <w:r w:rsidRPr="008445C9">
              <w:rPr>
                <w:szCs w:val="24"/>
              </w:rPr>
              <w:t>Total (Million)</w:t>
            </w:r>
          </w:p>
        </w:tc>
      </w:tr>
      <w:tr w:rsidR="00861E3C" w:rsidRPr="008445C9" w14:paraId="61EB4ADF" w14:textId="77777777">
        <w:trPr>
          <w:trHeight w:val="288"/>
          <w:jc w:val="center"/>
        </w:trPr>
        <w:tc>
          <w:tcPr>
            <w:tcW w:w="5305" w:type="dxa"/>
            <w:tcBorders>
              <w:top w:val="single" w:sz="4" w:space="0" w:color="auto"/>
              <w:left w:val="single" w:sz="4" w:space="0" w:color="auto"/>
              <w:bottom w:val="single" w:sz="4" w:space="0" w:color="auto"/>
              <w:right w:val="single" w:sz="4" w:space="0" w:color="auto"/>
            </w:tcBorders>
            <w:vAlign w:val="center"/>
          </w:tcPr>
          <w:p w14:paraId="295A1355" w14:textId="77777777" w:rsidR="00861E3C" w:rsidRPr="008445C9" w:rsidRDefault="00861E3C">
            <w:r>
              <w:t>DWSRF PF (FFY 2023 DWSRF EC)</w:t>
            </w:r>
          </w:p>
        </w:tc>
        <w:tc>
          <w:tcPr>
            <w:tcW w:w="2340" w:type="dxa"/>
            <w:tcBorders>
              <w:top w:val="single" w:sz="4" w:space="0" w:color="auto"/>
              <w:left w:val="single" w:sz="4" w:space="0" w:color="auto"/>
              <w:bottom w:val="single" w:sz="4" w:space="0" w:color="auto"/>
              <w:right w:val="single" w:sz="4" w:space="0" w:color="auto"/>
            </w:tcBorders>
            <w:vAlign w:val="center"/>
          </w:tcPr>
          <w:p w14:paraId="7FA46CB5" w14:textId="1AB41C34" w:rsidR="00861E3C" w:rsidRPr="00861E3C" w:rsidRDefault="00861E3C">
            <w:pPr>
              <w:tabs>
                <w:tab w:val="decimal" w:pos="511"/>
              </w:tabs>
              <w:ind w:right="631"/>
              <w:jc w:val="right"/>
            </w:pPr>
            <w:r w:rsidRPr="00861E3C">
              <w:rPr>
                <w:rFonts w:cs="Arial"/>
                <w:color w:val="0000FF"/>
                <w:u w:val="single"/>
              </w:rPr>
              <w:t>$76.2</w:t>
            </w:r>
            <w:r w:rsidRPr="00861E3C">
              <w:t xml:space="preserve"> </w:t>
            </w:r>
            <w:r w:rsidRPr="00861E3C">
              <w:rPr>
                <w:rFonts w:cs="Arial"/>
                <w:strike/>
                <w:color w:val="FF0000"/>
              </w:rPr>
              <w:t>$75.6</w:t>
            </w:r>
          </w:p>
        </w:tc>
      </w:tr>
      <w:tr w:rsidR="00861E3C" w:rsidRPr="008445C9" w14:paraId="64DB6B0B" w14:textId="77777777">
        <w:trPr>
          <w:trHeight w:val="288"/>
          <w:jc w:val="center"/>
        </w:trPr>
        <w:tc>
          <w:tcPr>
            <w:tcW w:w="5305" w:type="dxa"/>
            <w:tcBorders>
              <w:top w:val="single" w:sz="4" w:space="0" w:color="auto"/>
              <w:left w:val="single" w:sz="4" w:space="0" w:color="auto"/>
              <w:bottom w:val="single" w:sz="4" w:space="0" w:color="auto"/>
              <w:right w:val="single" w:sz="4" w:space="0" w:color="auto"/>
            </w:tcBorders>
            <w:vAlign w:val="center"/>
          </w:tcPr>
          <w:p w14:paraId="1AA4353D" w14:textId="77777777" w:rsidR="00861E3C" w:rsidRDefault="00861E3C">
            <w:r>
              <w:t>DWSRF PF (previous DWSRF EC cap grants)</w:t>
            </w:r>
          </w:p>
        </w:tc>
        <w:tc>
          <w:tcPr>
            <w:tcW w:w="2340" w:type="dxa"/>
            <w:tcBorders>
              <w:top w:val="single" w:sz="4" w:space="0" w:color="auto"/>
              <w:left w:val="single" w:sz="4" w:space="0" w:color="auto"/>
              <w:bottom w:val="single" w:sz="4" w:space="0" w:color="auto"/>
              <w:right w:val="single" w:sz="4" w:space="0" w:color="auto"/>
            </w:tcBorders>
            <w:vAlign w:val="center"/>
          </w:tcPr>
          <w:p w14:paraId="289B320A" w14:textId="0AAAA846" w:rsidR="00861E3C" w:rsidRPr="00861E3C" w:rsidRDefault="00861E3C">
            <w:pPr>
              <w:tabs>
                <w:tab w:val="decimal" w:pos="511"/>
              </w:tabs>
              <w:ind w:right="631"/>
              <w:jc w:val="right"/>
            </w:pPr>
            <w:r w:rsidRPr="00861E3C">
              <w:rPr>
                <w:rFonts w:cs="Arial"/>
                <w:color w:val="0000FF"/>
                <w:u w:val="single"/>
              </w:rPr>
              <w:t>$56.0</w:t>
            </w:r>
            <w:r w:rsidRPr="00861E3C">
              <w:t xml:space="preserve"> </w:t>
            </w:r>
            <w:r w:rsidRPr="00861E3C">
              <w:rPr>
                <w:rFonts w:cs="Arial"/>
                <w:strike/>
                <w:color w:val="FF0000"/>
              </w:rPr>
              <w:t>$55.7</w:t>
            </w:r>
          </w:p>
        </w:tc>
      </w:tr>
      <w:tr w:rsidR="00861E3C" w:rsidRPr="008445C9" w14:paraId="22BA32DD" w14:textId="77777777">
        <w:trPr>
          <w:trHeight w:val="288"/>
          <w:jc w:val="center"/>
        </w:trPr>
        <w:tc>
          <w:tcPr>
            <w:tcW w:w="5305" w:type="dxa"/>
            <w:tcBorders>
              <w:top w:val="single" w:sz="4" w:space="0" w:color="auto"/>
              <w:left w:val="single" w:sz="4" w:space="0" w:color="auto"/>
              <w:bottom w:val="single" w:sz="4" w:space="0" w:color="auto"/>
              <w:right w:val="single" w:sz="4" w:space="0" w:color="auto"/>
            </w:tcBorders>
            <w:hideMark/>
          </w:tcPr>
          <w:p w14:paraId="50A674CA" w14:textId="77777777" w:rsidR="00861E3C" w:rsidRPr="008445C9" w:rsidRDefault="00861E3C">
            <w:pPr>
              <w:rPr>
                <w:szCs w:val="24"/>
              </w:rPr>
            </w:pPr>
            <w:r>
              <w:t xml:space="preserve">2021 </w:t>
            </w:r>
            <w:r w:rsidRPr="00A918D9">
              <w:t>Budget Act PFAS grant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CDB4386" w14:textId="77777777" w:rsidR="00861E3C" w:rsidRPr="00FD076D" w:rsidRDefault="00861E3C">
            <w:pPr>
              <w:tabs>
                <w:tab w:val="decimal" w:pos="511"/>
              </w:tabs>
              <w:ind w:right="631"/>
              <w:jc w:val="right"/>
            </w:pPr>
            <w:r w:rsidRPr="00FD076D">
              <w:t>$</w:t>
            </w:r>
            <w:r>
              <w:t>30.0</w:t>
            </w:r>
          </w:p>
        </w:tc>
      </w:tr>
      <w:tr w:rsidR="00861E3C" w:rsidRPr="008445C9" w14:paraId="5D857CB5" w14:textId="77777777">
        <w:trPr>
          <w:trHeight w:val="288"/>
          <w:jc w:val="center"/>
        </w:trPr>
        <w:tc>
          <w:tcPr>
            <w:tcW w:w="5305" w:type="dxa"/>
            <w:tcBorders>
              <w:top w:val="single" w:sz="4" w:space="0" w:color="auto"/>
              <w:left w:val="single" w:sz="4" w:space="0" w:color="auto"/>
              <w:bottom w:val="single" w:sz="4" w:space="0" w:color="auto"/>
              <w:right w:val="single" w:sz="4" w:space="0" w:color="auto"/>
            </w:tcBorders>
            <w:hideMark/>
          </w:tcPr>
          <w:p w14:paraId="5C3E1130" w14:textId="77777777" w:rsidR="00861E3C" w:rsidRPr="008445C9" w:rsidRDefault="00861E3C">
            <w:pPr>
              <w:rPr>
                <w:b/>
              </w:rPr>
            </w:pPr>
            <w:r>
              <w:t xml:space="preserve">2022 </w:t>
            </w:r>
            <w:r w:rsidRPr="00A918D9">
              <w:t>Budget Act PFAS grant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4265486" w14:textId="7D86767F" w:rsidR="00861E3C" w:rsidRPr="00FD076D" w:rsidRDefault="00861E3C">
            <w:pPr>
              <w:tabs>
                <w:tab w:val="decimal" w:pos="511"/>
              </w:tabs>
              <w:ind w:right="631"/>
              <w:jc w:val="right"/>
              <w:rPr>
                <w:strike/>
                <w:color w:val="FF0000"/>
              </w:rPr>
            </w:pPr>
            <w:r>
              <w:t>$</w:t>
            </w:r>
            <w:r w:rsidR="42BE3CD9" w:rsidRPr="6BD645A1">
              <w:rPr>
                <w:rFonts w:cs="Arial"/>
                <w:color w:val="0000FF"/>
                <w:u w:val="single"/>
              </w:rPr>
              <w:t xml:space="preserve">28.0 </w:t>
            </w:r>
            <w:r w:rsidRPr="6BD645A1">
              <w:rPr>
                <w:strike/>
                <w:color w:val="FF0000"/>
              </w:rPr>
              <w:t>$</w:t>
            </w:r>
            <w:r w:rsidRPr="00227444">
              <w:rPr>
                <w:strike/>
                <w:color w:val="FF0000"/>
              </w:rPr>
              <w:t>35.0</w:t>
            </w:r>
          </w:p>
        </w:tc>
      </w:tr>
      <w:tr w:rsidR="00861E3C" w:rsidRPr="008445C9" w14:paraId="4B69FBC6" w14:textId="77777777">
        <w:trPr>
          <w:trHeight w:val="288"/>
          <w:jc w:val="center"/>
        </w:trPr>
        <w:tc>
          <w:tcPr>
            <w:tcW w:w="5305" w:type="dxa"/>
            <w:tcBorders>
              <w:top w:val="single" w:sz="4" w:space="0" w:color="auto"/>
              <w:left w:val="single" w:sz="4" w:space="0" w:color="auto"/>
              <w:bottom w:val="single" w:sz="4" w:space="0" w:color="auto"/>
              <w:right w:val="single" w:sz="4" w:space="0" w:color="auto"/>
            </w:tcBorders>
            <w:vAlign w:val="center"/>
          </w:tcPr>
          <w:p w14:paraId="650E1866" w14:textId="77777777" w:rsidR="00861E3C" w:rsidRPr="008445C9" w:rsidRDefault="00861E3C">
            <w:r>
              <w:t xml:space="preserve">2023 </w:t>
            </w:r>
            <w:r w:rsidRPr="008445C9">
              <w:t xml:space="preserve">Budget Act </w:t>
            </w:r>
            <w:r>
              <w:t xml:space="preserve">PFAS grant </w:t>
            </w:r>
            <w:r w:rsidRPr="000B0BD3">
              <w:rPr>
                <w:strike/>
                <w:color w:val="FF0000"/>
              </w:rPr>
              <w:t>(estimated)</w:t>
            </w:r>
          </w:p>
        </w:tc>
        <w:tc>
          <w:tcPr>
            <w:tcW w:w="2340" w:type="dxa"/>
            <w:tcBorders>
              <w:top w:val="single" w:sz="4" w:space="0" w:color="auto"/>
              <w:left w:val="single" w:sz="4" w:space="0" w:color="auto"/>
              <w:bottom w:val="single" w:sz="4" w:space="0" w:color="auto"/>
              <w:right w:val="single" w:sz="4" w:space="0" w:color="auto"/>
            </w:tcBorders>
            <w:vAlign w:val="center"/>
          </w:tcPr>
          <w:p w14:paraId="68CAE96D" w14:textId="7D86767F" w:rsidR="00861E3C" w:rsidRPr="00FD076D" w:rsidRDefault="00861E3C">
            <w:pPr>
              <w:tabs>
                <w:tab w:val="decimal" w:pos="511"/>
              </w:tabs>
              <w:spacing w:line="259" w:lineRule="auto"/>
              <w:ind w:right="631"/>
              <w:jc w:val="right"/>
              <w:rPr>
                <w:rFonts w:eastAsia="Calibri" w:cs="Arial"/>
                <w:strike/>
                <w:color w:val="FF0000"/>
              </w:rPr>
            </w:pPr>
            <w:r>
              <w:t>$</w:t>
            </w:r>
            <w:r w:rsidR="2774E61B" w:rsidRPr="6BD645A1">
              <w:rPr>
                <w:rFonts w:cs="Arial"/>
                <w:color w:val="0000FF"/>
                <w:u w:val="single"/>
              </w:rPr>
              <w:t>45.0</w:t>
            </w:r>
            <w:r w:rsidR="7818B265" w:rsidRPr="6BD645A1">
              <w:rPr>
                <w:rFonts w:cs="Arial"/>
                <w:color w:val="0000FF"/>
                <w:u w:val="single"/>
              </w:rPr>
              <w:t xml:space="preserve"> </w:t>
            </w:r>
            <w:r w:rsidRPr="6BD645A1">
              <w:rPr>
                <w:strike/>
                <w:color w:val="FF0000"/>
              </w:rPr>
              <w:t>$</w:t>
            </w:r>
            <w:r w:rsidRPr="00227444">
              <w:rPr>
                <w:strike/>
                <w:color w:val="FF0000"/>
              </w:rPr>
              <w:t>20.0</w:t>
            </w:r>
          </w:p>
        </w:tc>
      </w:tr>
      <w:tr w:rsidR="00861E3C" w:rsidRPr="008445C9" w14:paraId="19065C3E" w14:textId="77777777">
        <w:trPr>
          <w:trHeight w:val="288"/>
          <w:jc w:val="center"/>
        </w:trPr>
        <w:tc>
          <w:tcPr>
            <w:tcW w:w="530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BECBA77" w14:textId="77777777" w:rsidR="00861E3C" w:rsidRPr="008445C9" w:rsidRDefault="00861E3C">
            <w:pPr>
              <w:jc w:val="right"/>
              <w:rPr>
                <w:b/>
                <w:bCs w:val="0"/>
                <w:szCs w:val="24"/>
              </w:rPr>
            </w:pPr>
            <w:r w:rsidRPr="008445C9">
              <w:rPr>
                <w:b/>
                <w:szCs w:val="24"/>
              </w:rPr>
              <w:t>Total</w:t>
            </w:r>
          </w:p>
        </w:tc>
        <w:tc>
          <w:tcPr>
            <w:tcW w:w="23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3BA316A" w14:textId="07BABB10" w:rsidR="00861E3C" w:rsidRPr="00FD076D" w:rsidRDefault="00827328">
            <w:pPr>
              <w:tabs>
                <w:tab w:val="decimal" w:pos="556"/>
              </w:tabs>
              <w:ind w:right="631"/>
              <w:jc w:val="right"/>
              <w:rPr>
                <w:b/>
                <w:szCs w:val="24"/>
              </w:rPr>
            </w:pPr>
            <w:r>
              <w:rPr>
                <w:rFonts w:cs="Arial"/>
                <w:color w:val="0000FF"/>
                <w:u w:val="single"/>
              </w:rPr>
              <w:t>$</w:t>
            </w:r>
            <w:r w:rsidRPr="43CEE122">
              <w:rPr>
                <w:rFonts w:cs="Arial"/>
                <w:color w:val="0000FF"/>
                <w:u w:val="single"/>
              </w:rPr>
              <w:t>2</w:t>
            </w:r>
            <w:r w:rsidR="30042FE3" w:rsidRPr="43CEE122">
              <w:rPr>
                <w:rFonts w:cs="Arial"/>
                <w:color w:val="0000FF"/>
                <w:u w:val="single"/>
              </w:rPr>
              <w:t>35</w:t>
            </w:r>
            <w:r w:rsidR="005D6823">
              <w:rPr>
                <w:rFonts w:cs="Arial"/>
                <w:color w:val="0000FF"/>
                <w:u w:val="single"/>
              </w:rPr>
              <w:t xml:space="preserve">.2 </w:t>
            </w:r>
            <w:r w:rsidR="00861E3C" w:rsidRPr="00827328">
              <w:rPr>
                <w:rFonts w:cs="Arial"/>
                <w:strike/>
                <w:color w:val="FF0000"/>
              </w:rPr>
              <w:t>$216.3</w:t>
            </w:r>
          </w:p>
        </w:tc>
      </w:tr>
    </w:tbl>
    <w:p w14:paraId="3C6D1BCE" w14:textId="77777777" w:rsidR="00464E47" w:rsidRDefault="00464E47" w:rsidP="0010527A">
      <w:pPr>
        <w:rPr>
          <w:rFonts w:cs="Arial"/>
          <w:b/>
          <w:sz w:val="24"/>
          <w:szCs w:val="24"/>
        </w:rPr>
      </w:pPr>
    </w:p>
    <w:p w14:paraId="1D98E431" w14:textId="4C278CF5" w:rsidR="002231B7" w:rsidRDefault="00BC037F" w:rsidP="0010527A">
      <w:pPr>
        <w:rPr>
          <w:b/>
          <w:sz w:val="24"/>
          <w:szCs w:val="24"/>
        </w:rPr>
      </w:pPr>
      <w:r w:rsidRPr="00B06562">
        <w:rPr>
          <w:rFonts w:cs="Arial"/>
          <w:b/>
          <w:sz w:val="24"/>
          <w:szCs w:val="24"/>
        </w:rPr>
        <w:t xml:space="preserve">Change </w:t>
      </w:r>
      <w:r w:rsidR="00B06562" w:rsidRPr="00B06562">
        <w:rPr>
          <w:b/>
          <w:sz w:val="24"/>
          <w:szCs w:val="24"/>
        </w:rPr>
        <w:t>5</w:t>
      </w:r>
      <w:r w:rsidR="00096C30">
        <w:rPr>
          <w:b/>
          <w:sz w:val="24"/>
          <w:szCs w:val="24"/>
        </w:rPr>
        <w:t>2</w:t>
      </w:r>
      <w:r>
        <w:rPr>
          <w:b/>
          <w:sz w:val="24"/>
          <w:szCs w:val="24"/>
        </w:rPr>
        <w:t>:</w:t>
      </w:r>
    </w:p>
    <w:p w14:paraId="195BB129" w14:textId="54B0B1C7" w:rsidR="002231B7" w:rsidRDefault="003D28C1" w:rsidP="0010527A">
      <w:pPr>
        <w:rPr>
          <w:b/>
          <w:sz w:val="24"/>
          <w:szCs w:val="24"/>
        </w:rPr>
      </w:pPr>
      <w:r>
        <w:rPr>
          <w:b/>
          <w:sz w:val="24"/>
          <w:szCs w:val="24"/>
        </w:rPr>
        <w:t>Section IX:</w:t>
      </w:r>
      <w:r w:rsidR="00CC7F61">
        <w:rPr>
          <w:b/>
          <w:sz w:val="24"/>
          <w:szCs w:val="24"/>
        </w:rPr>
        <w:t xml:space="preserve"> Administration and Set-Asides Funds</w:t>
      </w:r>
    </w:p>
    <w:p w14:paraId="0EA96841" w14:textId="7F3C25B6" w:rsidR="00086B88" w:rsidRPr="00E23432" w:rsidRDefault="00086B88" w:rsidP="00086B88">
      <w:pPr>
        <w:rPr>
          <w:rFonts w:eastAsia="Calibri" w:cs="Times New Roman"/>
        </w:rPr>
      </w:pPr>
      <w:r w:rsidRPr="4997DE6E">
        <w:rPr>
          <w:rFonts w:eastAsia="Calibri" w:cs="Times New Roman"/>
        </w:rPr>
        <w:t>For SFY 202</w:t>
      </w:r>
      <w:r>
        <w:rPr>
          <w:rFonts w:eastAsia="Calibri" w:cs="Times New Roman"/>
        </w:rPr>
        <w:t>3</w:t>
      </w:r>
      <w:r w:rsidRPr="4997DE6E">
        <w:rPr>
          <w:rFonts w:eastAsia="Calibri" w:cs="Times New Roman"/>
        </w:rPr>
        <w:t>-2</w:t>
      </w:r>
      <w:r>
        <w:rPr>
          <w:rFonts w:eastAsia="Calibri" w:cs="Times New Roman"/>
        </w:rPr>
        <w:t>4</w:t>
      </w:r>
      <w:r w:rsidRPr="4997DE6E">
        <w:rPr>
          <w:rFonts w:eastAsia="Calibri" w:cs="Times New Roman"/>
        </w:rPr>
        <w:t xml:space="preserve">, the State Water Board will set-aside </w:t>
      </w:r>
      <w:r>
        <w:rPr>
          <w:rFonts w:eastAsia="Calibri" w:cs="Times New Roman"/>
        </w:rPr>
        <w:t>twenty-six</w:t>
      </w:r>
      <w:r w:rsidRPr="4997DE6E">
        <w:rPr>
          <w:rFonts w:eastAsia="Calibri" w:cs="Times New Roman"/>
        </w:rPr>
        <w:t xml:space="preserve"> percent (26%) of the 202</w:t>
      </w:r>
      <w:r>
        <w:rPr>
          <w:rFonts w:eastAsia="Calibri" w:cs="Times New Roman"/>
        </w:rPr>
        <w:t>3</w:t>
      </w:r>
      <w:r w:rsidRPr="4997DE6E">
        <w:rPr>
          <w:rFonts w:eastAsia="Calibri" w:cs="Times New Roman"/>
        </w:rPr>
        <w:t xml:space="preserve"> DWSRF EC Capitalization Grant and </w:t>
      </w:r>
      <w:r w:rsidRPr="00E55AE7">
        <w:rPr>
          <w:rFonts w:cs="Arial"/>
          <w:color w:val="0000FF"/>
          <w:u w:val="single"/>
        </w:rPr>
        <w:t xml:space="preserve">bank </w:t>
      </w:r>
      <w:r>
        <w:rPr>
          <w:rFonts w:eastAsia="Calibri" w:cs="Times New Roman"/>
        </w:rPr>
        <w:t>four</w:t>
      </w:r>
      <w:r w:rsidRPr="4997DE6E">
        <w:rPr>
          <w:rFonts w:eastAsia="Calibri" w:cs="Times New Roman"/>
        </w:rPr>
        <w:t xml:space="preserve"> percent (4%) of the 202</w:t>
      </w:r>
      <w:r>
        <w:rPr>
          <w:rFonts w:eastAsia="Calibri" w:cs="Times New Roman"/>
        </w:rPr>
        <w:t>3</w:t>
      </w:r>
      <w:r w:rsidRPr="4997DE6E">
        <w:rPr>
          <w:rFonts w:eastAsia="Calibri" w:cs="Times New Roman"/>
        </w:rPr>
        <w:t xml:space="preserve"> CWSRF EC Capitalization Grant for set-aside activities as further described below.  </w:t>
      </w:r>
    </w:p>
    <w:p w14:paraId="14115052" w14:textId="77777777" w:rsidR="00086B88" w:rsidRPr="00313D36" w:rsidRDefault="00086B88" w:rsidP="00086B88">
      <w:pPr>
        <w:ind w:left="720"/>
        <w:textAlignment w:val="baseline"/>
        <w:rPr>
          <w:rFonts w:ascii="Segoe UI" w:hAnsi="Segoe UI" w:cs="Segoe UI"/>
          <w:sz w:val="18"/>
          <w:szCs w:val="18"/>
        </w:rPr>
      </w:pPr>
      <w:r w:rsidRPr="00313D36">
        <w:rPr>
          <w:rFonts w:cs="Arial"/>
          <w:szCs w:val="24"/>
        </w:rPr>
        <w:t> </w:t>
      </w:r>
    </w:p>
    <w:p w14:paraId="1064F9E8" w14:textId="77777777" w:rsidR="00096C30" w:rsidRDefault="00096C30" w:rsidP="00086B88">
      <w:pPr>
        <w:spacing w:after="120"/>
        <w:ind w:left="360"/>
        <w:textAlignment w:val="baseline"/>
        <w:rPr>
          <w:rFonts w:cs="Arial"/>
          <w:b/>
        </w:rPr>
      </w:pPr>
    </w:p>
    <w:p w14:paraId="37D88F8A" w14:textId="77777777" w:rsidR="00096C30" w:rsidRDefault="00096C30" w:rsidP="00086B88">
      <w:pPr>
        <w:spacing w:after="120"/>
        <w:ind w:left="360"/>
        <w:textAlignment w:val="baseline"/>
        <w:rPr>
          <w:rFonts w:cs="Arial"/>
          <w:b/>
        </w:rPr>
      </w:pPr>
    </w:p>
    <w:p w14:paraId="5AB52342" w14:textId="77777777" w:rsidR="00096C30" w:rsidRDefault="00096C30" w:rsidP="00086B88">
      <w:pPr>
        <w:spacing w:after="120"/>
        <w:ind w:left="360"/>
        <w:textAlignment w:val="baseline"/>
        <w:rPr>
          <w:rFonts w:cs="Arial"/>
          <w:b/>
        </w:rPr>
      </w:pPr>
    </w:p>
    <w:p w14:paraId="65BF82BD" w14:textId="77777777" w:rsidR="00096C30" w:rsidRDefault="00096C30" w:rsidP="00086B88">
      <w:pPr>
        <w:spacing w:after="120"/>
        <w:ind w:left="360"/>
        <w:textAlignment w:val="baseline"/>
        <w:rPr>
          <w:rFonts w:cs="Arial"/>
          <w:b/>
        </w:rPr>
      </w:pPr>
    </w:p>
    <w:p w14:paraId="5C1BF557" w14:textId="77777777" w:rsidR="00096C30" w:rsidRDefault="00096C30" w:rsidP="00086B88">
      <w:pPr>
        <w:spacing w:after="120"/>
        <w:ind w:left="360"/>
        <w:textAlignment w:val="baseline"/>
        <w:rPr>
          <w:rFonts w:cs="Arial"/>
          <w:b/>
        </w:rPr>
      </w:pPr>
    </w:p>
    <w:p w14:paraId="0E2822C7" w14:textId="77777777" w:rsidR="00096C30" w:rsidRDefault="00096C30" w:rsidP="00086B88">
      <w:pPr>
        <w:spacing w:after="120"/>
        <w:ind w:left="360"/>
        <w:textAlignment w:val="baseline"/>
        <w:rPr>
          <w:rFonts w:cs="Arial"/>
          <w:b/>
        </w:rPr>
      </w:pPr>
    </w:p>
    <w:p w14:paraId="64C6A7F2" w14:textId="77777777" w:rsidR="00096C30" w:rsidRDefault="00096C30" w:rsidP="00086B88">
      <w:pPr>
        <w:spacing w:after="120"/>
        <w:ind w:left="360"/>
        <w:textAlignment w:val="baseline"/>
        <w:rPr>
          <w:rFonts w:cs="Arial"/>
          <w:b/>
        </w:rPr>
      </w:pPr>
    </w:p>
    <w:p w14:paraId="2ABB4CF5" w14:textId="77777777" w:rsidR="00096C30" w:rsidRDefault="00096C30" w:rsidP="00086B88">
      <w:pPr>
        <w:spacing w:after="120"/>
        <w:ind w:left="360"/>
        <w:textAlignment w:val="baseline"/>
        <w:rPr>
          <w:rFonts w:cs="Arial"/>
          <w:b/>
        </w:rPr>
      </w:pPr>
    </w:p>
    <w:p w14:paraId="774310EF" w14:textId="3425D724" w:rsidR="00086B88" w:rsidRPr="00313D36" w:rsidRDefault="00086B88" w:rsidP="00086B88">
      <w:pPr>
        <w:spacing w:after="120"/>
        <w:ind w:left="360"/>
        <w:textAlignment w:val="baseline"/>
        <w:rPr>
          <w:rFonts w:ascii="Segoe UI" w:hAnsi="Segoe UI" w:cs="Segoe UI"/>
          <w:sz w:val="18"/>
          <w:szCs w:val="18"/>
        </w:rPr>
      </w:pPr>
      <w:r w:rsidRPr="19F961EA">
        <w:rPr>
          <w:rFonts w:cs="Arial"/>
          <w:b/>
        </w:rPr>
        <w:t xml:space="preserve">Table </w:t>
      </w:r>
      <w:r>
        <w:rPr>
          <w:rFonts w:cs="Arial"/>
          <w:b/>
        </w:rPr>
        <w:t>3</w:t>
      </w:r>
      <w:r w:rsidRPr="19F961EA">
        <w:rPr>
          <w:rFonts w:cs="Arial"/>
          <w:b/>
        </w:rPr>
        <w:t>: SFY 202</w:t>
      </w:r>
      <w:r>
        <w:rPr>
          <w:rFonts w:cs="Arial"/>
          <w:b/>
        </w:rPr>
        <w:t>3</w:t>
      </w:r>
      <w:r w:rsidRPr="19F961EA">
        <w:rPr>
          <w:rFonts w:cs="Arial"/>
          <w:b/>
        </w:rPr>
        <w:t>-2</w:t>
      </w:r>
      <w:r>
        <w:rPr>
          <w:rFonts w:cs="Arial"/>
          <w:b/>
        </w:rPr>
        <w:t>4</w:t>
      </w:r>
      <w:r w:rsidRPr="19F961EA">
        <w:rPr>
          <w:rFonts w:cs="Arial"/>
          <w:b/>
        </w:rPr>
        <w:t xml:space="preserve"> DWSRF EC and CWSRF EC Set-Aside Budget</w:t>
      </w:r>
      <w:r w:rsidRPr="19F961EA">
        <w:rPr>
          <w:rFonts w:cs="Arial"/>
        </w:rPr>
        <w:t> </w:t>
      </w:r>
    </w:p>
    <w:tbl>
      <w:tblPr>
        <w:tblW w:w="8805" w:type="dxa"/>
        <w:tblInd w:w="36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952"/>
        <w:gridCol w:w="1124"/>
        <w:gridCol w:w="1576"/>
        <w:gridCol w:w="2153"/>
      </w:tblGrid>
      <w:tr w:rsidR="00086B88" w:rsidRPr="00313D36" w14:paraId="2B444B94" w14:textId="77777777">
        <w:tc>
          <w:tcPr>
            <w:tcW w:w="3952"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2ED9509" w14:textId="77777777" w:rsidR="00086B88" w:rsidRPr="00313D36" w:rsidRDefault="00086B88">
            <w:pPr>
              <w:jc w:val="center"/>
              <w:textAlignment w:val="baseline"/>
              <w:rPr>
                <w:rFonts w:ascii="Times New Roman" w:hAnsi="Times New Roman" w:cs="Times New Roman"/>
                <w:szCs w:val="24"/>
              </w:rPr>
            </w:pPr>
            <w:r w:rsidRPr="00E23432">
              <w:rPr>
                <w:rFonts w:cs="Arial"/>
                <w:szCs w:val="24"/>
              </w:rPr>
              <w:t>Set-Aside Category</w:t>
            </w:r>
            <w:r w:rsidRPr="00313D36">
              <w:rPr>
                <w:rFonts w:cs="Arial"/>
                <w:szCs w:val="24"/>
              </w:rPr>
              <w:t> </w:t>
            </w:r>
          </w:p>
        </w:tc>
        <w:tc>
          <w:tcPr>
            <w:tcW w:w="1124"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4F7B6FFB" w14:textId="77777777" w:rsidR="00086B88" w:rsidRPr="00313D36" w:rsidRDefault="00086B88">
            <w:pPr>
              <w:jc w:val="center"/>
              <w:textAlignment w:val="baseline"/>
              <w:rPr>
                <w:rFonts w:ascii="Times New Roman" w:hAnsi="Times New Roman" w:cs="Times New Roman"/>
                <w:szCs w:val="24"/>
              </w:rPr>
            </w:pPr>
            <w:r w:rsidRPr="00E23432">
              <w:rPr>
                <w:rFonts w:cs="Arial"/>
                <w:szCs w:val="24"/>
              </w:rPr>
              <w:t>Max Allowed</w:t>
            </w:r>
            <w:r w:rsidRPr="00313D36">
              <w:rPr>
                <w:rFonts w:cs="Arial"/>
                <w:szCs w:val="24"/>
              </w:rPr>
              <w:t> </w:t>
            </w:r>
          </w:p>
        </w:tc>
        <w:tc>
          <w:tcPr>
            <w:tcW w:w="1576"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4D83D7BC" w14:textId="77777777" w:rsidR="00086B88" w:rsidRPr="00313D36" w:rsidRDefault="00086B88">
            <w:pPr>
              <w:jc w:val="center"/>
              <w:textAlignment w:val="baseline"/>
              <w:rPr>
                <w:rFonts w:ascii="Times New Roman" w:hAnsi="Times New Roman" w:cs="Times New Roman"/>
                <w:szCs w:val="24"/>
              </w:rPr>
            </w:pPr>
            <w:r w:rsidRPr="00E23432">
              <w:rPr>
                <w:rFonts w:cs="Arial"/>
                <w:szCs w:val="24"/>
              </w:rPr>
              <w:t>Budgeted from FFY 202</w:t>
            </w:r>
            <w:r>
              <w:rPr>
                <w:rFonts w:cs="Arial"/>
                <w:szCs w:val="24"/>
              </w:rPr>
              <w:t>3</w:t>
            </w:r>
            <w:r w:rsidRPr="00E23432">
              <w:rPr>
                <w:rFonts w:cs="Arial"/>
                <w:szCs w:val="24"/>
              </w:rPr>
              <w:t xml:space="preserve"> Grant</w:t>
            </w:r>
            <w:r w:rsidRPr="00313D36">
              <w:rPr>
                <w:rFonts w:cs="Arial"/>
                <w:szCs w:val="24"/>
              </w:rPr>
              <w:t> </w:t>
            </w:r>
          </w:p>
        </w:tc>
        <w:tc>
          <w:tcPr>
            <w:tcW w:w="2153"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55F8222F" w14:textId="77777777" w:rsidR="00086B88" w:rsidRPr="00313D36" w:rsidRDefault="00086B88">
            <w:pPr>
              <w:jc w:val="center"/>
              <w:textAlignment w:val="baseline"/>
              <w:rPr>
                <w:rFonts w:ascii="Times New Roman" w:hAnsi="Times New Roman" w:cs="Times New Roman"/>
                <w:szCs w:val="24"/>
              </w:rPr>
            </w:pPr>
            <w:r w:rsidRPr="00E23432">
              <w:rPr>
                <w:rFonts w:cs="Arial"/>
                <w:szCs w:val="24"/>
              </w:rPr>
              <w:t>Estimate</w:t>
            </w:r>
            <w:r w:rsidRPr="00313D36">
              <w:rPr>
                <w:rFonts w:cs="Arial"/>
                <w:szCs w:val="24"/>
              </w:rPr>
              <w:t> </w:t>
            </w:r>
          </w:p>
        </w:tc>
      </w:tr>
      <w:tr w:rsidR="00086B88" w:rsidRPr="00313D36" w14:paraId="5EDBEA8D" w14:textId="77777777">
        <w:tc>
          <w:tcPr>
            <w:tcW w:w="3952" w:type="dxa"/>
            <w:tcBorders>
              <w:top w:val="single" w:sz="6" w:space="0" w:color="auto"/>
              <w:left w:val="single" w:sz="6" w:space="0" w:color="auto"/>
              <w:bottom w:val="single" w:sz="6" w:space="0" w:color="auto"/>
              <w:right w:val="single" w:sz="6" w:space="0" w:color="auto"/>
            </w:tcBorders>
            <w:shd w:val="clear" w:color="auto" w:fill="auto"/>
          </w:tcPr>
          <w:p w14:paraId="761432D2" w14:textId="77777777" w:rsidR="00086B88" w:rsidRPr="007D5A5B" w:rsidRDefault="00086B88">
            <w:pPr>
              <w:textAlignment w:val="baseline"/>
              <w:rPr>
                <w:rFonts w:cs="Arial"/>
                <w:b/>
                <w:bCs w:val="0"/>
                <w:szCs w:val="24"/>
              </w:rPr>
            </w:pPr>
            <w:r w:rsidRPr="007D5A5B">
              <w:rPr>
                <w:rFonts w:cs="Arial"/>
                <w:b/>
                <w:szCs w:val="24"/>
              </w:rPr>
              <w:t>DWSRF EC</w:t>
            </w:r>
          </w:p>
        </w:tc>
        <w:tc>
          <w:tcPr>
            <w:tcW w:w="1124" w:type="dxa"/>
            <w:tcBorders>
              <w:top w:val="single" w:sz="6" w:space="0" w:color="auto"/>
              <w:left w:val="single" w:sz="6" w:space="0" w:color="auto"/>
              <w:bottom w:val="single" w:sz="6" w:space="0" w:color="auto"/>
              <w:right w:val="single" w:sz="6" w:space="0" w:color="auto"/>
            </w:tcBorders>
            <w:shd w:val="clear" w:color="auto" w:fill="auto"/>
            <w:vAlign w:val="center"/>
          </w:tcPr>
          <w:p w14:paraId="7FEE9C1E" w14:textId="77777777" w:rsidR="00086B88" w:rsidRPr="00E23432" w:rsidRDefault="00086B88">
            <w:pPr>
              <w:jc w:val="center"/>
              <w:textAlignment w:val="baseline"/>
              <w:rPr>
                <w:rFonts w:cs="Arial"/>
                <w:szCs w:val="24"/>
              </w:rPr>
            </w:pP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tcPr>
          <w:p w14:paraId="7FE83896" w14:textId="77777777" w:rsidR="00086B88" w:rsidRPr="00E23432" w:rsidRDefault="00086B88">
            <w:pPr>
              <w:jc w:val="center"/>
              <w:textAlignment w:val="baseline"/>
              <w:rPr>
                <w:rFonts w:cs="Arial"/>
                <w:szCs w:val="24"/>
              </w:rPr>
            </w:pP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tcPr>
          <w:p w14:paraId="0ACFBEEB" w14:textId="77777777" w:rsidR="00086B88" w:rsidRPr="00E23432" w:rsidRDefault="00086B88">
            <w:pPr>
              <w:jc w:val="center"/>
              <w:textAlignment w:val="baseline"/>
              <w:rPr>
                <w:rFonts w:cs="Arial"/>
                <w:szCs w:val="24"/>
              </w:rPr>
            </w:pPr>
          </w:p>
        </w:tc>
      </w:tr>
      <w:tr w:rsidR="00086B88" w:rsidRPr="00313D36" w14:paraId="3EC955C2" w14:textId="77777777">
        <w:tc>
          <w:tcPr>
            <w:tcW w:w="3952" w:type="dxa"/>
            <w:tcBorders>
              <w:top w:val="single" w:sz="6" w:space="0" w:color="auto"/>
              <w:left w:val="single" w:sz="6" w:space="0" w:color="auto"/>
              <w:bottom w:val="single" w:sz="6" w:space="0" w:color="auto"/>
              <w:right w:val="single" w:sz="6" w:space="0" w:color="auto"/>
            </w:tcBorders>
            <w:shd w:val="clear" w:color="auto" w:fill="auto"/>
            <w:hideMark/>
          </w:tcPr>
          <w:p w14:paraId="35C2115E" w14:textId="77777777" w:rsidR="00086B88" w:rsidRPr="00313D36" w:rsidRDefault="00086B88">
            <w:pPr>
              <w:ind w:left="240"/>
              <w:textAlignment w:val="baseline"/>
              <w:rPr>
                <w:rFonts w:ascii="Times New Roman" w:hAnsi="Times New Roman" w:cs="Times New Roman"/>
                <w:szCs w:val="24"/>
              </w:rPr>
            </w:pPr>
            <w:r w:rsidRPr="00E23432">
              <w:rPr>
                <w:rFonts w:cs="Arial"/>
                <w:szCs w:val="24"/>
              </w:rPr>
              <w:t>Administration</w:t>
            </w:r>
            <w:r w:rsidRPr="00313D36">
              <w:rPr>
                <w:rFonts w:cs="Arial"/>
                <w:szCs w:val="24"/>
              </w:rPr>
              <w:t> </w:t>
            </w:r>
          </w:p>
        </w:tc>
        <w:tc>
          <w:tcPr>
            <w:tcW w:w="11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11D6F" w14:textId="77777777" w:rsidR="00086B88" w:rsidRPr="00AA796C" w:rsidRDefault="00086B88">
            <w:pPr>
              <w:jc w:val="center"/>
              <w:textAlignment w:val="baseline"/>
              <w:rPr>
                <w:rFonts w:ascii="Times New Roman" w:hAnsi="Times New Roman" w:cs="Times New Roman"/>
                <w:szCs w:val="24"/>
              </w:rPr>
            </w:pPr>
            <w:r w:rsidRPr="00AA796C">
              <w:rPr>
                <w:rFonts w:cs="Arial"/>
                <w:szCs w:val="24"/>
              </w:rPr>
              <w:t>4%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326CF" w14:textId="77777777" w:rsidR="00086B88" w:rsidRPr="00AA796C" w:rsidRDefault="00086B88">
            <w:pPr>
              <w:jc w:val="center"/>
              <w:textAlignment w:val="baseline"/>
              <w:rPr>
                <w:rFonts w:ascii="Times New Roman" w:hAnsi="Times New Roman" w:cs="Times New Roman"/>
                <w:szCs w:val="24"/>
              </w:rPr>
            </w:pPr>
            <w:r w:rsidRPr="00AA796C">
              <w:rPr>
                <w:rFonts w:cs="Arial"/>
                <w:szCs w:val="24"/>
              </w:rPr>
              <w:t>4% </w:t>
            </w: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493DD" w14:textId="77777777" w:rsidR="00086B88" w:rsidRPr="00AA796C" w:rsidRDefault="00086B88">
            <w:pPr>
              <w:ind w:right="211"/>
              <w:jc w:val="right"/>
              <w:textAlignment w:val="baseline"/>
              <w:rPr>
                <w:rFonts w:cs="Arial"/>
              </w:rPr>
            </w:pPr>
            <w:r w:rsidRPr="42084595">
              <w:rPr>
                <w:rFonts w:cs="Arial"/>
              </w:rPr>
              <w:t>$ 3,297,120</w:t>
            </w:r>
          </w:p>
        </w:tc>
      </w:tr>
      <w:tr w:rsidR="00086B88" w:rsidRPr="00313D36" w14:paraId="4D75DA53" w14:textId="77777777">
        <w:tc>
          <w:tcPr>
            <w:tcW w:w="3952" w:type="dxa"/>
            <w:tcBorders>
              <w:top w:val="single" w:sz="6" w:space="0" w:color="auto"/>
              <w:left w:val="single" w:sz="6" w:space="0" w:color="auto"/>
              <w:bottom w:val="single" w:sz="6" w:space="0" w:color="auto"/>
              <w:right w:val="single" w:sz="6" w:space="0" w:color="auto"/>
            </w:tcBorders>
            <w:shd w:val="clear" w:color="auto" w:fill="auto"/>
            <w:hideMark/>
          </w:tcPr>
          <w:p w14:paraId="4CEBD076" w14:textId="77777777" w:rsidR="00086B88" w:rsidRPr="00313D36" w:rsidRDefault="00086B88">
            <w:pPr>
              <w:ind w:left="240"/>
              <w:textAlignment w:val="baseline"/>
              <w:rPr>
                <w:rFonts w:ascii="Times New Roman" w:hAnsi="Times New Roman" w:cs="Times New Roman"/>
                <w:szCs w:val="24"/>
              </w:rPr>
            </w:pPr>
            <w:r w:rsidRPr="00E23432">
              <w:rPr>
                <w:rFonts w:cs="Arial"/>
                <w:szCs w:val="24"/>
              </w:rPr>
              <w:t>SWS Technical Assistance</w:t>
            </w:r>
            <w:r w:rsidRPr="00313D36">
              <w:rPr>
                <w:rFonts w:cs="Arial"/>
                <w:szCs w:val="24"/>
              </w:rPr>
              <w:t> </w:t>
            </w:r>
          </w:p>
        </w:tc>
        <w:tc>
          <w:tcPr>
            <w:tcW w:w="11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28AB" w14:textId="77777777" w:rsidR="00086B88" w:rsidRPr="00AA796C" w:rsidRDefault="00086B88">
            <w:pPr>
              <w:jc w:val="center"/>
              <w:textAlignment w:val="baseline"/>
              <w:rPr>
                <w:rFonts w:ascii="Times New Roman" w:hAnsi="Times New Roman" w:cs="Times New Roman"/>
                <w:szCs w:val="24"/>
              </w:rPr>
            </w:pPr>
            <w:r w:rsidRPr="00AA796C">
              <w:rPr>
                <w:rFonts w:cs="Arial"/>
                <w:szCs w:val="24"/>
              </w:rPr>
              <w:t>2%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9EDE1" w14:textId="77777777" w:rsidR="00086B88" w:rsidRPr="00AA796C" w:rsidRDefault="00086B88">
            <w:pPr>
              <w:jc w:val="center"/>
              <w:textAlignment w:val="baseline"/>
              <w:rPr>
                <w:rFonts w:ascii="Times New Roman" w:hAnsi="Times New Roman" w:cs="Times New Roman"/>
                <w:szCs w:val="24"/>
              </w:rPr>
            </w:pPr>
            <w:r w:rsidRPr="00AA796C">
              <w:rPr>
                <w:rFonts w:cs="Arial"/>
                <w:szCs w:val="24"/>
              </w:rPr>
              <w:t>2% </w:t>
            </w: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7AEB3" w14:textId="77777777" w:rsidR="00086B88" w:rsidRPr="00AA796C" w:rsidRDefault="00086B88">
            <w:pPr>
              <w:ind w:right="211"/>
              <w:jc w:val="right"/>
              <w:textAlignment w:val="baseline"/>
              <w:rPr>
                <w:rFonts w:cs="Arial"/>
              </w:rPr>
            </w:pPr>
            <w:r w:rsidRPr="42084595">
              <w:rPr>
                <w:rFonts w:cs="Arial"/>
              </w:rPr>
              <w:t>$1,648,560</w:t>
            </w:r>
          </w:p>
        </w:tc>
      </w:tr>
      <w:tr w:rsidR="00086B88" w:rsidRPr="00313D36" w14:paraId="79743931" w14:textId="77777777">
        <w:tc>
          <w:tcPr>
            <w:tcW w:w="3952" w:type="dxa"/>
            <w:tcBorders>
              <w:top w:val="single" w:sz="6" w:space="0" w:color="auto"/>
              <w:left w:val="single" w:sz="6" w:space="0" w:color="auto"/>
              <w:bottom w:val="single" w:sz="6" w:space="0" w:color="auto"/>
              <w:right w:val="single" w:sz="6" w:space="0" w:color="auto"/>
            </w:tcBorders>
            <w:shd w:val="clear" w:color="auto" w:fill="auto"/>
            <w:hideMark/>
          </w:tcPr>
          <w:p w14:paraId="3D457F10" w14:textId="77777777" w:rsidR="00086B88" w:rsidRPr="00313D36" w:rsidRDefault="00086B88">
            <w:pPr>
              <w:ind w:left="240"/>
              <w:textAlignment w:val="baseline"/>
              <w:rPr>
                <w:rFonts w:ascii="Times New Roman" w:hAnsi="Times New Roman" w:cs="Times New Roman"/>
                <w:szCs w:val="24"/>
              </w:rPr>
            </w:pPr>
            <w:r w:rsidRPr="00E23432">
              <w:rPr>
                <w:rFonts w:cs="Arial"/>
                <w:szCs w:val="24"/>
              </w:rPr>
              <w:t>PWS Supervision</w:t>
            </w:r>
            <w:r w:rsidRPr="00313D36">
              <w:rPr>
                <w:rFonts w:cs="Arial"/>
                <w:szCs w:val="24"/>
              </w:rPr>
              <w:t> </w:t>
            </w:r>
          </w:p>
        </w:tc>
        <w:tc>
          <w:tcPr>
            <w:tcW w:w="11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86BA5" w14:textId="77777777" w:rsidR="00086B88" w:rsidRPr="00AA796C" w:rsidRDefault="00086B88">
            <w:pPr>
              <w:jc w:val="center"/>
              <w:textAlignment w:val="baseline"/>
              <w:rPr>
                <w:rFonts w:ascii="Times New Roman" w:hAnsi="Times New Roman" w:cs="Times New Roman"/>
                <w:szCs w:val="24"/>
              </w:rPr>
            </w:pPr>
            <w:r w:rsidRPr="00AA796C">
              <w:rPr>
                <w:rFonts w:cs="Arial"/>
                <w:szCs w:val="24"/>
              </w:rPr>
              <w:t>10%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662D2" w14:textId="77777777" w:rsidR="00086B88" w:rsidRPr="00AA796C" w:rsidRDefault="00086B88">
            <w:pPr>
              <w:jc w:val="center"/>
              <w:textAlignment w:val="baseline"/>
              <w:rPr>
                <w:rFonts w:ascii="Times New Roman" w:hAnsi="Times New Roman" w:cs="Times New Roman"/>
                <w:szCs w:val="24"/>
              </w:rPr>
            </w:pPr>
            <w:r w:rsidRPr="00AA796C">
              <w:rPr>
                <w:rFonts w:cs="Arial"/>
                <w:szCs w:val="24"/>
              </w:rPr>
              <w:t>10% </w:t>
            </w: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9EFDF" w14:textId="77777777" w:rsidR="00086B88" w:rsidRPr="00AA796C" w:rsidRDefault="00086B88">
            <w:pPr>
              <w:ind w:right="211"/>
              <w:jc w:val="right"/>
              <w:textAlignment w:val="baseline"/>
              <w:rPr>
                <w:rFonts w:cs="Arial"/>
              </w:rPr>
            </w:pPr>
            <w:r w:rsidRPr="42084595">
              <w:rPr>
                <w:rFonts w:cs="Arial"/>
              </w:rPr>
              <w:t>$8,242,800</w:t>
            </w:r>
          </w:p>
        </w:tc>
      </w:tr>
      <w:tr w:rsidR="00086B88" w:rsidRPr="00313D36" w14:paraId="6ADB2948" w14:textId="77777777">
        <w:tc>
          <w:tcPr>
            <w:tcW w:w="3952" w:type="dxa"/>
            <w:tcBorders>
              <w:top w:val="single" w:sz="6" w:space="0" w:color="auto"/>
              <w:left w:val="single" w:sz="6" w:space="0" w:color="auto"/>
              <w:bottom w:val="single" w:sz="6" w:space="0" w:color="auto"/>
              <w:right w:val="single" w:sz="6" w:space="0" w:color="auto"/>
            </w:tcBorders>
            <w:shd w:val="clear" w:color="auto" w:fill="auto"/>
            <w:hideMark/>
          </w:tcPr>
          <w:p w14:paraId="7AC2FE50" w14:textId="77777777" w:rsidR="00086B88" w:rsidRPr="00313D36" w:rsidRDefault="00086B88">
            <w:pPr>
              <w:ind w:left="240"/>
              <w:textAlignment w:val="baseline"/>
              <w:rPr>
                <w:rFonts w:ascii="Times New Roman" w:hAnsi="Times New Roman" w:cs="Times New Roman"/>
                <w:szCs w:val="24"/>
              </w:rPr>
            </w:pPr>
            <w:r w:rsidRPr="00E23432">
              <w:rPr>
                <w:rFonts w:cs="Arial"/>
                <w:szCs w:val="24"/>
              </w:rPr>
              <w:t>Other Local Assistance</w:t>
            </w:r>
            <w:r w:rsidRPr="00313D36">
              <w:rPr>
                <w:rFonts w:cs="Arial"/>
                <w:szCs w:val="24"/>
              </w:rPr>
              <w:t> </w:t>
            </w:r>
          </w:p>
        </w:tc>
        <w:tc>
          <w:tcPr>
            <w:tcW w:w="11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34A76" w14:textId="77777777" w:rsidR="00086B88" w:rsidRPr="00AA796C" w:rsidRDefault="00086B88">
            <w:pPr>
              <w:jc w:val="center"/>
              <w:textAlignment w:val="baseline"/>
              <w:rPr>
                <w:rFonts w:ascii="Times New Roman" w:hAnsi="Times New Roman" w:cs="Times New Roman"/>
                <w:szCs w:val="24"/>
              </w:rPr>
            </w:pPr>
            <w:r w:rsidRPr="00AA796C">
              <w:rPr>
                <w:rFonts w:cs="Arial"/>
                <w:szCs w:val="24"/>
              </w:rPr>
              <w:t>15%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C4D0A" w14:textId="77777777" w:rsidR="00086B88" w:rsidRPr="00AA796C" w:rsidRDefault="00086B88">
            <w:pPr>
              <w:jc w:val="center"/>
              <w:textAlignment w:val="baseline"/>
              <w:rPr>
                <w:rFonts w:ascii="Times New Roman" w:hAnsi="Times New Roman" w:cs="Times New Roman"/>
                <w:szCs w:val="24"/>
              </w:rPr>
            </w:pPr>
            <w:r w:rsidRPr="00AA796C">
              <w:rPr>
                <w:rFonts w:cs="Arial"/>
                <w:szCs w:val="24"/>
              </w:rPr>
              <w:t>10% </w:t>
            </w: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426A3" w14:textId="77777777" w:rsidR="00086B88" w:rsidRPr="00AA796C" w:rsidRDefault="00086B88">
            <w:pPr>
              <w:ind w:right="211"/>
              <w:jc w:val="right"/>
              <w:rPr>
                <w:rFonts w:eastAsia="Arial" w:cs="Arial"/>
                <w:szCs w:val="24"/>
              </w:rPr>
            </w:pPr>
            <w:r w:rsidRPr="42084595">
              <w:rPr>
                <w:rFonts w:cs="Arial"/>
              </w:rPr>
              <w:t>$8,242,800</w:t>
            </w:r>
          </w:p>
        </w:tc>
      </w:tr>
      <w:tr w:rsidR="00086B88" w:rsidRPr="00313D36" w14:paraId="5549B598" w14:textId="77777777">
        <w:tc>
          <w:tcPr>
            <w:tcW w:w="3952"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4CBA8D6" w14:textId="77777777" w:rsidR="00086B88" w:rsidRPr="00313D36" w:rsidRDefault="00086B88">
            <w:pPr>
              <w:jc w:val="right"/>
              <w:textAlignment w:val="baseline"/>
              <w:rPr>
                <w:rFonts w:ascii="Times New Roman" w:hAnsi="Times New Roman" w:cs="Times New Roman"/>
                <w:szCs w:val="24"/>
              </w:rPr>
            </w:pPr>
            <w:r>
              <w:rPr>
                <w:rFonts w:cs="Arial"/>
                <w:b/>
                <w:szCs w:val="24"/>
              </w:rPr>
              <w:t>DWSRF EC Subt</w:t>
            </w:r>
            <w:r w:rsidRPr="00E23432">
              <w:rPr>
                <w:rFonts w:cs="Arial"/>
                <w:b/>
                <w:szCs w:val="24"/>
              </w:rPr>
              <w:t>otal</w:t>
            </w:r>
            <w:r w:rsidRPr="00313D36">
              <w:rPr>
                <w:rFonts w:cs="Arial"/>
                <w:szCs w:val="24"/>
              </w:rPr>
              <w:t> </w:t>
            </w:r>
          </w:p>
        </w:tc>
        <w:tc>
          <w:tcPr>
            <w:tcW w:w="112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4191958" w14:textId="77777777" w:rsidR="00086B88" w:rsidRPr="00AA796C" w:rsidRDefault="00086B88">
            <w:pPr>
              <w:jc w:val="center"/>
              <w:textAlignment w:val="baseline"/>
              <w:rPr>
                <w:rFonts w:ascii="Times New Roman" w:hAnsi="Times New Roman" w:cs="Times New Roman"/>
                <w:szCs w:val="24"/>
              </w:rPr>
            </w:pPr>
            <w:r w:rsidRPr="00AA796C">
              <w:rPr>
                <w:rFonts w:cs="Arial"/>
                <w:szCs w:val="24"/>
              </w:rPr>
              <w:t> </w:t>
            </w:r>
          </w:p>
        </w:tc>
        <w:tc>
          <w:tcPr>
            <w:tcW w:w="157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1EE2BB3" w14:textId="77777777" w:rsidR="00086B88" w:rsidRPr="00AA796C" w:rsidRDefault="00086B88">
            <w:pPr>
              <w:jc w:val="center"/>
              <w:textAlignment w:val="baseline"/>
              <w:rPr>
                <w:rFonts w:ascii="Times New Roman" w:hAnsi="Times New Roman" w:cs="Times New Roman"/>
                <w:szCs w:val="24"/>
              </w:rPr>
            </w:pPr>
            <w:r w:rsidRPr="00AA796C">
              <w:rPr>
                <w:rFonts w:cs="Arial"/>
                <w:b/>
                <w:szCs w:val="24"/>
              </w:rPr>
              <w:t>26%</w:t>
            </w:r>
            <w:r w:rsidRPr="00AA796C">
              <w:rPr>
                <w:rFonts w:cs="Arial"/>
                <w:szCs w:val="24"/>
              </w:rPr>
              <w:t> </w:t>
            </w:r>
          </w:p>
        </w:tc>
        <w:tc>
          <w:tcPr>
            <w:tcW w:w="215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90F26A0" w14:textId="77777777" w:rsidR="00086B88" w:rsidRPr="00AA796C" w:rsidRDefault="00086B88">
            <w:pPr>
              <w:ind w:right="211"/>
              <w:jc w:val="right"/>
              <w:textAlignment w:val="baseline"/>
              <w:rPr>
                <w:rFonts w:ascii="Times New Roman" w:hAnsi="Times New Roman" w:cs="Times New Roman"/>
              </w:rPr>
            </w:pPr>
            <w:r w:rsidRPr="42084595">
              <w:rPr>
                <w:rFonts w:cs="Arial"/>
                <w:b/>
              </w:rPr>
              <w:t>$21,431,280</w:t>
            </w:r>
          </w:p>
        </w:tc>
      </w:tr>
      <w:tr w:rsidR="00086B88" w:rsidRPr="00313D36" w14:paraId="51A39B87" w14:textId="77777777">
        <w:tc>
          <w:tcPr>
            <w:tcW w:w="3952" w:type="dxa"/>
            <w:tcBorders>
              <w:top w:val="single" w:sz="6" w:space="0" w:color="auto"/>
              <w:left w:val="single" w:sz="6" w:space="0" w:color="auto"/>
              <w:bottom w:val="single" w:sz="6" w:space="0" w:color="auto"/>
              <w:right w:val="single" w:sz="6" w:space="0" w:color="auto"/>
            </w:tcBorders>
            <w:shd w:val="clear" w:color="auto" w:fill="auto"/>
          </w:tcPr>
          <w:p w14:paraId="07C87099" w14:textId="77777777" w:rsidR="00086B88" w:rsidRPr="00E23432" w:rsidRDefault="00086B88">
            <w:pPr>
              <w:textAlignment w:val="baseline"/>
              <w:rPr>
                <w:rFonts w:cs="Arial"/>
                <w:b/>
                <w:bCs w:val="0"/>
                <w:szCs w:val="24"/>
              </w:rPr>
            </w:pPr>
            <w:r>
              <w:rPr>
                <w:rFonts w:cs="Arial"/>
                <w:b/>
                <w:szCs w:val="24"/>
              </w:rPr>
              <w:t>CWSRF EC</w:t>
            </w:r>
          </w:p>
        </w:tc>
        <w:tc>
          <w:tcPr>
            <w:tcW w:w="1124" w:type="dxa"/>
            <w:tcBorders>
              <w:top w:val="single" w:sz="6" w:space="0" w:color="auto"/>
              <w:left w:val="single" w:sz="6" w:space="0" w:color="auto"/>
              <w:bottom w:val="single" w:sz="6" w:space="0" w:color="auto"/>
              <w:right w:val="single" w:sz="6" w:space="0" w:color="auto"/>
            </w:tcBorders>
            <w:shd w:val="clear" w:color="auto" w:fill="auto"/>
            <w:vAlign w:val="center"/>
          </w:tcPr>
          <w:p w14:paraId="2F945208" w14:textId="77777777" w:rsidR="00086B88" w:rsidRPr="00AA796C" w:rsidRDefault="00086B88">
            <w:pPr>
              <w:jc w:val="center"/>
              <w:textAlignment w:val="baseline"/>
              <w:rPr>
                <w:rFonts w:cs="Arial"/>
                <w:szCs w:val="24"/>
              </w:rPr>
            </w:pP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tcPr>
          <w:p w14:paraId="681BDC70" w14:textId="77777777" w:rsidR="00086B88" w:rsidRPr="00AA796C" w:rsidRDefault="00086B88">
            <w:pPr>
              <w:jc w:val="center"/>
              <w:textAlignment w:val="baseline"/>
              <w:rPr>
                <w:rFonts w:cs="Arial"/>
                <w:b/>
                <w:bCs w:val="0"/>
                <w:szCs w:val="24"/>
              </w:rPr>
            </w:pP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tcPr>
          <w:p w14:paraId="0FE4A53C" w14:textId="77777777" w:rsidR="00086B88" w:rsidRPr="00AA796C" w:rsidRDefault="00086B88">
            <w:pPr>
              <w:ind w:right="211"/>
              <w:jc w:val="right"/>
              <w:textAlignment w:val="baseline"/>
              <w:rPr>
                <w:rFonts w:cs="Arial"/>
                <w:b/>
                <w:bCs w:val="0"/>
                <w:szCs w:val="24"/>
              </w:rPr>
            </w:pPr>
          </w:p>
        </w:tc>
      </w:tr>
      <w:tr w:rsidR="00086B88" w:rsidRPr="00313D36" w14:paraId="3AA5123B" w14:textId="77777777">
        <w:tc>
          <w:tcPr>
            <w:tcW w:w="3952" w:type="dxa"/>
            <w:tcBorders>
              <w:top w:val="single" w:sz="6" w:space="0" w:color="auto"/>
              <w:left w:val="single" w:sz="6" w:space="0" w:color="auto"/>
              <w:bottom w:val="single" w:sz="6" w:space="0" w:color="auto"/>
              <w:right w:val="single" w:sz="6" w:space="0" w:color="auto"/>
            </w:tcBorders>
            <w:shd w:val="clear" w:color="auto" w:fill="auto"/>
          </w:tcPr>
          <w:p w14:paraId="0C9274BF" w14:textId="77777777" w:rsidR="00086B88" w:rsidRPr="00E23432" w:rsidRDefault="00086B88">
            <w:pPr>
              <w:ind w:left="240"/>
              <w:textAlignment w:val="baseline"/>
              <w:rPr>
                <w:rFonts w:cs="Arial"/>
                <w:b/>
                <w:bCs w:val="0"/>
                <w:szCs w:val="24"/>
              </w:rPr>
            </w:pPr>
            <w:r w:rsidRPr="00E23432">
              <w:rPr>
                <w:rFonts w:cs="Arial"/>
                <w:szCs w:val="24"/>
              </w:rPr>
              <w:t>Administration</w:t>
            </w:r>
            <w:r w:rsidRPr="00313D36">
              <w:rPr>
                <w:rFonts w:cs="Arial"/>
                <w:szCs w:val="24"/>
              </w:rPr>
              <w:t> </w:t>
            </w:r>
            <w:r w:rsidRPr="00E55AE7">
              <w:rPr>
                <w:rFonts w:cs="Arial"/>
                <w:color w:val="0000FF"/>
                <w:u w:val="single"/>
              </w:rPr>
              <w:t>(banked)</w:t>
            </w:r>
          </w:p>
        </w:tc>
        <w:tc>
          <w:tcPr>
            <w:tcW w:w="1124" w:type="dxa"/>
            <w:tcBorders>
              <w:top w:val="single" w:sz="6" w:space="0" w:color="auto"/>
              <w:left w:val="single" w:sz="6" w:space="0" w:color="auto"/>
              <w:bottom w:val="single" w:sz="6" w:space="0" w:color="auto"/>
              <w:right w:val="single" w:sz="6" w:space="0" w:color="auto"/>
            </w:tcBorders>
            <w:shd w:val="clear" w:color="auto" w:fill="auto"/>
            <w:vAlign w:val="center"/>
          </w:tcPr>
          <w:p w14:paraId="699569AC" w14:textId="77777777" w:rsidR="00086B88" w:rsidRPr="00AA796C" w:rsidRDefault="00086B88">
            <w:pPr>
              <w:jc w:val="center"/>
              <w:textAlignment w:val="baseline"/>
              <w:rPr>
                <w:rFonts w:cs="Arial"/>
                <w:szCs w:val="24"/>
              </w:rPr>
            </w:pPr>
            <w:r w:rsidRPr="00AA796C">
              <w:rPr>
                <w:rFonts w:cs="Arial"/>
                <w:szCs w:val="24"/>
              </w:rPr>
              <w:t>4%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tcPr>
          <w:p w14:paraId="2403E4B8" w14:textId="77777777" w:rsidR="00086B88" w:rsidRPr="00AA796C" w:rsidRDefault="00086B88">
            <w:pPr>
              <w:jc w:val="center"/>
              <w:textAlignment w:val="baseline"/>
              <w:rPr>
                <w:rFonts w:cs="Arial"/>
                <w:b/>
                <w:bCs w:val="0"/>
                <w:szCs w:val="24"/>
              </w:rPr>
            </w:pPr>
            <w:r w:rsidRPr="00AA796C">
              <w:rPr>
                <w:rFonts w:cs="Arial"/>
                <w:szCs w:val="24"/>
              </w:rPr>
              <w:t>4% </w:t>
            </w: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tcPr>
          <w:p w14:paraId="446A3CA3" w14:textId="77777777" w:rsidR="00086B88" w:rsidRPr="00AA796C" w:rsidRDefault="00086B88">
            <w:pPr>
              <w:ind w:right="211"/>
              <w:jc w:val="right"/>
              <w:textAlignment w:val="baseline"/>
              <w:rPr>
                <w:rFonts w:cs="Arial"/>
                <w:b/>
                <w:bCs w:val="0"/>
                <w:szCs w:val="24"/>
              </w:rPr>
            </w:pPr>
            <w:r w:rsidRPr="00AA796C">
              <w:rPr>
                <w:rFonts w:cs="Arial"/>
                <w:szCs w:val="24"/>
              </w:rPr>
              <w:t>$608,320</w:t>
            </w:r>
          </w:p>
        </w:tc>
      </w:tr>
      <w:tr w:rsidR="00086B88" w:rsidRPr="00313D36" w14:paraId="474C0C7F" w14:textId="77777777">
        <w:tc>
          <w:tcPr>
            <w:tcW w:w="3952"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9B9332E" w14:textId="77777777" w:rsidR="00086B88" w:rsidRPr="00E23432" w:rsidRDefault="00086B88">
            <w:pPr>
              <w:jc w:val="right"/>
              <w:textAlignment w:val="baseline"/>
              <w:rPr>
                <w:rFonts w:cs="Arial"/>
                <w:b/>
                <w:bCs w:val="0"/>
                <w:szCs w:val="24"/>
              </w:rPr>
            </w:pPr>
            <w:r>
              <w:rPr>
                <w:rFonts w:cs="Arial"/>
                <w:b/>
                <w:szCs w:val="24"/>
              </w:rPr>
              <w:t>CWSRF EC Subt</w:t>
            </w:r>
            <w:r w:rsidRPr="00E23432">
              <w:rPr>
                <w:rFonts w:cs="Arial"/>
                <w:b/>
                <w:szCs w:val="24"/>
              </w:rPr>
              <w:t>otal</w:t>
            </w:r>
            <w:r w:rsidRPr="00313D36">
              <w:rPr>
                <w:rFonts w:cs="Arial"/>
                <w:szCs w:val="24"/>
              </w:rPr>
              <w:t> </w:t>
            </w:r>
          </w:p>
        </w:tc>
        <w:tc>
          <w:tcPr>
            <w:tcW w:w="112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0ED4C13" w14:textId="77777777" w:rsidR="00086B88" w:rsidRPr="00AA796C" w:rsidRDefault="00086B88">
            <w:pPr>
              <w:jc w:val="center"/>
              <w:textAlignment w:val="baseline"/>
              <w:rPr>
                <w:rFonts w:cs="Arial"/>
                <w:szCs w:val="24"/>
              </w:rPr>
            </w:pPr>
            <w:r w:rsidRPr="00AA796C">
              <w:rPr>
                <w:rFonts w:cs="Arial"/>
                <w:szCs w:val="24"/>
              </w:rPr>
              <w:t> </w:t>
            </w:r>
          </w:p>
        </w:tc>
        <w:tc>
          <w:tcPr>
            <w:tcW w:w="157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A8C18A5" w14:textId="77777777" w:rsidR="00086B88" w:rsidRPr="00AA796C" w:rsidRDefault="00086B88">
            <w:pPr>
              <w:jc w:val="center"/>
              <w:textAlignment w:val="baseline"/>
              <w:rPr>
                <w:rFonts w:cs="Arial"/>
                <w:b/>
                <w:bCs w:val="0"/>
                <w:szCs w:val="24"/>
              </w:rPr>
            </w:pPr>
            <w:r w:rsidRPr="00AA796C">
              <w:rPr>
                <w:rFonts w:cs="Arial"/>
                <w:b/>
                <w:szCs w:val="24"/>
              </w:rPr>
              <w:t>4%</w:t>
            </w:r>
            <w:r w:rsidRPr="00AA796C">
              <w:rPr>
                <w:rFonts w:cs="Arial"/>
                <w:szCs w:val="24"/>
              </w:rPr>
              <w:t> </w:t>
            </w:r>
          </w:p>
        </w:tc>
        <w:tc>
          <w:tcPr>
            <w:tcW w:w="215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B9A3E12" w14:textId="77777777" w:rsidR="00086B88" w:rsidRPr="000115AD" w:rsidRDefault="00086B88">
            <w:pPr>
              <w:ind w:right="211"/>
              <w:jc w:val="right"/>
              <w:textAlignment w:val="baseline"/>
              <w:rPr>
                <w:rFonts w:cs="Arial"/>
                <w:b/>
                <w:bCs w:val="0"/>
                <w:szCs w:val="24"/>
              </w:rPr>
            </w:pPr>
            <w:r w:rsidRPr="000115AD">
              <w:rPr>
                <w:rFonts w:cs="Arial"/>
                <w:b/>
                <w:szCs w:val="24"/>
              </w:rPr>
              <w:t>$608,320</w:t>
            </w:r>
          </w:p>
        </w:tc>
      </w:tr>
      <w:tr w:rsidR="00086B88" w:rsidRPr="00313D36" w14:paraId="2B2B1C56" w14:textId="77777777">
        <w:tc>
          <w:tcPr>
            <w:tcW w:w="3952"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4B883F19" w14:textId="77777777" w:rsidR="00086B88" w:rsidRPr="00E23432" w:rsidRDefault="00086B88">
            <w:pPr>
              <w:jc w:val="right"/>
              <w:textAlignment w:val="baseline"/>
              <w:rPr>
                <w:rFonts w:cs="Arial"/>
                <w:b/>
                <w:bCs w:val="0"/>
                <w:szCs w:val="24"/>
              </w:rPr>
            </w:pPr>
            <w:r>
              <w:rPr>
                <w:rFonts w:cs="Arial"/>
                <w:b/>
                <w:szCs w:val="24"/>
              </w:rPr>
              <w:t xml:space="preserve">Total EC Set-Aside </w:t>
            </w:r>
          </w:p>
        </w:tc>
        <w:tc>
          <w:tcPr>
            <w:tcW w:w="1124"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44E98F8D" w14:textId="77777777" w:rsidR="00086B88" w:rsidRPr="00AA796C" w:rsidRDefault="00086B88">
            <w:pPr>
              <w:jc w:val="center"/>
              <w:textAlignment w:val="baseline"/>
              <w:rPr>
                <w:rFonts w:cs="Arial"/>
                <w:szCs w:val="24"/>
              </w:rPr>
            </w:pPr>
          </w:p>
        </w:tc>
        <w:tc>
          <w:tcPr>
            <w:tcW w:w="1576"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4F34FC86" w14:textId="77777777" w:rsidR="00086B88" w:rsidRPr="00AA796C" w:rsidRDefault="00086B88">
            <w:pPr>
              <w:jc w:val="center"/>
              <w:textAlignment w:val="baseline"/>
              <w:rPr>
                <w:rFonts w:cs="Arial"/>
                <w:b/>
                <w:bCs w:val="0"/>
                <w:szCs w:val="24"/>
              </w:rPr>
            </w:pPr>
          </w:p>
        </w:tc>
        <w:tc>
          <w:tcPr>
            <w:tcW w:w="2153"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3EC87486" w14:textId="77777777" w:rsidR="00086B88" w:rsidRPr="00AA796C" w:rsidRDefault="00086B88">
            <w:pPr>
              <w:ind w:right="211"/>
              <w:jc w:val="right"/>
              <w:textAlignment w:val="baseline"/>
              <w:rPr>
                <w:rFonts w:cs="Arial"/>
                <w:b/>
              </w:rPr>
            </w:pPr>
            <w:r w:rsidRPr="42084595">
              <w:rPr>
                <w:rFonts w:cs="Arial"/>
                <w:b/>
              </w:rPr>
              <w:t>$22,039,600</w:t>
            </w:r>
          </w:p>
        </w:tc>
      </w:tr>
    </w:tbl>
    <w:p w14:paraId="6649E3B5" w14:textId="77777777" w:rsidR="002231B7" w:rsidRDefault="002231B7" w:rsidP="0010527A">
      <w:pPr>
        <w:rPr>
          <w:rFonts w:cs="Arial"/>
          <w:b/>
          <w:sz w:val="24"/>
          <w:szCs w:val="24"/>
        </w:rPr>
      </w:pPr>
    </w:p>
    <w:p w14:paraId="70A2F0BE" w14:textId="73424D09" w:rsidR="00BC037F" w:rsidRPr="00B06562" w:rsidRDefault="00BC037F" w:rsidP="0010527A">
      <w:pPr>
        <w:rPr>
          <w:rFonts w:cs="Arial"/>
          <w:b/>
          <w:sz w:val="24"/>
          <w:szCs w:val="24"/>
        </w:rPr>
      </w:pPr>
      <w:r w:rsidRPr="00B06562">
        <w:rPr>
          <w:rFonts w:cs="Arial"/>
          <w:b/>
          <w:sz w:val="24"/>
          <w:szCs w:val="24"/>
        </w:rPr>
        <w:t xml:space="preserve">Change </w:t>
      </w:r>
      <w:r w:rsidR="00B06562" w:rsidRPr="00B06562">
        <w:rPr>
          <w:b/>
          <w:sz w:val="24"/>
          <w:szCs w:val="24"/>
        </w:rPr>
        <w:t>5</w:t>
      </w:r>
      <w:r w:rsidR="00096C30">
        <w:rPr>
          <w:b/>
          <w:sz w:val="24"/>
          <w:szCs w:val="24"/>
        </w:rPr>
        <w:t>3</w:t>
      </w:r>
      <w:r w:rsidRPr="00B06562">
        <w:rPr>
          <w:rFonts w:cs="Arial"/>
          <w:b/>
          <w:sz w:val="24"/>
          <w:szCs w:val="24"/>
        </w:rPr>
        <w:t>:</w:t>
      </w:r>
    </w:p>
    <w:p w14:paraId="44ECEC37" w14:textId="5EBD1384" w:rsidR="00F219D2" w:rsidRPr="001E26B5" w:rsidRDefault="00C0105B" w:rsidP="0010527A">
      <w:pPr>
        <w:rPr>
          <w:rFonts w:cs="Arial"/>
          <w:b/>
          <w:bCs w:val="0"/>
          <w:sz w:val="24"/>
          <w:szCs w:val="24"/>
        </w:rPr>
      </w:pPr>
      <w:r>
        <w:rPr>
          <w:rFonts w:cs="Arial"/>
          <w:b/>
          <w:bCs w:val="0"/>
          <w:sz w:val="24"/>
          <w:szCs w:val="24"/>
        </w:rPr>
        <w:t>Section X</w:t>
      </w:r>
      <w:r w:rsidR="5EBA9218" w:rsidRPr="190A3C0A">
        <w:rPr>
          <w:rFonts w:cs="Arial"/>
          <w:b/>
          <w:sz w:val="24"/>
          <w:szCs w:val="24"/>
        </w:rPr>
        <w:t>.</w:t>
      </w:r>
      <w:r w:rsidR="00AD1EC9">
        <w:rPr>
          <w:rFonts w:cs="Arial"/>
          <w:b/>
          <w:bCs w:val="0"/>
          <w:sz w:val="24"/>
          <w:szCs w:val="24"/>
        </w:rPr>
        <w:t xml:space="preserve">1 </w:t>
      </w:r>
      <w:r w:rsidR="00E27FE6" w:rsidRPr="001E26B5">
        <w:rPr>
          <w:rFonts w:cs="Arial"/>
          <w:b/>
          <w:bCs w:val="0"/>
          <w:sz w:val="24"/>
          <w:szCs w:val="24"/>
        </w:rPr>
        <w:t>Table 4: 2023 EC Capitalization Grant Payment Schedule</w:t>
      </w:r>
      <w:r w:rsidR="00955E20" w:rsidRPr="00955E20">
        <w:rPr>
          <w:rFonts w:cs="Arial"/>
          <w:color w:val="0000FF"/>
          <w:u w:val="single"/>
        </w:rPr>
        <w:t>**</w:t>
      </w:r>
      <w:r w:rsidR="00E27FE6" w:rsidRPr="00955E20">
        <w:rPr>
          <w:rFonts w:cs="Arial"/>
          <w:color w:val="0000FF"/>
          <w:u w:val="single"/>
        </w:rPr>
        <w:t xml:space="preserve"> </w:t>
      </w:r>
      <w:proofErr w:type="gramStart"/>
      <w:r w:rsidR="00E27FE6" w:rsidRPr="001E26B5">
        <w:rPr>
          <w:rFonts w:cs="Arial"/>
          <w:b/>
          <w:bCs w:val="0"/>
          <w:sz w:val="24"/>
          <w:szCs w:val="24"/>
        </w:rPr>
        <w:t>corrected</w:t>
      </w:r>
      <w:proofErr w:type="gramEnd"/>
    </w:p>
    <w:p w14:paraId="46EA80D3" w14:textId="572D5536" w:rsidR="002419E7" w:rsidRPr="002419E7" w:rsidRDefault="00366A0A" w:rsidP="002419E7">
      <w:pPr>
        <w:pStyle w:val="ListParagraph"/>
        <w:numPr>
          <w:ilvl w:val="0"/>
          <w:numId w:val="3"/>
        </w:numPr>
        <w:rPr>
          <w:rFonts w:cs="Arial"/>
          <w:sz w:val="24"/>
          <w:szCs w:val="24"/>
        </w:rPr>
      </w:pPr>
      <w:r>
        <w:rPr>
          <w:rFonts w:cs="Arial"/>
          <w:sz w:val="24"/>
          <w:szCs w:val="24"/>
        </w:rPr>
        <w:t xml:space="preserve">CWSRF </w:t>
      </w:r>
      <w:r w:rsidR="007000AE">
        <w:rPr>
          <w:rFonts w:cs="Arial"/>
          <w:sz w:val="24"/>
          <w:szCs w:val="24"/>
        </w:rPr>
        <w:t xml:space="preserve">EC funds transferred to DWSRF </w:t>
      </w:r>
      <w:r w:rsidR="003018D2">
        <w:rPr>
          <w:rFonts w:cs="Arial"/>
          <w:sz w:val="24"/>
          <w:szCs w:val="24"/>
        </w:rPr>
        <w:t xml:space="preserve">can only be used for </w:t>
      </w:r>
      <w:r w:rsidR="003508EB">
        <w:rPr>
          <w:rFonts w:cs="Arial"/>
          <w:sz w:val="24"/>
          <w:szCs w:val="24"/>
        </w:rPr>
        <w:t>project funding</w:t>
      </w:r>
      <w:r w:rsidR="004C544F">
        <w:rPr>
          <w:rFonts w:cs="Arial"/>
          <w:sz w:val="24"/>
          <w:szCs w:val="24"/>
        </w:rPr>
        <w:t xml:space="preserve"> and not </w:t>
      </w:r>
      <w:r w:rsidR="00D13BC1">
        <w:rPr>
          <w:rFonts w:cs="Arial"/>
          <w:sz w:val="24"/>
          <w:szCs w:val="24"/>
        </w:rPr>
        <w:t>administration.</w:t>
      </w:r>
      <w:r w:rsidR="00E5251C">
        <w:rPr>
          <w:rFonts w:cs="Arial"/>
          <w:sz w:val="24"/>
          <w:szCs w:val="24"/>
        </w:rPr>
        <w:t xml:space="preserve"> Adjusted the estimated amounts</w:t>
      </w:r>
      <w:r w:rsidR="00901616">
        <w:rPr>
          <w:rFonts w:cs="Arial"/>
          <w:sz w:val="24"/>
          <w:szCs w:val="24"/>
        </w:rPr>
        <w:t>.</w:t>
      </w:r>
      <w:r w:rsidR="00E5251C">
        <w:rPr>
          <w:rFonts w:cs="Arial"/>
          <w:sz w:val="24"/>
          <w:szCs w:val="24"/>
        </w:rPr>
        <w:t xml:space="preserve"> </w:t>
      </w:r>
    </w:p>
    <w:tbl>
      <w:tblPr>
        <w:tblW w:w="9540" w:type="dxa"/>
        <w:tblInd w:w="350" w:type="dxa"/>
        <w:tblLayout w:type="fixed"/>
        <w:tblLook w:val="04A0" w:firstRow="1" w:lastRow="0" w:firstColumn="1" w:lastColumn="0" w:noHBand="0" w:noVBand="1"/>
      </w:tblPr>
      <w:tblGrid>
        <w:gridCol w:w="900"/>
        <w:gridCol w:w="1530"/>
        <w:gridCol w:w="1710"/>
        <w:gridCol w:w="1710"/>
        <w:gridCol w:w="2700"/>
        <w:gridCol w:w="990"/>
      </w:tblGrid>
      <w:tr w:rsidR="005D72FA" w:rsidRPr="00991112" w14:paraId="2580C14C" w14:textId="77777777">
        <w:trPr>
          <w:trHeight w:val="745"/>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vAlign w:val="center"/>
          </w:tcPr>
          <w:p w14:paraId="6248C3EA" w14:textId="77777777" w:rsidR="005D72FA" w:rsidRPr="008F09A5" w:rsidRDefault="005D72FA">
            <w:pPr>
              <w:jc w:val="center"/>
              <w:rPr>
                <w:rFonts w:eastAsia="Arial Narrow" w:cs="Arial"/>
                <w:b/>
                <w:bCs w:val="0"/>
                <w:color w:val="000000" w:themeColor="text1"/>
                <w:szCs w:val="24"/>
              </w:rPr>
            </w:pPr>
            <w:r w:rsidRPr="008F09A5">
              <w:rPr>
                <w:rFonts w:eastAsia="Arial Narrow" w:cs="Arial"/>
                <w:b/>
                <w:bCs w:val="0"/>
                <w:color w:val="000000" w:themeColor="text1"/>
                <w:szCs w:val="24"/>
              </w:rPr>
              <w:t>FFY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vAlign w:val="center"/>
          </w:tcPr>
          <w:p w14:paraId="1C90DCAC" w14:textId="77777777" w:rsidR="005D72FA" w:rsidRPr="008F09A5" w:rsidRDefault="005D72FA">
            <w:pPr>
              <w:jc w:val="center"/>
              <w:rPr>
                <w:rFonts w:eastAsia="Arial Narrow" w:cs="Arial"/>
                <w:b/>
                <w:bCs w:val="0"/>
                <w:color w:val="000000" w:themeColor="text1"/>
                <w:szCs w:val="24"/>
              </w:rPr>
            </w:pPr>
            <w:r w:rsidRPr="008F09A5">
              <w:rPr>
                <w:rFonts w:eastAsia="Arial Narrow" w:cs="Arial"/>
                <w:b/>
                <w:bCs w:val="0"/>
                <w:color w:val="000000" w:themeColor="text1"/>
                <w:szCs w:val="24"/>
              </w:rPr>
              <w:t>Payment Date</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vAlign w:val="center"/>
          </w:tcPr>
          <w:p w14:paraId="7C6E8534" w14:textId="77777777" w:rsidR="005D72FA" w:rsidRPr="008F09A5" w:rsidRDefault="005D72FA">
            <w:pPr>
              <w:jc w:val="center"/>
              <w:rPr>
                <w:rFonts w:eastAsia="Arial Narrow" w:cs="Arial"/>
                <w:b/>
                <w:bCs w:val="0"/>
                <w:color w:val="000000" w:themeColor="text1"/>
                <w:szCs w:val="24"/>
              </w:rPr>
            </w:pPr>
            <w:r w:rsidRPr="008F09A5">
              <w:rPr>
                <w:rFonts w:eastAsia="Arial Narrow" w:cs="Arial"/>
                <w:b/>
                <w:bCs w:val="0"/>
                <w:color w:val="000000" w:themeColor="text1"/>
                <w:szCs w:val="24"/>
              </w:rPr>
              <w:t>Percentage of Cap Grant</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vAlign w:val="center"/>
          </w:tcPr>
          <w:p w14:paraId="36F90A1C" w14:textId="77777777" w:rsidR="005D72FA" w:rsidRPr="008F09A5" w:rsidRDefault="005D72FA">
            <w:pPr>
              <w:jc w:val="center"/>
              <w:rPr>
                <w:rFonts w:eastAsia="Arial Narrow" w:cs="Arial"/>
                <w:b/>
                <w:bCs w:val="0"/>
                <w:color w:val="000000" w:themeColor="text1"/>
                <w:szCs w:val="24"/>
              </w:rPr>
            </w:pPr>
            <w:r w:rsidRPr="008F09A5">
              <w:rPr>
                <w:rFonts w:eastAsia="Arial Narrow" w:cs="Arial"/>
                <w:b/>
                <w:bCs w:val="0"/>
                <w:color w:val="000000" w:themeColor="text1"/>
                <w:szCs w:val="24"/>
              </w:rPr>
              <w:t>Estimated Amount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vAlign w:val="center"/>
          </w:tcPr>
          <w:p w14:paraId="0B05B582" w14:textId="77777777" w:rsidR="005D72FA" w:rsidRPr="008F09A5" w:rsidRDefault="005D72FA">
            <w:pPr>
              <w:jc w:val="center"/>
              <w:rPr>
                <w:rFonts w:eastAsia="Arial Narrow" w:cs="Arial"/>
                <w:b/>
                <w:bCs w:val="0"/>
                <w:color w:val="000000" w:themeColor="text1"/>
                <w:szCs w:val="24"/>
              </w:rPr>
            </w:pPr>
            <w:r w:rsidRPr="008F09A5">
              <w:rPr>
                <w:rFonts w:eastAsia="Arial Narrow" w:cs="Arial"/>
                <w:b/>
                <w:bCs w:val="0"/>
                <w:color w:val="000000" w:themeColor="text1"/>
                <w:szCs w:val="24"/>
              </w:rPr>
              <w:t>Description</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vAlign w:val="center"/>
          </w:tcPr>
          <w:p w14:paraId="7510EDD4" w14:textId="77777777" w:rsidR="005D72FA" w:rsidRPr="008F09A5" w:rsidRDefault="005D72FA">
            <w:pPr>
              <w:jc w:val="center"/>
              <w:rPr>
                <w:rFonts w:eastAsia="Arial Narrow" w:cs="Arial"/>
                <w:b/>
                <w:bCs w:val="0"/>
                <w:color w:val="000000" w:themeColor="text1"/>
                <w:szCs w:val="24"/>
              </w:rPr>
            </w:pPr>
            <w:r w:rsidRPr="008F09A5">
              <w:rPr>
                <w:rFonts w:eastAsia="Arial Narrow" w:cs="Arial"/>
                <w:b/>
                <w:bCs w:val="0"/>
                <w:color w:val="000000" w:themeColor="text1"/>
                <w:szCs w:val="24"/>
              </w:rPr>
              <w:t>Site Code*</w:t>
            </w:r>
          </w:p>
        </w:tc>
      </w:tr>
      <w:tr w:rsidR="005D72FA" w:rsidRPr="00991112" w14:paraId="7014879D" w14:textId="77777777">
        <w:trPr>
          <w:trHeight w:val="45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844E02" w14:textId="77777777" w:rsidR="005D72FA" w:rsidRPr="008F09A5" w:rsidRDefault="005D72FA">
            <w:pPr>
              <w:jc w:val="center"/>
              <w:rPr>
                <w:rFonts w:eastAsia="Arial Narrow" w:cs="Arial"/>
                <w:szCs w:val="24"/>
              </w:rPr>
            </w:pPr>
            <w:r w:rsidRPr="008F09A5">
              <w:rPr>
                <w:rFonts w:eastAsia="Arial Narrow" w:cs="Arial"/>
                <w:b/>
                <w:bCs w:val="0"/>
                <w:szCs w:val="24"/>
              </w:rPr>
              <w:t>202</w:t>
            </w:r>
            <w:r>
              <w:rPr>
                <w:rFonts w:eastAsia="Arial Narrow" w:cs="Arial"/>
                <w:b/>
                <w:bCs w:val="0"/>
                <w:szCs w:val="24"/>
              </w:rPr>
              <w:t>3</w:t>
            </w:r>
            <w:r w:rsidRPr="008F09A5">
              <w:rPr>
                <w:rFonts w:eastAsia="Arial Narrow" w:cs="Arial"/>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B194EC" w14:textId="77777777" w:rsidR="005D72FA" w:rsidRPr="008F09A5" w:rsidRDefault="005D72FA">
            <w:pPr>
              <w:jc w:val="center"/>
              <w:rPr>
                <w:rFonts w:eastAsia="Arial Narrow" w:cs="Arial"/>
                <w:szCs w:val="24"/>
              </w:rPr>
            </w:pPr>
            <w:r w:rsidRPr="008F09A5">
              <w:rPr>
                <w:rFonts w:eastAsia="Arial Narrow" w:cs="Arial"/>
                <w:szCs w:val="24"/>
              </w:rPr>
              <w:t xml:space="preserve">Award Date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AACE50" w14:textId="77777777" w:rsidR="005D72FA" w:rsidRPr="008F09A5" w:rsidRDefault="005D72FA">
            <w:pPr>
              <w:jc w:val="center"/>
              <w:rPr>
                <w:rFonts w:eastAsia="Arial Narrow" w:cs="Arial"/>
                <w:szCs w:val="24"/>
              </w:rPr>
            </w:pPr>
            <w:r w:rsidRPr="008F09A5">
              <w:rPr>
                <w:rFonts w:eastAsia="Arial Narrow" w:cs="Arial"/>
                <w:szCs w:val="24"/>
              </w:rPr>
              <w:t xml:space="preserve">4%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B9D630" w14:textId="67FCBF94" w:rsidR="005D72FA" w:rsidRPr="003645B4" w:rsidRDefault="005D72FA">
            <w:pPr>
              <w:jc w:val="center"/>
              <w:rPr>
                <w:rFonts w:eastAsia="Arial Narrow" w:cs="Arial"/>
              </w:rPr>
            </w:pPr>
            <w:r w:rsidRPr="003645B4">
              <w:rPr>
                <w:rFonts w:eastAsia="Arial Narrow" w:cs="Arial"/>
              </w:rPr>
              <w:t>$</w:t>
            </w:r>
            <w:r w:rsidRPr="005D72FA">
              <w:rPr>
                <w:rFonts w:cs="Arial"/>
                <w:color w:val="0000FF"/>
                <w:u w:val="single"/>
              </w:rPr>
              <w:t>3,297,120</w:t>
            </w:r>
            <w:r>
              <w:rPr>
                <w:rFonts w:cs="Arial"/>
                <w:color w:val="0000FF"/>
                <w:u w:val="single"/>
              </w:rPr>
              <w:t xml:space="preserve"> </w:t>
            </w:r>
            <w:r w:rsidRPr="005D72FA">
              <w:rPr>
                <w:rFonts w:cs="Arial"/>
                <w:strike/>
                <w:color w:val="FF0000"/>
              </w:rPr>
              <w:t>905,440</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5AC47B" w14:textId="35AE7829" w:rsidR="005D72FA" w:rsidRPr="006028AB" w:rsidRDefault="005D72FA">
            <w:pPr>
              <w:rPr>
                <w:rFonts w:eastAsia="Arial Narrow" w:cs="Arial"/>
                <w:szCs w:val="24"/>
              </w:rPr>
            </w:pPr>
            <w:r w:rsidRPr="008F09A5">
              <w:rPr>
                <w:rFonts w:eastAsia="Arial Narrow" w:cs="Arial"/>
                <w:szCs w:val="24"/>
              </w:rPr>
              <w:t xml:space="preserve">DWSRF Administration Set-Aside </w:t>
            </w:r>
            <w:r w:rsidRPr="005D72FA">
              <w:rPr>
                <w:rFonts w:eastAsia="Arial Narrow" w:cs="Arial"/>
                <w:strike/>
                <w:color w:val="FF0000"/>
                <w:szCs w:val="24"/>
              </w:rPr>
              <w:t>&amp; CWSRF Administration Allowance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082BE" w14:textId="77777777" w:rsidR="005D72FA" w:rsidRPr="006028AB" w:rsidRDefault="005D72FA">
            <w:pPr>
              <w:jc w:val="center"/>
              <w:rPr>
                <w:rFonts w:eastAsia="Arial Narrow" w:cs="Arial"/>
                <w:szCs w:val="24"/>
              </w:rPr>
            </w:pPr>
            <w:r w:rsidRPr="006028AB">
              <w:rPr>
                <w:rFonts w:eastAsia="Arial Narrow" w:cs="Arial"/>
                <w:szCs w:val="24"/>
              </w:rPr>
              <w:t xml:space="preserve">DD </w:t>
            </w:r>
          </w:p>
        </w:tc>
      </w:tr>
      <w:tr w:rsidR="005D72FA" w:rsidRPr="00991112" w14:paraId="304EA5EB" w14:textId="77777777">
        <w:trPr>
          <w:trHeight w:val="615"/>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A39502" w14:textId="77777777" w:rsidR="005D72FA" w:rsidRPr="008F09A5" w:rsidRDefault="005D72FA">
            <w:pPr>
              <w:jc w:val="center"/>
              <w:rPr>
                <w:rFonts w:eastAsia="Arial Narrow" w:cs="Arial"/>
                <w:szCs w:val="24"/>
              </w:rPr>
            </w:pPr>
            <w:r w:rsidRPr="008F09A5">
              <w:rPr>
                <w:rFonts w:eastAsia="Arial Narrow" w:cs="Arial"/>
                <w:b/>
                <w:bCs w:val="0"/>
                <w:szCs w:val="24"/>
              </w:rPr>
              <w:t>202</w:t>
            </w:r>
            <w:r>
              <w:rPr>
                <w:rFonts w:eastAsia="Arial Narrow" w:cs="Arial"/>
                <w:b/>
                <w:bCs w:val="0"/>
                <w:szCs w:val="24"/>
              </w:rPr>
              <w:t>3</w:t>
            </w:r>
            <w:r w:rsidRPr="008F09A5">
              <w:rPr>
                <w:rFonts w:eastAsia="Arial Narrow" w:cs="Arial"/>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985B0C" w14:textId="77777777" w:rsidR="005D72FA" w:rsidRPr="008F09A5" w:rsidRDefault="005D72FA">
            <w:pPr>
              <w:jc w:val="center"/>
              <w:rPr>
                <w:rFonts w:eastAsia="Arial Narrow" w:cs="Arial"/>
                <w:szCs w:val="24"/>
              </w:rPr>
            </w:pPr>
            <w:r w:rsidRPr="008F09A5">
              <w:rPr>
                <w:rFonts w:eastAsia="Arial Narrow" w:cs="Arial"/>
                <w:szCs w:val="24"/>
              </w:rPr>
              <w:t xml:space="preserve">Award Date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E9B5BA" w14:textId="77777777" w:rsidR="005D72FA" w:rsidRPr="008F09A5" w:rsidRDefault="005D72FA">
            <w:pPr>
              <w:jc w:val="center"/>
              <w:rPr>
                <w:rFonts w:eastAsia="Arial Narrow" w:cs="Arial"/>
                <w:szCs w:val="24"/>
              </w:rPr>
            </w:pPr>
            <w:r w:rsidRPr="008F09A5">
              <w:rPr>
                <w:rFonts w:eastAsia="Arial Narrow" w:cs="Arial"/>
                <w:szCs w:val="24"/>
              </w:rPr>
              <w:t xml:space="preserve">2%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ED564B" w14:textId="77777777" w:rsidR="005D72FA" w:rsidRPr="003645B4" w:rsidRDefault="005D72FA">
            <w:pPr>
              <w:jc w:val="center"/>
              <w:rPr>
                <w:rFonts w:eastAsia="Arial Narrow" w:cs="Arial"/>
              </w:rPr>
            </w:pPr>
            <w:r w:rsidRPr="003645B4">
              <w:rPr>
                <w:rFonts w:eastAsia="Arial Narrow" w:cs="Arial"/>
              </w:rPr>
              <w:t>$1,648,560</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145E27" w14:textId="77777777" w:rsidR="005D72FA" w:rsidRPr="006028AB" w:rsidRDefault="005D72FA">
            <w:pPr>
              <w:rPr>
                <w:rFonts w:eastAsia="Arial Narrow" w:cs="Arial"/>
                <w:szCs w:val="24"/>
              </w:rPr>
            </w:pPr>
            <w:r>
              <w:rPr>
                <w:rFonts w:eastAsia="Arial Narrow" w:cs="Arial"/>
                <w:szCs w:val="24"/>
              </w:rPr>
              <w:t xml:space="preserve">DWSRF </w:t>
            </w:r>
            <w:r w:rsidRPr="008F09A5">
              <w:rPr>
                <w:rFonts w:eastAsia="Arial Narrow" w:cs="Arial"/>
                <w:szCs w:val="24"/>
              </w:rPr>
              <w:t xml:space="preserve">SWS Technical Assistance Set-Aside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6CCF03" w14:textId="77777777" w:rsidR="005D72FA" w:rsidRPr="006028AB" w:rsidRDefault="005D72FA">
            <w:pPr>
              <w:jc w:val="center"/>
              <w:rPr>
                <w:rFonts w:eastAsia="Arial Narrow" w:cs="Arial"/>
                <w:szCs w:val="24"/>
              </w:rPr>
            </w:pPr>
            <w:r w:rsidRPr="006028AB">
              <w:rPr>
                <w:rFonts w:eastAsia="Arial Narrow" w:cs="Arial"/>
                <w:szCs w:val="24"/>
              </w:rPr>
              <w:t xml:space="preserve">DE </w:t>
            </w:r>
          </w:p>
        </w:tc>
      </w:tr>
      <w:tr w:rsidR="005D72FA" w:rsidRPr="00991112" w14:paraId="3D101641" w14:textId="77777777">
        <w:trPr>
          <w:trHeight w:val="60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3FFDB7" w14:textId="77777777" w:rsidR="005D72FA" w:rsidRPr="008F09A5" w:rsidRDefault="005D72FA">
            <w:pPr>
              <w:jc w:val="center"/>
              <w:rPr>
                <w:rFonts w:eastAsia="Arial Narrow" w:cs="Arial"/>
                <w:szCs w:val="24"/>
              </w:rPr>
            </w:pPr>
            <w:r w:rsidRPr="008F09A5">
              <w:rPr>
                <w:rFonts w:eastAsia="Arial Narrow" w:cs="Arial"/>
                <w:b/>
                <w:bCs w:val="0"/>
                <w:szCs w:val="24"/>
              </w:rPr>
              <w:t>202</w:t>
            </w:r>
            <w:r>
              <w:rPr>
                <w:rFonts w:eastAsia="Arial Narrow" w:cs="Arial"/>
                <w:b/>
                <w:bCs w:val="0"/>
                <w:szCs w:val="24"/>
              </w:rPr>
              <w:t>3</w:t>
            </w:r>
            <w:r w:rsidRPr="008F09A5">
              <w:rPr>
                <w:rFonts w:eastAsia="Arial Narrow" w:cs="Arial"/>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F52B0D" w14:textId="77777777" w:rsidR="005D72FA" w:rsidRPr="008F09A5" w:rsidRDefault="005D72FA">
            <w:pPr>
              <w:jc w:val="center"/>
              <w:rPr>
                <w:rFonts w:eastAsia="Arial Narrow" w:cs="Arial"/>
                <w:szCs w:val="24"/>
              </w:rPr>
            </w:pPr>
            <w:r w:rsidRPr="008F09A5">
              <w:rPr>
                <w:rFonts w:eastAsia="Arial Narrow" w:cs="Arial"/>
                <w:szCs w:val="24"/>
              </w:rPr>
              <w:t xml:space="preserve">Award Date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8155D6" w14:textId="77777777" w:rsidR="005D72FA" w:rsidRPr="008F09A5" w:rsidRDefault="005D72FA">
            <w:pPr>
              <w:jc w:val="center"/>
              <w:rPr>
                <w:rFonts w:eastAsia="Arial Narrow" w:cs="Arial"/>
                <w:szCs w:val="24"/>
              </w:rPr>
            </w:pPr>
            <w:r w:rsidRPr="008F09A5">
              <w:rPr>
                <w:rFonts w:eastAsia="Arial Narrow" w:cs="Arial"/>
                <w:szCs w:val="24"/>
              </w:rPr>
              <w:t xml:space="preserve">10%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6AA7E" w14:textId="77777777" w:rsidR="005D72FA" w:rsidRPr="003645B4" w:rsidRDefault="005D72FA">
            <w:pPr>
              <w:jc w:val="center"/>
              <w:rPr>
                <w:rFonts w:eastAsia="Arial Narrow" w:cs="Arial"/>
              </w:rPr>
            </w:pPr>
            <w:r w:rsidRPr="003645B4">
              <w:rPr>
                <w:rFonts w:eastAsia="Arial Narrow" w:cs="Arial"/>
              </w:rPr>
              <w:t>$8,242,800</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875CA6" w14:textId="77777777" w:rsidR="005D72FA" w:rsidRPr="006028AB" w:rsidRDefault="005D72FA">
            <w:pPr>
              <w:rPr>
                <w:rFonts w:eastAsia="Arial Narrow" w:cs="Arial"/>
                <w:szCs w:val="24"/>
              </w:rPr>
            </w:pPr>
            <w:r>
              <w:rPr>
                <w:rFonts w:eastAsia="Arial Narrow" w:cs="Arial"/>
                <w:szCs w:val="24"/>
              </w:rPr>
              <w:t xml:space="preserve">DWSRF </w:t>
            </w:r>
            <w:r w:rsidRPr="008F09A5">
              <w:rPr>
                <w:rFonts w:eastAsia="Arial Narrow" w:cs="Arial"/>
                <w:szCs w:val="24"/>
              </w:rPr>
              <w:t xml:space="preserve">State Program Management Set-Aside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F9FA9D" w14:textId="77777777" w:rsidR="005D72FA" w:rsidRPr="006028AB" w:rsidRDefault="005D72FA">
            <w:pPr>
              <w:jc w:val="center"/>
              <w:rPr>
                <w:rFonts w:eastAsia="Arial Narrow" w:cs="Arial"/>
                <w:szCs w:val="24"/>
              </w:rPr>
            </w:pPr>
            <w:r w:rsidRPr="006028AB">
              <w:rPr>
                <w:rFonts w:eastAsia="Arial Narrow" w:cs="Arial"/>
                <w:szCs w:val="24"/>
              </w:rPr>
              <w:t xml:space="preserve">DF </w:t>
            </w:r>
          </w:p>
        </w:tc>
      </w:tr>
      <w:tr w:rsidR="005D72FA" w:rsidRPr="00991112" w14:paraId="2A937128" w14:textId="77777777">
        <w:trPr>
          <w:trHeight w:val="60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327E73" w14:textId="77777777" w:rsidR="005D72FA" w:rsidRPr="008F09A5" w:rsidRDefault="005D72FA">
            <w:pPr>
              <w:jc w:val="center"/>
              <w:rPr>
                <w:rFonts w:eastAsia="Arial Narrow" w:cs="Arial"/>
                <w:szCs w:val="24"/>
              </w:rPr>
            </w:pPr>
            <w:r w:rsidRPr="008F09A5">
              <w:rPr>
                <w:rFonts w:eastAsia="Arial Narrow" w:cs="Arial"/>
                <w:b/>
                <w:bCs w:val="0"/>
                <w:szCs w:val="24"/>
              </w:rPr>
              <w:t>202</w:t>
            </w:r>
            <w:r>
              <w:rPr>
                <w:rFonts w:eastAsia="Arial Narrow" w:cs="Arial"/>
                <w:b/>
                <w:bCs w:val="0"/>
                <w:szCs w:val="24"/>
              </w:rPr>
              <w:t>3</w:t>
            </w:r>
            <w:r w:rsidRPr="008F09A5">
              <w:rPr>
                <w:rFonts w:eastAsia="Arial Narrow" w:cs="Arial"/>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29DC85" w14:textId="77777777" w:rsidR="005D72FA" w:rsidRPr="008F09A5" w:rsidRDefault="005D72FA">
            <w:pPr>
              <w:jc w:val="center"/>
              <w:rPr>
                <w:rFonts w:eastAsia="Arial Narrow" w:cs="Arial"/>
                <w:szCs w:val="24"/>
              </w:rPr>
            </w:pPr>
            <w:r w:rsidRPr="008F09A5">
              <w:rPr>
                <w:rFonts w:eastAsia="Arial Narrow" w:cs="Arial"/>
                <w:szCs w:val="24"/>
              </w:rPr>
              <w:t xml:space="preserve">Award Date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FD8C85" w14:textId="77777777" w:rsidR="005D72FA" w:rsidRPr="008F09A5" w:rsidRDefault="005D72FA">
            <w:pPr>
              <w:jc w:val="center"/>
              <w:rPr>
                <w:rFonts w:eastAsia="Arial Narrow" w:cs="Arial"/>
                <w:szCs w:val="24"/>
              </w:rPr>
            </w:pPr>
            <w:r w:rsidRPr="008F09A5">
              <w:rPr>
                <w:rFonts w:eastAsia="Arial Narrow" w:cs="Arial"/>
                <w:szCs w:val="24"/>
              </w:rPr>
              <w:t xml:space="preserve">10%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04989D" w14:textId="77777777" w:rsidR="005D72FA" w:rsidRPr="003645B4" w:rsidRDefault="005D72FA">
            <w:pPr>
              <w:jc w:val="center"/>
              <w:rPr>
                <w:rFonts w:eastAsia="Arial Narrow" w:cs="Arial"/>
              </w:rPr>
            </w:pPr>
            <w:r w:rsidRPr="003645B4">
              <w:rPr>
                <w:rFonts w:eastAsia="Arial Narrow" w:cs="Arial"/>
              </w:rPr>
              <w:t>$8,242,800</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5FB81F" w14:textId="77777777" w:rsidR="005D72FA" w:rsidRPr="006028AB" w:rsidRDefault="005D72FA">
            <w:pPr>
              <w:rPr>
                <w:rFonts w:eastAsia="Arial Narrow" w:cs="Arial"/>
                <w:szCs w:val="24"/>
              </w:rPr>
            </w:pPr>
            <w:r>
              <w:rPr>
                <w:rFonts w:eastAsia="Arial Narrow" w:cs="Arial"/>
                <w:szCs w:val="24"/>
              </w:rPr>
              <w:t xml:space="preserve">DWSRF </w:t>
            </w:r>
            <w:r w:rsidRPr="008F09A5">
              <w:rPr>
                <w:rFonts w:eastAsia="Arial Narrow" w:cs="Arial"/>
                <w:szCs w:val="24"/>
              </w:rPr>
              <w:t xml:space="preserve">Local Assistance &amp; Other Programs Set-Aside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27451F" w14:textId="77777777" w:rsidR="005D72FA" w:rsidRPr="006028AB" w:rsidRDefault="005D72FA">
            <w:pPr>
              <w:jc w:val="center"/>
              <w:rPr>
                <w:rFonts w:eastAsia="Arial Narrow" w:cs="Arial"/>
                <w:szCs w:val="24"/>
              </w:rPr>
            </w:pPr>
            <w:r w:rsidRPr="006028AB">
              <w:rPr>
                <w:rFonts w:eastAsia="Arial Narrow" w:cs="Arial"/>
                <w:szCs w:val="24"/>
              </w:rPr>
              <w:t xml:space="preserve">DG </w:t>
            </w:r>
          </w:p>
        </w:tc>
      </w:tr>
      <w:tr w:rsidR="005D72FA" w:rsidRPr="00991112" w14:paraId="00390C4D" w14:textId="77777777">
        <w:trPr>
          <w:trHeight w:val="45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8DC87" w14:textId="77777777" w:rsidR="005D72FA" w:rsidRPr="008F09A5" w:rsidRDefault="005D72FA">
            <w:pPr>
              <w:jc w:val="center"/>
              <w:rPr>
                <w:rFonts w:eastAsia="Arial Narrow" w:cs="Arial"/>
                <w:szCs w:val="24"/>
              </w:rPr>
            </w:pPr>
            <w:r w:rsidRPr="008F09A5">
              <w:rPr>
                <w:rFonts w:eastAsia="Arial Narrow" w:cs="Arial"/>
                <w:b/>
                <w:bCs w:val="0"/>
                <w:szCs w:val="24"/>
              </w:rPr>
              <w:t>202</w:t>
            </w:r>
            <w:r>
              <w:rPr>
                <w:rFonts w:eastAsia="Arial Narrow" w:cs="Arial"/>
                <w:b/>
                <w:bCs w:val="0"/>
                <w:szCs w:val="24"/>
              </w:rPr>
              <w:t>3</w:t>
            </w:r>
            <w:r w:rsidRPr="008F09A5">
              <w:rPr>
                <w:rFonts w:eastAsia="Arial Narrow" w:cs="Arial"/>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E10E71" w14:textId="77777777" w:rsidR="005D72FA" w:rsidRPr="008F09A5" w:rsidRDefault="005D72FA">
            <w:pPr>
              <w:jc w:val="center"/>
              <w:rPr>
                <w:rFonts w:eastAsia="Arial Narrow" w:cs="Arial"/>
                <w:szCs w:val="24"/>
              </w:rPr>
            </w:pPr>
            <w:r w:rsidRPr="008F09A5">
              <w:rPr>
                <w:rFonts w:eastAsia="Arial Narrow" w:cs="Arial"/>
                <w:szCs w:val="24"/>
              </w:rPr>
              <w:t xml:space="preserve">Award Date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F3F85E" w14:textId="77777777" w:rsidR="005D72FA" w:rsidRPr="008F09A5" w:rsidRDefault="005D72FA">
            <w:pPr>
              <w:jc w:val="center"/>
              <w:rPr>
                <w:rFonts w:eastAsia="Arial Narrow" w:cs="Arial"/>
                <w:szCs w:val="24"/>
              </w:rPr>
            </w:pPr>
            <w:r w:rsidRPr="008F09A5">
              <w:rPr>
                <w:rFonts w:eastAsia="Arial Narrow" w:cs="Arial"/>
                <w:szCs w:val="24"/>
              </w:rPr>
              <w:t xml:space="preserve">74%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8BF688" w14:textId="22CA5CE2" w:rsidR="005D72FA" w:rsidRPr="003645B4" w:rsidRDefault="005D72FA">
            <w:pPr>
              <w:jc w:val="center"/>
              <w:rPr>
                <w:rFonts w:eastAsia="Arial Narrow" w:cs="Arial"/>
              </w:rPr>
            </w:pPr>
            <w:r w:rsidRPr="003645B4">
              <w:rPr>
                <w:rFonts w:eastAsia="Arial Narrow" w:cs="Arial"/>
              </w:rPr>
              <w:t>$</w:t>
            </w:r>
            <w:r w:rsidRPr="005D72FA">
              <w:rPr>
                <w:rFonts w:cs="Arial"/>
                <w:color w:val="0000FF"/>
                <w:u w:val="single"/>
              </w:rPr>
              <w:t>60,996,720</w:t>
            </w:r>
            <w:r>
              <w:rPr>
                <w:rFonts w:cs="Arial"/>
                <w:color w:val="0000FF"/>
                <w:u w:val="single"/>
              </w:rPr>
              <w:t xml:space="preserve"> </w:t>
            </w:r>
            <w:r w:rsidRPr="005D72FA">
              <w:rPr>
                <w:rFonts w:cs="Arial"/>
                <w:strike/>
                <w:color w:val="FF0000"/>
                <w:u w:val="single"/>
              </w:rPr>
              <w:t>75,596,400</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D84B7" w14:textId="09F54573" w:rsidR="005D72FA" w:rsidRPr="006028AB" w:rsidRDefault="005D72FA">
            <w:pPr>
              <w:rPr>
                <w:rFonts w:eastAsia="Arial Narrow" w:cs="Arial"/>
                <w:szCs w:val="24"/>
              </w:rPr>
            </w:pPr>
            <w:r>
              <w:rPr>
                <w:rFonts w:eastAsia="Arial Narrow" w:cs="Arial"/>
                <w:szCs w:val="24"/>
              </w:rPr>
              <w:t xml:space="preserve">DWSRF </w:t>
            </w:r>
            <w:r w:rsidRPr="00955E20">
              <w:rPr>
                <w:rFonts w:cs="Arial"/>
                <w:color w:val="0000FF"/>
                <w:u w:val="single"/>
              </w:rPr>
              <w:t>Loan Fund</w:t>
            </w:r>
            <w:r>
              <w:rPr>
                <w:rFonts w:eastAsia="Arial Narrow" w:cs="Arial"/>
                <w:szCs w:val="24"/>
              </w:rPr>
              <w:t xml:space="preserve"> </w:t>
            </w:r>
            <w:r w:rsidRPr="00955E20">
              <w:rPr>
                <w:rFonts w:eastAsia="Arial Narrow" w:cs="Arial"/>
                <w:strike/>
                <w:color w:val="FF0000"/>
                <w:szCs w:val="24"/>
              </w:rPr>
              <w:t>&amp;</w:t>
            </w:r>
            <w:r w:rsidR="00955E20">
              <w:rPr>
                <w:rFonts w:eastAsia="Arial Narrow" w:cs="Arial"/>
                <w:strike/>
                <w:color w:val="FF0000"/>
                <w:szCs w:val="24"/>
              </w:rPr>
              <w:t xml:space="preserve"> </w:t>
            </w:r>
            <w:r w:rsidRPr="00955E20">
              <w:rPr>
                <w:rFonts w:eastAsia="Arial Narrow" w:cs="Arial"/>
                <w:strike/>
                <w:color w:val="FF0000"/>
                <w:szCs w:val="24"/>
              </w:rPr>
              <w:t>CWSRF PF</w:t>
            </w:r>
            <w:r w:rsidR="00955E20" w:rsidRPr="00955E20">
              <w:rPr>
                <w:rFonts w:eastAsia="Arial Narrow" w:cs="Arial"/>
                <w:strike/>
                <w:color w:val="FF0000"/>
                <w:szCs w:val="24"/>
              </w:rPr>
              <w:t xml:space="preserve"> Fund</w:t>
            </w:r>
            <w:r w:rsidR="00955E20" w:rsidRPr="00955E20">
              <w:rPr>
                <w:rFonts w:eastAsia="Arial Narrow" w:cs="Arial"/>
                <w:color w:val="FF0000"/>
                <w:szCs w:val="24"/>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593AFF" w14:textId="77777777" w:rsidR="005D72FA" w:rsidRPr="006028AB" w:rsidRDefault="005D72FA">
            <w:pPr>
              <w:jc w:val="center"/>
              <w:rPr>
                <w:rFonts w:eastAsia="Arial Narrow" w:cs="Arial"/>
                <w:szCs w:val="24"/>
              </w:rPr>
            </w:pPr>
            <w:r w:rsidRPr="006028AB">
              <w:rPr>
                <w:rFonts w:eastAsia="Arial Narrow" w:cs="Arial"/>
                <w:szCs w:val="24"/>
              </w:rPr>
              <w:t xml:space="preserve">DA </w:t>
            </w:r>
          </w:p>
        </w:tc>
      </w:tr>
      <w:tr w:rsidR="005D72FA" w:rsidRPr="00991112" w14:paraId="4C8B8A5A" w14:textId="77777777">
        <w:trPr>
          <w:trHeight w:val="450"/>
        </w:trPr>
        <w:tc>
          <w:tcPr>
            <w:tcW w:w="954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999A46" w14:textId="77777777" w:rsidR="005D72FA" w:rsidRDefault="005D72FA">
            <w:pPr>
              <w:rPr>
                <w:rFonts w:eastAsia="Arial Narrow" w:cs="Arial"/>
                <w:color w:val="000000" w:themeColor="text1"/>
                <w:szCs w:val="24"/>
              </w:rPr>
            </w:pPr>
            <w:r w:rsidRPr="00BA6583">
              <w:rPr>
                <w:rFonts w:eastAsia="Arial Narrow" w:cs="Arial"/>
                <w:color w:val="000000" w:themeColor="text1"/>
                <w:szCs w:val="24"/>
              </w:rPr>
              <w:t>*Site Codes reference the federal accounts in which the various loan and set-aside funds of a capitalization grant are deposited and made available for liquidation by the State Water Board.</w:t>
            </w:r>
          </w:p>
          <w:p w14:paraId="4AC04107" w14:textId="40B1E04E" w:rsidR="005D72FA" w:rsidRPr="008F09A5" w:rsidRDefault="005D72FA" w:rsidP="00955E20">
            <w:pPr>
              <w:rPr>
                <w:rFonts w:eastAsia="Arial Narrow" w:cs="Arial"/>
                <w:szCs w:val="24"/>
                <w:highlight w:val="yellow"/>
              </w:rPr>
            </w:pPr>
            <w:r w:rsidRPr="00955E20">
              <w:rPr>
                <w:rFonts w:cs="Arial"/>
                <w:color w:val="0000FF"/>
                <w:u w:val="single"/>
              </w:rPr>
              <w:t>**Amounts and percentages do not include the transfer of the</w:t>
            </w:r>
            <w:r w:rsidR="00B43DBB">
              <w:rPr>
                <w:rFonts w:cs="Arial"/>
                <w:color w:val="0000FF"/>
                <w:u w:val="single"/>
              </w:rPr>
              <w:t xml:space="preserve"> </w:t>
            </w:r>
            <w:r w:rsidRPr="00955E20">
              <w:rPr>
                <w:rFonts w:cs="Arial"/>
                <w:color w:val="0000FF"/>
                <w:u w:val="single"/>
              </w:rPr>
              <w:t>FFY 2023 CWSRF EC Capitalization Grant ($15,208,000) to the DWSRF for the sole purpose of funding DWSRF EC eligible projects.  The requested payment date for the additional transferred EC funds from the CWSRF is also the award date of the FFY 2023 DWSRF EC Capitalization Grant.</w:t>
            </w:r>
          </w:p>
        </w:tc>
      </w:tr>
    </w:tbl>
    <w:p w14:paraId="2D1070CF" w14:textId="77777777" w:rsidR="00360B57" w:rsidRPr="00E5562D" w:rsidRDefault="00360B57" w:rsidP="00A003C2"/>
    <w:p w14:paraId="06A30C6F" w14:textId="20B77BAE" w:rsidR="2EC36179" w:rsidRDefault="2EC36179" w:rsidP="2EC36179"/>
    <w:p w14:paraId="51D868CD" w14:textId="32097EAF" w:rsidR="23B2634B" w:rsidRDefault="23B2634B">
      <w:r w:rsidRPr="2EC36179">
        <w:rPr>
          <w:rFonts w:eastAsia="Arial" w:cs="Arial"/>
          <w:b/>
          <w:color w:val="000000" w:themeColor="text1"/>
          <w:sz w:val="24"/>
          <w:szCs w:val="24"/>
        </w:rPr>
        <w:t xml:space="preserve">The </w:t>
      </w:r>
      <w:r w:rsidR="006A2A84">
        <w:rPr>
          <w:rFonts w:eastAsia="Arial" w:cs="Arial"/>
          <w:b/>
          <w:color w:val="000000" w:themeColor="text1"/>
          <w:sz w:val="24"/>
          <w:szCs w:val="24"/>
        </w:rPr>
        <w:t xml:space="preserve">DWSRF </w:t>
      </w:r>
      <w:r w:rsidRPr="2EC36179">
        <w:rPr>
          <w:rFonts w:eastAsia="Arial" w:cs="Arial"/>
          <w:b/>
          <w:color w:val="000000" w:themeColor="text1"/>
          <w:sz w:val="24"/>
          <w:szCs w:val="24"/>
        </w:rPr>
        <w:t xml:space="preserve">IUP </w:t>
      </w:r>
      <w:r w:rsidR="006A2A84">
        <w:rPr>
          <w:rFonts w:eastAsia="Arial" w:cs="Arial"/>
          <w:b/>
          <w:color w:val="000000" w:themeColor="text1"/>
          <w:sz w:val="24"/>
          <w:szCs w:val="24"/>
        </w:rPr>
        <w:t xml:space="preserve">and supplemental IUPs </w:t>
      </w:r>
      <w:r w:rsidRPr="2EC36179">
        <w:rPr>
          <w:rFonts w:eastAsia="Arial" w:cs="Arial"/>
          <w:b/>
          <w:color w:val="000000" w:themeColor="text1"/>
          <w:sz w:val="24"/>
          <w:szCs w:val="24"/>
        </w:rPr>
        <w:t xml:space="preserve">will be updated throughout </w:t>
      </w:r>
      <w:r w:rsidR="000E23DC">
        <w:rPr>
          <w:rFonts w:eastAsia="Arial" w:cs="Arial"/>
          <w:b/>
          <w:color w:val="000000" w:themeColor="text1"/>
          <w:sz w:val="24"/>
          <w:szCs w:val="24"/>
        </w:rPr>
        <w:t xml:space="preserve">as needed </w:t>
      </w:r>
      <w:r w:rsidRPr="2EC36179">
        <w:rPr>
          <w:rFonts w:eastAsia="Arial" w:cs="Arial"/>
          <w:b/>
          <w:color w:val="000000" w:themeColor="text1"/>
          <w:sz w:val="24"/>
          <w:szCs w:val="24"/>
        </w:rPr>
        <w:t>to reflect these changes.</w:t>
      </w:r>
    </w:p>
    <w:p w14:paraId="0FC08F2F" w14:textId="07E47ECA" w:rsidR="00360B57" w:rsidRPr="00E5562D" w:rsidRDefault="00360B57" w:rsidP="00A003C2"/>
    <w:sectPr w:rsidR="00360B57" w:rsidRPr="00E5562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A3F3" w14:textId="77777777" w:rsidR="00A47B7E" w:rsidRDefault="00A47B7E" w:rsidP="0010527A">
      <w:r>
        <w:separator/>
      </w:r>
    </w:p>
  </w:endnote>
  <w:endnote w:type="continuationSeparator" w:id="0">
    <w:p w14:paraId="1CA3D980" w14:textId="77777777" w:rsidR="00A47B7E" w:rsidRDefault="00A47B7E" w:rsidP="0010527A">
      <w:r>
        <w:continuationSeparator/>
      </w:r>
    </w:p>
  </w:endnote>
  <w:endnote w:type="continuationNotice" w:id="1">
    <w:p w14:paraId="0C270513" w14:textId="77777777" w:rsidR="00A47B7E" w:rsidRDefault="00A47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02F9" w14:textId="77777777" w:rsidR="00A47B7E" w:rsidRDefault="00A47B7E" w:rsidP="0010527A">
      <w:r>
        <w:separator/>
      </w:r>
    </w:p>
  </w:footnote>
  <w:footnote w:type="continuationSeparator" w:id="0">
    <w:p w14:paraId="4E9348B1" w14:textId="77777777" w:rsidR="00A47B7E" w:rsidRDefault="00A47B7E" w:rsidP="0010527A">
      <w:r>
        <w:continuationSeparator/>
      </w:r>
    </w:p>
  </w:footnote>
  <w:footnote w:type="continuationNotice" w:id="1">
    <w:p w14:paraId="790F205B" w14:textId="77777777" w:rsidR="00A47B7E" w:rsidRDefault="00A47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D22F" w14:textId="092F570E" w:rsidR="0010527A" w:rsidRPr="00CC0BBC" w:rsidRDefault="004F7FBF" w:rsidP="0010527A">
    <w:pPr>
      <w:autoSpaceDE w:val="0"/>
      <w:autoSpaceDN w:val="0"/>
      <w:adjustRightInd w:val="0"/>
      <w:jc w:val="right"/>
      <w:rPr>
        <w:rFonts w:cs="Arial"/>
        <w:b/>
        <w:sz w:val="24"/>
        <w:szCs w:val="24"/>
      </w:rPr>
    </w:pPr>
    <w:r>
      <w:rPr>
        <w:rFonts w:cs="Arial"/>
        <w:b/>
        <w:sz w:val="24"/>
        <w:szCs w:val="24"/>
      </w:rPr>
      <w:t>07/18/2023</w:t>
    </w:r>
    <w:r w:rsidR="0010527A" w:rsidRPr="00CC0BBC">
      <w:rPr>
        <w:rFonts w:cs="Arial"/>
        <w:b/>
        <w:sz w:val="24"/>
        <w:szCs w:val="24"/>
      </w:rPr>
      <w:t xml:space="preserve"> BOARD MEETING – ITEM </w:t>
    </w:r>
    <w:r>
      <w:rPr>
        <w:rFonts w:cs="Arial"/>
        <w:b/>
        <w:sz w:val="24"/>
        <w:szCs w:val="24"/>
      </w:rPr>
      <w:t>#</w:t>
    </w:r>
    <w:r w:rsidR="00CC0BBC" w:rsidRPr="00CC0BBC">
      <w:rPr>
        <w:rFonts w:cs="Arial"/>
        <w:b/>
        <w:sz w:val="24"/>
        <w:szCs w:val="24"/>
      </w:rPr>
      <w:t>7</w:t>
    </w:r>
  </w:p>
  <w:p w14:paraId="28482BC5" w14:textId="7F46CF9B" w:rsidR="0010527A" w:rsidRPr="0010527A" w:rsidRDefault="0010527A" w:rsidP="0010527A">
    <w:pPr>
      <w:tabs>
        <w:tab w:val="center" w:pos="4680"/>
        <w:tab w:val="right" w:pos="9360"/>
      </w:tabs>
      <w:jc w:val="right"/>
      <w:rPr>
        <w:rFonts w:eastAsia="Calibri" w:cs="Arial"/>
        <w:b/>
        <w:sz w:val="24"/>
        <w:szCs w:val="24"/>
      </w:rPr>
    </w:pPr>
    <w:r w:rsidRPr="00CC0BBC">
      <w:rPr>
        <w:rFonts w:eastAsia="Calibri" w:cs="Arial"/>
        <w:b/>
        <w:sz w:val="24"/>
        <w:szCs w:val="24"/>
      </w:rPr>
      <w:t xml:space="preserve">CHANGE SHEET </w:t>
    </w:r>
    <w:r w:rsidR="004F7FBF">
      <w:rPr>
        <w:rFonts w:eastAsia="Calibri" w:cs="Arial"/>
        <w:b/>
        <w:sz w:val="24"/>
        <w:szCs w:val="24"/>
      </w:rPr>
      <w:t>#</w:t>
    </w:r>
    <w:r w:rsidR="00CC0BBC" w:rsidRPr="00CC0BBC">
      <w:rPr>
        <w:rFonts w:eastAsia="Calibri" w:cs="Arial"/>
        <w:b/>
        <w:bCs w:val="0"/>
        <w:sz w:val="24"/>
        <w:szCs w:val="24"/>
      </w:rPr>
      <w:t>1</w:t>
    </w:r>
    <w:r w:rsidRPr="00CC0BBC">
      <w:rPr>
        <w:rFonts w:eastAsia="Calibri" w:cs="Arial"/>
        <w:b/>
        <w:sz w:val="24"/>
        <w:szCs w:val="24"/>
      </w:rPr>
      <w:t xml:space="preserve"> (CIRCULATED </w:t>
    </w:r>
    <w:r w:rsidR="00B7668D" w:rsidRPr="00CC0BBC">
      <w:rPr>
        <w:rFonts w:eastAsia="Calibri" w:cs="Arial"/>
        <w:b/>
        <w:bCs w:val="0"/>
        <w:sz w:val="24"/>
        <w:szCs w:val="24"/>
      </w:rPr>
      <w:t>07</w:t>
    </w:r>
    <w:r w:rsidRPr="00CC0BBC">
      <w:rPr>
        <w:rFonts w:eastAsia="Calibri" w:cs="Arial"/>
        <w:b/>
        <w:sz w:val="24"/>
        <w:szCs w:val="24"/>
      </w:rPr>
      <w:t>/</w:t>
    </w:r>
    <w:r w:rsidR="00CC0BBC" w:rsidRPr="00CC0BBC">
      <w:rPr>
        <w:rFonts w:eastAsia="Calibri" w:cs="Arial"/>
        <w:b/>
        <w:bCs w:val="0"/>
        <w:sz w:val="24"/>
        <w:szCs w:val="24"/>
      </w:rPr>
      <w:t>1</w:t>
    </w:r>
    <w:r w:rsidR="004F7FBF">
      <w:rPr>
        <w:rFonts w:eastAsia="Calibri" w:cs="Arial"/>
        <w:b/>
        <w:bCs w:val="0"/>
        <w:sz w:val="24"/>
        <w:szCs w:val="24"/>
      </w:rPr>
      <w:t>4</w:t>
    </w:r>
    <w:r w:rsidRPr="00CC0BBC">
      <w:rPr>
        <w:rFonts w:eastAsia="Calibri" w:cs="Arial"/>
        <w:b/>
        <w:sz w:val="24"/>
        <w:szCs w:val="24"/>
      </w:rPr>
      <w:t>/202</w:t>
    </w:r>
    <w:r w:rsidRPr="00CC0BBC">
      <w:rPr>
        <w:rFonts w:eastAsia="Calibri" w:cs="Arial"/>
        <w:b/>
        <w:bCs w:val="0"/>
        <w:sz w:val="24"/>
        <w:szCs w:val="24"/>
      </w:rPr>
      <w:t>3</w:t>
    </w:r>
    <w:r w:rsidRPr="00CC0BBC">
      <w:rPr>
        <w:rFonts w:eastAsia="Calibri" w:cs="Arial"/>
        <w:b/>
        <w:sz w:val="24"/>
        <w:szCs w:val="24"/>
      </w:rPr>
      <w:t>)</w:t>
    </w:r>
  </w:p>
  <w:p w14:paraId="254556A4" w14:textId="6A0EB2C3" w:rsidR="0010527A" w:rsidRDefault="0010527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YBUuyru" int2:invalidationBookmarkName="" int2:hashCode="jJTUQcdbByVtdH" int2:id="Gk86vcV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A41D"/>
    <w:multiLevelType w:val="hybridMultilevel"/>
    <w:tmpl w:val="99781C16"/>
    <w:lvl w:ilvl="0" w:tplc="EF46E7C8">
      <w:start w:val="1"/>
      <w:numFmt w:val="bullet"/>
      <w:lvlText w:val=""/>
      <w:lvlJc w:val="left"/>
      <w:pPr>
        <w:ind w:left="450" w:hanging="360"/>
      </w:pPr>
      <w:rPr>
        <w:rFonts w:ascii="Symbol" w:hAnsi="Symbol" w:hint="default"/>
      </w:rPr>
    </w:lvl>
    <w:lvl w:ilvl="1" w:tplc="7F1CE2FC">
      <w:start w:val="1"/>
      <w:numFmt w:val="bullet"/>
      <w:lvlText w:val="o"/>
      <w:lvlJc w:val="left"/>
      <w:pPr>
        <w:ind w:left="1440" w:hanging="360"/>
      </w:pPr>
      <w:rPr>
        <w:rFonts w:ascii="Courier New" w:hAnsi="Courier New" w:hint="default"/>
      </w:rPr>
    </w:lvl>
    <w:lvl w:ilvl="2" w:tplc="9DF2BCBA">
      <w:start w:val="1"/>
      <w:numFmt w:val="bullet"/>
      <w:lvlText w:val=""/>
      <w:lvlJc w:val="left"/>
      <w:pPr>
        <w:ind w:left="2160" w:hanging="360"/>
      </w:pPr>
      <w:rPr>
        <w:rFonts w:ascii="Wingdings" w:hAnsi="Wingdings" w:hint="default"/>
      </w:rPr>
    </w:lvl>
    <w:lvl w:ilvl="3" w:tplc="CADA8226">
      <w:start w:val="1"/>
      <w:numFmt w:val="bullet"/>
      <w:lvlText w:val=""/>
      <w:lvlJc w:val="left"/>
      <w:pPr>
        <w:ind w:left="2880" w:hanging="360"/>
      </w:pPr>
      <w:rPr>
        <w:rFonts w:ascii="Symbol" w:hAnsi="Symbol" w:hint="default"/>
      </w:rPr>
    </w:lvl>
    <w:lvl w:ilvl="4" w:tplc="81B8F86C">
      <w:start w:val="1"/>
      <w:numFmt w:val="bullet"/>
      <w:lvlText w:val="o"/>
      <w:lvlJc w:val="left"/>
      <w:pPr>
        <w:ind w:left="3600" w:hanging="360"/>
      </w:pPr>
      <w:rPr>
        <w:rFonts w:ascii="Courier New" w:hAnsi="Courier New" w:hint="default"/>
      </w:rPr>
    </w:lvl>
    <w:lvl w:ilvl="5" w:tplc="CC08F8D6">
      <w:start w:val="1"/>
      <w:numFmt w:val="bullet"/>
      <w:lvlText w:val=""/>
      <w:lvlJc w:val="left"/>
      <w:pPr>
        <w:ind w:left="4320" w:hanging="360"/>
      </w:pPr>
      <w:rPr>
        <w:rFonts w:ascii="Wingdings" w:hAnsi="Wingdings" w:hint="default"/>
      </w:rPr>
    </w:lvl>
    <w:lvl w:ilvl="6" w:tplc="E0DE55C8">
      <w:start w:val="1"/>
      <w:numFmt w:val="bullet"/>
      <w:lvlText w:val=""/>
      <w:lvlJc w:val="left"/>
      <w:pPr>
        <w:ind w:left="5040" w:hanging="360"/>
      </w:pPr>
      <w:rPr>
        <w:rFonts w:ascii="Symbol" w:hAnsi="Symbol" w:hint="default"/>
      </w:rPr>
    </w:lvl>
    <w:lvl w:ilvl="7" w:tplc="689A432A">
      <w:start w:val="1"/>
      <w:numFmt w:val="bullet"/>
      <w:lvlText w:val="o"/>
      <w:lvlJc w:val="left"/>
      <w:pPr>
        <w:ind w:left="5760" w:hanging="360"/>
      </w:pPr>
      <w:rPr>
        <w:rFonts w:ascii="Courier New" w:hAnsi="Courier New" w:hint="default"/>
      </w:rPr>
    </w:lvl>
    <w:lvl w:ilvl="8" w:tplc="243ECA30">
      <w:start w:val="1"/>
      <w:numFmt w:val="bullet"/>
      <w:lvlText w:val=""/>
      <w:lvlJc w:val="left"/>
      <w:pPr>
        <w:ind w:left="6480" w:hanging="360"/>
      </w:pPr>
      <w:rPr>
        <w:rFonts w:ascii="Wingdings" w:hAnsi="Wingdings" w:hint="default"/>
      </w:rPr>
    </w:lvl>
  </w:abstractNum>
  <w:abstractNum w:abstractNumId="1" w15:restartNumberingAfterBreak="0">
    <w:nsid w:val="15615642"/>
    <w:multiLevelType w:val="hybridMultilevel"/>
    <w:tmpl w:val="39F4BE94"/>
    <w:lvl w:ilvl="0" w:tplc="04090019">
      <w:start w:val="1"/>
      <w:numFmt w:val="lowerLetter"/>
      <w:lvlText w:val="%1."/>
      <w:lvlJc w:val="left"/>
      <w:pPr>
        <w:ind w:left="1440" w:hanging="360"/>
      </w:pPr>
    </w:lvl>
    <w:lvl w:ilvl="1" w:tplc="DEC496DA">
      <w:start w:val="1"/>
      <w:numFmt w:val="bullet"/>
      <w:lvlText w:val="•"/>
      <w:lvlJc w:val="left"/>
      <w:pPr>
        <w:ind w:left="2160" w:hanging="360"/>
      </w:pPr>
      <w:rPr>
        <w:rFonts w:ascii="Arial" w:eastAsia="Times New Roman" w:hAnsi="Arial" w:cs="Arial" w:hint="default"/>
      </w:rPr>
    </w:lvl>
    <w:lvl w:ilvl="2" w:tplc="812ACEBA">
      <w:start w:val="1"/>
      <w:numFmt w:val="upperLetter"/>
      <w:lvlText w:val="%3)"/>
      <w:lvlJc w:val="left"/>
      <w:pPr>
        <w:ind w:left="3060" w:hanging="360"/>
      </w:pPr>
      <w:rPr>
        <w:rFonts w:hint="default"/>
      </w:rPr>
    </w:lvl>
    <w:lvl w:ilvl="3" w:tplc="981E3F28">
      <w:start w:val="1"/>
      <w:numFmt w:val="lowerLetter"/>
      <w:lvlText w:val="%4)"/>
      <w:lvlJc w:val="left"/>
      <w:pPr>
        <w:ind w:left="3600" w:hanging="360"/>
      </w:pPr>
      <w:rPr>
        <w:rFonts w:hint="default"/>
      </w:rPr>
    </w:lvl>
    <w:lvl w:ilvl="4" w:tplc="C74C278A">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264AB6"/>
    <w:multiLevelType w:val="hybridMultilevel"/>
    <w:tmpl w:val="AE7ECC14"/>
    <w:lvl w:ilvl="0" w:tplc="C97E9454">
      <w:start w:val="1"/>
      <w:numFmt w:val="decimal"/>
      <w:lvlText w:val="%1."/>
      <w:lvlJc w:val="left"/>
      <w:pPr>
        <w:ind w:left="720" w:hanging="360"/>
      </w:pPr>
    </w:lvl>
    <w:lvl w:ilvl="1" w:tplc="055AB528">
      <w:start w:val="1"/>
      <w:numFmt w:val="lowerLetter"/>
      <w:lvlText w:val="%2."/>
      <w:lvlJc w:val="left"/>
      <w:pPr>
        <w:ind w:left="1440" w:hanging="360"/>
      </w:pPr>
    </w:lvl>
    <w:lvl w:ilvl="2" w:tplc="3D02FBE6">
      <w:start w:val="1"/>
      <w:numFmt w:val="lowerRoman"/>
      <w:lvlText w:val="%3."/>
      <w:lvlJc w:val="right"/>
      <w:pPr>
        <w:ind w:left="2160" w:hanging="180"/>
      </w:pPr>
    </w:lvl>
    <w:lvl w:ilvl="3" w:tplc="39586BC2">
      <w:start w:val="1"/>
      <w:numFmt w:val="decimal"/>
      <w:lvlText w:val="%4."/>
      <w:lvlJc w:val="left"/>
      <w:pPr>
        <w:ind w:left="2880" w:hanging="360"/>
      </w:pPr>
    </w:lvl>
    <w:lvl w:ilvl="4" w:tplc="4B322B6A">
      <w:start w:val="1"/>
      <w:numFmt w:val="lowerLetter"/>
      <w:lvlText w:val="%5."/>
      <w:lvlJc w:val="left"/>
      <w:pPr>
        <w:ind w:left="3600" w:hanging="360"/>
      </w:pPr>
    </w:lvl>
    <w:lvl w:ilvl="5" w:tplc="10C248D6">
      <w:start w:val="1"/>
      <w:numFmt w:val="lowerRoman"/>
      <w:lvlText w:val="%6."/>
      <w:lvlJc w:val="right"/>
      <w:pPr>
        <w:ind w:left="4320" w:hanging="180"/>
      </w:pPr>
    </w:lvl>
    <w:lvl w:ilvl="6" w:tplc="9B8CB254">
      <w:start w:val="1"/>
      <w:numFmt w:val="decimal"/>
      <w:lvlText w:val="%7."/>
      <w:lvlJc w:val="left"/>
      <w:pPr>
        <w:ind w:left="5040" w:hanging="360"/>
      </w:pPr>
    </w:lvl>
    <w:lvl w:ilvl="7" w:tplc="E104D78A">
      <w:start w:val="1"/>
      <w:numFmt w:val="lowerLetter"/>
      <w:lvlText w:val="%8."/>
      <w:lvlJc w:val="left"/>
      <w:pPr>
        <w:ind w:left="5760" w:hanging="360"/>
      </w:pPr>
    </w:lvl>
    <w:lvl w:ilvl="8" w:tplc="7010967A">
      <w:start w:val="1"/>
      <w:numFmt w:val="lowerRoman"/>
      <w:lvlText w:val="%9."/>
      <w:lvlJc w:val="right"/>
      <w:pPr>
        <w:ind w:left="6480" w:hanging="180"/>
      </w:pPr>
    </w:lvl>
  </w:abstractNum>
  <w:abstractNum w:abstractNumId="3" w15:restartNumberingAfterBreak="0">
    <w:nsid w:val="1A9C6FE6"/>
    <w:multiLevelType w:val="hybridMultilevel"/>
    <w:tmpl w:val="0AB8AC2A"/>
    <w:lvl w:ilvl="0" w:tplc="78827804">
      <w:start w:val="1"/>
      <w:numFmt w:val="bullet"/>
      <w:lvlText w:val=""/>
      <w:lvlJc w:val="left"/>
      <w:pPr>
        <w:ind w:left="450" w:hanging="360"/>
      </w:pPr>
      <w:rPr>
        <w:rFonts w:ascii="Symbol" w:hAnsi="Symbol" w:hint="default"/>
      </w:rPr>
    </w:lvl>
    <w:lvl w:ilvl="1" w:tplc="C37CF834">
      <w:start w:val="1"/>
      <w:numFmt w:val="bullet"/>
      <w:lvlText w:val="o"/>
      <w:lvlJc w:val="left"/>
      <w:pPr>
        <w:ind w:left="1440" w:hanging="360"/>
      </w:pPr>
      <w:rPr>
        <w:rFonts w:ascii="Courier New" w:hAnsi="Courier New" w:hint="default"/>
      </w:rPr>
    </w:lvl>
    <w:lvl w:ilvl="2" w:tplc="70747C8E">
      <w:start w:val="1"/>
      <w:numFmt w:val="bullet"/>
      <w:lvlText w:val=""/>
      <w:lvlJc w:val="left"/>
      <w:pPr>
        <w:ind w:left="2160" w:hanging="360"/>
      </w:pPr>
      <w:rPr>
        <w:rFonts w:ascii="Wingdings" w:hAnsi="Wingdings" w:hint="default"/>
      </w:rPr>
    </w:lvl>
    <w:lvl w:ilvl="3" w:tplc="D02A723A">
      <w:start w:val="1"/>
      <w:numFmt w:val="bullet"/>
      <w:lvlText w:val=""/>
      <w:lvlJc w:val="left"/>
      <w:pPr>
        <w:ind w:left="2880" w:hanging="360"/>
      </w:pPr>
      <w:rPr>
        <w:rFonts w:ascii="Symbol" w:hAnsi="Symbol" w:hint="default"/>
      </w:rPr>
    </w:lvl>
    <w:lvl w:ilvl="4" w:tplc="B91E2FB4">
      <w:start w:val="1"/>
      <w:numFmt w:val="bullet"/>
      <w:lvlText w:val="o"/>
      <w:lvlJc w:val="left"/>
      <w:pPr>
        <w:ind w:left="3600" w:hanging="360"/>
      </w:pPr>
      <w:rPr>
        <w:rFonts w:ascii="Courier New" w:hAnsi="Courier New" w:hint="default"/>
      </w:rPr>
    </w:lvl>
    <w:lvl w:ilvl="5" w:tplc="6CD83698">
      <w:start w:val="1"/>
      <w:numFmt w:val="bullet"/>
      <w:lvlText w:val=""/>
      <w:lvlJc w:val="left"/>
      <w:pPr>
        <w:ind w:left="4320" w:hanging="360"/>
      </w:pPr>
      <w:rPr>
        <w:rFonts w:ascii="Wingdings" w:hAnsi="Wingdings" w:hint="default"/>
      </w:rPr>
    </w:lvl>
    <w:lvl w:ilvl="6" w:tplc="B4081C56">
      <w:start w:val="1"/>
      <w:numFmt w:val="bullet"/>
      <w:lvlText w:val=""/>
      <w:lvlJc w:val="left"/>
      <w:pPr>
        <w:ind w:left="5040" w:hanging="360"/>
      </w:pPr>
      <w:rPr>
        <w:rFonts w:ascii="Symbol" w:hAnsi="Symbol" w:hint="default"/>
      </w:rPr>
    </w:lvl>
    <w:lvl w:ilvl="7" w:tplc="88DCD646">
      <w:start w:val="1"/>
      <w:numFmt w:val="bullet"/>
      <w:lvlText w:val="o"/>
      <w:lvlJc w:val="left"/>
      <w:pPr>
        <w:ind w:left="5760" w:hanging="360"/>
      </w:pPr>
      <w:rPr>
        <w:rFonts w:ascii="Courier New" w:hAnsi="Courier New" w:hint="default"/>
      </w:rPr>
    </w:lvl>
    <w:lvl w:ilvl="8" w:tplc="D0BAFCCE">
      <w:start w:val="1"/>
      <w:numFmt w:val="bullet"/>
      <w:lvlText w:val=""/>
      <w:lvlJc w:val="left"/>
      <w:pPr>
        <w:ind w:left="6480" w:hanging="360"/>
      </w:pPr>
      <w:rPr>
        <w:rFonts w:ascii="Wingdings" w:hAnsi="Wingdings" w:hint="default"/>
      </w:rPr>
    </w:lvl>
  </w:abstractNum>
  <w:abstractNum w:abstractNumId="4" w15:restartNumberingAfterBreak="0">
    <w:nsid w:val="1C22C63E"/>
    <w:multiLevelType w:val="hybridMultilevel"/>
    <w:tmpl w:val="B4048A38"/>
    <w:lvl w:ilvl="0" w:tplc="00BC7E0E">
      <w:start w:val="1"/>
      <w:numFmt w:val="bullet"/>
      <w:lvlText w:val="·"/>
      <w:lvlJc w:val="left"/>
      <w:pPr>
        <w:ind w:left="720" w:hanging="360"/>
      </w:pPr>
      <w:rPr>
        <w:rFonts w:ascii="Symbol" w:hAnsi="Symbol" w:hint="default"/>
      </w:rPr>
    </w:lvl>
    <w:lvl w:ilvl="1" w:tplc="83B4F4C4">
      <w:start w:val="1"/>
      <w:numFmt w:val="bullet"/>
      <w:lvlText w:val="o"/>
      <w:lvlJc w:val="left"/>
      <w:pPr>
        <w:ind w:left="1440" w:hanging="360"/>
      </w:pPr>
      <w:rPr>
        <w:rFonts w:ascii="Courier New" w:hAnsi="Courier New" w:hint="default"/>
      </w:rPr>
    </w:lvl>
    <w:lvl w:ilvl="2" w:tplc="C52CDD5E">
      <w:start w:val="1"/>
      <w:numFmt w:val="bullet"/>
      <w:lvlText w:val=""/>
      <w:lvlJc w:val="left"/>
      <w:pPr>
        <w:ind w:left="2160" w:hanging="360"/>
      </w:pPr>
      <w:rPr>
        <w:rFonts w:ascii="Wingdings" w:hAnsi="Wingdings" w:hint="default"/>
      </w:rPr>
    </w:lvl>
    <w:lvl w:ilvl="3" w:tplc="EDB02C78">
      <w:start w:val="1"/>
      <w:numFmt w:val="bullet"/>
      <w:lvlText w:val=""/>
      <w:lvlJc w:val="left"/>
      <w:pPr>
        <w:ind w:left="2880" w:hanging="360"/>
      </w:pPr>
      <w:rPr>
        <w:rFonts w:ascii="Symbol" w:hAnsi="Symbol" w:hint="default"/>
      </w:rPr>
    </w:lvl>
    <w:lvl w:ilvl="4" w:tplc="85E66066">
      <w:start w:val="1"/>
      <w:numFmt w:val="bullet"/>
      <w:lvlText w:val="o"/>
      <w:lvlJc w:val="left"/>
      <w:pPr>
        <w:ind w:left="3600" w:hanging="360"/>
      </w:pPr>
      <w:rPr>
        <w:rFonts w:ascii="Courier New" w:hAnsi="Courier New" w:hint="default"/>
      </w:rPr>
    </w:lvl>
    <w:lvl w:ilvl="5" w:tplc="A644EB54">
      <w:start w:val="1"/>
      <w:numFmt w:val="bullet"/>
      <w:lvlText w:val=""/>
      <w:lvlJc w:val="left"/>
      <w:pPr>
        <w:ind w:left="4320" w:hanging="360"/>
      </w:pPr>
      <w:rPr>
        <w:rFonts w:ascii="Wingdings" w:hAnsi="Wingdings" w:hint="default"/>
      </w:rPr>
    </w:lvl>
    <w:lvl w:ilvl="6" w:tplc="82103B52">
      <w:start w:val="1"/>
      <w:numFmt w:val="bullet"/>
      <w:lvlText w:val=""/>
      <w:lvlJc w:val="left"/>
      <w:pPr>
        <w:ind w:left="5040" w:hanging="360"/>
      </w:pPr>
      <w:rPr>
        <w:rFonts w:ascii="Symbol" w:hAnsi="Symbol" w:hint="default"/>
      </w:rPr>
    </w:lvl>
    <w:lvl w:ilvl="7" w:tplc="241CC8B6">
      <w:start w:val="1"/>
      <w:numFmt w:val="bullet"/>
      <w:lvlText w:val="o"/>
      <w:lvlJc w:val="left"/>
      <w:pPr>
        <w:ind w:left="5760" w:hanging="360"/>
      </w:pPr>
      <w:rPr>
        <w:rFonts w:ascii="Courier New" w:hAnsi="Courier New" w:hint="default"/>
      </w:rPr>
    </w:lvl>
    <w:lvl w:ilvl="8" w:tplc="73DC62F6">
      <w:start w:val="1"/>
      <w:numFmt w:val="bullet"/>
      <w:lvlText w:val=""/>
      <w:lvlJc w:val="left"/>
      <w:pPr>
        <w:ind w:left="6480" w:hanging="360"/>
      </w:pPr>
      <w:rPr>
        <w:rFonts w:ascii="Wingdings" w:hAnsi="Wingdings" w:hint="default"/>
      </w:rPr>
    </w:lvl>
  </w:abstractNum>
  <w:abstractNum w:abstractNumId="5" w15:restartNumberingAfterBreak="0">
    <w:nsid w:val="20D150B3"/>
    <w:multiLevelType w:val="hybridMultilevel"/>
    <w:tmpl w:val="642A013A"/>
    <w:lvl w:ilvl="0" w:tplc="449C7BD0">
      <w:start w:val="1"/>
      <w:numFmt w:val="bullet"/>
      <w:lvlText w:val="·"/>
      <w:lvlJc w:val="left"/>
      <w:pPr>
        <w:ind w:left="720" w:hanging="360"/>
      </w:pPr>
      <w:rPr>
        <w:rFonts w:ascii="Symbol" w:hAnsi="Symbol" w:hint="default"/>
      </w:rPr>
    </w:lvl>
    <w:lvl w:ilvl="1" w:tplc="5BC2AF7A">
      <w:start w:val="1"/>
      <w:numFmt w:val="bullet"/>
      <w:lvlText w:val="o"/>
      <w:lvlJc w:val="left"/>
      <w:pPr>
        <w:ind w:left="1440" w:hanging="360"/>
      </w:pPr>
      <w:rPr>
        <w:rFonts w:ascii="Courier New" w:hAnsi="Courier New" w:hint="default"/>
      </w:rPr>
    </w:lvl>
    <w:lvl w:ilvl="2" w:tplc="88C6B3DE">
      <w:start w:val="1"/>
      <w:numFmt w:val="bullet"/>
      <w:lvlText w:val=""/>
      <w:lvlJc w:val="left"/>
      <w:pPr>
        <w:ind w:left="2160" w:hanging="360"/>
      </w:pPr>
      <w:rPr>
        <w:rFonts w:ascii="Wingdings" w:hAnsi="Wingdings" w:hint="default"/>
      </w:rPr>
    </w:lvl>
    <w:lvl w:ilvl="3" w:tplc="CABE73E0">
      <w:start w:val="1"/>
      <w:numFmt w:val="bullet"/>
      <w:lvlText w:val=""/>
      <w:lvlJc w:val="left"/>
      <w:pPr>
        <w:ind w:left="2880" w:hanging="360"/>
      </w:pPr>
      <w:rPr>
        <w:rFonts w:ascii="Symbol" w:hAnsi="Symbol" w:hint="default"/>
      </w:rPr>
    </w:lvl>
    <w:lvl w:ilvl="4" w:tplc="D4D477E6">
      <w:start w:val="1"/>
      <w:numFmt w:val="bullet"/>
      <w:lvlText w:val="o"/>
      <w:lvlJc w:val="left"/>
      <w:pPr>
        <w:ind w:left="3600" w:hanging="360"/>
      </w:pPr>
      <w:rPr>
        <w:rFonts w:ascii="Courier New" w:hAnsi="Courier New" w:hint="default"/>
      </w:rPr>
    </w:lvl>
    <w:lvl w:ilvl="5" w:tplc="1376FCDA">
      <w:start w:val="1"/>
      <w:numFmt w:val="bullet"/>
      <w:lvlText w:val=""/>
      <w:lvlJc w:val="left"/>
      <w:pPr>
        <w:ind w:left="4320" w:hanging="360"/>
      </w:pPr>
      <w:rPr>
        <w:rFonts w:ascii="Wingdings" w:hAnsi="Wingdings" w:hint="default"/>
      </w:rPr>
    </w:lvl>
    <w:lvl w:ilvl="6" w:tplc="F63626DC">
      <w:start w:val="1"/>
      <w:numFmt w:val="bullet"/>
      <w:lvlText w:val=""/>
      <w:lvlJc w:val="left"/>
      <w:pPr>
        <w:ind w:left="5040" w:hanging="360"/>
      </w:pPr>
      <w:rPr>
        <w:rFonts w:ascii="Symbol" w:hAnsi="Symbol" w:hint="default"/>
      </w:rPr>
    </w:lvl>
    <w:lvl w:ilvl="7" w:tplc="244E3940">
      <w:start w:val="1"/>
      <w:numFmt w:val="bullet"/>
      <w:lvlText w:val="o"/>
      <w:lvlJc w:val="left"/>
      <w:pPr>
        <w:ind w:left="5760" w:hanging="360"/>
      </w:pPr>
      <w:rPr>
        <w:rFonts w:ascii="Courier New" w:hAnsi="Courier New" w:hint="default"/>
      </w:rPr>
    </w:lvl>
    <w:lvl w:ilvl="8" w:tplc="B96E2054">
      <w:start w:val="1"/>
      <w:numFmt w:val="bullet"/>
      <w:lvlText w:val=""/>
      <w:lvlJc w:val="left"/>
      <w:pPr>
        <w:ind w:left="6480" w:hanging="360"/>
      </w:pPr>
      <w:rPr>
        <w:rFonts w:ascii="Wingdings" w:hAnsi="Wingdings" w:hint="default"/>
      </w:rPr>
    </w:lvl>
  </w:abstractNum>
  <w:abstractNum w:abstractNumId="6" w15:restartNumberingAfterBreak="0">
    <w:nsid w:val="27162823"/>
    <w:multiLevelType w:val="hybridMultilevel"/>
    <w:tmpl w:val="9FD0711E"/>
    <w:lvl w:ilvl="0" w:tplc="1E5AB3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9BA9C"/>
    <w:multiLevelType w:val="hybridMultilevel"/>
    <w:tmpl w:val="9CC253BC"/>
    <w:lvl w:ilvl="0" w:tplc="D040BEDA">
      <w:start w:val="1"/>
      <w:numFmt w:val="bullet"/>
      <w:lvlText w:val="·"/>
      <w:lvlJc w:val="left"/>
      <w:pPr>
        <w:ind w:left="720" w:hanging="360"/>
      </w:pPr>
      <w:rPr>
        <w:rFonts w:ascii="Symbol" w:hAnsi="Symbol" w:hint="default"/>
      </w:rPr>
    </w:lvl>
    <w:lvl w:ilvl="1" w:tplc="503EB390">
      <w:start w:val="1"/>
      <w:numFmt w:val="bullet"/>
      <w:lvlText w:val="o"/>
      <w:lvlJc w:val="left"/>
      <w:pPr>
        <w:ind w:left="1440" w:hanging="360"/>
      </w:pPr>
      <w:rPr>
        <w:rFonts w:ascii="Courier New" w:hAnsi="Courier New" w:hint="default"/>
      </w:rPr>
    </w:lvl>
    <w:lvl w:ilvl="2" w:tplc="33BE8C6A">
      <w:start w:val="1"/>
      <w:numFmt w:val="bullet"/>
      <w:lvlText w:val=""/>
      <w:lvlJc w:val="left"/>
      <w:pPr>
        <w:ind w:left="2160" w:hanging="360"/>
      </w:pPr>
      <w:rPr>
        <w:rFonts w:ascii="Wingdings" w:hAnsi="Wingdings" w:hint="default"/>
      </w:rPr>
    </w:lvl>
    <w:lvl w:ilvl="3" w:tplc="31921D8A">
      <w:start w:val="1"/>
      <w:numFmt w:val="bullet"/>
      <w:lvlText w:val=""/>
      <w:lvlJc w:val="left"/>
      <w:pPr>
        <w:ind w:left="2880" w:hanging="360"/>
      </w:pPr>
      <w:rPr>
        <w:rFonts w:ascii="Symbol" w:hAnsi="Symbol" w:hint="default"/>
      </w:rPr>
    </w:lvl>
    <w:lvl w:ilvl="4" w:tplc="9D929432">
      <w:start w:val="1"/>
      <w:numFmt w:val="bullet"/>
      <w:lvlText w:val="o"/>
      <w:lvlJc w:val="left"/>
      <w:pPr>
        <w:ind w:left="3600" w:hanging="360"/>
      </w:pPr>
      <w:rPr>
        <w:rFonts w:ascii="Courier New" w:hAnsi="Courier New" w:hint="default"/>
      </w:rPr>
    </w:lvl>
    <w:lvl w:ilvl="5" w:tplc="D99E22F0">
      <w:start w:val="1"/>
      <w:numFmt w:val="bullet"/>
      <w:lvlText w:val=""/>
      <w:lvlJc w:val="left"/>
      <w:pPr>
        <w:ind w:left="4320" w:hanging="360"/>
      </w:pPr>
      <w:rPr>
        <w:rFonts w:ascii="Wingdings" w:hAnsi="Wingdings" w:hint="default"/>
      </w:rPr>
    </w:lvl>
    <w:lvl w:ilvl="6" w:tplc="A16E9D7E">
      <w:start w:val="1"/>
      <w:numFmt w:val="bullet"/>
      <w:lvlText w:val=""/>
      <w:lvlJc w:val="left"/>
      <w:pPr>
        <w:ind w:left="5040" w:hanging="360"/>
      </w:pPr>
      <w:rPr>
        <w:rFonts w:ascii="Symbol" w:hAnsi="Symbol" w:hint="default"/>
      </w:rPr>
    </w:lvl>
    <w:lvl w:ilvl="7" w:tplc="8FFA0340">
      <w:start w:val="1"/>
      <w:numFmt w:val="bullet"/>
      <w:lvlText w:val="o"/>
      <w:lvlJc w:val="left"/>
      <w:pPr>
        <w:ind w:left="5760" w:hanging="360"/>
      </w:pPr>
      <w:rPr>
        <w:rFonts w:ascii="Courier New" w:hAnsi="Courier New" w:hint="default"/>
      </w:rPr>
    </w:lvl>
    <w:lvl w:ilvl="8" w:tplc="F7728D0E">
      <w:start w:val="1"/>
      <w:numFmt w:val="bullet"/>
      <w:lvlText w:val=""/>
      <w:lvlJc w:val="left"/>
      <w:pPr>
        <w:ind w:left="6480" w:hanging="360"/>
      </w:pPr>
      <w:rPr>
        <w:rFonts w:ascii="Wingdings" w:hAnsi="Wingdings" w:hint="default"/>
      </w:rPr>
    </w:lvl>
  </w:abstractNum>
  <w:abstractNum w:abstractNumId="8" w15:restartNumberingAfterBreak="0">
    <w:nsid w:val="2D48F308"/>
    <w:multiLevelType w:val="hybridMultilevel"/>
    <w:tmpl w:val="7D3262EA"/>
    <w:lvl w:ilvl="0" w:tplc="20B29A7C">
      <w:start w:val="1"/>
      <w:numFmt w:val="decimal"/>
      <w:lvlText w:val="%1."/>
      <w:lvlJc w:val="left"/>
      <w:pPr>
        <w:ind w:left="720" w:hanging="360"/>
      </w:pPr>
    </w:lvl>
    <w:lvl w:ilvl="1" w:tplc="F31ACE1E">
      <w:start w:val="1"/>
      <w:numFmt w:val="lowerLetter"/>
      <w:lvlText w:val="%2."/>
      <w:lvlJc w:val="left"/>
      <w:pPr>
        <w:ind w:left="1440" w:hanging="360"/>
      </w:pPr>
    </w:lvl>
    <w:lvl w:ilvl="2" w:tplc="0EE6D9FE">
      <w:start w:val="1"/>
      <w:numFmt w:val="lowerRoman"/>
      <w:lvlText w:val="%3."/>
      <w:lvlJc w:val="right"/>
      <w:pPr>
        <w:ind w:left="2160" w:hanging="180"/>
      </w:pPr>
    </w:lvl>
    <w:lvl w:ilvl="3" w:tplc="722C6B12">
      <w:start w:val="1"/>
      <w:numFmt w:val="decimal"/>
      <w:lvlText w:val="%4."/>
      <w:lvlJc w:val="left"/>
      <w:pPr>
        <w:ind w:left="2880" w:hanging="360"/>
      </w:pPr>
    </w:lvl>
    <w:lvl w:ilvl="4" w:tplc="33ACB0A0">
      <w:start w:val="5"/>
      <w:numFmt w:val="decimal"/>
      <w:lvlText w:val="%5."/>
      <w:lvlJc w:val="left"/>
      <w:pPr>
        <w:ind w:left="4320" w:hanging="360"/>
      </w:pPr>
    </w:lvl>
    <w:lvl w:ilvl="5" w:tplc="8C807F0E">
      <w:start w:val="1"/>
      <w:numFmt w:val="lowerRoman"/>
      <w:lvlText w:val="%6."/>
      <w:lvlJc w:val="right"/>
      <w:pPr>
        <w:ind w:left="4320" w:hanging="180"/>
      </w:pPr>
    </w:lvl>
    <w:lvl w:ilvl="6" w:tplc="D3226E4E">
      <w:start w:val="1"/>
      <w:numFmt w:val="decimal"/>
      <w:lvlText w:val="%7."/>
      <w:lvlJc w:val="left"/>
      <w:pPr>
        <w:ind w:left="5040" w:hanging="360"/>
      </w:pPr>
    </w:lvl>
    <w:lvl w:ilvl="7" w:tplc="4754AD9C">
      <w:start w:val="1"/>
      <w:numFmt w:val="lowerLetter"/>
      <w:lvlText w:val="%8."/>
      <w:lvlJc w:val="left"/>
      <w:pPr>
        <w:ind w:left="5760" w:hanging="360"/>
      </w:pPr>
    </w:lvl>
    <w:lvl w:ilvl="8" w:tplc="C9ECF1AC">
      <w:start w:val="1"/>
      <w:numFmt w:val="lowerRoman"/>
      <w:lvlText w:val="%9."/>
      <w:lvlJc w:val="right"/>
      <w:pPr>
        <w:ind w:left="6480" w:hanging="180"/>
      </w:pPr>
    </w:lvl>
  </w:abstractNum>
  <w:abstractNum w:abstractNumId="9" w15:restartNumberingAfterBreak="0">
    <w:nsid w:val="30A26A63"/>
    <w:multiLevelType w:val="hybridMultilevel"/>
    <w:tmpl w:val="2BBC201E"/>
    <w:lvl w:ilvl="0" w:tplc="44BC3B9E">
      <w:start w:val="3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3D4E1"/>
    <w:multiLevelType w:val="hybridMultilevel"/>
    <w:tmpl w:val="61A0BD5A"/>
    <w:lvl w:ilvl="0" w:tplc="BC40839A">
      <w:start w:val="1"/>
      <w:numFmt w:val="bullet"/>
      <w:lvlText w:val="·"/>
      <w:lvlJc w:val="left"/>
      <w:pPr>
        <w:ind w:left="720" w:hanging="360"/>
      </w:pPr>
      <w:rPr>
        <w:rFonts w:ascii="Symbol" w:hAnsi="Symbol" w:hint="default"/>
      </w:rPr>
    </w:lvl>
    <w:lvl w:ilvl="1" w:tplc="510240FC">
      <w:start w:val="1"/>
      <w:numFmt w:val="bullet"/>
      <w:lvlText w:val="o"/>
      <w:lvlJc w:val="left"/>
      <w:pPr>
        <w:ind w:left="1440" w:hanging="360"/>
      </w:pPr>
      <w:rPr>
        <w:rFonts w:ascii="Courier New" w:hAnsi="Courier New" w:hint="default"/>
      </w:rPr>
    </w:lvl>
    <w:lvl w:ilvl="2" w:tplc="6D4C8426">
      <w:start w:val="1"/>
      <w:numFmt w:val="bullet"/>
      <w:lvlText w:val=""/>
      <w:lvlJc w:val="left"/>
      <w:pPr>
        <w:ind w:left="2160" w:hanging="360"/>
      </w:pPr>
      <w:rPr>
        <w:rFonts w:ascii="Wingdings" w:hAnsi="Wingdings" w:hint="default"/>
      </w:rPr>
    </w:lvl>
    <w:lvl w:ilvl="3" w:tplc="305A6AC0">
      <w:start w:val="1"/>
      <w:numFmt w:val="bullet"/>
      <w:lvlText w:val=""/>
      <w:lvlJc w:val="left"/>
      <w:pPr>
        <w:ind w:left="2880" w:hanging="360"/>
      </w:pPr>
      <w:rPr>
        <w:rFonts w:ascii="Symbol" w:hAnsi="Symbol" w:hint="default"/>
      </w:rPr>
    </w:lvl>
    <w:lvl w:ilvl="4" w:tplc="E452D1C4">
      <w:start w:val="1"/>
      <w:numFmt w:val="bullet"/>
      <w:lvlText w:val="o"/>
      <w:lvlJc w:val="left"/>
      <w:pPr>
        <w:ind w:left="3600" w:hanging="360"/>
      </w:pPr>
      <w:rPr>
        <w:rFonts w:ascii="Courier New" w:hAnsi="Courier New" w:hint="default"/>
      </w:rPr>
    </w:lvl>
    <w:lvl w:ilvl="5" w:tplc="CF242642">
      <w:start w:val="1"/>
      <w:numFmt w:val="bullet"/>
      <w:lvlText w:val=""/>
      <w:lvlJc w:val="left"/>
      <w:pPr>
        <w:ind w:left="4320" w:hanging="360"/>
      </w:pPr>
      <w:rPr>
        <w:rFonts w:ascii="Wingdings" w:hAnsi="Wingdings" w:hint="default"/>
      </w:rPr>
    </w:lvl>
    <w:lvl w:ilvl="6" w:tplc="0BF2A3F4">
      <w:start w:val="1"/>
      <w:numFmt w:val="bullet"/>
      <w:lvlText w:val=""/>
      <w:lvlJc w:val="left"/>
      <w:pPr>
        <w:ind w:left="5040" w:hanging="360"/>
      </w:pPr>
      <w:rPr>
        <w:rFonts w:ascii="Symbol" w:hAnsi="Symbol" w:hint="default"/>
      </w:rPr>
    </w:lvl>
    <w:lvl w:ilvl="7" w:tplc="657EF5A4">
      <w:start w:val="1"/>
      <w:numFmt w:val="bullet"/>
      <w:lvlText w:val="o"/>
      <w:lvlJc w:val="left"/>
      <w:pPr>
        <w:ind w:left="5760" w:hanging="360"/>
      </w:pPr>
      <w:rPr>
        <w:rFonts w:ascii="Courier New" w:hAnsi="Courier New" w:hint="default"/>
      </w:rPr>
    </w:lvl>
    <w:lvl w:ilvl="8" w:tplc="5B843572">
      <w:start w:val="1"/>
      <w:numFmt w:val="bullet"/>
      <w:lvlText w:val=""/>
      <w:lvlJc w:val="left"/>
      <w:pPr>
        <w:ind w:left="6480" w:hanging="360"/>
      </w:pPr>
      <w:rPr>
        <w:rFonts w:ascii="Wingdings" w:hAnsi="Wingdings" w:hint="default"/>
      </w:rPr>
    </w:lvl>
  </w:abstractNum>
  <w:abstractNum w:abstractNumId="11" w15:restartNumberingAfterBreak="0">
    <w:nsid w:val="3FB07DA0"/>
    <w:multiLevelType w:val="hybridMultilevel"/>
    <w:tmpl w:val="20CC7740"/>
    <w:lvl w:ilvl="0" w:tplc="5CB85578">
      <w:start w:val="1"/>
      <w:numFmt w:val="bullet"/>
      <w:lvlText w:val="·"/>
      <w:lvlJc w:val="left"/>
      <w:pPr>
        <w:ind w:left="720" w:hanging="360"/>
      </w:pPr>
      <w:rPr>
        <w:rFonts w:ascii="Symbol" w:hAnsi="Symbol" w:hint="default"/>
      </w:rPr>
    </w:lvl>
    <w:lvl w:ilvl="1" w:tplc="4AE82B62">
      <w:start w:val="1"/>
      <w:numFmt w:val="bullet"/>
      <w:lvlText w:val="o"/>
      <w:lvlJc w:val="left"/>
      <w:pPr>
        <w:ind w:left="1440" w:hanging="360"/>
      </w:pPr>
      <w:rPr>
        <w:rFonts w:ascii="Courier New" w:hAnsi="Courier New" w:hint="default"/>
      </w:rPr>
    </w:lvl>
    <w:lvl w:ilvl="2" w:tplc="CB9CC914">
      <w:start w:val="1"/>
      <w:numFmt w:val="bullet"/>
      <w:lvlText w:val=""/>
      <w:lvlJc w:val="left"/>
      <w:pPr>
        <w:ind w:left="2160" w:hanging="360"/>
      </w:pPr>
      <w:rPr>
        <w:rFonts w:ascii="Wingdings" w:hAnsi="Wingdings" w:hint="default"/>
      </w:rPr>
    </w:lvl>
    <w:lvl w:ilvl="3" w:tplc="9B10358A">
      <w:start w:val="1"/>
      <w:numFmt w:val="bullet"/>
      <w:lvlText w:val=""/>
      <w:lvlJc w:val="left"/>
      <w:pPr>
        <w:ind w:left="2880" w:hanging="360"/>
      </w:pPr>
      <w:rPr>
        <w:rFonts w:ascii="Symbol" w:hAnsi="Symbol" w:hint="default"/>
      </w:rPr>
    </w:lvl>
    <w:lvl w:ilvl="4" w:tplc="45146810">
      <w:start w:val="1"/>
      <w:numFmt w:val="bullet"/>
      <w:lvlText w:val="o"/>
      <w:lvlJc w:val="left"/>
      <w:pPr>
        <w:ind w:left="3600" w:hanging="360"/>
      </w:pPr>
      <w:rPr>
        <w:rFonts w:ascii="Courier New" w:hAnsi="Courier New" w:hint="default"/>
      </w:rPr>
    </w:lvl>
    <w:lvl w:ilvl="5" w:tplc="8FDC8CEA">
      <w:start w:val="1"/>
      <w:numFmt w:val="bullet"/>
      <w:lvlText w:val=""/>
      <w:lvlJc w:val="left"/>
      <w:pPr>
        <w:ind w:left="4320" w:hanging="360"/>
      </w:pPr>
      <w:rPr>
        <w:rFonts w:ascii="Wingdings" w:hAnsi="Wingdings" w:hint="default"/>
      </w:rPr>
    </w:lvl>
    <w:lvl w:ilvl="6" w:tplc="7682B506">
      <w:start w:val="1"/>
      <w:numFmt w:val="bullet"/>
      <w:lvlText w:val=""/>
      <w:lvlJc w:val="left"/>
      <w:pPr>
        <w:ind w:left="5040" w:hanging="360"/>
      </w:pPr>
      <w:rPr>
        <w:rFonts w:ascii="Symbol" w:hAnsi="Symbol" w:hint="default"/>
      </w:rPr>
    </w:lvl>
    <w:lvl w:ilvl="7" w:tplc="34BA0A6C">
      <w:start w:val="1"/>
      <w:numFmt w:val="bullet"/>
      <w:lvlText w:val="o"/>
      <w:lvlJc w:val="left"/>
      <w:pPr>
        <w:ind w:left="5760" w:hanging="360"/>
      </w:pPr>
      <w:rPr>
        <w:rFonts w:ascii="Courier New" w:hAnsi="Courier New" w:hint="default"/>
      </w:rPr>
    </w:lvl>
    <w:lvl w:ilvl="8" w:tplc="1E005AEE">
      <w:start w:val="1"/>
      <w:numFmt w:val="bullet"/>
      <w:lvlText w:val=""/>
      <w:lvlJc w:val="left"/>
      <w:pPr>
        <w:ind w:left="6480" w:hanging="360"/>
      </w:pPr>
      <w:rPr>
        <w:rFonts w:ascii="Wingdings" w:hAnsi="Wingdings" w:hint="default"/>
      </w:rPr>
    </w:lvl>
  </w:abstractNum>
  <w:abstractNum w:abstractNumId="12" w15:restartNumberingAfterBreak="0">
    <w:nsid w:val="426D1AB7"/>
    <w:multiLevelType w:val="hybridMultilevel"/>
    <w:tmpl w:val="83A00CB4"/>
    <w:lvl w:ilvl="0" w:tplc="BD10A29C">
      <w:start w:val="1"/>
      <w:numFmt w:val="bullet"/>
      <w:lvlText w:val="-"/>
      <w:lvlJc w:val="left"/>
      <w:pPr>
        <w:ind w:left="720" w:hanging="360"/>
      </w:pPr>
      <w:rPr>
        <w:rFonts w:ascii="Calibri" w:hAnsi="Calibri" w:hint="default"/>
      </w:rPr>
    </w:lvl>
    <w:lvl w:ilvl="1" w:tplc="A5B0EB94">
      <w:start w:val="1"/>
      <w:numFmt w:val="bullet"/>
      <w:lvlText w:val="o"/>
      <w:lvlJc w:val="left"/>
      <w:pPr>
        <w:ind w:left="1440" w:hanging="360"/>
      </w:pPr>
      <w:rPr>
        <w:rFonts w:ascii="Courier New" w:hAnsi="Courier New" w:hint="default"/>
      </w:rPr>
    </w:lvl>
    <w:lvl w:ilvl="2" w:tplc="3A88D68C">
      <w:start w:val="1"/>
      <w:numFmt w:val="bullet"/>
      <w:lvlText w:val=""/>
      <w:lvlJc w:val="left"/>
      <w:pPr>
        <w:ind w:left="2160" w:hanging="360"/>
      </w:pPr>
      <w:rPr>
        <w:rFonts w:ascii="Wingdings" w:hAnsi="Wingdings" w:hint="default"/>
      </w:rPr>
    </w:lvl>
    <w:lvl w:ilvl="3" w:tplc="6DEA4B0C">
      <w:start w:val="1"/>
      <w:numFmt w:val="bullet"/>
      <w:lvlText w:val=""/>
      <w:lvlJc w:val="left"/>
      <w:pPr>
        <w:ind w:left="2880" w:hanging="360"/>
      </w:pPr>
      <w:rPr>
        <w:rFonts w:ascii="Symbol" w:hAnsi="Symbol" w:hint="default"/>
      </w:rPr>
    </w:lvl>
    <w:lvl w:ilvl="4" w:tplc="60D4268E">
      <w:start w:val="1"/>
      <w:numFmt w:val="bullet"/>
      <w:lvlText w:val="o"/>
      <w:lvlJc w:val="left"/>
      <w:pPr>
        <w:ind w:left="3600" w:hanging="360"/>
      </w:pPr>
      <w:rPr>
        <w:rFonts w:ascii="Courier New" w:hAnsi="Courier New" w:hint="default"/>
      </w:rPr>
    </w:lvl>
    <w:lvl w:ilvl="5" w:tplc="58B4430E">
      <w:start w:val="1"/>
      <w:numFmt w:val="bullet"/>
      <w:lvlText w:val=""/>
      <w:lvlJc w:val="left"/>
      <w:pPr>
        <w:ind w:left="4320" w:hanging="360"/>
      </w:pPr>
      <w:rPr>
        <w:rFonts w:ascii="Wingdings" w:hAnsi="Wingdings" w:hint="default"/>
      </w:rPr>
    </w:lvl>
    <w:lvl w:ilvl="6" w:tplc="C1C43342">
      <w:start w:val="1"/>
      <w:numFmt w:val="bullet"/>
      <w:lvlText w:val=""/>
      <w:lvlJc w:val="left"/>
      <w:pPr>
        <w:ind w:left="5040" w:hanging="360"/>
      </w:pPr>
      <w:rPr>
        <w:rFonts w:ascii="Symbol" w:hAnsi="Symbol" w:hint="default"/>
      </w:rPr>
    </w:lvl>
    <w:lvl w:ilvl="7" w:tplc="CD12B59A">
      <w:start w:val="1"/>
      <w:numFmt w:val="bullet"/>
      <w:lvlText w:val="o"/>
      <w:lvlJc w:val="left"/>
      <w:pPr>
        <w:ind w:left="5760" w:hanging="360"/>
      </w:pPr>
      <w:rPr>
        <w:rFonts w:ascii="Courier New" w:hAnsi="Courier New" w:hint="default"/>
      </w:rPr>
    </w:lvl>
    <w:lvl w:ilvl="8" w:tplc="5940755A">
      <w:start w:val="1"/>
      <w:numFmt w:val="bullet"/>
      <w:lvlText w:val=""/>
      <w:lvlJc w:val="left"/>
      <w:pPr>
        <w:ind w:left="6480" w:hanging="360"/>
      </w:pPr>
      <w:rPr>
        <w:rFonts w:ascii="Wingdings" w:hAnsi="Wingdings" w:hint="default"/>
      </w:rPr>
    </w:lvl>
  </w:abstractNum>
  <w:abstractNum w:abstractNumId="13" w15:restartNumberingAfterBreak="0">
    <w:nsid w:val="44F31D17"/>
    <w:multiLevelType w:val="hybridMultilevel"/>
    <w:tmpl w:val="C1C8C758"/>
    <w:lvl w:ilvl="0" w:tplc="FC7225F2">
      <w:start w:val="1"/>
      <w:numFmt w:val="decimal"/>
      <w:lvlText w:val="%1."/>
      <w:lvlJc w:val="left"/>
      <w:pPr>
        <w:ind w:left="720" w:hanging="360"/>
      </w:pPr>
    </w:lvl>
    <w:lvl w:ilvl="1" w:tplc="FA065864">
      <w:start w:val="1"/>
      <w:numFmt w:val="lowerLetter"/>
      <w:lvlText w:val="%2."/>
      <w:lvlJc w:val="left"/>
      <w:pPr>
        <w:ind w:left="1440" w:hanging="360"/>
      </w:pPr>
    </w:lvl>
    <w:lvl w:ilvl="2" w:tplc="7DF49A74">
      <w:start w:val="1"/>
      <w:numFmt w:val="lowerRoman"/>
      <w:lvlText w:val="%3."/>
      <w:lvlJc w:val="right"/>
      <w:pPr>
        <w:ind w:left="2160" w:hanging="180"/>
      </w:pPr>
    </w:lvl>
    <w:lvl w:ilvl="3" w:tplc="04B6F8DE">
      <w:start w:val="1"/>
      <w:numFmt w:val="decimal"/>
      <w:lvlText w:val="%4."/>
      <w:lvlJc w:val="left"/>
      <w:pPr>
        <w:ind w:left="2880" w:hanging="360"/>
      </w:pPr>
    </w:lvl>
    <w:lvl w:ilvl="4" w:tplc="0330BA80">
      <w:start w:val="1"/>
      <w:numFmt w:val="lowerLetter"/>
      <w:lvlText w:val="%5."/>
      <w:lvlJc w:val="left"/>
      <w:pPr>
        <w:ind w:left="3600" w:hanging="360"/>
      </w:pPr>
    </w:lvl>
    <w:lvl w:ilvl="5" w:tplc="5C92D410">
      <w:start w:val="1"/>
      <w:numFmt w:val="lowerRoman"/>
      <w:lvlText w:val="%6."/>
      <w:lvlJc w:val="right"/>
      <w:pPr>
        <w:ind w:left="4320" w:hanging="180"/>
      </w:pPr>
    </w:lvl>
    <w:lvl w:ilvl="6" w:tplc="14A09ACC">
      <w:start w:val="1"/>
      <w:numFmt w:val="decimal"/>
      <w:lvlText w:val="%7."/>
      <w:lvlJc w:val="left"/>
      <w:pPr>
        <w:ind w:left="5040" w:hanging="360"/>
      </w:pPr>
    </w:lvl>
    <w:lvl w:ilvl="7" w:tplc="350A2F30">
      <w:start w:val="1"/>
      <w:numFmt w:val="lowerLetter"/>
      <w:lvlText w:val="%8."/>
      <w:lvlJc w:val="left"/>
      <w:pPr>
        <w:ind w:left="5760" w:hanging="360"/>
      </w:pPr>
    </w:lvl>
    <w:lvl w:ilvl="8" w:tplc="A078CBDA">
      <w:start w:val="1"/>
      <w:numFmt w:val="lowerRoman"/>
      <w:lvlText w:val="%9."/>
      <w:lvlJc w:val="right"/>
      <w:pPr>
        <w:ind w:left="6480" w:hanging="180"/>
      </w:pPr>
    </w:lvl>
  </w:abstractNum>
  <w:abstractNum w:abstractNumId="14" w15:restartNumberingAfterBreak="0">
    <w:nsid w:val="4B2918EC"/>
    <w:multiLevelType w:val="hybridMultilevel"/>
    <w:tmpl w:val="59020FC4"/>
    <w:lvl w:ilvl="0" w:tplc="44BC3B9E">
      <w:start w:val="3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A1B1A"/>
    <w:multiLevelType w:val="hybridMultilevel"/>
    <w:tmpl w:val="FFFFFFFF"/>
    <w:lvl w:ilvl="0" w:tplc="9B58E81E">
      <w:start w:val="1"/>
      <w:numFmt w:val="bullet"/>
      <w:lvlText w:val="·"/>
      <w:lvlJc w:val="left"/>
      <w:pPr>
        <w:ind w:left="720" w:hanging="360"/>
      </w:pPr>
      <w:rPr>
        <w:rFonts w:ascii="Symbol" w:hAnsi="Symbol" w:hint="default"/>
      </w:rPr>
    </w:lvl>
    <w:lvl w:ilvl="1" w:tplc="663A3CAE">
      <w:start w:val="1"/>
      <w:numFmt w:val="bullet"/>
      <w:lvlText w:val="o"/>
      <w:lvlJc w:val="left"/>
      <w:pPr>
        <w:ind w:left="1440" w:hanging="360"/>
      </w:pPr>
      <w:rPr>
        <w:rFonts w:ascii="Courier New" w:hAnsi="Courier New" w:hint="default"/>
      </w:rPr>
    </w:lvl>
    <w:lvl w:ilvl="2" w:tplc="67AC9F32">
      <w:start w:val="1"/>
      <w:numFmt w:val="bullet"/>
      <w:lvlText w:val=""/>
      <w:lvlJc w:val="left"/>
      <w:pPr>
        <w:ind w:left="2160" w:hanging="360"/>
      </w:pPr>
      <w:rPr>
        <w:rFonts w:ascii="Wingdings" w:hAnsi="Wingdings" w:hint="default"/>
      </w:rPr>
    </w:lvl>
    <w:lvl w:ilvl="3" w:tplc="EDBA803E">
      <w:start w:val="1"/>
      <w:numFmt w:val="bullet"/>
      <w:lvlText w:val=""/>
      <w:lvlJc w:val="left"/>
      <w:pPr>
        <w:ind w:left="2880" w:hanging="360"/>
      </w:pPr>
      <w:rPr>
        <w:rFonts w:ascii="Symbol" w:hAnsi="Symbol" w:hint="default"/>
      </w:rPr>
    </w:lvl>
    <w:lvl w:ilvl="4" w:tplc="4496886E">
      <w:start w:val="1"/>
      <w:numFmt w:val="bullet"/>
      <w:lvlText w:val="o"/>
      <w:lvlJc w:val="left"/>
      <w:pPr>
        <w:ind w:left="3600" w:hanging="360"/>
      </w:pPr>
      <w:rPr>
        <w:rFonts w:ascii="Courier New" w:hAnsi="Courier New" w:hint="default"/>
      </w:rPr>
    </w:lvl>
    <w:lvl w:ilvl="5" w:tplc="836C3420">
      <w:start w:val="1"/>
      <w:numFmt w:val="bullet"/>
      <w:lvlText w:val=""/>
      <w:lvlJc w:val="left"/>
      <w:pPr>
        <w:ind w:left="4320" w:hanging="360"/>
      </w:pPr>
      <w:rPr>
        <w:rFonts w:ascii="Wingdings" w:hAnsi="Wingdings" w:hint="default"/>
      </w:rPr>
    </w:lvl>
    <w:lvl w:ilvl="6" w:tplc="FF6C5AFA">
      <w:start w:val="1"/>
      <w:numFmt w:val="bullet"/>
      <w:lvlText w:val=""/>
      <w:lvlJc w:val="left"/>
      <w:pPr>
        <w:ind w:left="5040" w:hanging="360"/>
      </w:pPr>
      <w:rPr>
        <w:rFonts w:ascii="Symbol" w:hAnsi="Symbol" w:hint="default"/>
      </w:rPr>
    </w:lvl>
    <w:lvl w:ilvl="7" w:tplc="81D68E4A">
      <w:start w:val="1"/>
      <w:numFmt w:val="bullet"/>
      <w:lvlText w:val="o"/>
      <w:lvlJc w:val="left"/>
      <w:pPr>
        <w:ind w:left="5760" w:hanging="360"/>
      </w:pPr>
      <w:rPr>
        <w:rFonts w:ascii="Courier New" w:hAnsi="Courier New" w:hint="default"/>
      </w:rPr>
    </w:lvl>
    <w:lvl w:ilvl="8" w:tplc="1DE2A906">
      <w:start w:val="1"/>
      <w:numFmt w:val="bullet"/>
      <w:lvlText w:val=""/>
      <w:lvlJc w:val="left"/>
      <w:pPr>
        <w:ind w:left="6480" w:hanging="360"/>
      </w:pPr>
      <w:rPr>
        <w:rFonts w:ascii="Wingdings" w:hAnsi="Wingdings" w:hint="default"/>
      </w:rPr>
    </w:lvl>
  </w:abstractNum>
  <w:abstractNum w:abstractNumId="16" w15:restartNumberingAfterBreak="0">
    <w:nsid w:val="4F20C79F"/>
    <w:multiLevelType w:val="hybridMultilevel"/>
    <w:tmpl w:val="5406F1BA"/>
    <w:lvl w:ilvl="0" w:tplc="FD183A6E">
      <w:start w:val="1"/>
      <w:numFmt w:val="bullet"/>
      <w:lvlText w:val="·"/>
      <w:lvlJc w:val="left"/>
      <w:pPr>
        <w:ind w:left="720" w:hanging="360"/>
      </w:pPr>
      <w:rPr>
        <w:rFonts w:ascii="Symbol" w:hAnsi="Symbol" w:hint="default"/>
      </w:rPr>
    </w:lvl>
    <w:lvl w:ilvl="1" w:tplc="FDFE987E">
      <w:start w:val="1"/>
      <w:numFmt w:val="bullet"/>
      <w:lvlText w:val="o"/>
      <w:lvlJc w:val="left"/>
      <w:pPr>
        <w:ind w:left="1440" w:hanging="360"/>
      </w:pPr>
      <w:rPr>
        <w:rFonts w:ascii="Courier New" w:hAnsi="Courier New" w:hint="default"/>
      </w:rPr>
    </w:lvl>
    <w:lvl w:ilvl="2" w:tplc="88DC046A">
      <w:start w:val="1"/>
      <w:numFmt w:val="bullet"/>
      <w:lvlText w:val=""/>
      <w:lvlJc w:val="left"/>
      <w:pPr>
        <w:ind w:left="2160" w:hanging="360"/>
      </w:pPr>
      <w:rPr>
        <w:rFonts w:ascii="Wingdings" w:hAnsi="Wingdings" w:hint="default"/>
      </w:rPr>
    </w:lvl>
    <w:lvl w:ilvl="3" w:tplc="9D763E20">
      <w:start w:val="1"/>
      <w:numFmt w:val="bullet"/>
      <w:lvlText w:val=""/>
      <w:lvlJc w:val="left"/>
      <w:pPr>
        <w:ind w:left="2880" w:hanging="360"/>
      </w:pPr>
      <w:rPr>
        <w:rFonts w:ascii="Symbol" w:hAnsi="Symbol" w:hint="default"/>
      </w:rPr>
    </w:lvl>
    <w:lvl w:ilvl="4" w:tplc="DB2CA8EC">
      <w:start w:val="1"/>
      <w:numFmt w:val="bullet"/>
      <w:lvlText w:val="o"/>
      <w:lvlJc w:val="left"/>
      <w:pPr>
        <w:ind w:left="3600" w:hanging="360"/>
      </w:pPr>
      <w:rPr>
        <w:rFonts w:ascii="Courier New" w:hAnsi="Courier New" w:hint="default"/>
      </w:rPr>
    </w:lvl>
    <w:lvl w:ilvl="5" w:tplc="F60A67EC">
      <w:start w:val="1"/>
      <w:numFmt w:val="bullet"/>
      <w:lvlText w:val=""/>
      <w:lvlJc w:val="left"/>
      <w:pPr>
        <w:ind w:left="4320" w:hanging="360"/>
      </w:pPr>
      <w:rPr>
        <w:rFonts w:ascii="Wingdings" w:hAnsi="Wingdings" w:hint="default"/>
      </w:rPr>
    </w:lvl>
    <w:lvl w:ilvl="6" w:tplc="2EF03628">
      <w:start w:val="1"/>
      <w:numFmt w:val="bullet"/>
      <w:lvlText w:val=""/>
      <w:lvlJc w:val="left"/>
      <w:pPr>
        <w:ind w:left="5040" w:hanging="360"/>
      </w:pPr>
      <w:rPr>
        <w:rFonts w:ascii="Symbol" w:hAnsi="Symbol" w:hint="default"/>
      </w:rPr>
    </w:lvl>
    <w:lvl w:ilvl="7" w:tplc="0FAA34B4">
      <w:start w:val="1"/>
      <w:numFmt w:val="bullet"/>
      <w:lvlText w:val="o"/>
      <w:lvlJc w:val="left"/>
      <w:pPr>
        <w:ind w:left="5760" w:hanging="360"/>
      </w:pPr>
      <w:rPr>
        <w:rFonts w:ascii="Courier New" w:hAnsi="Courier New" w:hint="default"/>
      </w:rPr>
    </w:lvl>
    <w:lvl w:ilvl="8" w:tplc="38C684E4">
      <w:start w:val="1"/>
      <w:numFmt w:val="bullet"/>
      <w:lvlText w:val=""/>
      <w:lvlJc w:val="left"/>
      <w:pPr>
        <w:ind w:left="6480" w:hanging="360"/>
      </w:pPr>
      <w:rPr>
        <w:rFonts w:ascii="Wingdings" w:hAnsi="Wingdings" w:hint="default"/>
      </w:rPr>
    </w:lvl>
  </w:abstractNum>
  <w:abstractNum w:abstractNumId="17" w15:restartNumberingAfterBreak="0">
    <w:nsid w:val="53B342A8"/>
    <w:multiLevelType w:val="hybridMultilevel"/>
    <w:tmpl w:val="AB3485AC"/>
    <w:lvl w:ilvl="0" w:tplc="A8AA2030">
      <w:start w:val="1"/>
      <w:numFmt w:val="bullet"/>
      <w:lvlText w:val="·"/>
      <w:lvlJc w:val="left"/>
      <w:pPr>
        <w:ind w:left="720" w:hanging="360"/>
      </w:pPr>
      <w:rPr>
        <w:rFonts w:ascii="Symbol" w:hAnsi="Symbol" w:hint="default"/>
      </w:rPr>
    </w:lvl>
    <w:lvl w:ilvl="1" w:tplc="235A8A12">
      <w:start w:val="1"/>
      <w:numFmt w:val="bullet"/>
      <w:lvlText w:val="o"/>
      <w:lvlJc w:val="left"/>
      <w:pPr>
        <w:ind w:left="1440" w:hanging="360"/>
      </w:pPr>
      <w:rPr>
        <w:rFonts w:ascii="Courier New" w:hAnsi="Courier New" w:hint="default"/>
      </w:rPr>
    </w:lvl>
    <w:lvl w:ilvl="2" w:tplc="4B5800CC">
      <w:start w:val="1"/>
      <w:numFmt w:val="bullet"/>
      <w:lvlText w:val=""/>
      <w:lvlJc w:val="left"/>
      <w:pPr>
        <w:ind w:left="2160" w:hanging="360"/>
      </w:pPr>
      <w:rPr>
        <w:rFonts w:ascii="Wingdings" w:hAnsi="Wingdings" w:hint="default"/>
      </w:rPr>
    </w:lvl>
    <w:lvl w:ilvl="3" w:tplc="D05AADB6">
      <w:start w:val="1"/>
      <w:numFmt w:val="bullet"/>
      <w:lvlText w:val=""/>
      <w:lvlJc w:val="left"/>
      <w:pPr>
        <w:ind w:left="2880" w:hanging="360"/>
      </w:pPr>
      <w:rPr>
        <w:rFonts w:ascii="Symbol" w:hAnsi="Symbol" w:hint="default"/>
      </w:rPr>
    </w:lvl>
    <w:lvl w:ilvl="4" w:tplc="8C807E52">
      <w:start w:val="1"/>
      <w:numFmt w:val="bullet"/>
      <w:lvlText w:val="o"/>
      <w:lvlJc w:val="left"/>
      <w:pPr>
        <w:ind w:left="3600" w:hanging="360"/>
      </w:pPr>
      <w:rPr>
        <w:rFonts w:ascii="Courier New" w:hAnsi="Courier New" w:hint="default"/>
      </w:rPr>
    </w:lvl>
    <w:lvl w:ilvl="5" w:tplc="85AEF596">
      <w:start w:val="1"/>
      <w:numFmt w:val="bullet"/>
      <w:lvlText w:val=""/>
      <w:lvlJc w:val="left"/>
      <w:pPr>
        <w:ind w:left="4320" w:hanging="360"/>
      </w:pPr>
      <w:rPr>
        <w:rFonts w:ascii="Wingdings" w:hAnsi="Wingdings" w:hint="default"/>
      </w:rPr>
    </w:lvl>
    <w:lvl w:ilvl="6" w:tplc="15EC68D2">
      <w:start w:val="1"/>
      <w:numFmt w:val="bullet"/>
      <w:lvlText w:val=""/>
      <w:lvlJc w:val="left"/>
      <w:pPr>
        <w:ind w:left="5040" w:hanging="360"/>
      </w:pPr>
      <w:rPr>
        <w:rFonts w:ascii="Symbol" w:hAnsi="Symbol" w:hint="default"/>
      </w:rPr>
    </w:lvl>
    <w:lvl w:ilvl="7" w:tplc="99D28038">
      <w:start w:val="1"/>
      <w:numFmt w:val="bullet"/>
      <w:lvlText w:val="o"/>
      <w:lvlJc w:val="left"/>
      <w:pPr>
        <w:ind w:left="5760" w:hanging="360"/>
      </w:pPr>
      <w:rPr>
        <w:rFonts w:ascii="Courier New" w:hAnsi="Courier New" w:hint="default"/>
      </w:rPr>
    </w:lvl>
    <w:lvl w:ilvl="8" w:tplc="78DAE3E4">
      <w:start w:val="1"/>
      <w:numFmt w:val="bullet"/>
      <w:lvlText w:val=""/>
      <w:lvlJc w:val="left"/>
      <w:pPr>
        <w:ind w:left="6480" w:hanging="360"/>
      </w:pPr>
      <w:rPr>
        <w:rFonts w:ascii="Wingdings" w:hAnsi="Wingdings" w:hint="default"/>
      </w:rPr>
    </w:lvl>
  </w:abstractNum>
  <w:abstractNum w:abstractNumId="18" w15:restartNumberingAfterBreak="0">
    <w:nsid w:val="53E6652C"/>
    <w:multiLevelType w:val="hybridMultilevel"/>
    <w:tmpl w:val="2E8C3CF0"/>
    <w:lvl w:ilvl="0" w:tplc="9D901990">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CF086"/>
    <w:multiLevelType w:val="hybridMultilevel"/>
    <w:tmpl w:val="4C3AD806"/>
    <w:lvl w:ilvl="0" w:tplc="E472A7A2">
      <w:start w:val="1"/>
      <w:numFmt w:val="decimal"/>
      <w:lvlText w:val="%1."/>
      <w:lvlJc w:val="left"/>
      <w:pPr>
        <w:ind w:left="720" w:hanging="360"/>
      </w:pPr>
    </w:lvl>
    <w:lvl w:ilvl="1" w:tplc="609A6922">
      <w:start w:val="1"/>
      <w:numFmt w:val="lowerLetter"/>
      <w:lvlText w:val="%2."/>
      <w:lvlJc w:val="left"/>
      <w:pPr>
        <w:ind w:left="1440" w:hanging="360"/>
      </w:pPr>
    </w:lvl>
    <w:lvl w:ilvl="2" w:tplc="C04A6126">
      <w:start w:val="1"/>
      <w:numFmt w:val="lowerRoman"/>
      <w:lvlText w:val="%3."/>
      <w:lvlJc w:val="right"/>
      <w:pPr>
        <w:ind w:left="2160" w:hanging="180"/>
      </w:pPr>
    </w:lvl>
    <w:lvl w:ilvl="3" w:tplc="89108DF6">
      <w:start w:val="1"/>
      <w:numFmt w:val="decimal"/>
      <w:lvlText w:val="%4."/>
      <w:lvlJc w:val="left"/>
      <w:pPr>
        <w:ind w:left="2880" w:hanging="360"/>
      </w:pPr>
    </w:lvl>
    <w:lvl w:ilvl="4" w:tplc="8CDEB2D0">
      <w:start w:val="1"/>
      <w:numFmt w:val="lowerLetter"/>
      <w:lvlText w:val="%5."/>
      <w:lvlJc w:val="left"/>
      <w:pPr>
        <w:ind w:left="3600" w:hanging="360"/>
      </w:pPr>
    </w:lvl>
    <w:lvl w:ilvl="5" w:tplc="7804AE40">
      <w:start w:val="1"/>
      <w:numFmt w:val="lowerRoman"/>
      <w:lvlText w:val="%6."/>
      <w:lvlJc w:val="right"/>
      <w:pPr>
        <w:ind w:left="4320" w:hanging="180"/>
      </w:pPr>
    </w:lvl>
    <w:lvl w:ilvl="6" w:tplc="5EE851FC">
      <w:start w:val="1"/>
      <w:numFmt w:val="decimal"/>
      <w:lvlText w:val="%7."/>
      <w:lvlJc w:val="left"/>
      <w:pPr>
        <w:ind w:left="5040" w:hanging="360"/>
      </w:pPr>
    </w:lvl>
    <w:lvl w:ilvl="7" w:tplc="CAFA794C">
      <w:start w:val="1"/>
      <w:numFmt w:val="lowerLetter"/>
      <w:lvlText w:val="%8."/>
      <w:lvlJc w:val="left"/>
      <w:pPr>
        <w:ind w:left="5760" w:hanging="360"/>
      </w:pPr>
    </w:lvl>
    <w:lvl w:ilvl="8" w:tplc="B42684F0">
      <w:start w:val="1"/>
      <w:numFmt w:val="lowerRoman"/>
      <w:lvlText w:val="%9."/>
      <w:lvlJc w:val="right"/>
      <w:pPr>
        <w:ind w:left="6480" w:hanging="180"/>
      </w:pPr>
    </w:lvl>
  </w:abstractNum>
  <w:abstractNum w:abstractNumId="20" w15:restartNumberingAfterBreak="0">
    <w:nsid w:val="638F1B76"/>
    <w:multiLevelType w:val="hybridMultilevel"/>
    <w:tmpl w:val="ABCADC10"/>
    <w:lvl w:ilvl="0" w:tplc="FE4E91B0">
      <w:start w:val="1"/>
      <w:numFmt w:val="bullet"/>
      <w:lvlText w:val="·"/>
      <w:lvlJc w:val="left"/>
      <w:pPr>
        <w:ind w:left="720" w:hanging="360"/>
      </w:pPr>
      <w:rPr>
        <w:rFonts w:ascii="Symbol" w:hAnsi="Symbol" w:hint="default"/>
      </w:rPr>
    </w:lvl>
    <w:lvl w:ilvl="1" w:tplc="979CB004">
      <w:start w:val="1"/>
      <w:numFmt w:val="bullet"/>
      <w:lvlText w:val="o"/>
      <w:lvlJc w:val="left"/>
      <w:pPr>
        <w:ind w:left="1440" w:hanging="360"/>
      </w:pPr>
      <w:rPr>
        <w:rFonts w:ascii="Courier New" w:hAnsi="Courier New" w:hint="default"/>
      </w:rPr>
    </w:lvl>
    <w:lvl w:ilvl="2" w:tplc="FDF2C902">
      <w:start w:val="1"/>
      <w:numFmt w:val="bullet"/>
      <w:lvlText w:val=""/>
      <w:lvlJc w:val="left"/>
      <w:pPr>
        <w:ind w:left="2160" w:hanging="360"/>
      </w:pPr>
      <w:rPr>
        <w:rFonts w:ascii="Wingdings" w:hAnsi="Wingdings" w:hint="default"/>
      </w:rPr>
    </w:lvl>
    <w:lvl w:ilvl="3" w:tplc="0F9AE85C">
      <w:start w:val="1"/>
      <w:numFmt w:val="bullet"/>
      <w:lvlText w:val=""/>
      <w:lvlJc w:val="left"/>
      <w:pPr>
        <w:ind w:left="2880" w:hanging="360"/>
      </w:pPr>
      <w:rPr>
        <w:rFonts w:ascii="Symbol" w:hAnsi="Symbol" w:hint="default"/>
      </w:rPr>
    </w:lvl>
    <w:lvl w:ilvl="4" w:tplc="BFA4A8C6">
      <w:start w:val="1"/>
      <w:numFmt w:val="bullet"/>
      <w:lvlText w:val="o"/>
      <w:lvlJc w:val="left"/>
      <w:pPr>
        <w:ind w:left="3600" w:hanging="360"/>
      </w:pPr>
      <w:rPr>
        <w:rFonts w:ascii="Courier New" w:hAnsi="Courier New" w:hint="default"/>
      </w:rPr>
    </w:lvl>
    <w:lvl w:ilvl="5" w:tplc="54F0EAB0">
      <w:start w:val="1"/>
      <w:numFmt w:val="bullet"/>
      <w:lvlText w:val=""/>
      <w:lvlJc w:val="left"/>
      <w:pPr>
        <w:ind w:left="4320" w:hanging="360"/>
      </w:pPr>
      <w:rPr>
        <w:rFonts w:ascii="Wingdings" w:hAnsi="Wingdings" w:hint="default"/>
      </w:rPr>
    </w:lvl>
    <w:lvl w:ilvl="6" w:tplc="18AAA7AA">
      <w:start w:val="1"/>
      <w:numFmt w:val="bullet"/>
      <w:lvlText w:val=""/>
      <w:lvlJc w:val="left"/>
      <w:pPr>
        <w:ind w:left="5040" w:hanging="360"/>
      </w:pPr>
      <w:rPr>
        <w:rFonts w:ascii="Symbol" w:hAnsi="Symbol" w:hint="default"/>
      </w:rPr>
    </w:lvl>
    <w:lvl w:ilvl="7" w:tplc="A8D0C24E">
      <w:start w:val="1"/>
      <w:numFmt w:val="bullet"/>
      <w:lvlText w:val="o"/>
      <w:lvlJc w:val="left"/>
      <w:pPr>
        <w:ind w:left="5760" w:hanging="360"/>
      </w:pPr>
      <w:rPr>
        <w:rFonts w:ascii="Courier New" w:hAnsi="Courier New" w:hint="default"/>
      </w:rPr>
    </w:lvl>
    <w:lvl w:ilvl="8" w:tplc="9AEE3E48">
      <w:start w:val="1"/>
      <w:numFmt w:val="bullet"/>
      <w:lvlText w:val=""/>
      <w:lvlJc w:val="left"/>
      <w:pPr>
        <w:ind w:left="6480" w:hanging="360"/>
      </w:pPr>
      <w:rPr>
        <w:rFonts w:ascii="Wingdings" w:hAnsi="Wingdings" w:hint="default"/>
      </w:rPr>
    </w:lvl>
  </w:abstractNum>
  <w:abstractNum w:abstractNumId="21" w15:restartNumberingAfterBreak="0">
    <w:nsid w:val="69EA39EA"/>
    <w:multiLevelType w:val="hybridMultilevel"/>
    <w:tmpl w:val="EA90157E"/>
    <w:lvl w:ilvl="0" w:tplc="F3689FBE">
      <w:start w:val="1"/>
      <w:numFmt w:val="decimal"/>
      <w:lvlText w:val="%1."/>
      <w:lvlJc w:val="left"/>
      <w:pPr>
        <w:ind w:left="720" w:hanging="360"/>
      </w:pPr>
    </w:lvl>
    <w:lvl w:ilvl="1" w:tplc="D4DEE422">
      <w:start w:val="1"/>
      <w:numFmt w:val="lowerLetter"/>
      <w:lvlText w:val="%2."/>
      <w:lvlJc w:val="left"/>
      <w:pPr>
        <w:ind w:left="1440" w:hanging="360"/>
      </w:pPr>
    </w:lvl>
    <w:lvl w:ilvl="2" w:tplc="6D6E8932">
      <w:start w:val="1"/>
      <w:numFmt w:val="lowerRoman"/>
      <w:lvlText w:val="%3."/>
      <w:lvlJc w:val="right"/>
      <w:pPr>
        <w:ind w:left="2160" w:hanging="180"/>
      </w:pPr>
    </w:lvl>
    <w:lvl w:ilvl="3" w:tplc="CCC095F8">
      <w:start w:val="1"/>
      <w:numFmt w:val="decimal"/>
      <w:lvlText w:val="%4."/>
      <w:lvlJc w:val="left"/>
      <w:pPr>
        <w:ind w:left="2880" w:hanging="360"/>
      </w:pPr>
    </w:lvl>
    <w:lvl w:ilvl="4" w:tplc="DA8CCB52">
      <w:start w:val="4"/>
      <w:numFmt w:val="decimal"/>
      <w:lvlText w:val="%5."/>
      <w:lvlJc w:val="left"/>
      <w:pPr>
        <w:ind w:left="4320" w:hanging="360"/>
      </w:pPr>
    </w:lvl>
    <w:lvl w:ilvl="5" w:tplc="998C1104">
      <w:start w:val="1"/>
      <w:numFmt w:val="lowerRoman"/>
      <w:lvlText w:val="%6."/>
      <w:lvlJc w:val="right"/>
      <w:pPr>
        <w:ind w:left="4320" w:hanging="180"/>
      </w:pPr>
    </w:lvl>
    <w:lvl w:ilvl="6" w:tplc="0DCCCB14">
      <w:start w:val="1"/>
      <w:numFmt w:val="decimal"/>
      <w:lvlText w:val="%7."/>
      <w:lvlJc w:val="left"/>
      <w:pPr>
        <w:ind w:left="5040" w:hanging="360"/>
      </w:pPr>
    </w:lvl>
    <w:lvl w:ilvl="7" w:tplc="4EDA5742">
      <w:start w:val="1"/>
      <w:numFmt w:val="lowerLetter"/>
      <w:lvlText w:val="%8."/>
      <w:lvlJc w:val="left"/>
      <w:pPr>
        <w:ind w:left="5760" w:hanging="360"/>
      </w:pPr>
    </w:lvl>
    <w:lvl w:ilvl="8" w:tplc="E82C792A">
      <w:start w:val="1"/>
      <w:numFmt w:val="lowerRoman"/>
      <w:lvlText w:val="%9."/>
      <w:lvlJc w:val="right"/>
      <w:pPr>
        <w:ind w:left="6480" w:hanging="180"/>
      </w:pPr>
    </w:lvl>
  </w:abstractNum>
  <w:abstractNum w:abstractNumId="22" w15:restartNumberingAfterBreak="0">
    <w:nsid w:val="71C7EC67"/>
    <w:multiLevelType w:val="hybridMultilevel"/>
    <w:tmpl w:val="DED8B7DC"/>
    <w:lvl w:ilvl="0" w:tplc="E1BC9FF4">
      <w:start w:val="1"/>
      <w:numFmt w:val="decimal"/>
      <w:lvlText w:val="%1."/>
      <w:lvlJc w:val="left"/>
      <w:pPr>
        <w:ind w:left="720" w:hanging="360"/>
      </w:pPr>
    </w:lvl>
    <w:lvl w:ilvl="1" w:tplc="C10A5856">
      <w:start w:val="1"/>
      <w:numFmt w:val="lowerLetter"/>
      <w:lvlText w:val="%2."/>
      <w:lvlJc w:val="left"/>
      <w:pPr>
        <w:ind w:left="1440" w:hanging="360"/>
      </w:pPr>
    </w:lvl>
    <w:lvl w:ilvl="2" w:tplc="38AA3674">
      <w:start w:val="1"/>
      <w:numFmt w:val="lowerRoman"/>
      <w:lvlText w:val="%3."/>
      <w:lvlJc w:val="right"/>
      <w:pPr>
        <w:ind w:left="2160" w:hanging="180"/>
      </w:pPr>
    </w:lvl>
    <w:lvl w:ilvl="3" w:tplc="79C4E134">
      <w:start w:val="1"/>
      <w:numFmt w:val="decimal"/>
      <w:lvlText w:val="%4."/>
      <w:lvlJc w:val="left"/>
      <w:pPr>
        <w:ind w:left="2880" w:hanging="360"/>
      </w:pPr>
    </w:lvl>
    <w:lvl w:ilvl="4" w:tplc="018A657A">
      <w:start w:val="1"/>
      <w:numFmt w:val="lowerLetter"/>
      <w:lvlText w:val="%5."/>
      <w:lvlJc w:val="left"/>
      <w:pPr>
        <w:ind w:left="3600" w:hanging="360"/>
      </w:pPr>
    </w:lvl>
    <w:lvl w:ilvl="5" w:tplc="5CDCE2C6">
      <w:start w:val="1"/>
      <w:numFmt w:val="lowerRoman"/>
      <w:lvlText w:val="%6."/>
      <w:lvlJc w:val="right"/>
      <w:pPr>
        <w:ind w:left="4320" w:hanging="180"/>
      </w:pPr>
    </w:lvl>
    <w:lvl w:ilvl="6" w:tplc="6FAC9138">
      <w:start w:val="1"/>
      <w:numFmt w:val="decimal"/>
      <w:lvlText w:val="%7."/>
      <w:lvlJc w:val="left"/>
      <w:pPr>
        <w:ind w:left="5040" w:hanging="360"/>
      </w:pPr>
    </w:lvl>
    <w:lvl w:ilvl="7" w:tplc="78A4CE92">
      <w:start w:val="1"/>
      <w:numFmt w:val="lowerLetter"/>
      <w:lvlText w:val="%8."/>
      <w:lvlJc w:val="left"/>
      <w:pPr>
        <w:ind w:left="5760" w:hanging="360"/>
      </w:pPr>
    </w:lvl>
    <w:lvl w:ilvl="8" w:tplc="48E00C5C">
      <w:start w:val="1"/>
      <w:numFmt w:val="lowerRoman"/>
      <w:lvlText w:val="%9."/>
      <w:lvlJc w:val="right"/>
      <w:pPr>
        <w:ind w:left="6480" w:hanging="180"/>
      </w:pPr>
    </w:lvl>
  </w:abstractNum>
  <w:num w:numId="1" w16cid:durableId="1501965035">
    <w:abstractNumId w:val="9"/>
  </w:num>
  <w:num w:numId="2" w16cid:durableId="373502440">
    <w:abstractNumId w:val="14"/>
  </w:num>
  <w:num w:numId="3" w16cid:durableId="601112420">
    <w:abstractNumId w:val="6"/>
  </w:num>
  <w:num w:numId="4" w16cid:durableId="48963961">
    <w:abstractNumId w:val="18"/>
  </w:num>
  <w:num w:numId="5" w16cid:durableId="840853411">
    <w:abstractNumId w:val="12"/>
  </w:num>
  <w:num w:numId="6" w16cid:durableId="331490838">
    <w:abstractNumId w:val="10"/>
  </w:num>
  <w:num w:numId="7" w16cid:durableId="1288121761">
    <w:abstractNumId w:val="11"/>
  </w:num>
  <w:num w:numId="8" w16cid:durableId="1121805208">
    <w:abstractNumId w:val="7"/>
  </w:num>
  <w:num w:numId="9" w16cid:durableId="2133591169">
    <w:abstractNumId w:val="17"/>
  </w:num>
  <w:num w:numId="10" w16cid:durableId="1717849623">
    <w:abstractNumId w:val="4"/>
  </w:num>
  <w:num w:numId="11" w16cid:durableId="163905544">
    <w:abstractNumId w:val="20"/>
  </w:num>
  <w:num w:numId="12" w16cid:durableId="1741901970">
    <w:abstractNumId w:val="5"/>
  </w:num>
  <w:num w:numId="13" w16cid:durableId="909576448">
    <w:abstractNumId w:val="16"/>
  </w:num>
  <w:num w:numId="14" w16cid:durableId="157230086">
    <w:abstractNumId w:val="15"/>
  </w:num>
  <w:num w:numId="15" w16cid:durableId="1888570605">
    <w:abstractNumId w:val="8"/>
  </w:num>
  <w:num w:numId="16" w16cid:durableId="1871264374">
    <w:abstractNumId w:val="21"/>
  </w:num>
  <w:num w:numId="17" w16cid:durableId="6947724">
    <w:abstractNumId w:val="13"/>
  </w:num>
  <w:num w:numId="18" w16cid:durableId="1312756559">
    <w:abstractNumId w:val="22"/>
  </w:num>
  <w:num w:numId="19" w16cid:durableId="12348528">
    <w:abstractNumId w:val="19"/>
  </w:num>
  <w:num w:numId="20" w16cid:durableId="1115557322">
    <w:abstractNumId w:val="2"/>
  </w:num>
  <w:num w:numId="21" w16cid:durableId="1946232170">
    <w:abstractNumId w:val="1"/>
  </w:num>
  <w:num w:numId="22" w16cid:durableId="1671253867">
    <w:abstractNumId w:val="0"/>
  </w:num>
  <w:num w:numId="23" w16cid:durableId="1979727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39"/>
    <w:rsid w:val="0000017A"/>
    <w:rsid w:val="00000872"/>
    <w:rsid w:val="00003F6D"/>
    <w:rsid w:val="00005845"/>
    <w:rsid w:val="00014AD8"/>
    <w:rsid w:val="00014B16"/>
    <w:rsid w:val="00014E0D"/>
    <w:rsid w:val="00015556"/>
    <w:rsid w:val="0002011C"/>
    <w:rsid w:val="000202A6"/>
    <w:rsid w:val="00020432"/>
    <w:rsid w:val="00021B8B"/>
    <w:rsid w:val="0002276D"/>
    <w:rsid w:val="00036289"/>
    <w:rsid w:val="00036C16"/>
    <w:rsid w:val="00037BB7"/>
    <w:rsid w:val="000414B3"/>
    <w:rsid w:val="00044155"/>
    <w:rsid w:val="00044307"/>
    <w:rsid w:val="000443E2"/>
    <w:rsid w:val="00044C29"/>
    <w:rsid w:val="00046716"/>
    <w:rsid w:val="0004697D"/>
    <w:rsid w:val="0005127E"/>
    <w:rsid w:val="00052742"/>
    <w:rsid w:val="0005381F"/>
    <w:rsid w:val="00055B59"/>
    <w:rsid w:val="000564AD"/>
    <w:rsid w:val="00056DC1"/>
    <w:rsid w:val="00056FB1"/>
    <w:rsid w:val="000624B2"/>
    <w:rsid w:val="00065A6B"/>
    <w:rsid w:val="00066937"/>
    <w:rsid w:val="00066C71"/>
    <w:rsid w:val="00067DC3"/>
    <w:rsid w:val="00067FCB"/>
    <w:rsid w:val="00073C54"/>
    <w:rsid w:val="00074C33"/>
    <w:rsid w:val="00076FB8"/>
    <w:rsid w:val="00080ADA"/>
    <w:rsid w:val="00084780"/>
    <w:rsid w:val="00084C85"/>
    <w:rsid w:val="00086B88"/>
    <w:rsid w:val="00091005"/>
    <w:rsid w:val="000918D3"/>
    <w:rsid w:val="00092B06"/>
    <w:rsid w:val="000963D9"/>
    <w:rsid w:val="000969C0"/>
    <w:rsid w:val="00096AC2"/>
    <w:rsid w:val="00096C30"/>
    <w:rsid w:val="000A02F1"/>
    <w:rsid w:val="000A062A"/>
    <w:rsid w:val="000A1F9C"/>
    <w:rsid w:val="000A2515"/>
    <w:rsid w:val="000B081B"/>
    <w:rsid w:val="000B0BD3"/>
    <w:rsid w:val="000B1390"/>
    <w:rsid w:val="000B45A5"/>
    <w:rsid w:val="000B7FD7"/>
    <w:rsid w:val="000C06A4"/>
    <w:rsid w:val="000C0DC8"/>
    <w:rsid w:val="000C3C1A"/>
    <w:rsid w:val="000C5341"/>
    <w:rsid w:val="000C554F"/>
    <w:rsid w:val="000C6C1C"/>
    <w:rsid w:val="000D1ED8"/>
    <w:rsid w:val="000D23A0"/>
    <w:rsid w:val="000D4D26"/>
    <w:rsid w:val="000D5582"/>
    <w:rsid w:val="000D697C"/>
    <w:rsid w:val="000D7B64"/>
    <w:rsid w:val="000E09EA"/>
    <w:rsid w:val="000E23DC"/>
    <w:rsid w:val="000E5109"/>
    <w:rsid w:val="000E7AF7"/>
    <w:rsid w:val="000F185A"/>
    <w:rsid w:val="000F2E14"/>
    <w:rsid w:val="000F376B"/>
    <w:rsid w:val="000F6AD0"/>
    <w:rsid w:val="001006CE"/>
    <w:rsid w:val="001016C4"/>
    <w:rsid w:val="00101A5C"/>
    <w:rsid w:val="00103C3C"/>
    <w:rsid w:val="0010467C"/>
    <w:rsid w:val="00104979"/>
    <w:rsid w:val="0010527A"/>
    <w:rsid w:val="001073DA"/>
    <w:rsid w:val="00113F24"/>
    <w:rsid w:val="00121BAF"/>
    <w:rsid w:val="00125138"/>
    <w:rsid w:val="001257BC"/>
    <w:rsid w:val="00130197"/>
    <w:rsid w:val="00131E28"/>
    <w:rsid w:val="001340C5"/>
    <w:rsid w:val="00134D18"/>
    <w:rsid w:val="00135D13"/>
    <w:rsid w:val="00136700"/>
    <w:rsid w:val="0014169F"/>
    <w:rsid w:val="00143133"/>
    <w:rsid w:val="0014369E"/>
    <w:rsid w:val="00143767"/>
    <w:rsid w:val="00144426"/>
    <w:rsid w:val="00144F8C"/>
    <w:rsid w:val="0015028A"/>
    <w:rsid w:val="001505AF"/>
    <w:rsid w:val="00151B53"/>
    <w:rsid w:val="001528BD"/>
    <w:rsid w:val="0015733B"/>
    <w:rsid w:val="001578AE"/>
    <w:rsid w:val="0016045C"/>
    <w:rsid w:val="00162951"/>
    <w:rsid w:val="00163DA0"/>
    <w:rsid w:val="00164647"/>
    <w:rsid w:val="00164C63"/>
    <w:rsid w:val="00164C70"/>
    <w:rsid w:val="00165C50"/>
    <w:rsid w:val="001666C8"/>
    <w:rsid w:val="001704B5"/>
    <w:rsid w:val="00172DBC"/>
    <w:rsid w:val="001744BF"/>
    <w:rsid w:val="00180E78"/>
    <w:rsid w:val="0018243E"/>
    <w:rsid w:val="00182A4D"/>
    <w:rsid w:val="00183FC0"/>
    <w:rsid w:val="001842BB"/>
    <w:rsid w:val="00184750"/>
    <w:rsid w:val="00192A4F"/>
    <w:rsid w:val="00197E04"/>
    <w:rsid w:val="001A1B8E"/>
    <w:rsid w:val="001A2492"/>
    <w:rsid w:val="001A57F1"/>
    <w:rsid w:val="001B10B5"/>
    <w:rsid w:val="001B15F4"/>
    <w:rsid w:val="001B1946"/>
    <w:rsid w:val="001B2456"/>
    <w:rsid w:val="001B592A"/>
    <w:rsid w:val="001B739B"/>
    <w:rsid w:val="001C0233"/>
    <w:rsid w:val="001C063D"/>
    <w:rsid w:val="001C59C0"/>
    <w:rsid w:val="001D08F4"/>
    <w:rsid w:val="001D6D5B"/>
    <w:rsid w:val="001D76A2"/>
    <w:rsid w:val="001E12C2"/>
    <w:rsid w:val="001E26B5"/>
    <w:rsid w:val="001E606C"/>
    <w:rsid w:val="002018BC"/>
    <w:rsid w:val="00202F8D"/>
    <w:rsid w:val="00213078"/>
    <w:rsid w:val="00215849"/>
    <w:rsid w:val="00220C0C"/>
    <w:rsid w:val="00222D6C"/>
    <w:rsid w:val="002231B7"/>
    <w:rsid w:val="00227444"/>
    <w:rsid w:val="00232593"/>
    <w:rsid w:val="002360F8"/>
    <w:rsid w:val="00237DDD"/>
    <w:rsid w:val="00240931"/>
    <w:rsid w:val="002419E7"/>
    <w:rsid w:val="00242E14"/>
    <w:rsid w:val="0024308A"/>
    <w:rsid w:val="00244AEA"/>
    <w:rsid w:val="00245459"/>
    <w:rsid w:val="00250E57"/>
    <w:rsid w:val="0025109B"/>
    <w:rsid w:val="00251405"/>
    <w:rsid w:val="002551CA"/>
    <w:rsid w:val="002600CF"/>
    <w:rsid w:val="00264D9C"/>
    <w:rsid w:val="00265A5D"/>
    <w:rsid w:val="0027496C"/>
    <w:rsid w:val="002818B9"/>
    <w:rsid w:val="00281CE8"/>
    <w:rsid w:val="00283779"/>
    <w:rsid w:val="00285AD8"/>
    <w:rsid w:val="002864B2"/>
    <w:rsid w:val="002864FC"/>
    <w:rsid w:val="00286BF0"/>
    <w:rsid w:val="002954CB"/>
    <w:rsid w:val="002965EE"/>
    <w:rsid w:val="0029694A"/>
    <w:rsid w:val="002974EC"/>
    <w:rsid w:val="002A322A"/>
    <w:rsid w:val="002A3BBF"/>
    <w:rsid w:val="002A4441"/>
    <w:rsid w:val="002A57F7"/>
    <w:rsid w:val="002A5911"/>
    <w:rsid w:val="002B5149"/>
    <w:rsid w:val="002B5559"/>
    <w:rsid w:val="002B64DA"/>
    <w:rsid w:val="002C2ACE"/>
    <w:rsid w:val="002C47F7"/>
    <w:rsid w:val="002C6D77"/>
    <w:rsid w:val="002C6EB9"/>
    <w:rsid w:val="002C7D33"/>
    <w:rsid w:val="002D2A3D"/>
    <w:rsid w:val="002D456B"/>
    <w:rsid w:val="002D4EE1"/>
    <w:rsid w:val="002D4F30"/>
    <w:rsid w:val="002D6DDB"/>
    <w:rsid w:val="002D7947"/>
    <w:rsid w:val="002D7BEE"/>
    <w:rsid w:val="002D7CBE"/>
    <w:rsid w:val="002E12C2"/>
    <w:rsid w:val="002E198B"/>
    <w:rsid w:val="002E4612"/>
    <w:rsid w:val="002E67FD"/>
    <w:rsid w:val="002E69AB"/>
    <w:rsid w:val="002F448D"/>
    <w:rsid w:val="002F5CD7"/>
    <w:rsid w:val="003003D6"/>
    <w:rsid w:val="00300C6D"/>
    <w:rsid w:val="003018D2"/>
    <w:rsid w:val="0031187E"/>
    <w:rsid w:val="0031208B"/>
    <w:rsid w:val="00316F17"/>
    <w:rsid w:val="0031766F"/>
    <w:rsid w:val="00317793"/>
    <w:rsid w:val="00317D5C"/>
    <w:rsid w:val="00322469"/>
    <w:rsid w:val="003252C8"/>
    <w:rsid w:val="0032655A"/>
    <w:rsid w:val="00326969"/>
    <w:rsid w:val="00327502"/>
    <w:rsid w:val="00330364"/>
    <w:rsid w:val="00331147"/>
    <w:rsid w:val="00332A88"/>
    <w:rsid w:val="00334571"/>
    <w:rsid w:val="003348D5"/>
    <w:rsid w:val="00343BD1"/>
    <w:rsid w:val="00344B64"/>
    <w:rsid w:val="0034624C"/>
    <w:rsid w:val="003475DE"/>
    <w:rsid w:val="003508EB"/>
    <w:rsid w:val="003549BE"/>
    <w:rsid w:val="00357656"/>
    <w:rsid w:val="0035789A"/>
    <w:rsid w:val="00360B57"/>
    <w:rsid w:val="00362851"/>
    <w:rsid w:val="00364168"/>
    <w:rsid w:val="003644CE"/>
    <w:rsid w:val="00364A82"/>
    <w:rsid w:val="00365740"/>
    <w:rsid w:val="00366A0A"/>
    <w:rsid w:val="00370FCA"/>
    <w:rsid w:val="00371BB2"/>
    <w:rsid w:val="00374831"/>
    <w:rsid w:val="00375C28"/>
    <w:rsid w:val="00376843"/>
    <w:rsid w:val="0038164E"/>
    <w:rsid w:val="00386015"/>
    <w:rsid w:val="003917EF"/>
    <w:rsid w:val="003938BD"/>
    <w:rsid w:val="003967A9"/>
    <w:rsid w:val="00397F36"/>
    <w:rsid w:val="003A2A27"/>
    <w:rsid w:val="003A2E4A"/>
    <w:rsid w:val="003A40CC"/>
    <w:rsid w:val="003B19CE"/>
    <w:rsid w:val="003B26BA"/>
    <w:rsid w:val="003B37DE"/>
    <w:rsid w:val="003B3EBD"/>
    <w:rsid w:val="003B66F4"/>
    <w:rsid w:val="003C20D7"/>
    <w:rsid w:val="003C2BBC"/>
    <w:rsid w:val="003C3BF1"/>
    <w:rsid w:val="003D28C1"/>
    <w:rsid w:val="003D2A36"/>
    <w:rsid w:val="003D3F0E"/>
    <w:rsid w:val="003D78C7"/>
    <w:rsid w:val="003D7DB7"/>
    <w:rsid w:val="003E0663"/>
    <w:rsid w:val="003E2A59"/>
    <w:rsid w:val="003E2E8A"/>
    <w:rsid w:val="003E3E20"/>
    <w:rsid w:val="003E4E75"/>
    <w:rsid w:val="003F0DF5"/>
    <w:rsid w:val="00401959"/>
    <w:rsid w:val="00401C3C"/>
    <w:rsid w:val="00403215"/>
    <w:rsid w:val="00403D27"/>
    <w:rsid w:val="00405C09"/>
    <w:rsid w:val="00405C9D"/>
    <w:rsid w:val="004060EA"/>
    <w:rsid w:val="004164AA"/>
    <w:rsid w:val="00420604"/>
    <w:rsid w:val="00420BD8"/>
    <w:rsid w:val="00420DC4"/>
    <w:rsid w:val="00421D64"/>
    <w:rsid w:val="00433155"/>
    <w:rsid w:val="00434ECB"/>
    <w:rsid w:val="004363AC"/>
    <w:rsid w:val="00437AE2"/>
    <w:rsid w:val="004432CA"/>
    <w:rsid w:val="004458C2"/>
    <w:rsid w:val="00455EA0"/>
    <w:rsid w:val="00456DD2"/>
    <w:rsid w:val="00460F8B"/>
    <w:rsid w:val="00461B42"/>
    <w:rsid w:val="00464E47"/>
    <w:rsid w:val="00466A31"/>
    <w:rsid w:val="00466AE2"/>
    <w:rsid w:val="0046746E"/>
    <w:rsid w:val="004712B9"/>
    <w:rsid w:val="00471A77"/>
    <w:rsid w:val="004720D2"/>
    <w:rsid w:val="004748F9"/>
    <w:rsid w:val="0047728A"/>
    <w:rsid w:val="004801D6"/>
    <w:rsid w:val="00482411"/>
    <w:rsid w:val="004906D2"/>
    <w:rsid w:val="00491E16"/>
    <w:rsid w:val="00496C81"/>
    <w:rsid w:val="00497CAD"/>
    <w:rsid w:val="00497F9C"/>
    <w:rsid w:val="004A3A78"/>
    <w:rsid w:val="004A45B7"/>
    <w:rsid w:val="004A787D"/>
    <w:rsid w:val="004B0954"/>
    <w:rsid w:val="004B153F"/>
    <w:rsid w:val="004B318A"/>
    <w:rsid w:val="004B3F1F"/>
    <w:rsid w:val="004B70E2"/>
    <w:rsid w:val="004B7D9F"/>
    <w:rsid w:val="004B7FCF"/>
    <w:rsid w:val="004C544F"/>
    <w:rsid w:val="004C5C58"/>
    <w:rsid w:val="004C6709"/>
    <w:rsid w:val="004C724B"/>
    <w:rsid w:val="004D508A"/>
    <w:rsid w:val="004D5244"/>
    <w:rsid w:val="004E155A"/>
    <w:rsid w:val="004E18CB"/>
    <w:rsid w:val="004E305F"/>
    <w:rsid w:val="004E31BE"/>
    <w:rsid w:val="004E77F3"/>
    <w:rsid w:val="004F0B2F"/>
    <w:rsid w:val="004F0D5D"/>
    <w:rsid w:val="004F13CF"/>
    <w:rsid w:val="004F2294"/>
    <w:rsid w:val="004F7FBF"/>
    <w:rsid w:val="00504015"/>
    <w:rsid w:val="00505CBD"/>
    <w:rsid w:val="00507214"/>
    <w:rsid w:val="005104FD"/>
    <w:rsid w:val="00511410"/>
    <w:rsid w:val="00517160"/>
    <w:rsid w:val="00517D3C"/>
    <w:rsid w:val="00531C9D"/>
    <w:rsid w:val="005354DA"/>
    <w:rsid w:val="00535E04"/>
    <w:rsid w:val="00537048"/>
    <w:rsid w:val="00537D2C"/>
    <w:rsid w:val="00540F3C"/>
    <w:rsid w:val="00547571"/>
    <w:rsid w:val="00547C07"/>
    <w:rsid w:val="00550E94"/>
    <w:rsid w:val="005544DA"/>
    <w:rsid w:val="00554C07"/>
    <w:rsid w:val="00556EA9"/>
    <w:rsid w:val="00562264"/>
    <w:rsid w:val="00563283"/>
    <w:rsid w:val="005649E1"/>
    <w:rsid w:val="0057264F"/>
    <w:rsid w:val="00573536"/>
    <w:rsid w:val="00575086"/>
    <w:rsid w:val="00576251"/>
    <w:rsid w:val="00584D20"/>
    <w:rsid w:val="00587559"/>
    <w:rsid w:val="0059061A"/>
    <w:rsid w:val="0059139C"/>
    <w:rsid w:val="00593A13"/>
    <w:rsid w:val="005956B8"/>
    <w:rsid w:val="005A240C"/>
    <w:rsid w:val="005B2118"/>
    <w:rsid w:val="005B2995"/>
    <w:rsid w:val="005B40A1"/>
    <w:rsid w:val="005B4C6E"/>
    <w:rsid w:val="005B6DC6"/>
    <w:rsid w:val="005C0254"/>
    <w:rsid w:val="005C1950"/>
    <w:rsid w:val="005C226B"/>
    <w:rsid w:val="005C38A4"/>
    <w:rsid w:val="005C40E8"/>
    <w:rsid w:val="005C5E3E"/>
    <w:rsid w:val="005D0129"/>
    <w:rsid w:val="005D2831"/>
    <w:rsid w:val="005D3132"/>
    <w:rsid w:val="005D3764"/>
    <w:rsid w:val="005D5865"/>
    <w:rsid w:val="005D5E96"/>
    <w:rsid w:val="005D5F77"/>
    <w:rsid w:val="005D61B7"/>
    <w:rsid w:val="005D6823"/>
    <w:rsid w:val="005D72FA"/>
    <w:rsid w:val="005D7A8F"/>
    <w:rsid w:val="005E348D"/>
    <w:rsid w:val="005E57B7"/>
    <w:rsid w:val="005E63C6"/>
    <w:rsid w:val="005F0DAE"/>
    <w:rsid w:val="005F4C7F"/>
    <w:rsid w:val="005F4D57"/>
    <w:rsid w:val="005F7392"/>
    <w:rsid w:val="005F7CA3"/>
    <w:rsid w:val="00603751"/>
    <w:rsid w:val="00604964"/>
    <w:rsid w:val="00606B56"/>
    <w:rsid w:val="0061273C"/>
    <w:rsid w:val="006148C6"/>
    <w:rsid w:val="0061569C"/>
    <w:rsid w:val="0061617C"/>
    <w:rsid w:val="0061637E"/>
    <w:rsid w:val="006170E7"/>
    <w:rsid w:val="0061790E"/>
    <w:rsid w:val="00617BBB"/>
    <w:rsid w:val="006201CE"/>
    <w:rsid w:val="00623483"/>
    <w:rsid w:val="00623636"/>
    <w:rsid w:val="00623A1D"/>
    <w:rsid w:val="00627E6A"/>
    <w:rsid w:val="00630563"/>
    <w:rsid w:val="006357D5"/>
    <w:rsid w:val="006364E0"/>
    <w:rsid w:val="0064199E"/>
    <w:rsid w:val="00650437"/>
    <w:rsid w:val="00651391"/>
    <w:rsid w:val="0065331B"/>
    <w:rsid w:val="00654656"/>
    <w:rsid w:val="00660E59"/>
    <w:rsid w:val="00661A0E"/>
    <w:rsid w:val="00667AA7"/>
    <w:rsid w:val="00670BA6"/>
    <w:rsid w:val="00671CBD"/>
    <w:rsid w:val="00673265"/>
    <w:rsid w:val="00676DB9"/>
    <w:rsid w:val="00680A26"/>
    <w:rsid w:val="006823CE"/>
    <w:rsid w:val="0068291A"/>
    <w:rsid w:val="00683091"/>
    <w:rsid w:val="006921B8"/>
    <w:rsid w:val="0069226D"/>
    <w:rsid w:val="006955F0"/>
    <w:rsid w:val="00695626"/>
    <w:rsid w:val="006975DB"/>
    <w:rsid w:val="006A2A84"/>
    <w:rsid w:val="006A3CD6"/>
    <w:rsid w:val="006A49B6"/>
    <w:rsid w:val="006B0B0B"/>
    <w:rsid w:val="006B10CF"/>
    <w:rsid w:val="006B14C4"/>
    <w:rsid w:val="006B3FDC"/>
    <w:rsid w:val="006C1321"/>
    <w:rsid w:val="006C21C0"/>
    <w:rsid w:val="006C4C3E"/>
    <w:rsid w:val="006C633C"/>
    <w:rsid w:val="006C7947"/>
    <w:rsid w:val="006D02F9"/>
    <w:rsid w:val="006D2AE5"/>
    <w:rsid w:val="006D4287"/>
    <w:rsid w:val="006D5199"/>
    <w:rsid w:val="006D738D"/>
    <w:rsid w:val="006D77BA"/>
    <w:rsid w:val="006E1254"/>
    <w:rsid w:val="006E22B9"/>
    <w:rsid w:val="006E5381"/>
    <w:rsid w:val="006E7D2F"/>
    <w:rsid w:val="006F1351"/>
    <w:rsid w:val="007000AE"/>
    <w:rsid w:val="00701A40"/>
    <w:rsid w:val="0070207B"/>
    <w:rsid w:val="00703AD7"/>
    <w:rsid w:val="0070544F"/>
    <w:rsid w:val="00706E95"/>
    <w:rsid w:val="0071089C"/>
    <w:rsid w:val="007153DF"/>
    <w:rsid w:val="007160CF"/>
    <w:rsid w:val="0071765B"/>
    <w:rsid w:val="00722140"/>
    <w:rsid w:val="00725669"/>
    <w:rsid w:val="00725CF8"/>
    <w:rsid w:val="00727D8E"/>
    <w:rsid w:val="007305F6"/>
    <w:rsid w:val="00730B23"/>
    <w:rsid w:val="007326A4"/>
    <w:rsid w:val="00743D5D"/>
    <w:rsid w:val="00745D67"/>
    <w:rsid w:val="0074762D"/>
    <w:rsid w:val="0075054D"/>
    <w:rsid w:val="00751345"/>
    <w:rsid w:val="007514AF"/>
    <w:rsid w:val="0075218A"/>
    <w:rsid w:val="0075428B"/>
    <w:rsid w:val="00756C7D"/>
    <w:rsid w:val="007602FA"/>
    <w:rsid w:val="007632A2"/>
    <w:rsid w:val="00763686"/>
    <w:rsid w:val="00763946"/>
    <w:rsid w:val="00763C39"/>
    <w:rsid w:val="00767CFF"/>
    <w:rsid w:val="00785517"/>
    <w:rsid w:val="00785767"/>
    <w:rsid w:val="007869C6"/>
    <w:rsid w:val="007877D2"/>
    <w:rsid w:val="0079067F"/>
    <w:rsid w:val="00790C43"/>
    <w:rsid w:val="0079117F"/>
    <w:rsid w:val="00791864"/>
    <w:rsid w:val="007918B3"/>
    <w:rsid w:val="00791B8E"/>
    <w:rsid w:val="00796871"/>
    <w:rsid w:val="007A26FB"/>
    <w:rsid w:val="007A2834"/>
    <w:rsid w:val="007A2972"/>
    <w:rsid w:val="007A4F2F"/>
    <w:rsid w:val="007A7D3E"/>
    <w:rsid w:val="007C0AED"/>
    <w:rsid w:val="007C19F3"/>
    <w:rsid w:val="007C2CA5"/>
    <w:rsid w:val="007C3EC5"/>
    <w:rsid w:val="007C40D5"/>
    <w:rsid w:val="007C52EA"/>
    <w:rsid w:val="007D0209"/>
    <w:rsid w:val="007D1B45"/>
    <w:rsid w:val="007D3C76"/>
    <w:rsid w:val="007D4218"/>
    <w:rsid w:val="007D6C1B"/>
    <w:rsid w:val="007D7784"/>
    <w:rsid w:val="007E008C"/>
    <w:rsid w:val="007E4732"/>
    <w:rsid w:val="007F3B4E"/>
    <w:rsid w:val="007F534C"/>
    <w:rsid w:val="007F54F8"/>
    <w:rsid w:val="007F5AC0"/>
    <w:rsid w:val="007F6682"/>
    <w:rsid w:val="007F71B2"/>
    <w:rsid w:val="007F7BE0"/>
    <w:rsid w:val="008050C0"/>
    <w:rsid w:val="0081023C"/>
    <w:rsid w:val="008106F2"/>
    <w:rsid w:val="00814751"/>
    <w:rsid w:val="008267D1"/>
    <w:rsid w:val="00827328"/>
    <w:rsid w:val="0083073B"/>
    <w:rsid w:val="0083301A"/>
    <w:rsid w:val="008339F7"/>
    <w:rsid w:val="00833F02"/>
    <w:rsid w:val="008373BA"/>
    <w:rsid w:val="00841290"/>
    <w:rsid w:val="00844C12"/>
    <w:rsid w:val="00846DFA"/>
    <w:rsid w:val="00846EEE"/>
    <w:rsid w:val="008471B0"/>
    <w:rsid w:val="00847D85"/>
    <w:rsid w:val="00851432"/>
    <w:rsid w:val="00853038"/>
    <w:rsid w:val="00853ED6"/>
    <w:rsid w:val="008552C5"/>
    <w:rsid w:val="00855D96"/>
    <w:rsid w:val="00855DF2"/>
    <w:rsid w:val="00857278"/>
    <w:rsid w:val="0085765B"/>
    <w:rsid w:val="00857DA5"/>
    <w:rsid w:val="00861E3C"/>
    <w:rsid w:val="00865C8E"/>
    <w:rsid w:val="008712E9"/>
    <w:rsid w:val="00872036"/>
    <w:rsid w:val="00880A8F"/>
    <w:rsid w:val="00883E19"/>
    <w:rsid w:val="008843F6"/>
    <w:rsid w:val="00887D7F"/>
    <w:rsid w:val="008918BF"/>
    <w:rsid w:val="00895511"/>
    <w:rsid w:val="00895E9B"/>
    <w:rsid w:val="008A262F"/>
    <w:rsid w:val="008A2903"/>
    <w:rsid w:val="008A4EEC"/>
    <w:rsid w:val="008A5F6B"/>
    <w:rsid w:val="008B0354"/>
    <w:rsid w:val="008B0C28"/>
    <w:rsid w:val="008B1814"/>
    <w:rsid w:val="008B18D6"/>
    <w:rsid w:val="008B4F04"/>
    <w:rsid w:val="008C02C4"/>
    <w:rsid w:val="008C0C69"/>
    <w:rsid w:val="008C2239"/>
    <w:rsid w:val="008C542E"/>
    <w:rsid w:val="008C5570"/>
    <w:rsid w:val="008D24C3"/>
    <w:rsid w:val="008D2728"/>
    <w:rsid w:val="008D4CE7"/>
    <w:rsid w:val="008E0975"/>
    <w:rsid w:val="008E48C8"/>
    <w:rsid w:val="008E629D"/>
    <w:rsid w:val="008E7538"/>
    <w:rsid w:val="008E75ED"/>
    <w:rsid w:val="008E7D91"/>
    <w:rsid w:val="008E7FC4"/>
    <w:rsid w:val="008F4564"/>
    <w:rsid w:val="008F642F"/>
    <w:rsid w:val="008F6B5F"/>
    <w:rsid w:val="008F7650"/>
    <w:rsid w:val="00901616"/>
    <w:rsid w:val="00903F8C"/>
    <w:rsid w:val="009047F9"/>
    <w:rsid w:val="00907AF5"/>
    <w:rsid w:val="0091325D"/>
    <w:rsid w:val="0091359C"/>
    <w:rsid w:val="00915A3F"/>
    <w:rsid w:val="009166F4"/>
    <w:rsid w:val="00923350"/>
    <w:rsid w:val="009250BB"/>
    <w:rsid w:val="00925951"/>
    <w:rsid w:val="00927865"/>
    <w:rsid w:val="00927946"/>
    <w:rsid w:val="0093157D"/>
    <w:rsid w:val="0093189F"/>
    <w:rsid w:val="0093260C"/>
    <w:rsid w:val="00936B9A"/>
    <w:rsid w:val="00937885"/>
    <w:rsid w:val="00941190"/>
    <w:rsid w:val="00942F50"/>
    <w:rsid w:val="00945784"/>
    <w:rsid w:val="0094683D"/>
    <w:rsid w:val="009529D6"/>
    <w:rsid w:val="00955E20"/>
    <w:rsid w:val="00957DE8"/>
    <w:rsid w:val="00960031"/>
    <w:rsid w:val="00960EA0"/>
    <w:rsid w:val="00961297"/>
    <w:rsid w:val="00961EC0"/>
    <w:rsid w:val="0096263F"/>
    <w:rsid w:val="00965830"/>
    <w:rsid w:val="009665EB"/>
    <w:rsid w:val="00973D35"/>
    <w:rsid w:val="00975586"/>
    <w:rsid w:val="00976BF4"/>
    <w:rsid w:val="00981490"/>
    <w:rsid w:val="00983B5C"/>
    <w:rsid w:val="00983C3E"/>
    <w:rsid w:val="00984EFF"/>
    <w:rsid w:val="00990B59"/>
    <w:rsid w:val="00994113"/>
    <w:rsid w:val="009963EC"/>
    <w:rsid w:val="00996EAD"/>
    <w:rsid w:val="009A04EC"/>
    <w:rsid w:val="009A15CD"/>
    <w:rsid w:val="009A1F42"/>
    <w:rsid w:val="009A2E47"/>
    <w:rsid w:val="009A39D1"/>
    <w:rsid w:val="009A3ADE"/>
    <w:rsid w:val="009A53C2"/>
    <w:rsid w:val="009A56C7"/>
    <w:rsid w:val="009A670F"/>
    <w:rsid w:val="009A6C17"/>
    <w:rsid w:val="009B008B"/>
    <w:rsid w:val="009B6487"/>
    <w:rsid w:val="009B701D"/>
    <w:rsid w:val="009C356B"/>
    <w:rsid w:val="009C3EFB"/>
    <w:rsid w:val="009C5167"/>
    <w:rsid w:val="009C585C"/>
    <w:rsid w:val="009C7F66"/>
    <w:rsid w:val="009D0702"/>
    <w:rsid w:val="009D2ADC"/>
    <w:rsid w:val="009D36C0"/>
    <w:rsid w:val="009D39FA"/>
    <w:rsid w:val="009E1D93"/>
    <w:rsid w:val="009E39AA"/>
    <w:rsid w:val="009E6392"/>
    <w:rsid w:val="009F2546"/>
    <w:rsid w:val="00A003C2"/>
    <w:rsid w:val="00A01D3C"/>
    <w:rsid w:val="00A0500F"/>
    <w:rsid w:val="00A07DAC"/>
    <w:rsid w:val="00A10157"/>
    <w:rsid w:val="00A114BC"/>
    <w:rsid w:val="00A126E6"/>
    <w:rsid w:val="00A14DA8"/>
    <w:rsid w:val="00A15603"/>
    <w:rsid w:val="00A16787"/>
    <w:rsid w:val="00A20304"/>
    <w:rsid w:val="00A216BE"/>
    <w:rsid w:val="00A22087"/>
    <w:rsid w:val="00A22343"/>
    <w:rsid w:val="00A23E85"/>
    <w:rsid w:val="00A24B1E"/>
    <w:rsid w:val="00A24F43"/>
    <w:rsid w:val="00A31A20"/>
    <w:rsid w:val="00A32BF2"/>
    <w:rsid w:val="00A336C8"/>
    <w:rsid w:val="00A35DC9"/>
    <w:rsid w:val="00A37E4C"/>
    <w:rsid w:val="00A37E9E"/>
    <w:rsid w:val="00A469E4"/>
    <w:rsid w:val="00A46F08"/>
    <w:rsid w:val="00A47A22"/>
    <w:rsid w:val="00A47B7E"/>
    <w:rsid w:val="00A50982"/>
    <w:rsid w:val="00A5168A"/>
    <w:rsid w:val="00A5268D"/>
    <w:rsid w:val="00A5463B"/>
    <w:rsid w:val="00A54B8F"/>
    <w:rsid w:val="00A57574"/>
    <w:rsid w:val="00A60277"/>
    <w:rsid w:val="00A64AE8"/>
    <w:rsid w:val="00A6503F"/>
    <w:rsid w:val="00A674BF"/>
    <w:rsid w:val="00A7074A"/>
    <w:rsid w:val="00A737FE"/>
    <w:rsid w:val="00A7536F"/>
    <w:rsid w:val="00A763AF"/>
    <w:rsid w:val="00A77EEA"/>
    <w:rsid w:val="00A8018C"/>
    <w:rsid w:val="00A81251"/>
    <w:rsid w:val="00A84598"/>
    <w:rsid w:val="00A84F18"/>
    <w:rsid w:val="00A859DD"/>
    <w:rsid w:val="00A86539"/>
    <w:rsid w:val="00A86E5B"/>
    <w:rsid w:val="00A875D5"/>
    <w:rsid w:val="00A875F6"/>
    <w:rsid w:val="00A914A7"/>
    <w:rsid w:val="00A9614C"/>
    <w:rsid w:val="00AA00FF"/>
    <w:rsid w:val="00AA421C"/>
    <w:rsid w:val="00AA4549"/>
    <w:rsid w:val="00AA5565"/>
    <w:rsid w:val="00AA5B7B"/>
    <w:rsid w:val="00AB0419"/>
    <w:rsid w:val="00AB0AD8"/>
    <w:rsid w:val="00AB4EF0"/>
    <w:rsid w:val="00AB5781"/>
    <w:rsid w:val="00AB6D06"/>
    <w:rsid w:val="00AB710B"/>
    <w:rsid w:val="00AB75C6"/>
    <w:rsid w:val="00AC18C1"/>
    <w:rsid w:val="00AC372B"/>
    <w:rsid w:val="00AC3A39"/>
    <w:rsid w:val="00AC3C7B"/>
    <w:rsid w:val="00AC4CE7"/>
    <w:rsid w:val="00AC6656"/>
    <w:rsid w:val="00AD1EC9"/>
    <w:rsid w:val="00AD22D2"/>
    <w:rsid w:val="00AD74B3"/>
    <w:rsid w:val="00AE014D"/>
    <w:rsid w:val="00AE09E3"/>
    <w:rsid w:val="00AE2067"/>
    <w:rsid w:val="00AE2874"/>
    <w:rsid w:val="00AE3E8A"/>
    <w:rsid w:val="00AE48DB"/>
    <w:rsid w:val="00AE56AE"/>
    <w:rsid w:val="00AE7831"/>
    <w:rsid w:val="00AF040E"/>
    <w:rsid w:val="00AF3F46"/>
    <w:rsid w:val="00AF41DB"/>
    <w:rsid w:val="00AF5144"/>
    <w:rsid w:val="00B007FE"/>
    <w:rsid w:val="00B038B8"/>
    <w:rsid w:val="00B03A89"/>
    <w:rsid w:val="00B046E7"/>
    <w:rsid w:val="00B05759"/>
    <w:rsid w:val="00B06562"/>
    <w:rsid w:val="00B1153D"/>
    <w:rsid w:val="00B115B8"/>
    <w:rsid w:val="00B120DA"/>
    <w:rsid w:val="00B153B7"/>
    <w:rsid w:val="00B17B49"/>
    <w:rsid w:val="00B17EFE"/>
    <w:rsid w:val="00B238D3"/>
    <w:rsid w:val="00B24725"/>
    <w:rsid w:val="00B32CFA"/>
    <w:rsid w:val="00B33B4C"/>
    <w:rsid w:val="00B34217"/>
    <w:rsid w:val="00B347BD"/>
    <w:rsid w:val="00B430DC"/>
    <w:rsid w:val="00B43160"/>
    <w:rsid w:val="00B43DBB"/>
    <w:rsid w:val="00B5035C"/>
    <w:rsid w:val="00B503FF"/>
    <w:rsid w:val="00B527C4"/>
    <w:rsid w:val="00B545CF"/>
    <w:rsid w:val="00B5467E"/>
    <w:rsid w:val="00B54D96"/>
    <w:rsid w:val="00B60702"/>
    <w:rsid w:val="00B6306C"/>
    <w:rsid w:val="00B630FC"/>
    <w:rsid w:val="00B66A48"/>
    <w:rsid w:val="00B67BCB"/>
    <w:rsid w:val="00B7668D"/>
    <w:rsid w:val="00B772F4"/>
    <w:rsid w:val="00B84BF6"/>
    <w:rsid w:val="00B87458"/>
    <w:rsid w:val="00B9204A"/>
    <w:rsid w:val="00B929C9"/>
    <w:rsid w:val="00B94481"/>
    <w:rsid w:val="00B9562D"/>
    <w:rsid w:val="00B96893"/>
    <w:rsid w:val="00BA3F73"/>
    <w:rsid w:val="00BA5132"/>
    <w:rsid w:val="00BB3A3B"/>
    <w:rsid w:val="00BB5CAD"/>
    <w:rsid w:val="00BB5CEC"/>
    <w:rsid w:val="00BC037F"/>
    <w:rsid w:val="00BC17EF"/>
    <w:rsid w:val="00BD2AA7"/>
    <w:rsid w:val="00BD3CE4"/>
    <w:rsid w:val="00BD49EE"/>
    <w:rsid w:val="00BD6BBD"/>
    <w:rsid w:val="00BE0594"/>
    <w:rsid w:val="00BE09CE"/>
    <w:rsid w:val="00BE14B4"/>
    <w:rsid w:val="00BE3D90"/>
    <w:rsid w:val="00BE69F9"/>
    <w:rsid w:val="00BE6A74"/>
    <w:rsid w:val="00BF621E"/>
    <w:rsid w:val="00BF6FF4"/>
    <w:rsid w:val="00BF7735"/>
    <w:rsid w:val="00C0105B"/>
    <w:rsid w:val="00C03007"/>
    <w:rsid w:val="00C054BF"/>
    <w:rsid w:val="00C06443"/>
    <w:rsid w:val="00C20AA4"/>
    <w:rsid w:val="00C25840"/>
    <w:rsid w:val="00C34F46"/>
    <w:rsid w:val="00C35FF2"/>
    <w:rsid w:val="00C37B52"/>
    <w:rsid w:val="00C43DDF"/>
    <w:rsid w:val="00C4416B"/>
    <w:rsid w:val="00C450EC"/>
    <w:rsid w:val="00C46A17"/>
    <w:rsid w:val="00C50811"/>
    <w:rsid w:val="00C5143F"/>
    <w:rsid w:val="00C5377E"/>
    <w:rsid w:val="00C53A4B"/>
    <w:rsid w:val="00C614AB"/>
    <w:rsid w:val="00C62420"/>
    <w:rsid w:val="00C62889"/>
    <w:rsid w:val="00C6548E"/>
    <w:rsid w:val="00C65E05"/>
    <w:rsid w:val="00C702F6"/>
    <w:rsid w:val="00C722C2"/>
    <w:rsid w:val="00C723E6"/>
    <w:rsid w:val="00C7441D"/>
    <w:rsid w:val="00C75038"/>
    <w:rsid w:val="00C7555F"/>
    <w:rsid w:val="00C75D1F"/>
    <w:rsid w:val="00C763C4"/>
    <w:rsid w:val="00C768E7"/>
    <w:rsid w:val="00C77A0C"/>
    <w:rsid w:val="00C77B12"/>
    <w:rsid w:val="00C83E8B"/>
    <w:rsid w:val="00C86573"/>
    <w:rsid w:val="00C91832"/>
    <w:rsid w:val="00C919E3"/>
    <w:rsid w:val="00C9728C"/>
    <w:rsid w:val="00CA15C4"/>
    <w:rsid w:val="00CA287B"/>
    <w:rsid w:val="00CA5EEB"/>
    <w:rsid w:val="00CB0FE1"/>
    <w:rsid w:val="00CB4278"/>
    <w:rsid w:val="00CB490D"/>
    <w:rsid w:val="00CC0BBC"/>
    <w:rsid w:val="00CC3AFA"/>
    <w:rsid w:val="00CC3B3F"/>
    <w:rsid w:val="00CC3D22"/>
    <w:rsid w:val="00CC419C"/>
    <w:rsid w:val="00CC440C"/>
    <w:rsid w:val="00CC7F61"/>
    <w:rsid w:val="00CE57D6"/>
    <w:rsid w:val="00CE5852"/>
    <w:rsid w:val="00CE6D22"/>
    <w:rsid w:val="00CF0EC1"/>
    <w:rsid w:val="00CF3BFD"/>
    <w:rsid w:val="00CF6D01"/>
    <w:rsid w:val="00D0099A"/>
    <w:rsid w:val="00D02E4D"/>
    <w:rsid w:val="00D049E7"/>
    <w:rsid w:val="00D109EA"/>
    <w:rsid w:val="00D111C2"/>
    <w:rsid w:val="00D12A78"/>
    <w:rsid w:val="00D13BC1"/>
    <w:rsid w:val="00D15EF0"/>
    <w:rsid w:val="00D16AB4"/>
    <w:rsid w:val="00D21168"/>
    <w:rsid w:val="00D22C34"/>
    <w:rsid w:val="00D24711"/>
    <w:rsid w:val="00D24AD7"/>
    <w:rsid w:val="00D27918"/>
    <w:rsid w:val="00D37BC1"/>
    <w:rsid w:val="00D417A3"/>
    <w:rsid w:val="00D4195C"/>
    <w:rsid w:val="00D41A27"/>
    <w:rsid w:val="00D42060"/>
    <w:rsid w:val="00D44946"/>
    <w:rsid w:val="00D50CE0"/>
    <w:rsid w:val="00D606C7"/>
    <w:rsid w:val="00D64CDC"/>
    <w:rsid w:val="00D6541A"/>
    <w:rsid w:val="00D676AE"/>
    <w:rsid w:val="00D70D0F"/>
    <w:rsid w:val="00D7190A"/>
    <w:rsid w:val="00D76637"/>
    <w:rsid w:val="00D7718D"/>
    <w:rsid w:val="00D81CFE"/>
    <w:rsid w:val="00D85A37"/>
    <w:rsid w:val="00D97DA4"/>
    <w:rsid w:val="00DA36B1"/>
    <w:rsid w:val="00DA756E"/>
    <w:rsid w:val="00DB0D2B"/>
    <w:rsid w:val="00DB1BD0"/>
    <w:rsid w:val="00DB3DA8"/>
    <w:rsid w:val="00DB3F9A"/>
    <w:rsid w:val="00DB42C4"/>
    <w:rsid w:val="00DB5561"/>
    <w:rsid w:val="00DB70C7"/>
    <w:rsid w:val="00DC10BD"/>
    <w:rsid w:val="00DC1D03"/>
    <w:rsid w:val="00DC3FD6"/>
    <w:rsid w:val="00DD0162"/>
    <w:rsid w:val="00DD4C57"/>
    <w:rsid w:val="00DD762A"/>
    <w:rsid w:val="00DE2A15"/>
    <w:rsid w:val="00DE66E7"/>
    <w:rsid w:val="00DF0C9E"/>
    <w:rsid w:val="00DF0D80"/>
    <w:rsid w:val="00DF0FC4"/>
    <w:rsid w:val="00DF3B8A"/>
    <w:rsid w:val="00DF75B3"/>
    <w:rsid w:val="00DF7C3A"/>
    <w:rsid w:val="00E00872"/>
    <w:rsid w:val="00E032F7"/>
    <w:rsid w:val="00E07779"/>
    <w:rsid w:val="00E10474"/>
    <w:rsid w:val="00E12406"/>
    <w:rsid w:val="00E12826"/>
    <w:rsid w:val="00E145CB"/>
    <w:rsid w:val="00E1786E"/>
    <w:rsid w:val="00E21CDC"/>
    <w:rsid w:val="00E252E7"/>
    <w:rsid w:val="00E254B5"/>
    <w:rsid w:val="00E27871"/>
    <w:rsid w:val="00E27FE6"/>
    <w:rsid w:val="00E30760"/>
    <w:rsid w:val="00E32B5E"/>
    <w:rsid w:val="00E346D3"/>
    <w:rsid w:val="00E35649"/>
    <w:rsid w:val="00E364D1"/>
    <w:rsid w:val="00E40038"/>
    <w:rsid w:val="00E41728"/>
    <w:rsid w:val="00E474C3"/>
    <w:rsid w:val="00E50A54"/>
    <w:rsid w:val="00E51A49"/>
    <w:rsid w:val="00E5251C"/>
    <w:rsid w:val="00E5399D"/>
    <w:rsid w:val="00E5481A"/>
    <w:rsid w:val="00E5562D"/>
    <w:rsid w:val="00E55AE7"/>
    <w:rsid w:val="00E55CE2"/>
    <w:rsid w:val="00E61386"/>
    <w:rsid w:val="00E61DDC"/>
    <w:rsid w:val="00E63243"/>
    <w:rsid w:val="00E73AB2"/>
    <w:rsid w:val="00E73DF0"/>
    <w:rsid w:val="00E74A39"/>
    <w:rsid w:val="00E77C83"/>
    <w:rsid w:val="00E809D9"/>
    <w:rsid w:val="00E819DC"/>
    <w:rsid w:val="00E821FE"/>
    <w:rsid w:val="00E8293E"/>
    <w:rsid w:val="00E9165E"/>
    <w:rsid w:val="00E92223"/>
    <w:rsid w:val="00E96B7C"/>
    <w:rsid w:val="00EA125A"/>
    <w:rsid w:val="00EA1626"/>
    <w:rsid w:val="00EA530C"/>
    <w:rsid w:val="00EA535F"/>
    <w:rsid w:val="00EB077A"/>
    <w:rsid w:val="00EB6383"/>
    <w:rsid w:val="00EB789C"/>
    <w:rsid w:val="00EB78BC"/>
    <w:rsid w:val="00EC1F8C"/>
    <w:rsid w:val="00EC4431"/>
    <w:rsid w:val="00EC450A"/>
    <w:rsid w:val="00EC51ED"/>
    <w:rsid w:val="00EC60FB"/>
    <w:rsid w:val="00EC6B8A"/>
    <w:rsid w:val="00EC7CB5"/>
    <w:rsid w:val="00ED0E07"/>
    <w:rsid w:val="00ED19A0"/>
    <w:rsid w:val="00ED1B6F"/>
    <w:rsid w:val="00ED3D20"/>
    <w:rsid w:val="00ED63BB"/>
    <w:rsid w:val="00ED6F83"/>
    <w:rsid w:val="00EE0B6A"/>
    <w:rsid w:val="00EE2017"/>
    <w:rsid w:val="00EE20D3"/>
    <w:rsid w:val="00EE3627"/>
    <w:rsid w:val="00EE3D2B"/>
    <w:rsid w:val="00EE6683"/>
    <w:rsid w:val="00EF38CB"/>
    <w:rsid w:val="00EF764C"/>
    <w:rsid w:val="00EF7936"/>
    <w:rsid w:val="00F0035F"/>
    <w:rsid w:val="00F00EAD"/>
    <w:rsid w:val="00F073D4"/>
    <w:rsid w:val="00F07A71"/>
    <w:rsid w:val="00F1229B"/>
    <w:rsid w:val="00F1458C"/>
    <w:rsid w:val="00F152FA"/>
    <w:rsid w:val="00F17EE7"/>
    <w:rsid w:val="00F219D2"/>
    <w:rsid w:val="00F2233E"/>
    <w:rsid w:val="00F2445D"/>
    <w:rsid w:val="00F264BD"/>
    <w:rsid w:val="00F26679"/>
    <w:rsid w:val="00F269C9"/>
    <w:rsid w:val="00F30166"/>
    <w:rsid w:val="00F30D63"/>
    <w:rsid w:val="00F362B9"/>
    <w:rsid w:val="00F444A2"/>
    <w:rsid w:val="00F45619"/>
    <w:rsid w:val="00F479E5"/>
    <w:rsid w:val="00F50A5A"/>
    <w:rsid w:val="00F51028"/>
    <w:rsid w:val="00F527F8"/>
    <w:rsid w:val="00F5303F"/>
    <w:rsid w:val="00F533D2"/>
    <w:rsid w:val="00F61DF1"/>
    <w:rsid w:val="00F62223"/>
    <w:rsid w:val="00F63F3C"/>
    <w:rsid w:val="00F6416E"/>
    <w:rsid w:val="00F6531A"/>
    <w:rsid w:val="00F66B0E"/>
    <w:rsid w:val="00F7256D"/>
    <w:rsid w:val="00F73189"/>
    <w:rsid w:val="00F73DFE"/>
    <w:rsid w:val="00F7530D"/>
    <w:rsid w:val="00F80550"/>
    <w:rsid w:val="00F813BE"/>
    <w:rsid w:val="00F81E44"/>
    <w:rsid w:val="00F909D5"/>
    <w:rsid w:val="00F92721"/>
    <w:rsid w:val="00FA114A"/>
    <w:rsid w:val="00FA2C44"/>
    <w:rsid w:val="00FB1F5C"/>
    <w:rsid w:val="00FB5E5A"/>
    <w:rsid w:val="00FB5F0C"/>
    <w:rsid w:val="00FB6AC5"/>
    <w:rsid w:val="00FC0824"/>
    <w:rsid w:val="00FC1E45"/>
    <w:rsid w:val="00FC60B2"/>
    <w:rsid w:val="00FD36CA"/>
    <w:rsid w:val="00FD5458"/>
    <w:rsid w:val="00FD5A50"/>
    <w:rsid w:val="00FD6E9C"/>
    <w:rsid w:val="00FE102C"/>
    <w:rsid w:val="00FE73E5"/>
    <w:rsid w:val="00FF3C5C"/>
    <w:rsid w:val="00FF5A2C"/>
    <w:rsid w:val="013B850E"/>
    <w:rsid w:val="019324F6"/>
    <w:rsid w:val="01938140"/>
    <w:rsid w:val="02032781"/>
    <w:rsid w:val="020C24B0"/>
    <w:rsid w:val="022C838C"/>
    <w:rsid w:val="0255FB5D"/>
    <w:rsid w:val="02CEDE11"/>
    <w:rsid w:val="02F783C4"/>
    <w:rsid w:val="032B5FCE"/>
    <w:rsid w:val="0341E05E"/>
    <w:rsid w:val="03469075"/>
    <w:rsid w:val="03547420"/>
    <w:rsid w:val="03923A24"/>
    <w:rsid w:val="047DCC08"/>
    <w:rsid w:val="0486D23B"/>
    <w:rsid w:val="04DFEF88"/>
    <w:rsid w:val="0533225F"/>
    <w:rsid w:val="05359DFC"/>
    <w:rsid w:val="053E265F"/>
    <w:rsid w:val="0553E623"/>
    <w:rsid w:val="055B7884"/>
    <w:rsid w:val="05CB2E32"/>
    <w:rsid w:val="06285AFC"/>
    <w:rsid w:val="0639A54B"/>
    <w:rsid w:val="065C4DAA"/>
    <w:rsid w:val="06A5C8C8"/>
    <w:rsid w:val="06B6436D"/>
    <w:rsid w:val="07078826"/>
    <w:rsid w:val="0755CEB0"/>
    <w:rsid w:val="07680457"/>
    <w:rsid w:val="07A2F1F1"/>
    <w:rsid w:val="07AF104E"/>
    <w:rsid w:val="07C42B5D"/>
    <w:rsid w:val="07F4BB5A"/>
    <w:rsid w:val="0853BEFF"/>
    <w:rsid w:val="08C1AA5F"/>
    <w:rsid w:val="094A3705"/>
    <w:rsid w:val="09BFB7BD"/>
    <w:rsid w:val="09DD698A"/>
    <w:rsid w:val="0A826651"/>
    <w:rsid w:val="0A9E9F55"/>
    <w:rsid w:val="0AC32C88"/>
    <w:rsid w:val="0AE361B4"/>
    <w:rsid w:val="0B14F47C"/>
    <w:rsid w:val="0B4DC8E2"/>
    <w:rsid w:val="0B8F7AED"/>
    <w:rsid w:val="0B993420"/>
    <w:rsid w:val="0C9E660A"/>
    <w:rsid w:val="0CCDC01D"/>
    <w:rsid w:val="0CF6E5A1"/>
    <w:rsid w:val="0D4954A5"/>
    <w:rsid w:val="0D7D0B7C"/>
    <w:rsid w:val="0DE1CD26"/>
    <w:rsid w:val="0DF4BCF2"/>
    <w:rsid w:val="0E43E749"/>
    <w:rsid w:val="0EB4D5A0"/>
    <w:rsid w:val="0EC8E09B"/>
    <w:rsid w:val="0FAC624E"/>
    <w:rsid w:val="0FF343F4"/>
    <w:rsid w:val="103B642E"/>
    <w:rsid w:val="104CAB0E"/>
    <w:rsid w:val="1079114C"/>
    <w:rsid w:val="1085ED1F"/>
    <w:rsid w:val="108FCF3E"/>
    <w:rsid w:val="10C30035"/>
    <w:rsid w:val="10D78EB5"/>
    <w:rsid w:val="10E4142A"/>
    <w:rsid w:val="10EB5717"/>
    <w:rsid w:val="10FBE627"/>
    <w:rsid w:val="11381C30"/>
    <w:rsid w:val="114913CA"/>
    <w:rsid w:val="11E48A54"/>
    <w:rsid w:val="1237D07D"/>
    <w:rsid w:val="1297C2EC"/>
    <w:rsid w:val="1299C920"/>
    <w:rsid w:val="13279761"/>
    <w:rsid w:val="137D3CFF"/>
    <w:rsid w:val="142582BB"/>
    <w:rsid w:val="148CE9AC"/>
    <w:rsid w:val="14DC2C55"/>
    <w:rsid w:val="15035A8C"/>
    <w:rsid w:val="1568F3A6"/>
    <w:rsid w:val="1624D12C"/>
    <w:rsid w:val="162910BF"/>
    <w:rsid w:val="1691EE61"/>
    <w:rsid w:val="169DD61E"/>
    <w:rsid w:val="16B8EAE3"/>
    <w:rsid w:val="16E883AE"/>
    <w:rsid w:val="171FE2E6"/>
    <w:rsid w:val="17D05433"/>
    <w:rsid w:val="17F46D0F"/>
    <w:rsid w:val="1820D414"/>
    <w:rsid w:val="186AEE49"/>
    <w:rsid w:val="187F852F"/>
    <w:rsid w:val="18842FE2"/>
    <w:rsid w:val="18AB63D1"/>
    <w:rsid w:val="18BBB347"/>
    <w:rsid w:val="18D13855"/>
    <w:rsid w:val="190A3C0A"/>
    <w:rsid w:val="19125250"/>
    <w:rsid w:val="193A450F"/>
    <w:rsid w:val="1941D60F"/>
    <w:rsid w:val="19C6F8D9"/>
    <w:rsid w:val="19D0C670"/>
    <w:rsid w:val="1A5783A8"/>
    <w:rsid w:val="1A6AFADD"/>
    <w:rsid w:val="1ACFF136"/>
    <w:rsid w:val="1AD0C079"/>
    <w:rsid w:val="1B0A8E80"/>
    <w:rsid w:val="1B25C347"/>
    <w:rsid w:val="1B3B0AB4"/>
    <w:rsid w:val="1B60C852"/>
    <w:rsid w:val="1B7A6279"/>
    <w:rsid w:val="1B88D65A"/>
    <w:rsid w:val="1B8AD1BF"/>
    <w:rsid w:val="1BA1DB30"/>
    <w:rsid w:val="1BABA190"/>
    <w:rsid w:val="1BE21932"/>
    <w:rsid w:val="1BF9AF4C"/>
    <w:rsid w:val="1C05B2DC"/>
    <w:rsid w:val="1C0784B2"/>
    <w:rsid w:val="1C4D6639"/>
    <w:rsid w:val="1C58EEBD"/>
    <w:rsid w:val="1C7B14BD"/>
    <w:rsid w:val="1CA94172"/>
    <w:rsid w:val="1D2665FF"/>
    <w:rsid w:val="1D2D422E"/>
    <w:rsid w:val="1D9711F0"/>
    <w:rsid w:val="1DA4A978"/>
    <w:rsid w:val="1DAD9F04"/>
    <w:rsid w:val="1DEDC2C6"/>
    <w:rsid w:val="1DF48DD5"/>
    <w:rsid w:val="1DFF6583"/>
    <w:rsid w:val="1E3F0BF7"/>
    <w:rsid w:val="1E770EC7"/>
    <w:rsid w:val="1EC4C30B"/>
    <w:rsid w:val="1F19B9F4"/>
    <w:rsid w:val="1F2AF4CB"/>
    <w:rsid w:val="1F2FADB8"/>
    <w:rsid w:val="1F4DC379"/>
    <w:rsid w:val="1F4F61DA"/>
    <w:rsid w:val="1FB08D79"/>
    <w:rsid w:val="1FCF9CC5"/>
    <w:rsid w:val="1FF48E75"/>
    <w:rsid w:val="201C1C75"/>
    <w:rsid w:val="208D2368"/>
    <w:rsid w:val="20F13120"/>
    <w:rsid w:val="21208C3F"/>
    <w:rsid w:val="217AD106"/>
    <w:rsid w:val="21BA881F"/>
    <w:rsid w:val="21BFE849"/>
    <w:rsid w:val="21F0CA0E"/>
    <w:rsid w:val="21F550A8"/>
    <w:rsid w:val="22515AB6"/>
    <w:rsid w:val="226A8313"/>
    <w:rsid w:val="22DDA3A1"/>
    <w:rsid w:val="22DDD672"/>
    <w:rsid w:val="22DE3B19"/>
    <w:rsid w:val="2352E4FC"/>
    <w:rsid w:val="23AB7731"/>
    <w:rsid w:val="23B2634B"/>
    <w:rsid w:val="23FE65EE"/>
    <w:rsid w:val="2402031E"/>
    <w:rsid w:val="240A4218"/>
    <w:rsid w:val="2418B059"/>
    <w:rsid w:val="2468F79E"/>
    <w:rsid w:val="248D42CA"/>
    <w:rsid w:val="24F77946"/>
    <w:rsid w:val="2570EF63"/>
    <w:rsid w:val="259ACE3E"/>
    <w:rsid w:val="259EEFC5"/>
    <w:rsid w:val="25F820F2"/>
    <w:rsid w:val="26459706"/>
    <w:rsid w:val="26664C25"/>
    <w:rsid w:val="266FFED5"/>
    <w:rsid w:val="26D177F1"/>
    <w:rsid w:val="274F2F0D"/>
    <w:rsid w:val="2774E61B"/>
    <w:rsid w:val="279B04E0"/>
    <w:rsid w:val="27A03F8F"/>
    <w:rsid w:val="27E677FD"/>
    <w:rsid w:val="28200A40"/>
    <w:rsid w:val="2847458E"/>
    <w:rsid w:val="28D1D711"/>
    <w:rsid w:val="28D9A3B7"/>
    <w:rsid w:val="2927A077"/>
    <w:rsid w:val="297E1246"/>
    <w:rsid w:val="29AC71A7"/>
    <w:rsid w:val="2A6DA772"/>
    <w:rsid w:val="2A7260E8"/>
    <w:rsid w:val="2A7594F8"/>
    <w:rsid w:val="2AB37815"/>
    <w:rsid w:val="2AB82197"/>
    <w:rsid w:val="2B03717A"/>
    <w:rsid w:val="2B1E863F"/>
    <w:rsid w:val="2B404B19"/>
    <w:rsid w:val="2B5B416F"/>
    <w:rsid w:val="2BBBC8F0"/>
    <w:rsid w:val="2BFABE98"/>
    <w:rsid w:val="2C598C36"/>
    <w:rsid w:val="2D32B1B3"/>
    <w:rsid w:val="2D37D032"/>
    <w:rsid w:val="2D3DD6DD"/>
    <w:rsid w:val="2D4D11C0"/>
    <w:rsid w:val="2D78E052"/>
    <w:rsid w:val="2DA698DC"/>
    <w:rsid w:val="2E21478C"/>
    <w:rsid w:val="2E6CFA88"/>
    <w:rsid w:val="2E9A2D35"/>
    <w:rsid w:val="2EC36179"/>
    <w:rsid w:val="2ED2497A"/>
    <w:rsid w:val="2EDBDC7E"/>
    <w:rsid w:val="2EEB0D30"/>
    <w:rsid w:val="2EF3929E"/>
    <w:rsid w:val="2F1AE22D"/>
    <w:rsid w:val="2F423C91"/>
    <w:rsid w:val="2F8934DA"/>
    <w:rsid w:val="2FB7BCD7"/>
    <w:rsid w:val="2FEAC83B"/>
    <w:rsid w:val="2FF189E2"/>
    <w:rsid w:val="30042FE3"/>
    <w:rsid w:val="3030162B"/>
    <w:rsid w:val="3035FD96"/>
    <w:rsid w:val="3063C6B0"/>
    <w:rsid w:val="307007C2"/>
    <w:rsid w:val="30E5C345"/>
    <w:rsid w:val="317055A7"/>
    <w:rsid w:val="3203CE6E"/>
    <w:rsid w:val="32637666"/>
    <w:rsid w:val="3280A6DD"/>
    <w:rsid w:val="328B182A"/>
    <w:rsid w:val="328EEB0D"/>
    <w:rsid w:val="32AAA774"/>
    <w:rsid w:val="32AB68E0"/>
    <w:rsid w:val="32BBC9BA"/>
    <w:rsid w:val="32C55F68"/>
    <w:rsid w:val="32EFCC57"/>
    <w:rsid w:val="331997C0"/>
    <w:rsid w:val="33222CE1"/>
    <w:rsid w:val="33292AA4"/>
    <w:rsid w:val="3365B2C0"/>
    <w:rsid w:val="336D9E58"/>
    <w:rsid w:val="344418C9"/>
    <w:rsid w:val="3449A547"/>
    <w:rsid w:val="3481949C"/>
    <w:rsid w:val="3494110B"/>
    <w:rsid w:val="34C503DE"/>
    <w:rsid w:val="35362606"/>
    <w:rsid w:val="3559D455"/>
    <w:rsid w:val="35D1C8C2"/>
    <w:rsid w:val="35EBF6D5"/>
    <w:rsid w:val="3643C6CA"/>
    <w:rsid w:val="364D9377"/>
    <w:rsid w:val="36B2B106"/>
    <w:rsid w:val="374D4E76"/>
    <w:rsid w:val="37541800"/>
    <w:rsid w:val="376B5BB0"/>
    <w:rsid w:val="37E47062"/>
    <w:rsid w:val="37F20BFC"/>
    <w:rsid w:val="383056A3"/>
    <w:rsid w:val="38410F7B"/>
    <w:rsid w:val="3844D92B"/>
    <w:rsid w:val="386F4780"/>
    <w:rsid w:val="3894FFA3"/>
    <w:rsid w:val="38F0185F"/>
    <w:rsid w:val="393E6418"/>
    <w:rsid w:val="394BD9CB"/>
    <w:rsid w:val="395DAC1A"/>
    <w:rsid w:val="39818B74"/>
    <w:rsid w:val="3997C126"/>
    <w:rsid w:val="39DCDFDC"/>
    <w:rsid w:val="3A061420"/>
    <w:rsid w:val="3ADE367A"/>
    <w:rsid w:val="3AFD85C7"/>
    <w:rsid w:val="3B78B22B"/>
    <w:rsid w:val="3BAA6A72"/>
    <w:rsid w:val="3C0ED71F"/>
    <w:rsid w:val="3C3663C1"/>
    <w:rsid w:val="3C396CE9"/>
    <w:rsid w:val="3C4BD616"/>
    <w:rsid w:val="3CFF8870"/>
    <w:rsid w:val="3D0D2ED1"/>
    <w:rsid w:val="3D23B7D3"/>
    <w:rsid w:val="3D4814EF"/>
    <w:rsid w:val="3DB7DE51"/>
    <w:rsid w:val="3DBB6190"/>
    <w:rsid w:val="3DC812FA"/>
    <w:rsid w:val="3DF28D99"/>
    <w:rsid w:val="3E0B42F8"/>
    <w:rsid w:val="3E331604"/>
    <w:rsid w:val="3E372203"/>
    <w:rsid w:val="3E96B8E8"/>
    <w:rsid w:val="3E9B58D1"/>
    <w:rsid w:val="3EDB3852"/>
    <w:rsid w:val="3F53173A"/>
    <w:rsid w:val="3F7087A6"/>
    <w:rsid w:val="3F8663A1"/>
    <w:rsid w:val="3FB9EC5F"/>
    <w:rsid w:val="3FC18882"/>
    <w:rsid w:val="3FC39F52"/>
    <w:rsid w:val="3FCAEBE8"/>
    <w:rsid w:val="3FF81BF8"/>
    <w:rsid w:val="3FFB5779"/>
    <w:rsid w:val="40209C1E"/>
    <w:rsid w:val="4036906B"/>
    <w:rsid w:val="40540EE6"/>
    <w:rsid w:val="406D7DD8"/>
    <w:rsid w:val="409A89A7"/>
    <w:rsid w:val="40AE0AEE"/>
    <w:rsid w:val="40CA86A5"/>
    <w:rsid w:val="41743932"/>
    <w:rsid w:val="4193EC59"/>
    <w:rsid w:val="42087C13"/>
    <w:rsid w:val="42285E6D"/>
    <w:rsid w:val="42329E3C"/>
    <w:rsid w:val="4290011D"/>
    <w:rsid w:val="42BE3CD9"/>
    <w:rsid w:val="42CA1D2D"/>
    <w:rsid w:val="431F98CC"/>
    <w:rsid w:val="43480231"/>
    <w:rsid w:val="43670B93"/>
    <w:rsid w:val="436EC9F4"/>
    <w:rsid w:val="43B53DB9"/>
    <w:rsid w:val="43CEE122"/>
    <w:rsid w:val="444AEA6E"/>
    <w:rsid w:val="44CB8D1B"/>
    <w:rsid w:val="45401AFD"/>
    <w:rsid w:val="458DFA53"/>
    <w:rsid w:val="45D1DE1A"/>
    <w:rsid w:val="462060E5"/>
    <w:rsid w:val="4627F633"/>
    <w:rsid w:val="46404ED6"/>
    <w:rsid w:val="464387A6"/>
    <w:rsid w:val="465294F8"/>
    <w:rsid w:val="46816D46"/>
    <w:rsid w:val="46821123"/>
    <w:rsid w:val="46B7AB1F"/>
    <w:rsid w:val="46F3246D"/>
    <w:rsid w:val="4756987B"/>
    <w:rsid w:val="47746812"/>
    <w:rsid w:val="47B60356"/>
    <w:rsid w:val="47C7A653"/>
    <w:rsid w:val="4857D5C7"/>
    <w:rsid w:val="4878F25F"/>
    <w:rsid w:val="48AACFDF"/>
    <w:rsid w:val="48C1ED2B"/>
    <w:rsid w:val="48DF8CC0"/>
    <w:rsid w:val="48F268DC"/>
    <w:rsid w:val="491C3DE1"/>
    <w:rsid w:val="496198EE"/>
    <w:rsid w:val="4A892A88"/>
    <w:rsid w:val="4B3B4799"/>
    <w:rsid w:val="4B462CAA"/>
    <w:rsid w:val="4B6B3C4B"/>
    <w:rsid w:val="4B987E13"/>
    <w:rsid w:val="4BCC1B4B"/>
    <w:rsid w:val="4BEECE62"/>
    <w:rsid w:val="4BFBCA11"/>
    <w:rsid w:val="4C1D46F6"/>
    <w:rsid w:val="4C36E363"/>
    <w:rsid w:val="4C72C7F3"/>
    <w:rsid w:val="4C82D21B"/>
    <w:rsid w:val="4CC6D5B2"/>
    <w:rsid w:val="4D54A8D1"/>
    <w:rsid w:val="4DD2B3C4"/>
    <w:rsid w:val="4DED26F1"/>
    <w:rsid w:val="4E330818"/>
    <w:rsid w:val="4E76C4BD"/>
    <w:rsid w:val="4EEAE843"/>
    <w:rsid w:val="4F5A5237"/>
    <w:rsid w:val="4F806698"/>
    <w:rsid w:val="4FABA23D"/>
    <w:rsid w:val="4FCA43A3"/>
    <w:rsid w:val="4FCAAFAA"/>
    <w:rsid w:val="5014324F"/>
    <w:rsid w:val="506A32B0"/>
    <w:rsid w:val="5083977B"/>
    <w:rsid w:val="5095D97B"/>
    <w:rsid w:val="510A5486"/>
    <w:rsid w:val="514E1C85"/>
    <w:rsid w:val="51B85482"/>
    <w:rsid w:val="51C93406"/>
    <w:rsid w:val="5219DA7B"/>
    <w:rsid w:val="5221C8E9"/>
    <w:rsid w:val="522F3755"/>
    <w:rsid w:val="52A8D175"/>
    <w:rsid w:val="52BEA671"/>
    <w:rsid w:val="5344BB4F"/>
    <w:rsid w:val="534D1814"/>
    <w:rsid w:val="5362E6F1"/>
    <w:rsid w:val="53764E30"/>
    <w:rsid w:val="5376D32A"/>
    <w:rsid w:val="5387FF60"/>
    <w:rsid w:val="53C72527"/>
    <w:rsid w:val="53CEF239"/>
    <w:rsid w:val="53ED5775"/>
    <w:rsid w:val="5437FA54"/>
    <w:rsid w:val="54844799"/>
    <w:rsid w:val="54BC42FA"/>
    <w:rsid w:val="54BF13F9"/>
    <w:rsid w:val="55235968"/>
    <w:rsid w:val="55318373"/>
    <w:rsid w:val="553DE0B3"/>
    <w:rsid w:val="55BAA258"/>
    <w:rsid w:val="55E06A0E"/>
    <w:rsid w:val="56464488"/>
    <w:rsid w:val="564D3380"/>
    <w:rsid w:val="567E64EF"/>
    <w:rsid w:val="56857C8B"/>
    <w:rsid w:val="576F9B16"/>
    <w:rsid w:val="57B2E210"/>
    <w:rsid w:val="57D49011"/>
    <w:rsid w:val="5849BF53"/>
    <w:rsid w:val="5876241C"/>
    <w:rsid w:val="587D13F1"/>
    <w:rsid w:val="58D19E6C"/>
    <w:rsid w:val="58EE3C7E"/>
    <w:rsid w:val="58F91B1D"/>
    <w:rsid w:val="590F964E"/>
    <w:rsid w:val="59611BF0"/>
    <w:rsid w:val="597125E9"/>
    <w:rsid w:val="597DCD68"/>
    <w:rsid w:val="5984340A"/>
    <w:rsid w:val="59B91FD3"/>
    <w:rsid w:val="59F00101"/>
    <w:rsid w:val="59F6CA8B"/>
    <w:rsid w:val="5A4B16EA"/>
    <w:rsid w:val="5A544670"/>
    <w:rsid w:val="5A6697D3"/>
    <w:rsid w:val="5A8E137B"/>
    <w:rsid w:val="5AEBAF8C"/>
    <w:rsid w:val="5AFDD3EE"/>
    <w:rsid w:val="5B31162C"/>
    <w:rsid w:val="5B3F13BF"/>
    <w:rsid w:val="5B929AEC"/>
    <w:rsid w:val="5BE1D306"/>
    <w:rsid w:val="5BEC25B6"/>
    <w:rsid w:val="5C26079D"/>
    <w:rsid w:val="5C430C39"/>
    <w:rsid w:val="5C4A2B6A"/>
    <w:rsid w:val="5CA01CB9"/>
    <w:rsid w:val="5CBBD4CC"/>
    <w:rsid w:val="5D8099B9"/>
    <w:rsid w:val="5D8BE732"/>
    <w:rsid w:val="5D9C5246"/>
    <w:rsid w:val="5DA11E74"/>
    <w:rsid w:val="5DB4098B"/>
    <w:rsid w:val="5DEE8683"/>
    <w:rsid w:val="5E2871A8"/>
    <w:rsid w:val="5E4C8492"/>
    <w:rsid w:val="5E4F0803"/>
    <w:rsid w:val="5E937823"/>
    <w:rsid w:val="5EBA9218"/>
    <w:rsid w:val="5EC96FE2"/>
    <w:rsid w:val="5ECA3BAE"/>
    <w:rsid w:val="5F27B793"/>
    <w:rsid w:val="5F740705"/>
    <w:rsid w:val="5F88C5B9"/>
    <w:rsid w:val="5FBF20AF"/>
    <w:rsid w:val="5FCCB45A"/>
    <w:rsid w:val="5FFA31C9"/>
    <w:rsid w:val="60010451"/>
    <w:rsid w:val="60071705"/>
    <w:rsid w:val="600A7B9C"/>
    <w:rsid w:val="6030B1C8"/>
    <w:rsid w:val="603DDAEE"/>
    <w:rsid w:val="60A677BB"/>
    <w:rsid w:val="60BD7542"/>
    <w:rsid w:val="60BF96D9"/>
    <w:rsid w:val="60C387F4"/>
    <w:rsid w:val="60E87031"/>
    <w:rsid w:val="60F0353B"/>
    <w:rsid w:val="60F978C0"/>
    <w:rsid w:val="613A1B70"/>
    <w:rsid w:val="616884BB"/>
    <w:rsid w:val="61D1E8CC"/>
    <w:rsid w:val="61DA9B5E"/>
    <w:rsid w:val="61F0D197"/>
    <w:rsid w:val="61F632FC"/>
    <w:rsid w:val="61FF68CA"/>
    <w:rsid w:val="623F7B79"/>
    <w:rsid w:val="625FC144"/>
    <w:rsid w:val="626FFAC1"/>
    <w:rsid w:val="637E99E6"/>
    <w:rsid w:val="639EFCDC"/>
    <w:rsid w:val="63A37A4E"/>
    <w:rsid w:val="6435DF36"/>
    <w:rsid w:val="649291D2"/>
    <w:rsid w:val="64F877D5"/>
    <w:rsid w:val="6587D9AB"/>
    <w:rsid w:val="658C4913"/>
    <w:rsid w:val="65B4EFED"/>
    <w:rsid w:val="65F91284"/>
    <w:rsid w:val="66579677"/>
    <w:rsid w:val="66742B66"/>
    <w:rsid w:val="6686743D"/>
    <w:rsid w:val="66BFDBCC"/>
    <w:rsid w:val="670C88CD"/>
    <w:rsid w:val="670D5CF9"/>
    <w:rsid w:val="6732C978"/>
    <w:rsid w:val="67646272"/>
    <w:rsid w:val="6793A891"/>
    <w:rsid w:val="6794E2E5"/>
    <w:rsid w:val="679EAD52"/>
    <w:rsid w:val="67A63197"/>
    <w:rsid w:val="68341DF4"/>
    <w:rsid w:val="68DF3C45"/>
    <w:rsid w:val="68E0105A"/>
    <w:rsid w:val="68EB6248"/>
    <w:rsid w:val="692E491E"/>
    <w:rsid w:val="6A2DA5C1"/>
    <w:rsid w:val="6A36D65B"/>
    <w:rsid w:val="6A46629E"/>
    <w:rsid w:val="6A84985B"/>
    <w:rsid w:val="6B0F8CF0"/>
    <w:rsid w:val="6B338D8B"/>
    <w:rsid w:val="6B3C9754"/>
    <w:rsid w:val="6B4C3224"/>
    <w:rsid w:val="6B5949AE"/>
    <w:rsid w:val="6BB6C5AC"/>
    <w:rsid w:val="6BD645A1"/>
    <w:rsid w:val="6C1F2E4B"/>
    <w:rsid w:val="6C499E4F"/>
    <w:rsid w:val="6C95B81F"/>
    <w:rsid w:val="6C9F094F"/>
    <w:rsid w:val="6CE7D9DF"/>
    <w:rsid w:val="6D10D127"/>
    <w:rsid w:val="6D3DB936"/>
    <w:rsid w:val="6D7382FF"/>
    <w:rsid w:val="6D914F30"/>
    <w:rsid w:val="6D982322"/>
    <w:rsid w:val="6DAAA3AE"/>
    <w:rsid w:val="6FA78841"/>
    <w:rsid w:val="7006FEAE"/>
    <w:rsid w:val="7020C87C"/>
    <w:rsid w:val="702B26F7"/>
    <w:rsid w:val="705242FE"/>
    <w:rsid w:val="709B4AAB"/>
    <w:rsid w:val="70BC6070"/>
    <w:rsid w:val="70BD7DD5"/>
    <w:rsid w:val="70D1123C"/>
    <w:rsid w:val="713A232D"/>
    <w:rsid w:val="718F7245"/>
    <w:rsid w:val="719E1633"/>
    <w:rsid w:val="71BE7CF1"/>
    <w:rsid w:val="71EE135F"/>
    <w:rsid w:val="72389E48"/>
    <w:rsid w:val="725830D1"/>
    <w:rsid w:val="7266A844"/>
    <w:rsid w:val="7268B01C"/>
    <w:rsid w:val="72757C1F"/>
    <w:rsid w:val="72DE2C5B"/>
    <w:rsid w:val="72DEC4B0"/>
    <w:rsid w:val="72E15FF9"/>
    <w:rsid w:val="72F7ED0D"/>
    <w:rsid w:val="73540F0D"/>
    <w:rsid w:val="73860781"/>
    <w:rsid w:val="73E4BDBC"/>
    <w:rsid w:val="74125244"/>
    <w:rsid w:val="741B78C9"/>
    <w:rsid w:val="745BDD6A"/>
    <w:rsid w:val="747A9511"/>
    <w:rsid w:val="7493BD6E"/>
    <w:rsid w:val="74974728"/>
    <w:rsid w:val="74FA4200"/>
    <w:rsid w:val="754CFD16"/>
    <w:rsid w:val="755CF3D4"/>
    <w:rsid w:val="7570165C"/>
    <w:rsid w:val="75B475D3"/>
    <w:rsid w:val="75FFD85E"/>
    <w:rsid w:val="761900BB"/>
    <w:rsid w:val="762A3B92"/>
    <w:rsid w:val="76989BDF"/>
    <w:rsid w:val="76C18482"/>
    <w:rsid w:val="76CC4A0A"/>
    <w:rsid w:val="7715F5DA"/>
    <w:rsid w:val="772CB43E"/>
    <w:rsid w:val="774FF21A"/>
    <w:rsid w:val="77537572"/>
    <w:rsid w:val="775C33B7"/>
    <w:rsid w:val="775DD11C"/>
    <w:rsid w:val="77B268A4"/>
    <w:rsid w:val="77CB1569"/>
    <w:rsid w:val="7818B265"/>
    <w:rsid w:val="783607D5"/>
    <w:rsid w:val="784C6269"/>
    <w:rsid w:val="786FAB20"/>
    <w:rsid w:val="789588E4"/>
    <w:rsid w:val="78E5C367"/>
    <w:rsid w:val="78EF45D3"/>
    <w:rsid w:val="78F37D30"/>
    <w:rsid w:val="79391E69"/>
    <w:rsid w:val="79C745BF"/>
    <w:rsid w:val="79C778F3"/>
    <w:rsid w:val="79D0529D"/>
    <w:rsid w:val="79E832CA"/>
    <w:rsid w:val="7A4128CC"/>
    <w:rsid w:val="7A51FBF8"/>
    <w:rsid w:val="7A5B0949"/>
    <w:rsid w:val="7A848A6F"/>
    <w:rsid w:val="7B394971"/>
    <w:rsid w:val="7B8EB132"/>
    <w:rsid w:val="7BAE1E02"/>
    <w:rsid w:val="7BEDCC59"/>
    <w:rsid w:val="7C26E695"/>
    <w:rsid w:val="7C465FCD"/>
    <w:rsid w:val="7C5B2B30"/>
    <w:rsid w:val="7C87F8EF"/>
    <w:rsid w:val="7D1CE2D7"/>
    <w:rsid w:val="7D3FF516"/>
    <w:rsid w:val="7D5BD6DD"/>
    <w:rsid w:val="7E755DDF"/>
    <w:rsid w:val="7EA36BC8"/>
    <w:rsid w:val="7EC59271"/>
    <w:rsid w:val="7EEC8734"/>
    <w:rsid w:val="7F27DFA2"/>
    <w:rsid w:val="7F6BB245"/>
    <w:rsid w:val="7F9DA362"/>
    <w:rsid w:val="7FFD26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5CDBB"/>
  <w15:chartTrackingRefBased/>
  <w15:docId w15:val="{21942808-325D-453E-8205-948DC223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7A"/>
    <w:pPr>
      <w:spacing w:after="0" w:line="240" w:lineRule="auto"/>
    </w:pPr>
    <w:rPr>
      <w:rFonts w:ascii="Arial" w:eastAsia="Times New Roman" w:hAnsi="Arial" w:cs="Tahoma"/>
      <w:bCs/>
      <w:color w:val="000000"/>
      <w:kern w:val="0"/>
      <w14:ligatures w14:val="none"/>
    </w:rPr>
  </w:style>
  <w:style w:type="paragraph" w:styleId="Heading1">
    <w:name w:val="heading 1"/>
    <w:basedOn w:val="Normal"/>
    <w:next w:val="Normal"/>
    <w:link w:val="Heading1Char"/>
    <w:uiPriority w:val="9"/>
    <w:qFormat/>
    <w:rsid w:val="00E613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27A"/>
    <w:pPr>
      <w:tabs>
        <w:tab w:val="center" w:pos="4680"/>
        <w:tab w:val="right" w:pos="9360"/>
      </w:tabs>
    </w:pPr>
    <w:rPr>
      <w:rFonts w:asciiTheme="minorHAnsi" w:eastAsiaTheme="minorHAnsi" w:hAnsiTheme="minorHAnsi" w:cstheme="minorBidi"/>
      <w:bCs w:val="0"/>
      <w:color w:val="auto"/>
      <w:kern w:val="2"/>
      <w14:ligatures w14:val="standardContextual"/>
    </w:rPr>
  </w:style>
  <w:style w:type="character" w:customStyle="1" w:styleId="HeaderChar">
    <w:name w:val="Header Char"/>
    <w:basedOn w:val="DefaultParagraphFont"/>
    <w:link w:val="Header"/>
    <w:uiPriority w:val="99"/>
    <w:rsid w:val="0010527A"/>
  </w:style>
  <w:style w:type="paragraph" w:styleId="Footer">
    <w:name w:val="footer"/>
    <w:basedOn w:val="Normal"/>
    <w:link w:val="FooterChar"/>
    <w:uiPriority w:val="99"/>
    <w:unhideWhenUsed/>
    <w:rsid w:val="0010527A"/>
    <w:pPr>
      <w:tabs>
        <w:tab w:val="center" w:pos="4680"/>
        <w:tab w:val="right" w:pos="9360"/>
      </w:tabs>
    </w:pPr>
    <w:rPr>
      <w:rFonts w:asciiTheme="minorHAnsi" w:eastAsiaTheme="minorHAnsi" w:hAnsiTheme="minorHAnsi" w:cstheme="minorBidi"/>
      <w:bCs w:val="0"/>
      <w:color w:val="auto"/>
      <w:kern w:val="2"/>
      <w14:ligatures w14:val="standardContextual"/>
    </w:rPr>
  </w:style>
  <w:style w:type="character" w:customStyle="1" w:styleId="FooterChar">
    <w:name w:val="Footer Char"/>
    <w:basedOn w:val="DefaultParagraphFont"/>
    <w:link w:val="Footer"/>
    <w:uiPriority w:val="99"/>
    <w:rsid w:val="0010527A"/>
  </w:style>
  <w:style w:type="paragraph" w:styleId="ListParagraph">
    <w:name w:val="List Paragraph"/>
    <w:basedOn w:val="Normal"/>
    <w:uiPriority w:val="34"/>
    <w:qFormat/>
    <w:rsid w:val="00A003C2"/>
    <w:pPr>
      <w:ind w:left="720"/>
      <w:contextualSpacing/>
    </w:pPr>
  </w:style>
  <w:style w:type="table" w:styleId="TableGrid">
    <w:name w:val="Table Grid"/>
    <w:basedOn w:val="TableNormal"/>
    <w:uiPriority w:val="39"/>
    <w:rsid w:val="00A003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456"/>
    <w:rPr>
      <w:color w:val="0563C1" w:themeColor="hyperlink"/>
      <w:u w:val="single"/>
    </w:rPr>
  </w:style>
  <w:style w:type="character" w:styleId="FootnoteReference">
    <w:name w:val="footnote reference"/>
    <w:basedOn w:val="DefaultParagraphFont"/>
    <w:uiPriority w:val="99"/>
    <w:unhideWhenUsed/>
    <w:rsid w:val="001B2456"/>
    <w:rPr>
      <w:vertAlign w:val="superscript"/>
    </w:rPr>
  </w:style>
  <w:style w:type="character" w:customStyle="1" w:styleId="FootnoteTextChar">
    <w:name w:val="Footnote Text Char"/>
    <w:basedOn w:val="DefaultParagraphFont"/>
    <w:link w:val="FootnoteText"/>
    <w:uiPriority w:val="99"/>
    <w:semiHidden/>
    <w:rsid w:val="005A240C"/>
    <w:rPr>
      <w:sz w:val="20"/>
      <w:szCs w:val="20"/>
    </w:rPr>
  </w:style>
  <w:style w:type="paragraph" w:styleId="FootnoteText">
    <w:name w:val="footnote text"/>
    <w:basedOn w:val="Normal"/>
    <w:link w:val="FootnoteTextChar"/>
    <w:uiPriority w:val="99"/>
    <w:semiHidden/>
    <w:unhideWhenUsed/>
    <w:rsid w:val="005A240C"/>
    <w:rPr>
      <w:rFonts w:asciiTheme="minorHAnsi" w:eastAsiaTheme="minorHAnsi" w:hAnsiTheme="minorHAnsi" w:cstheme="minorBidi"/>
      <w:bCs w:val="0"/>
      <w:color w:val="auto"/>
      <w:kern w:val="2"/>
      <w:sz w:val="20"/>
      <w:szCs w:val="20"/>
      <w14:ligatures w14:val="standardContextual"/>
    </w:rPr>
  </w:style>
  <w:style w:type="character" w:customStyle="1" w:styleId="FootnoteTextChar1">
    <w:name w:val="Footnote Text Char1"/>
    <w:basedOn w:val="DefaultParagraphFont"/>
    <w:uiPriority w:val="99"/>
    <w:semiHidden/>
    <w:rsid w:val="005A240C"/>
    <w:rPr>
      <w:rFonts w:ascii="Arial" w:eastAsia="Times New Roman" w:hAnsi="Arial" w:cs="Tahoma"/>
      <w:bCs/>
      <w:color w:val="000000"/>
      <w:kern w:val="0"/>
      <w:sz w:val="20"/>
      <w:szCs w:val="20"/>
      <w14:ligatures w14:val="none"/>
    </w:rPr>
  </w:style>
  <w:style w:type="character" w:styleId="CommentReference">
    <w:name w:val="annotation reference"/>
    <w:basedOn w:val="DefaultParagraphFont"/>
    <w:uiPriority w:val="99"/>
    <w:semiHidden/>
    <w:unhideWhenUsed/>
    <w:rsid w:val="005956B8"/>
    <w:rPr>
      <w:sz w:val="16"/>
      <w:szCs w:val="16"/>
    </w:rPr>
  </w:style>
  <w:style w:type="paragraph" w:styleId="CommentText">
    <w:name w:val="annotation text"/>
    <w:basedOn w:val="Normal"/>
    <w:link w:val="CommentTextChar"/>
    <w:uiPriority w:val="99"/>
    <w:unhideWhenUsed/>
    <w:rsid w:val="005956B8"/>
    <w:pPr>
      <w:spacing w:after="160"/>
    </w:pPr>
    <w:rPr>
      <w:rFonts w:eastAsiaTheme="minorHAnsi" w:cstheme="minorBidi"/>
      <w:bCs w:val="0"/>
      <w:color w:val="auto"/>
      <w:sz w:val="20"/>
      <w:szCs w:val="20"/>
    </w:rPr>
  </w:style>
  <w:style w:type="character" w:customStyle="1" w:styleId="CommentTextChar">
    <w:name w:val="Comment Text Char"/>
    <w:basedOn w:val="DefaultParagraphFont"/>
    <w:link w:val="CommentText"/>
    <w:uiPriority w:val="99"/>
    <w:rsid w:val="005956B8"/>
    <w:rPr>
      <w:rFonts w:ascii="Arial" w:hAnsi="Arial"/>
      <w:kern w:val="0"/>
      <w:sz w:val="20"/>
      <w:szCs w:val="20"/>
      <w14:ligatures w14:val="none"/>
    </w:rPr>
  </w:style>
  <w:style w:type="character" w:styleId="Mention">
    <w:name w:val="Mention"/>
    <w:basedOn w:val="DefaultParagraphFont"/>
    <w:uiPriority w:val="99"/>
    <w:unhideWhenUsed/>
    <w:rsid w:val="005956B8"/>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3967A9"/>
    <w:pPr>
      <w:spacing w:after="0"/>
    </w:pPr>
    <w:rPr>
      <w:rFonts w:eastAsia="Times New Roman" w:cs="Tahoma"/>
      <w:b/>
      <w:bCs/>
      <w:color w:val="000000"/>
    </w:rPr>
  </w:style>
  <w:style w:type="character" w:customStyle="1" w:styleId="CommentSubjectChar">
    <w:name w:val="Comment Subject Char"/>
    <w:basedOn w:val="CommentTextChar"/>
    <w:link w:val="CommentSubject"/>
    <w:uiPriority w:val="99"/>
    <w:semiHidden/>
    <w:rsid w:val="003967A9"/>
    <w:rPr>
      <w:rFonts w:ascii="Arial" w:eastAsia="Times New Roman" w:hAnsi="Arial" w:cs="Tahoma"/>
      <w:b/>
      <w:bCs/>
      <w:color w:val="000000"/>
      <w:kern w:val="0"/>
      <w:sz w:val="20"/>
      <w:szCs w:val="20"/>
      <w14:ligatures w14:val="none"/>
    </w:rPr>
  </w:style>
  <w:style w:type="table" w:customStyle="1" w:styleId="TableGrid3">
    <w:name w:val="Table Grid3"/>
    <w:basedOn w:val="TableNormal"/>
    <w:uiPriority w:val="59"/>
    <w:rsid w:val="00861E3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386"/>
    <w:rPr>
      <w:rFonts w:asciiTheme="majorHAnsi" w:eastAsiaTheme="majorEastAsia" w:hAnsiTheme="majorHAnsi" w:cstheme="majorBidi"/>
      <w:bCs/>
      <w:color w:val="2F5496" w:themeColor="accent1" w:themeShade="BF"/>
      <w:kern w:val="0"/>
      <w:sz w:val="32"/>
      <w:szCs w:val="32"/>
      <w14:ligatures w14:val="none"/>
    </w:rPr>
  </w:style>
  <w:style w:type="paragraph" w:styleId="Title">
    <w:name w:val="Title"/>
    <w:basedOn w:val="Normal"/>
    <w:next w:val="Normal"/>
    <w:link w:val="TitleChar"/>
    <w:uiPriority w:val="10"/>
    <w:qFormat/>
    <w:rsid w:val="00651391"/>
    <w:pPr>
      <w:spacing w:before="240" w:after="240"/>
      <w:contextualSpacing/>
      <w:jc w:val="center"/>
    </w:pPr>
    <w:rPr>
      <w:rFonts w:cs="Times New Roman"/>
      <w:bCs w:val="0"/>
      <w:color w:val="1F3864" w:themeColor="accent1" w:themeShade="80"/>
      <w:spacing w:val="-10"/>
      <w:kern w:val="28"/>
      <w:sz w:val="26"/>
      <w:szCs w:val="56"/>
    </w:rPr>
  </w:style>
  <w:style w:type="character" w:customStyle="1" w:styleId="TitleChar">
    <w:name w:val="Title Char"/>
    <w:basedOn w:val="DefaultParagraphFont"/>
    <w:link w:val="Title"/>
    <w:uiPriority w:val="10"/>
    <w:rsid w:val="00651391"/>
    <w:rPr>
      <w:rFonts w:ascii="Arial" w:eastAsia="Times New Roman" w:hAnsi="Arial" w:cs="Times New Roman"/>
      <w:color w:val="1F3864" w:themeColor="accent1" w:themeShade="80"/>
      <w:spacing w:val="-10"/>
      <w:kern w:val="28"/>
      <w:sz w:val="26"/>
      <w:szCs w:val="56"/>
      <w14:ligatures w14:val="none"/>
    </w:rPr>
  </w:style>
  <w:style w:type="paragraph" w:customStyle="1" w:styleId="paragraph">
    <w:name w:val="paragraph"/>
    <w:basedOn w:val="Normal"/>
    <w:rsid w:val="005C226B"/>
    <w:pPr>
      <w:spacing w:before="100" w:beforeAutospacing="1" w:after="100" w:afterAutospacing="1"/>
    </w:pPr>
    <w:rPr>
      <w:rFonts w:ascii="Times New Roman" w:eastAsiaTheme="minorHAnsi" w:hAnsi="Times New Roman" w:cs="Times New Roman"/>
      <w:bCs w:val="0"/>
      <w:color w:val="auto"/>
      <w:sz w:val="24"/>
      <w:szCs w:val="24"/>
    </w:rPr>
  </w:style>
  <w:style w:type="character" w:customStyle="1" w:styleId="normaltextrun">
    <w:name w:val="normaltextrun"/>
    <w:basedOn w:val="DefaultParagraphFont"/>
    <w:rsid w:val="005C2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67786">
      <w:bodyDiv w:val="1"/>
      <w:marLeft w:val="0"/>
      <w:marRight w:val="0"/>
      <w:marTop w:val="0"/>
      <w:marBottom w:val="0"/>
      <w:divBdr>
        <w:top w:val="none" w:sz="0" w:space="0" w:color="auto"/>
        <w:left w:val="none" w:sz="0" w:space="0" w:color="auto"/>
        <w:bottom w:val="none" w:sz="0" w:space="0" w:color="auto"/>
        <w:right w:val="none" w:sz="0" w:space="0" w:color="auto"/>
      </w:divBdr>
    </w:div>
    <w:div w:id="19742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c-word-edit.officeapps.live.com/we/wordeditorframe.aspx?ui=en%2DUS&amp;rs=en%2DUS&amp;wopisrc=https%3A%2F%2Fcawaterboards.sharepoint.com%2FDFA%2FCWSRF%2F_vti_bin%2Fwopi.ashx%2Ffiles%2F64787982ed08404c8cfffc1325359990&amp;wdenableroaming=1&amp;mscc=1&amp;hid=F62EC5A0-B0C3-E000-0786-2FAB69531B1F&amp;wdorigin=ItemsView&amp;wdhostclicktime=1689008640650&amp;jsapi=1&amp;jsapiver=v1&amp;newsession=1&amp;corrid=0816b593-beae-4668-b320-fddc7de75822&amp;usid=0816b593-beae-4668-b320-fddc7de75822&amp;sftc=1&amp;cac=1&amp;mtf=1&amp;sfp=1&amp;instantedit=1&amp;wopicomplete=1&amp;wdredirectionreason=Unified_SingleFlush&amp;rct=Normal&amp;ctp=LeastProtected"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terboards.ca.gov/drinking_water/services/funding/documents/srf/dwsrf_policy/dwsrf_policy_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terboards.ca.gov/drinking_water/services/funding/documents/srf/dwsrf_policy/appendix_b.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waterboards.ca.gov/water_issues/programs/grants_loans/srf/docs/CWSRF-program-re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41a6c5-d5b8-4923-93bb-9f7f8e2d4ff5">
      <Terms xmlns="http://schemas.microsoft.com/office/infopath/2007/PartnerControls"/>
    </lcf76f155ced4ddcb4097134ff3c332f>
    <TaxCatchAll xmlns="851dfaa3-aae8-4c03-b90c-7dd4a6526d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E2A00C6E73024C8F15DFBF977F5137" ma:contentTypeVersion="12" ma:contentTypeDescription="Create a new document." ma:contentTypeScope="" ma:versionID="e05454b034dd5ff8cf9669b87a3a4f57">
  <xsd:schema xmlns:xsd="http://www.w3.org/2001/XMLSchema" xmlns:xs="http://www.w3.org/2001/XMLSchema" xmlns:p="http://schemas.microsoft.com/office/2006/metadata/properties" xmlns:ns2="c241a6c5-d5b8-4923-93bb-9f7f8e2d4ff5" xmlns:ns3="851dfaa3-aae8-4c03-b90c-7dd4a6526d0d" targetNamespace="http://schemas.microsoft.com/office/2006/metadata/properties" ma:root="true" ma:fieldsID="afaf0baa7f06995ba8f086067dc0b0af" ns2:_="" ns3:_="">
    <xsd:import namespace="c241a6c5-d5b8-4923-93bb-9f7f8e2d4ff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a6c5-d5b8-4923-93bb-9f7f8e2d4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FD1B5-B56D-48D5-B468-5F41FAB722C4}">
  <ds:schemaRefs>
    <ds:schemaRef ds:uri="http://schemas.microsoft.com/office/infopath/2007/PartnerControls"/>
    <ds:schemaRef ds:uri="851dfaa3-aae8-4c03-b90c-7dd4a6526d0d"/>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c241a6c5-d5b8-4923-93bb-9f7f8e2d4ff5"/>
    <ds:schemaRef ds:uri="http://www.w3.org/XML/1998/namespace"/>
  </ds:schemaRefs>
</ds:datastoreItem>
</file>

<file path=customXml/itemProps2.xml><?xml version="1.0" encoding="utf-8"?>
<ds:datastoreItem xmlns:ds="http://schemas.openxmlformats.org/officeDocument/2006/customXml" ds:itemID="{87A4C374-5D16-43FE-A541-922311D46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a6c5-d5b8-4923-93bb-9f7f8e2d4ff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14A53-BA08-430C-BBD8-75F081953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4987</Words>
  <Characters>29925</Characters>
  <Application>Microsoft Office Word</Application>
  <DocSecurity>4</DocSecurity>
  <Lines>249</Lines>
  <Paragraphs>69</Paragraphs>
  <ScaleCrop>false</ScaleCrop>
  <HeadingPairs>
    <vt:vector size="2" baseType="variant">
      <vt:variant>
        <vt:lpstr>Title</vt:lpstr>
      </vt:variant>
      <vt:variant>
        <vt:i4>1</vt:i4>
      </vt:variant>
    </vt:vector>
  </HeadingPairs>
  <TitlesOfParts>
    <vt:vector size="1" baseType="lpstr">
      <vt:lpstr>2023-24 DWSRF and Supplemental IUPs</vt:lpstr>
    </vt:vector>
  </TitlesOfParts>
  <Manager>DFA</Manager>
  <Company>SWRCB</Company>
  <LinksUpToDate>false</LinksUpToDate>
  <CharactersWithSpaces>34843</CharactersWithSpaces>
  <SharedDoc>false</SharedDoc>
  <HLinks>
    <vt:vector size="144" baseType="variant">
      <vt:variant>
        <vt:i4>3473462</vt:i4>
      </vt:variant>
      <vt:variant>
        <vt:i4>12</vt:i4>
      </vt:variant>
      <vt:variant>
        <vt:i4>0</vt:i4>
      </vt:variant>
      <vt:variant>
        <vt:i4>5</vt:i4>
      </vt:variant>
      <vt:variant>
        <vt:lpwstr>https://www.epa.gov/ccl</vt:lpwstr>
      </vt:variant>
      <vt:variant>
        <vt:lpwstr/>
      </vt:variant>
      <vt:variant>
        <vt:i4>2228310</vt:i4>
      </vt:variant>
      <vt:variant>
        <vt:i4>9</vt:i4>
      </vt:variant>
      <vt:variant>
        <vt:i4>0</vt:i4>
      </vt:variant>
      <vt:variant>
        <vt:i4>5</vt:i4>
      </vt:variant>
      <vt:variant>
        <vt:lpwstr>https://gbc-word-edit.officeapps.live.com/we/wordeditorframe.aspx?ui=en%2DUS&amp;rs=en%2DUS&amp;wopisrc=https%3A%2F%2Fcawaterboards.sharepoint.com%2FDFA%2FCWSRF%2F_vti_bin%2Fwopi.ashx%2Ffiles%2F64787982ed08404c8cfffc1325359990&amp;wdenableroaming=1&amp;mscc=1&amp;hid=F62EC5A0-B0C3-E000-0786-2FAB69531B1F&amp;wdorigin=ItemsView&amp;wdhostclicktime=1689008640650&amp;jsapi=1&amp;jsapiver=v1&amp;newsession=1&amp;corrid=0816b593-beae-4668-b320-fddc7de75822&amp;usid=0816b593-beae-4668-b320-fddc7de75822&amp;sftc=1&amp;cac=1&amp;mtf=1&amp;sfp=1&amp;instantedit=1&amp;wopicomplete=1&amp;wdredirectionreason=Unified_SingleFlush&amp;rct=Normal&amp;ctp=LeastProtected</vt:lpwstr>
      </vt:variant>
      <vt:variant>
        <vt:lpwstr>_ftn1</vt:lpwstr>
      </vt:variant>
      <vt:variant>
        <vt:i4>1572876</vt:i4>
      </vt:variant>
      <vt:variant>
        <vt:i4>6</vt:i4>
      </vt:variant>
      <vt:variant>
        <vt:i4>0</vt:i4>
      </vt:variant>
      <vt:variant>
        <vt:i4>5</vt:i4>
      </vt:variant>
      <vt:variant>
        <vt:lpwstr>https://www.waterboards.ca.gov/drinking_water/services/funding/documents/srf/dwsrf_policy/dwsrf_policy_final.pdf</vt:lpwstr>
      </vt:variant>
      <vt:variant>
        <vt:lpwstr/>
      </vt:variant>
      <vt:variant>
        <vt:i4>3276828</vt:i4>
      </vt:variant>
      <vt:variant>
        <vt:i4>3</vt:i4>
      </vt:variant>
      <vt:variant>
        <vt:i4>0</vt:i4>
      </vt:variant>
      <vt:variant>
        <vt:i4>5</vt:i4>
      </vt:variant>
      <vt:variant>
        <vt:lpwstr>https://www.waterboards.ca.gov/drinking_water/services/funding/documents/srf/dwsrf_policy/appendix_b.pdf</vt:lpwstr>
      </vt:variant>
      <vt:variant>
        <vt:lpwstr/>
      </vt:variant>
      <vt:variant>
        <vt:i4>4980741</vt:i4>
      </vt:variant>
      <vt:variant>
        <vt:i4>0</vt:i4>
      </vt:variant>
      <vt:variant>
        <vt:i4>0</vt:i4>
      </vt:variant>
      <vt:variant>
        <vt:i4>5</vt:i4>
      </vt:variant>
      <vt:variant>
        <vt:lpwstr>https://www.waterboards.ca.gov/water_issues/programs/grants_loans/srf/docs/CWSRF-program-review.pdf</vt:lpwstr>
      </vt:variant>
      <vt:variant>
        <vt:lpwstr/>
      </vt:variant>
      <vt:variant>
        <vt:i4>5439584</vt:i4>
      </vt:variant>
      <vt:variant>
        <vt:i4>54</vt:i4>
      </vt:variant>
      <vt:variant>
        <vt:i4>0</vt:i4>
      </vt:variant>
      <vt:variant>
        <vt:i4>5</vt:i4>
      </vt:variant>
      <vt:variant>
        <vt:lpwstr>mailto:Catarina.Hinojos@Waterboards.ca.gov</vt:lpwstr>
      </vt:variant>
      <vt:variant>
        <vt:lpwstr/>
      </vt:variant>
      <vt:variant>
        <vt:i4>1245233</vt:i4>
      </vt:variant>
      <vt:variant>
        <vt:i4>51</vt:i4>
      </vt:variant>
      <vt:variant>
        <vt:i4>0</vt:i4>
      </vt:variant>
      <vt:variant>
        <vt:i4>5</vt:i4>
      </vt:variant>
      <vt:variant>
        <vt:lpwstr>mailto:Kim.Dinh@waterboards.ca.gov</vt:lpwstr>
      </vt:variant>
      <vt:variant>
        <vt:lpwstr/>
      </vt:variant>
      <vt:variant>
        <vt:i4>4718691</vt:i4>
      </vt:variant>
      <vt:variant>
        <vt:i4>48</vt:i4>
      </vt:variant>
      <vt:variant>
        <vt:i4>0</vt:i4>
      </vt:variant>
      <vt:variant>
        <vt:i4>5</vt:i4>
      </vt:variant>
      <vt:variant>
        <vt:lpwstr>mailto:Christopher.Stevens@waterboards.ca.gov</vt:lpwstr>
      </vt:variant>
      <vt:variant>
        <vt:lpwstr/>
      </vt:variant>
      <vt:variant>
        <vt:i4>2097159</vt:i4>
      </vt:variant>
      <vt:variant>
        <vt:i4>45</vt:i4>
      </vt:variant>
      <vt:variant>
        <vt:i4>0</vt:i4>
      </vt:variant>
      <vt:variant>
        <vt:i4>5</vt:i4>
      </vt:variant>
      <vt:variant>
        <vt:lpwstr>mailto:Bridget.Chase@waterboards.ca.gov</vt:lpwstr>
      </vt:variant>
      <vt:variant>
        <vt:lpwstr/>
      </vt:variant>
      <vt:variant>
        <vt:i4>5439584</vt:i4>
      </vt:variant>
      <vt:variant>
        <vt:i4>42</vt:i4>
      </vt:variant>
      <vt:variant>
        <vt:i4>0</vt:i4>
      </vt:variant>
      <vt:variant>
        <vt:i4>5</vt:i4>
      </vt:variant>
      <vt:variant>
        <vt:lpwstr>mailto:Catarina.Hinojos@Waterboards.ca.gov</vt:lpwstr>
      </vt:variant>
      <vt:variant>
        <vt:lpwstr/>
      </vt:variant>
      <vt:variant>
        <vt:i4>6422592</vt:i4>
      </vt:variant>
      <vt:variant>
        <vt:i4>39</vt:i4>
      </vt:variant>
      <vt:variant>
        <vt:i4>0</vt:i4>
      </vt:variant>
      <vt:variant>
        <vt:i4>5</vt:i4>
      </vt:variant>
      <vt:variant>
        <vt:lpwstr>mailto:Meghan.Tosney@waterboards.ca.gov</vt:lpwstr>
      </vt:variant>
      <vt:variant>
        <vt:lpwstr/>
      </vt:variant>
      <vt:variant>
        <vt:i4>2097159</vt:i4>
      </vt:variant>
      <vt:variant>
        <vt:i4>36</vt:i4>
      </vt:variant>
      <vt:variant>
        <vt:i4>0</vt:i4>
      </vt:variant>
      <vt:variant>
        <vt:i4>5</vt:i4>
      </vt:variant>
      <vt:variant>
        <vt:lpwstr>mailto:Bridget.Chase@waterboards.ca.gov</vt:lpwstr>
      </vt:variant>
      <vt:variant>
        <vt:lpwstr/>
      </vt:variant>
      <vt:variant>
        <vt:i4>2097159</vt:i4>
      </vt:variant>
      <vt:variant>
        <vt:i4>33</vt:i4>
      </vt:variant>
      <vt:variant>
        <vt:i4>0</vt:i4>
      </vt:variant>
      <vt:variant>
        <vt:i4>5</vt:i4>
      </vt:variant>
      <vt:variant>
        <vt:lpwstr>mailto:Bridget.Chase@waterboards.ca.gov</vt:lpwstr>
      </vt:variant>
      <vt:variant>
        <vt:lpwstr/>
      </vt:variant>
      <vt:variant>
        <vt:i4>6422592</vt:i4>
      </vt:variant>
      <vt:variant>
        <vt:i4>30</vt:i4>
      </vt:variant>
      <vt:variant>
        <vt:i4>0</vt:i4>
      </vt:variant>
      <vt:variant>
        <vt:i4>5</vt:i4>
      </vt:variant>
      <vt:variant>
        <vt:lpwstr>mailto:Meghan.Tosney@waterboards.ca.gov</vt:lpwstr>
      </vt:variant>
      <vt:variant>
        <vt:lpwstr/>
      </vt:variant>
      <vt:variant>
        <vt:i4>3473487</vt:i4>
      </vt:variant>
      <vt:variant>
        <vt:i4>27</vt:i4>
      </vt:variant>
      <vt:variant>
        <vt:i4>0</vt:i4>
      </vt:variant>
      <vt:variant>
        <vt:i4>5</vt:i4>
      </vt:variant>
      <vt:variant>
        <vt:lpwstr>mailto:Uyen.Trinh-Le@waterboards.ca.gov</vt:lpwstr>
      </vt:variant>
      <vt:variant>
        <vt:lpwstr/>
      </vt:variant>
      <vt:variant>
        <vt:i4>6946885</vt:i4>
      </vt:variant>
      <vt:variant>
        <vt:i4>24</vt:i4>
      </vt:variant>
      <vt:variant>
        <vt:i4>0</vt:i4>
      </vt:variant>
      <vt:variant>
        <vt:i4>5</vt:i4>
      </vt:variant>
      <vt:variant>
        <vt:lpwstr>mailto:Michael.Downey@Waterboards.ca.gov</vt:lpwstr>
      </vt:variant>
      <vt:variant>
        <vt:lpwstr/>
      </vt:variant>
      <vt:variant>
        <vt:i4>6815839</vt:i4>
      </vt:variant>
      <vt:variant>
        <vt:i4>21</vt:i4>
      </vt:variant>
      <vt:variant>
        <vt:i4>0</vt:i4>
      </vt:variant>
      <vt:variant>
        <vt:i4>5</vt:i4>
      </vt:variant>
      <vt:variant>
        <vt:lpwstr>mailto:Ahmad.Kashkoli@waterboards.ca.gov</vt:lpwstr>
      </vt:variant>
      <vt:variant>
        <vt:lpwstr/>
      </vt:variant>
      <vt:variant>
        <vt:i4>6946885</vt:i4>
      </vt:variant>
      <vt:variant>
        <vt:i4>18</vt:i4>
      </vt:variant>
      <vt:variant>
        <vt:i4>0</vt:i4>
      </vt:variant>
      <vt:variant>
        <vt:i4>5</vt:i4>
      </vt:variant>
      <vt:variant>
        <vt:lpwstr>mailto:Michael.Downey@Waterboards.ca.gov</vt:lpwstr>
      </vt:variant>
      <vt:variant>
        <vt:lpwstr/>
      </vt:variant>
      <vt:variant>
        <vt:i4>3473487</vt:i4>
      </vt:variant>
      <vt:variant>
        <vt:i4>15</vt:i4>
      </vt:variant>
      <vt:variant>
        <vt:i4>0</vt:i4>
      </vt:variant>
      <vt:variant>
        <vt:i4>5</vt:i4>
      </vt:variant>
      <vt:variant>
        <vt:lpwstr>mailto:Uyen.Trinh-Le@waterboards.ca.gov</vt:lpwstr>
      </vt:variant>
      <vt:variant>
        <vt:lpwstr/>
      </vt:variant>
      <vt:variant>
        <vt:i4>5439584</vt:i4>
      </vt:variant>
      <vt:variant>
        <vt:i4>12</vt:i4>
      </vt:variant>
      <vt:variant>
        <vt:i4>0</vt:i4>
      </vt:variant>
      <vt:variant>
        <vt:i4>5</vt:i4>
      </vt:variant>
      <vt:variant>
        <vt:lpwstr>mailto:Catarina.Hinojos@Waterboards.ca.gov</vt:lpwstr>
      </vt:variant>
      <vt:variant>
        <vt:lpwstr/>
      </vt:variant>
      <vt:variant>
        <vt:i4>6422592</vt:i4>
      </vt:variant>
      <vt:variant>
        <vt:i4>9</vt:i4>
      </vt:variant>
      <vt:variant>
        <vt:i4>0</vt:i4>
      </vt:variant>
      <vt:variant>
        <vt:i4>5</vt:i4>
      </vt:variant>
      <vt:variant>
        <vt:lpwstr>mailto:Meghan.Tosney@waterboards.ca.gov</vt:lpwstr>
      </vt:variant>
      <vt:variant>
        <vt:lpwstr/>
      </vt:variant>
      <vt:variant>
        <vt:i4>5439584</vt:i4>
      </vt:variant>
      <vt:variant>
        <vt:i4>6</vt:i4>
      </vt:variant>
      <vt:variant>
        <vt:i4>0</vt:i4>
      </vt:variant>
      <vt:variant>
        <vt:i4>5</vt:i4>
      </vt:variant>
      <vt:variant>
        <vt:lpwstr>mailto:Catarina.Hinojos@Waterboards.ca.gov</vt:lpwstr>
      </vt:variant>
      <vt:variant>
        <vt:lpwstr/>
      </vt:variant>
      <vt:variant>
        <vt:i4>5439584</vt:i4>
      </vt:variant>
      <vt:variant>
        <vt:i4>3</vt:i4>
      </vt:variant>
      <vt:variant>
        <vt:i4>0</vt:i4>
      </vt:variant>
      <vt:variant>
        <vt:i4>5</vt:i4>
      </vt:variant>
      <vt:variant>
        <vt:lpwstr>mailto:Catarina.Hinojos@Waterboards.ca.gov</vt:lpwstr>
      </vt:variant>
      <vt:variant>
        <vt:lpwstr/>
      </vt:variant>
      <vt:variant>
        <vt:i4>2097159</vt:i4>
      </vt:variant>
      <vt:variant>
        <vt:i4>0</vt:i4>
      </vt:variant>
      <vt:variant>
        <vt:i4>0</vt:i4>
      </vt:variant>
      <vt:variant>
        <vt:i4>5</vt:i4>
      </vt:variant>
      <vt:variant>
        <vt:lpwstr>mailto:Bridget.Chase@waterboards.ca.gov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DWSRF and Supplemental IUPs</dc:title>
  <dc:subject>Change Sheet</dc:subject>
  <dc:creator>Owen Bratton</dc:creator>
  <cp:keywords>swrcb, dfa, dwsrf, iup supplementl, change sheet</cp:keywords>
  <dc:description/>
  <cp:lastModifiedBy>Courtney Tyler</cp:lastModifiedBy>
  <cp:revision>2</cp:revision>
  <dcterms:created xsi:type="dcterms:W3CDTF">2023-07-14T21:13:00Z</dcterms:created>
  <dcterms:modified xsi:type="dcterms:W3CDTF">2023-07-14T21:13:00Z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0x01010003E2A00C6E73024C8F15DFBF977F5137</vt:lpwstr>
  </property>
  <property fmtid="{D5CDD505-2E9C-101B-9397-08002B2CF9AE}" pid="3" name="MediaServiceImageTags">
    <vt:lpwstr/>
  </property>
</Properties>
</file>