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34B04" w14:textId="0A1230A8" w:rsidR="0024035B" w:rsidRPr="006A20FE" w:rsidRDefault="0024035B" w:rsidP="006A20FE">
      <w:pPr>
        <w:pStyle w:val="Title"/>
      </w:pPr>
      <w:r w:rsidRPr="006A20FE">
        <w:t xml:space="preserve">EXPEDITED DRINKING WATER GRANT </w:t>
      </w:r>
      <w:r w:rsidR="00E32979" w:rsidRPr="006A20FE">
        <w:t xml:space="preserve">FUNDING </w:t>
      </w:r>
      <w:r w:rsidRPr="006A20FE">
        <w:t>PROGRAM</w:t>
      </w:r>
      <w:r w:rsidR="006A20FE">
        <w:t xml:space="preserve"> </w:t>
      </w:r>
      <w:r w:rsidRPr="006A20FE">
        <w:t>GUIDELINES</w:t>
      </w:r>
    </w:p>
    <w:p w14:paraId="2F3EF401" w14:textId="77777777" w:rsidR="0024035B" w:rsidRDefault="0024035B" w:rsidP="00013C5A">
      <w:pPr>
        <w:jc w:val="center"/>
      </w:pPr>
    </w:p>
    <w:p w14:paraId="0F268BD7" w14:textId="77777777" w:rsidR="00525B9C" w:rsidRDefault="00525B9C" w:rsidP="00013C5A">
      <w:pPr>
        <w:jc w:val="center"/>
      </w:pPr>
    </w:p>
    <w:p w14:paraId="46F47334" w14:textId="77777777" w:rsidR="00525B9C" w:rsidRDefault="00525B9C" w:rsidP="00013C5A">
      <w:pPr>
        <w:jc w:val="center"/>
      </w:pPr>
    </w:p>
    <w:p w14:paraId="5E7E9649" w14:textId="77777777" w:rsidR="00A214D6" w:rsidRPr="000341CA" w:rsidRDefault="00A214D6" w:rsidP="00013C5A">
      <w:pPr>
        <w:jc w:val="center"/>
      </w:pPr>
    </w:p>
    <w:p w14:paraId="0502E887" w14:textId="3E0C7628" w:rsidR="000C6C1D" w:rsidRPr="006A20FE" w:rsidRDefault="000C6C1D" w:rsidP="000C6C1D">
      <w:pPr>
        <w:jc w:val="center"/>
        <w:rPr>
          <w:sz w:val="32"/>
          <w:szCs w:val="32"/>
        </w:rPr>
      </w:pPr>
      <w:r w:rsidRPr="006A20FE">
        <w:rPr>
          <w:sz w:val="32"/>
          <w:szCs w:val="32"/>
        </w:rPr>
        <w:t>The Water Quality, Supply, and Infrastructure</w:t>
      </w:r>
    </w:p>
    <w:p w14:paraId="5B9F45BA" w14:textId="77777777" w:rsidR="000C6C1D" w:rsidRPr="006A20FE" w:rsidRDefault="000C6C1D" w:rsidP="000C6C1D">
      <w:pPr>
        <w:jc w:val="center"/>
        <w:rPr>
          <w:sz w:val="32"/>
          <w:szCs w:val="32"/>
        </w:rPr>
      </w:pPr>
      <w:r w:rsidRPr="006A20FE">
        <w:rPr>
          <w:sz w:val="32"/>
          <w:szCs w:val="32"/>
        </w:rPr>
        <w:t>Improvement Act of 2014</w:t>
      </w:r>
    </w:p>
    <w:p w14:paraId="2E630787" w14:textId="0842E3BD" w:rsidR="0024035B" w:rsidRPr="006A20FE" w:rsidRDefault="000C6C1D" w:rsidP="000C6C1D">
      <w:pPr>
        <w:jc w:val="center"/>
        <w:rPr>
          <w:sz w:val="32"/>
          <w:szCs w:val="32"/>
        </w:rPr>
      </w:pPr>
      <w:r w:rsidRPr="006A20FE">
        <w:rPr>
          <w:sz w:val="32"/>
          <w:szCs w:val="32"/>
        </w:rPr>
        <w:t>(Proposition 1)</w:t>
      </w:r>
    </w:p>
    <w:p w14:paraId="4C04F822" w14:textId="75B01966" w:rsidR="000341CA" w:rsidRDefault="000341CA" w:rsidP="00013C5A">
      <w:pPr>
        <w:jc w:val="center"/>
      </w:pPr>
    </w:p>
    <w:p w14:paraId="736A932E" w14:textId="77777777" w:rsidR="00F9124F" w:rsidRDefault="00F9124F" w:rsidP="00013C5A">
      <w:pPr>
        <w:jc w:val="center"/>
      </w:pPr>
    </w:p>
    <w:p w14:paraId="49A52B98" w14:textId="77777777" w:rsidR="00A214D6" w:rsidRDefault="00A214D6" w:rsidP="00013C5A">
      <w:pPr>
        <w:jc w:val="center"/>
      </w:pPr>
    </w:p>
    <w:p w14:paraId="0DF00AAD" w14:textId="75190255" w:rsidR="004F6910" w:rsidRPr="006A20FE" w:rsidRDefault="004F6910" w:rsidP="004F6910">
      <w:pPr>
        <w:jc w:val="center"/>
        <w:rPr>
          <w:sz w:val="32"/>
          <w:szCs w:val="32"/>
        </w:rPr>
      </w:pPr>
      <w:r w:rsidRPr="006A20FE">
        <w:rPr>
          <w:sz w:val="32"/>
          <w:szCs w:val="32"/>
        </w:rPr>
        <w:t>The California Drought, Water, Parks, Climate, Coastal Protection, and Outdoor Access for All Act of 2018</w:t>
      </w:r>
    </w:p>
    <w:p w14:paraId="28240F98" w14:textId="4CD64206" w:rsidR="00130C1C" w:rsidRPr="006A20FE" w:rsidRDefault="004F6910" w:rsidP="004F6910">
      <w:pPr>
        <w:jc w:val="center"/>
        <w:rPr>
          <w:sz w:val="32"/>
          <w:szCs w:val="32"/>
        </w:rPr>
      </w:pPr>
      <w:r w:rsidRPr="006A20FE">
        <w:rPr>
          <w:sz w:val="32"/>
          <w:szCs w:val="32"/>
        </w:rPr>
        <w:t>(Proposition 68)</w:t>
      </w:r>
    </w:p>
    <w:p w14:paraId="1FCCA1C5" w14:textId="77777777" w:rsidR="004F6910" w:rsidRDefault="004F6910" w:rsidP="004F6910">
      <w:pPr>
        <w:jc w:val="center"/>
      </w:pPr>
    </w:p>
    <w:p w14:paraId="514A277C" w14:textId="77777777" w:rsidR="00F9124F" w:rsidRDefault="00F9124F" w:rsidP="004F6910">
      <w:pPr>
        <w:jc w:val="center"/>
      </w:pPr>
    </w:p>
    <w:p w14:paraId="339021B3" w14:textId="77777777" w:rsidR="00A214D6" w:rsidRDefault="00A214D6" w:rsidP="004F6910">
      <w:pPr>
        <w:jc w:val="center"/>
      </w:pPr>
    </w:p>
    <w:p w14:paraId="41ADA3F1" w14:textId="77777777" w:rsidR="00A214D6" w:rsidRPr="006A20FE" w:rsidRDefault="00A214D6" w:rsidP="00A214D6">
      <w:pPr>
        <w:jc w:val="center"/>
        <w:rPr>
          <w:sz w:val="32"/>
          <w:szCs w:val="32"/>
        </w:rPr>
      </w:pPr>
      <w:r w:rsidRPr="006A20FE">
        <w:rPr>
          <w:sz w:val="32"/>
          <w:szCs w:val="32"/>
        </w:rPr>
        <w:t xml:space="preserve">California Budget Act of 2021 and Budget Act of 2022, </w:t>
      </w:r>
    </w:p>
    <w:p w14:paraId="520E783F" w14:textId="3D771E35" w:rsidR="00A214D6" w:rsidRPr="006A20FE" w:rsidRDefault="00A214D6" w:rsidP="00A214D6">
      <w:pPr>
        <w:jc w:val="center"/>
        <w:rPr>
          <w:sz w:val="32"/>
          <w:szCs w:val="32"/>
        </w:rPr>
      </w:pPr>
      <w:r w:rsidRPr="006A20FE">
        <w:rPr>
          <w:sz w:val="32"/>
          <w:szCs w:val="32"/>
        </w:rPr>
        <w:t>General Fund Appropriations</w:t>
      </w:r>
    </w:p>
    <w:p w14:paraId="17FBBDF2" w14:textId="77777777" w:rsidR="00BD1F4A" w:rsidRDefault="00BD1F4A" w:rsidP="00013C5A">
      <w:pPr>
        <w:jc w:val="center"/>
      </w:pPr>
    </w:p>
    <w:p w14:paraId="071D26D4" w14:textId="77777777" w:rsidR="00A214D6" w:rsidRDefault="00A214D6" w:rsidP="00013C5A">
      <w:pPr>
        <w:jc w:val="center"/>
      </w:pPr>
    </w:p>
    <w:p w14:paraId="455EEB35" w14:textId="77777777" w:rsidR="00CD2562" w:rsidRDefault="00CD2562" w:rsidP="00013C5A">
      <w:pPr>
        <w:jc w:val="center"/>
      </w:pPr>
    </w:p>
    <w:p w14:paraId="0497CEB5" w14:textId="4691FC13" w:rsidR="0066106A" w:rsidRPr="00963159" w:rsidRDefault="00DA611D" w:rsidP="00013C5A">
      <w:pPr>
        <w:jc w:val="center"/>
        <w:rPr>
          <w:sz w:val="32"/>
          <w:szCs w:val="32"/>
        </w:rPr>
      </w:pPr>
      <w:r w:rsidRPr="00963159">
        <w:rPr>
          <w:sz w:val="32"/>
          <w:szCs w:val="32"/>
        </w:rPr>
        <w:t>Safe and Affordable Drinking Water Fund</w:t>
      </w:r>
    </w:p>
    <w:p w14:paraId="3234E69B" w14:textId="77777777" w:rsidR="0066106A" w:rsidRDefault="0066106A" w:rsidP="00013C5A">
      <w:pPr>
        <w:jc w:val="center"/>
      </w:pPr>
    </w:p>
    <w:p w14:paraId="68677333" w14:textId="63BB6968" w:rsidR="000341CA" w:rsidRDefault="000341CA" w:rsidP="00013C5A">
      <w:pPr>
        <w:jc w:val="center"/>
      </w:pPr>
    </w:p>
    <w:p w14:paraId="44B3EB07" w14:textId="454C38B8" w:rsidR="000341CA" w:rsidRDefault="000341CA" w:rsidP="00013C5A">
      <w:pPr>
        <w:jc w:val="center"/>
      </w:pPr>
    </w:p>
    <w:p w14:paraId="631E8090" w14:textId="77777777" w:rsidR="0066106A" w:rsidRDefault="0066106A" w:rsidP="00013C5A">
      <w:pPr>
        <w:jc w:val="center"/>
      </w:pPr>
    </w:p>
    <w:p w14:paraId="1828C822" w14:textId="6FE0F72A" w:rsidR="000341CA" w:rsidRPr="005560E7" w:rsidRDefault="00130C1C" w:rsidP="005560E7">
      <w:pPr>
        <w:pStyle w:val="AdoptionDate"/>
      </w:pPr>
      <w:r w:rsidRPr="005560E7">
        <w:t xml:space="preserve">Adopted by the State Water Board </w:t>
      </w:r>
      <w:r w:rsidR="00653C41" w:rsidRPr="005560E7">
        <w:t>March</w:t>
      </w:r>
      <w:r w:rsidR="008D72F9" w:rsidRPr="008D72F9">
        <w:rPr>
          <w:strike/>
          <w:color w:val="FF0000"/>
        </w:rPr>
        <w:t xml:space="preserve"> </w:t>
      </w:r>
      <w:r w:rsidRPr="008D72F9">
        <w:rPr>
          <w:strike/>
          <w:color w:val="FF0000"/>
        </w:rPr>
        <w:t>XX</w:t>
      </w:r>
      <w:r w:rsidR="008D72F9" w:rsidRPr="008D72F9">
        <w:rPr>
          <w:color w:val="0000FF"/>
          <w:u w:val="single"/>
        </w:rPr>
        <w:t xml:space="preserve"> 8</w:t>
      </w:r>
      <w:r w:rsidRPr="005560E7">
        <w:t>, 2023</w:t>
      </w:r>
    </w:p>
    <w:p w14:paraId="6B8E44A4" w14:textId="158F6B4B" w:rsidR="000341CA" w:rsidRDefault="000341CA" w:rsidP="00013C5A">
      <w:pPr>
        <w:jc w:val="center"/>
      </w:pPr>
    </w:p>
    <w:p w14:paraId="3A13E899" w14:textId="28CF12F2" w:rsidR="00130C1C" w:rsidRDefault="00130C1C" w:rsidP="00013C5A">
      <w:pPr>
        <w:jc w:val="center"/>
      </w:pPr>
    </w:p>
    <w:p w14:paraId="14A38991" w14:textId="5F33E60D" w:rsidR="00817192" w:rsidRDefault="00130C1C" w:rsidP="00F80FD1">
      <w:pPr>
        <w:jc w:val="center"/>
      </w:pPr>
      <w:r>
        <w:rPr>
          <w:noProof/>
        </w:rPr>
        <w:drawing>
          <wp:inline distT="0" distB="0" distL="0" distR="0" wp14:anchorId="24EDC0D1" wp14:editId="3ADA2214">
            <wp:extent cx="2419350" cy="1774584"/>
            <wp:effectExtent l="0" t="0" r="0" b="0"/>
            <wp:docPr id="5" name="Picture 5" descr="State Water Resources Control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2419350" cy="1774584"/>
                    </a:xfrm>
                    <a:prstGeom prst="rect">
                      <a:avLst/>
                    </a:prstGeom>
                  </pic:spPr>
                </pic:pic>
              </a:graphicData>
            </a:graphic>
          </wp:inline>
        </w:drawing>
      </w:r>
      <w:r>
        <w:br w:type="page"/>
      </w:r>
    </w:p>
    <w:p w14:paraId="2C5FD1F2" w14:textId="73CC2415" w:rsidR="00706A5A" w:rsidRDefault="009D0F1D" w:rsidP="00F6748D">
      <w:pPr>
        <w:pStyle w:val="TOCHeading"/>
      </w:pPr>
      <w:r>
        <w:lastRenderedPageBreak/>
        <w:t>TABLE OF CONTENTS</w:t>
      </w:r>
    </w:p>
    <w:sdt>
      <w:sdtPr>
        <w:id w:val="-1702615124"/>
        <w:docPartObj>
          <w:docPartGallery w:val="Table of Contents"/>
          <w:docPartUnique/>
        </w:docPartObj>
      </w:sdtPr>
      <w:sdtEndPr>
        <w:rPr>
          <w:bCs/>
          <w:noProof/>
        </w:rPr>
      </w:sdtEndPr>
      <w:sdtContent>
        <w:p w14:paraId="50F8E577" w14:textId="1D18E91D" w:rsidR="00C12F9D" w:rsidRDefault="0044584B">
          <w:pPr>
            <w:pStyle w:val="TOC1"/>
            <w:rPr>
              <w:rFonts w:asciiTheme="minorHAnsi" w:eastAsiaTheme="minorEastAsia" w:hAnsiTheme="minorHAnsi"/>
              <w:noProof/>
              <w:sz w:val="22"/>
            </w:rPr>
          </w:pPr>
          <w:r>
            <w:fldChar w:fldCharType="begin"/>
          </w:r>
          <w:r>
            <w:instrText xml:space="preserve"> TOC \o "1-2" \h \z \u </w:instrText>
          </w:r>
          <w:r>
            <w:fldChar w:fldCharType="separate"/>
          </w:r>
          <w:hyperlink w:anchor="_Toc127888648" w:history="1">
            <w:r w:rsidR="00C12F9D" w:rsidRPr="00DC3D26">
              <w:rPr>
                <w:rStyle w:val="Hyperlink"/>
                <w:noProof/>
              </w:rPr>
              <w:t>1.</w:t>
            </w:r>
            <w:r w:rsidR="00C12F9D">
              <w:rPr>
                <w:rFonts w:asciiTheme="minorHAnsi" w:eastAsiaTheme="minorEastAsia" w:hAnsiTheme="minorHAnsi"/>
                <w:noProof/>
                <w:sz w:val="22"/>
              </w:rPr>
              <w:tab/>
            </w:r>
            <w:r w:rsidR="00C12F9D" w:rsidRPr="00DC3D26">
              <w:rPr>
                <w:rStyle w:val="Hyperlink"/>
                <w:noProof/>
              </w:rPr>
              <w:t>PURPOSE AND OVERVIEW</w:t>
            </w:r>
            <w:r w:rsidR="00C12F9D">
              <w:rPr>
                <w:noProof/>
                <w:webHidden/>
              </w:rPr>
              <w:tab/>
            </w:r>
            <w:r w:rsidR="00C12F9D">
              <w:rPr>
                <w:noProof/>
                <w:webHidden/>
              </w:rPr>
              <w:fldChar w:fldCharType="begin"/>
            </w:r>
            <w:r w:rsidR="00C12F9D">
              <w:rPr>
                <w:noProof/>
                <w:webHidden/>
              </w:rPr>
              <w:instrText xml:space="preserve"> PAGEREF _Toc127888648 \h </w:instrText>
            </w:r>
            <w:r w:rsidR="00C12F9D">
              <w:rPr>
                <w:noProof/>
                <w:webHidden/>
              </w:rPr>
            </w:r>
            <w:r w:rsidR="00C12F9D">
              <w:rPr>
                <w:noProof/>
                <w:webHidden/>
              </w:rPr>
              <w:fldChar w:fldCharType="separate"/>
            </w:r>
            <w:r w:rsidR="00C12F9D">
              <w:rPr>
                <w:noProof/>
                <w:webHidden/>
              </w:rPr>
              <w:t>3</w:t>
            </w:r>
            <w:r w:rsidR="00C12F9D">
              <w:rPr>
                <w:noProof/>
                <w:webHidden/>
              </w:rPr>
              <w:fldChar w:fldCharType="end"/>
            </w:r>
          </w:hyperlink>
        </w:p>
        <w:p w14:paraId="7787D6C6" w14:textId="397A7F2A" w:rsidR="00C12F9D" w:rsidRDefault="00F77863">
          <w:pPr>
            <w:pStyle w:val="TOC1"/>
            <w:rPr>
              <w:rFonts w:asciiTheme="minorHAnsi" w:eastAsiaTheme="minorEastAsia" w:hAnsiTheme="minorHAnsi"/>
              <w:noProof/>
              <w:sz w:val="22"/>
            </w:rPr>
          </w:pPr>
          <w:hyperlink w:anchor="_Toc127888649" w:history="1">
            <w:r w:rsidR="00C12F9D" w:rsidRPr="00DC3D26">
              <w:rPr>
                <w:rStyle w:val="Hyperlink"/>
                <w:noProof/>
              </w:rPr>
              <w:t>2.</w:t>
            </w:r>
            <w:r w:rsidR="00C12F9D">
              <w:rPr>
                <w:rFonts w:asciiTheme="minorHAnsi" w:eastAsiaTheme="minorEastAsia" w:hAnsiTheme="minorHAnsi"/>
                <w:noProof/>
                <w:sz w:val="22"/>
              </w:rPr>
              <w:tab/>
            </w:r>
            <w:r w:rsidR="00C12F9D" w:rsidRPr="00DC3D26">
              <w:rPr>
                <w:rStyle w:val="Hyperlink"/>
                <w:noProof/>
              </w:rPr>
              <w:t>HUMAN RIGHT TO WATER</w:t>
            </w:r>
            <w:r w:rsidR="00C12F9D">
              <w:rPr>
                <w:noProof/>
                <w:webHidden/>
              </w:rPr>
              <w:tab/>
            </w:r>
            <w:r w:rsidR="00C12F9D">
              <w:rPr>
                <w:noProof/>
                <w:webHidden/>
              </w:rPr>
              <w:fldChar w:fldCharType="begin"/>
            </w:r>
            <w:r w:rsidR="00C12F9D">
              <w:rPr>
                <w:noProof/>
                <w:webHidden/>
              </w:rPr>
              <w:instrText xml:space="preserve"> PAGEREF _Toc127888649 \h </w:instrText>
            </w:r>
            <w:r w:rsidR="00C12F9D">
              <w:rPr>
                <w:noProof/>
                <w:webHidden/>
              </w:rPr>
            </w:r>
            <w:r w:rsidR="00C12F9D">
              <w:rPr>
                <w:noProof/>
                <w:webHidden/>
              </w:rPr>
              <w:fldChar w:fldCharType="separate"/>
            </w:r>
            <w:r w:rsidR="00C12F9D">
              <w:rPr>
                <w:noProof/>
                <w:webHidden/>
              </w:rPr>
              <w:t>3</w:t>
            </w:r>
            <w:r w:rsidR="00C12F9D">
              <w:rPr>
                <w:noProof/>
                <w:webHidden/>
              </w:rPr>
              <w:fldChar w:fldCharType="end"/>
            </w:r>
          </w:hyperlink>
        </w:p>
        <w:p w14:paraId="31477440" w14:textId="4598E80E" w:rsidR="00C12F9D" w:rsidRDefault="00F77863">
          <w:pPr>
            <w:pStyle w:val="TOC1"/>
            <w:rPr>
              <w:rFonts w:asciiTheme="minorHAnsi" w:eastAsiaTheme="minorEastAsia" w:hAnsiTheme="minorHAnsi"/>
              <w:noProof/>
              <w:sz w:val="22"/>
            </w:rPr>
          </w:pPr>
          <w:hyperlink w:anchor="_Toc127888650" w:history="1">
            <w:r w:rsidR="00C12F9D" w:rsidRPr="00DC3D26">
              <w:rPr>
                <w:rStyle w:val="Hyperlink"/>
                <w:noProof/>
              </w:rPr>
              <w:t>3.</w:t>
            </w:r>
            <w:r w:rsidR="00C12F9D">
              <w:rPr>
                <w:rFonts w:asciiTheme="minorHAnsi" w:eastAsiaTheme="minorEastAsia" w:hAnsiTheme="minorHAnsi"/>
                <w:noProof/>
                <w:sz w:val="22"/>
              </w:rPr>
              <w:tab/>
            </w:r>
            <w:r w:rsidR="00C12F9D" w:rsidRPr="00DC3D26">
              <w:rPr>
                <w:rStyle w:val="Hyperlink"/>
                <w:noProof/>
              </w:rPr>
              <w:t>FUNDING</w:t>
            </w:r>
            <w:r w:rsidR="00C12F9D">
              <w:rPr>
                <w:noProof/>
                <w:webHidden/>
              </w:rPr>
              <w:tab/>
            </w:r>
            <w:r w:rsidR="00C12F9D">
              <w:rPr>
                <w:noProof/>
                <w:webHidden/>
              </w:rPr>
              <w:fldChar w:fldCharType="begin"/>
            </w:r>
            <w:r w:rsidR="00C12F9D">
              <w:rPr>
                <w:noProof/>
                <w:webHidden/>
              </w:rPr>
              <w:instrText xml:space="preserve"> PAGEREF _Toc127888650 \h </w:instrText>
            </w:r>
            <w:r w:rsidR="00C12F9D">
              <w:rPr>
                <w:noProof/>
                <w:webHidden/>
              </w:rPr>
            </w:r>
            <w:r w:rsidR="00C12F9D">
              <w:rPr>
                <w:noProof/>
                <w:webHidden/>
              </w:rPr>
              <w:fldChar w:fldCharType="separate"/>
            </w:r>
            <w:r w:rsidR="00C12F9D">
              <w:rPr>
                <w:noProof/>
                <w:webHidden/>
              </w:rPr>
              <w:t>4</w:t>
            </w:r>
            <w:r w:rsidR="00C12F9D">
              <w:rPr>
                <w:noProof/>
                <w:webHidden/>
              </w:rPr>
              <w:fldChar w:fldCharType="end"/>
            </w:r>
          </w:hyperlink>
        </w:p>
        <w:p w14:paraId="1D437AB7" w14:textId="4E3D79B7" w:rsidR="00C12F9D" w:rsidRDefault="00F77863">
          <w:pPr>
            <w:pStyle w:val="TOC2"/>
            <w:rPr>
              <w:rFonts w:asciiTheme="minorHAnsi" w:eastAsiaTheme="minorEastAsia" w:hAnsiTheme="minorHAnsi"/>
              <w:noProof/>
              <w:sz w:val="22"/>
            </w:rPr>
          </w:pPr>
          <w:hyperlink w:anchor="_Toc127888651" w:history="1">
            <w:r w:rsidR="00C12F9D" w:rsidRPr="00DC3D26">
              <w:rPr>
                <w:rStyle w:val="Hyperlink"/>
                <w:noProof/>
              </w:rPr>
              <w:t>3.1.</w:t>
            </w:r>
            <w:r w:rsidR="00C12F9D">
              <w:rPr>
                <w:rFonts w:asciiTheme="minorHAnsi" w:eastAsiaTheme="minorEastAsia" w:hAnsiTheme="minorHAnsi"/>
                <w:noProof/>
                <w:sz w:val="22"/>
              </w:rPr>
              <w:tab/>
            </w:r>
            <w:r w:rsidR="00C12F9D" w:rsidRPr="00DC3D26">
              <w:rPr>
                <w:rStyle w:val="Hyperlink"/>
                <w:noProof/>
              </w:rPr>
              <w:t>Proposition 1</w:t>
            </w:r>
            <w:r w:rsidR="00C12F9D">
              <w:rPr>
                <w:noProof/>
                <w:webHidden/>
              </w:rPr>
              <w:tab/>
            </w:r>
            <w:r w:rsidR="00C12F9D">
              <w:rPr>
                <w:noProof/>
                <w:webHidden/>
              </w:rPr>
              <w:fldChar w:fldCharType="begin"/>
            </w:r>
            <w:r w:rsidR="00C12F9D">
              <w:rPr>
                <w:noProof/>
                <w:webHidden/>
              </w:rPr>
              <w:instrText xml:space="preserve"> PAGEREF _Toc127888651 \h </w:instrText>
            </w:r>
            <w:r w:rsidR="00C12F9D">
              <w:rPr>
                <w:noProof/>
                <w:webHidden/>
              </w:rPr>
            </w:r>
            <w:r w:rsidR="00C12F9D">
              <w:rPr>
                <w:noProof/>
                <w:webHidden/>
              </w:rPr>
              <w:fldChar w:fldCharType="separate"/>
            </w:r>
            <w:r w:rsidR="00C12F9D">
              <w:rPr>
                <w:noProof/>
                <w:webHidden/>
              </w:rPr>
              <w:t>4</w:t>
            </w:r>
            <w:r w:rsidR="00C12F9D">
              <w:rPr>
                <w:noProof/>
                <w:webHidden/>
              </w:rPr>
              <w:fldChar w:fldCharType="end"/>
            </w:r>
          </w:hyperlink>
        </w:p>
        <w:p w14:paraId="40C7928D" w14:textId="779F8C08" w:rsidR="00C12F9D" w:rsidRDefault="00F77863">
          <w:pPr>
            <w:pStyle w:val="TOC2"/>
            <w:rPr>
              <w:rFonts w:asciiTheme="minorHAnsi" w:eastAsiaTheme="minorEastAsia" w:hAnsiTheme="minorHAnsi"/>
              <w:noProof/>
              <w:sz w:val="22"/>
            </w:rPr>
          </w:pPr>
          <w:hyperlink w:anchor="_Toc127888652" w:history="1">
            <w:r w:rsidR="00C12F9D" w:rsidRPr="00DC3D26">
              <w:rPr>
                <w:rStyle w:val="Hyperlink"/>
                <w:noProof/>
              </w:rPr>
              <w:t>3.2.</w:t>
            </w:r>
            <w:r w:rsidR="00C12F9D">
              <w:rPr>
                <w:rFonts w:asciiTheme="minorHAnsi" w:eastAsiaTheme="minorEastAsia" w:hAnsiTheme="minorHAnsi"/>
                <w:noProof/>
                <w:sz w:val="22"/>
              </w:rPr>
              <w:tab/>
            </w:r>
            <w:r w:rsidR="00C12F9D" w:rsidRPr="00DC3D26">
              <w:rPr>
                <w:rStyle w:val="Hyperlink"/>
                <w:noProof/>
              </w:rPr>
              <w:t>Proposition 68</w:t>
            </w:r>
            <w:r w:rsidR="00C12F9D">
              <w:rPr>
                <w:noProof/>
                <w:webHidden/>
              </w:rPr>
              <w:tab/>
            </w:r>
            <w:r w:rsidR="00C12F9D">
              <w:rPr>
                <w:noProof/>
                <w:webHidden/>
              </w:rPr>
              <w:fldChar w:fldCharType="begin"/>
            </w:r>
            <w:r w:rsidR="00C12F9D">
              <w:rPr>
                <w:noProof/>
                <w:webHidden/>
              </w:rPr>
              <w:instrText xml:space="preserve"> PAGEREF _Toc127888652 \h </w:instrText>
            </w:r>
            <w:r w:rsidR="00C12F9D">
              <w:rPr>
                <w:noProof/>
                <w:webHidden/>
              </w:rPr>
            </w:r>
            <w:r w:rsidR="00C12F9D">
              <w:rPr>
                <w:noProof/>
                <w:webHidden/>
              </w:rPr>
              <w:fldChar w:fldCharType="separate"/>
            </w:r>
            <w:r w:rsidR="00C12F9D">
              <w:rPr>
                <w:noProof/>
                <w:webHidden/>
              </w:rPr>
              <w:t>4</w:t>
            </w:r>
            <w:r w:rsidR="00C12F9D">
              <w:rPr>
                <w:noProof/>
                <w:webHidden/>
              </w:rPr>
              <w:fldChar w:fldCharType="end"/>
            </w:r>
          </w:hyperlink>
        </w:p>
        <w:p w14:paraId="434DFD6B" w14:textId="0406E974" w:rsidR="00C12F9D" w:rsidRDefault="00F77863">
          <w:pPr>
            <w:pStyle w:val="TOC2"/>
            <w:rPr>
              <w:rFonts w:asciiTheme="minorHAnsi" w:eastAsiaTheme="minorEastAsia" w:hAnsiTheme="minorHAnsi"/>
              <w:noProof/>
              <w:sz w:val="22"/>
            </w:rPr>
          </w:pPr>
          <w:hyperlink w:anchor="_Toc127888653" w:history="1">
            <w:r w:rsidR="00C12F9D" w:rsidRPr="00DC3D26">
              <w:rPr>
                <w:rStyle w:val="Hyperlink"/>
                <w:noProof/>
              </w:rPr>
              <w:t>3.3.</w:t>
            </w:r>
            <w:r w:rsidR="00C12F9D">
              <w:rPr>
                <w:rFonts w:asciiTheme="minorHAnsi" w:eastAsiaTheme="minorEastAsia" w:hAnsiTheme="minorHAnsi"/>
                <w:noProof/>
                <w:sz w:val="22"/>
              </w:rPr>
              <w:tab/>
            </w:r>
            <w:r w:rsidR="00C12F9D" w:rsidRPr="00DC3D26">
              <w:rPr>
                <w:rStyle w:val="Hyperlink"/>
                <w:noProof/>
              </w:rPr>
              <w:t>Safe and Affordable Drinking Water Fund</w:t>
            </w:r>
            <w:r w:rsidR="00C12F9D">
              <w:rPr>
                <w:noProof/>
                <w:webHidden/>
              </w:rPr>
              <w:tab/>
            </w:r>
            <w:r w:rsidR="00C12F9D">
              <w:rPr>
                <w:noProof/>
                <w:webHidden/>
              </w:rPr>
              <w:fldChar w:fldCharType="begin"/>
            </w:r>
            <w:r w:rsidR="00C12F9D">
              <w:rPr>
                <w:noProof/>
                <w:webHidden/>
              </w:rPr>
              <w:instrText xml:space="preserve"> PAGEREF _Toc127888653 \h </w:instrText>
            </w:r>
            <w:r w:rsidR="00C12F9D">
              <w:rPr>
                <w:noProof/>
                <w:webHidden/>
              </w:rPr>
            </w:r>
            <w:r w:rsidR="00C12F9D">
              <w:rPr>
                <w:noProof/>
                <w:webHidden/>
              </w:rPr>
              <w:fldChar w:fldCharType="separate"/>
            </w:r>
            <w:r w:rsidR="00C12F9D">
              <w:rPr>
                <w:noProof/>
                <w:webHidden/>
              </w:rPr>
              <w:t>4</w:t>
            </w:r>
            <w:r w:rsidR="00C12F9D">
              <w:rPr>
                <w:noProof/>
                <w:webHidden/>
              </w:rPr>
              <w:fldChar w:fldCharType="end"/>
            </w:r>
          </w:hyperlink>
        </w:p>
        <w:p w14:paraId="21FFD5AE" w14:textId="149AD736" w:rsidR="00C12F9D" w:rsidRDefault="00F77863">
          <w:pPr>
            <w:pStyle w:val="TOC2"/>
            <w:rPr>
              <w:rFonts w:asciiTheme="minorHAnsi" w:eastAsiaTheme="minorEastAsia" w:hAnsiTheme="minorHAnsi"/>
              <w:noProof/>
              <w:sz w:val="22"/>
            </w:rPr>
          </w:pPr>
          <w:hyperlink w:anchor="_Toc127888654" w:history="1">
            <w:r w:rsidR="00C12F9D" w:rsidRPr="00DC3D26">
              <w:rPr>
                <w:rStyle w:val="Hyperlink"/>
                <w:noProof/>
              </w:rPr>
              <w:t>3.4.</w:t>
            </w:r>
            <w:r w:rsidR="00C12F9D">
              <w:rPr>
                <w:rFonts w:asciiTheme="minorHAnsi" w:eastAsiaTheme="minorEastAsia" w:hAnsiTheme="minorHAnsi"/>
                <w:noProof/>
                <w:sz w:val="22"/>
              </w:rPr>
              <w:tab/>
            </w:r>
            <w:r w:rsidR="00C12F9D" w:rsidRPr="00DC3D26">
              <w:rPr>
                <w:rStyle w:val="Hyperlink"/>
                <w:noProof/>
              </w:rPr>
              <w:t>General Fund Infrastructure Appropriations</w:t>
            </w:r>
            <w:r w:rsidR="00C12F9D">
              <w:rPr>
                <w:noProof/>
                <w:webHidden/>
              </w:rPr>
              <w:tab/>
            </w:r>
            <w:r w:rsidR="00C12F9D">
              <w:rPr>
                <w:noProof/>
                <w:webHidden/>
              </w:rPr>
              <w:fldChar w:fldCharType="begin"/>
            </w:r>
            <w:r w:rsidR="00C12F9D">
              <w:rPr>
                <w:noProof/>
                <w:webHidden/>
              </w:rPr>
              <w:instrText xml:space="preserve"> PAGEREF _Toc127888654 \h </w:instrText>
            </w:r>
            <w:r w:rsidR="00C12F9D">
              <w:rPr>
                <w:noProof/>
                <w:webHidden/>
              </w:rPr>
            </w:r>
            <w:r w:rsidR="00C12F9D">
              <w:rPr>
                <w:noProof/>
                <w:webHidden/>
              </w:rPr>
              <w:fldChar w:fldCharType="separate"/>
            </w:r>
            <w:r w:rsidR="00C12F9D">
              <w:rPr>
                <w:noProof/>
                <w:webHidden/>
              </w:rPr>
              <w:t>4</w:t>
            </w:r>
            <w:r w:rsidR="00C12F9D">
              <w:rPr>
                <w:noProof/>
                <w:webHidden/>
              </w:rPr>
              <w:fldChar w:fldCharType="end"/>
            </w:r>
          </w:hyperlink>
        </w:p>
        <w:p w14:paraId="6EB52596" w14:textId="58EA3012" w:rsidR="00C12F9D" w:rsidRDefault="00F77863">
          <w:pPr>
            <w:pStyle w:val="TOC1"/>
            <w:rPr>
              <w:rFonts w:asciiTheme="minorHAnsi" w:eastAsiaTheme="minorEastAsia" w:hAnsiTheme="minorHAnsi"/>
              <w:noProof/>
              <w:sz w:val="22"/>
            </w:rPr>
          </w:pPr>
          <w:hyperlink w:anchor="_Toc127888655" w:history="1">
            <w:r w:rsidR="00C12F9D" w:rsidRPr="00DC3D26">
              <w:rPr>
                <w:rStyle w:val="Hyperlink"/>
                <w:noProof/>
              </w:rPr>
              <w:t>4.</w:t>
            </w:r>
            <w:r w:rsidR="00C12F9D">
              <w:rPr>
                <w:rFonts w:asciiTheme="minorHAnsi" w:eastAsiaTheme="minorEastAsia" w:hAnsiTheme="minorHAnsi"/>
                <w:noProof/>
                <w:sz w:val="22"/>
              </w:rPr>
              <w:tab/>
            </w:r>
            <w:r w:rsidR="00C12F9D" w:rsidRPr="00DC3D26">
              <w:rPr>
                <w:rStyle w:val="Hyperlink"/>
                <w:noProof/>
              </w:rPr>
              <w:t>ELIGIBILITY REQUIREMENTS</w:t>
            </w:r>
            <w:r w:rsidR="00C12F9D">
              <w:rPr>
                <w:noProof/>
                <w:webHidden/>
              </w:rPr>
              <w:tab/>
            </w:r>
            <w:r w:rsidR="00C12F9D">
              <w:rPr>
                <w:noProof/>
                <w:webHidden/>
              </w:rPr>
              <w:fldChar w:fldCharType="begin"/>
            </w:r>
            <w:r w:rsidR="00C12F9D">
              <w:rPr>
                <w:noProof/>
                <w:webHidden/>
              </w:rPr>
              <w:instrText xml:space="preserve"> PAGEREF _Toc127888655 \h </w:instrText>
            </w:r>
            <w:r w:rsidR="00C12F9D">
              <w:rPr>
                <w:noProof/>
                <w:webHidden/>
              </w:rPr>
            </w:r>
            <w:r w:rsidR="00C12F9D">
              <w:rPr>
                <w:noProof/>
                <w:webHidden/>
              </w:rPr>
              <w:fldChar w:fldCharType="separate"/>
            </w:r>
            <w:r w:rsidR="00C12F9D">
              <w:rPr>
                <w:noProof/>
                <w:webHidden/>
              </w:rPr>
              <w:t>5</w:t>
            </w:r>
            <w:r w:rsidR="00C12F9D">
              <w:rPr>
                <w:noProof/>
                <w:webHidden/>
              </w:rPr>
              <w:fldChar w:fldCharType="end"/>
            </w:r>
          </w:hyperlink>
        </w:p>
        <w:p w14:paraId="366FE03B" w14:textId="66BD10CB" w:rsidR="00C12F9D" w:rsidRDefault="00F77863">
          <w:pPr>
            <w:pStyle w:val="TOC2"/>
            <w:rPr>
              <w:rFonts w:asciiTheme="minorHAnsi" w:eastAsiaTheme="minorEastAsia" w:hAnsiTheme="minorHAnsi"/>
              <w:noProof/>
              <w:sz w:val="22"/>
            </w:rPr>
          </w:pPr>
          <w:hyperlink w:anchor="_Toc127888656" w:history="1">
            <w:r w:rsidR="00C12F9D" w:rsidRPr="00DC3D26">
              <w:rPr>
                <w:rStyle w:val="Hyperlink"/>
                <w:noProof/>
              </w:rPr>
              <w:t>4.1.</w:t>
            </w:r>
            <w:r w:rsidR="00C12F9D">
              <w:rPr>
                <w:rFonts w:asciiTheme="minorHAnsi" w:eastAsiaTheme="minorEastAsia" w:hAnsiTheme="minorHAnsi"/>
                <w:noProof/>
                <w:sz w:val="22"/>
              </w:rPr>
              <w:tab/>
            </w:r>
            <w:r w:rsidR="00C12F9D" w:rsidRPr="00DC3D26">
              <w:rPr>
                <w:rStyle w:val="Hyperlink"/>
                <w:noProof/>
              </w:rPr>
              <w:t>Eligible Funding Applicants</w:t>
            </w:r>
            <w:r w:rsidR="00C12F9D">
              <w:rPr>
                <w:noProof/>
                <w:webHidden/>
              </w:rPr>
              <w:tab/>
            </w:r>
            <w:r w:rsidR="00C12F9D">
              <w:rPr>
                <w:noProof/>
                <w:webHidden/>
              </w:rPr>
              <w:fldChar w:fldCharType="begin"/>
            </w:r>
            <w:r w:rsidR="00C12F9D">
              <w:rPr>
                <w:noProof/>
                <w:webHidden/>
              </w:rPr>
              <w:instrText xml:space="preserve"> PAGEREF _Toc127888656 \h </w:instrText>
            </w:r>
            <w:r w:rsidR="00C12F9D">
              <w:rPr>
                <w:noProof/>
                <w:webHidden/>
              </w:rPr>
            </w:r>
            <w:r w:rsidR="00C12F9D">
              <w:rPr>
                <w:noProof/>
                <w:webHidden/>
              </w:rPr>
              <w:fldChar w:fldCharType="separate"/>
            </w:r>
            <w:r w:rsidR="00C12F9D">
              <w:rPr>
                <w:noProof/>
                <w:webHidden/>
              </w:rPr>
              <w:t>5</w:t>
            </w:r>
            <w:r w:rsidR="00C12F9D">
              <w:rPr>
                <w:noProof/>
                <w:webHidden/>
              </w:rPr>
              <w:fldChar w:fldCharType="end"/>
            </w:r>
          </w:hyperlink>
        </w:p>
        <w:p w14:paraId="7CFA1145" w14:textId="40144A70" w:rsidR="00C12F9D" w:rsidRDefault="00F77863">
          <w:pPr>
            <w:pStyle w:val="TOC2"/>
            <w:rPr>
              <w:rFonts w:asciiTheme="minorHAnsi" w:eastAsiaTheme="minorEastAsia" w:hAnsiTheme="minorHAnsi"/>
              <w:noProof/>
              <w:sz w:val="22"/>
            </w:rPr>
          </w:pPr>
          <w:hyperlink w:anchor="_Toc127888657" w:history="1">
            <w:r w:rsidR="00C12F9D" w:rsidRPr="00DC3D26">
              <w:rPr>
                <w:rStyle w:val="Hyperlink"/>
                <w:noProof/>
              </w:rPr>
              <w:t>4.2.</w:t>
            </w:r>
            <w:r w:rsidR="00C12F9D">
              <w:rPr>
                <w:rFonts w:asciiTheme="minorHAnsi" w:eastAsiaTheme="minorEastAsia" w:hAnsiTheme="minorHAnsi"/>
                <w:noProof/>
                <w:sz w:val="22"/>
              </w:rPr>
              <w:tab/>
            </w:r>
            <w:r w:rsidR="00C12F9D" w:rsidRPr="00DC3D26">
              <w:rPr>
                <w:rStyle w:val="Hyperlink"/>
                <w:noProof/>
              </w:rPr>
              <w:t>Eligible Projects</w:t>
            </w:r>
            <w:r w:rsidR="00C12F9D">
              <w:rPr>
                <w:noProof/>
                <w:webHidden/>
              </w:rPr>
              <w:tab/>
            </w:r>
            <w:r w:rsidR="00C12F9D">
              <w:rPr>
                <w:noProof/>
                <w:webHidden/>
              </w:rPr>
              <w:fldChar w:fldCharType="begin"/>
            </w:r>
            <w:r w:rsidR="00C12F9D">
              <w:rPr>
                <w:noProof/>
                <w:webHidden/>
              </w:rPr>
              <w:instrText xml:space="preserve"> PAGEREF _Toc127888657 \h </w:instrText>
            </w:r>
            <w:r w:rsidR="00C12F9D">
              <w:rPr>
                <w:noProof/>
                <w:webHidden/>
              </w:rPr>
            </w:r>
            <w:r w:rsidR="00C12F9D">
              <w:rPr>
                <w:noProof/>
                <w:webHidden/>
              </w:rPr>
              <w:fldChar w:fldCharType="separate"/>
            </w:r>
            <w:r w:rsidR="00C12F9D">
              <w:rPr>
                <w:noProof/>
                <w:webHidden/>
              </w:rPr>
              <w:t>5</w:t>
            </w:r>
            <w:r w:rsidR="00C12F9D">
              <w:rPr>
                <w:noProof/>
                <w:webHidden/>
              </w:rPr>
              <w:fldChar w:fldCharType="end"/>
            </w:r>
          </w:hyperlink>
        </w:p>
        <w:p w14:paraId="20757C1B" w14:textId="1673882C" w:rsidR="00C12F9D" w:rsidRDefault="00F77863">
          <w:pPr>
            <w:pStyle w:val="TOC2"/>
            <w:rPr>
              <w:rFonts w:asciiTheme="minorHAnsi" w:eastAsiaTheme="minorEastAsia" w:hAnsiTheme="minorHAnsi"/>
              <w:noProof/>
              <w:sz w:val="22"/>
            </w:rPr>
          </w:pPr>
          <w:hyperlink w:anchor="_Toc127888658" w:history="1">
            <w:r w:rsidR="00C12F9D" w:rsidRPr="00DC3D26">
              <w:rPr>
                <w:rStyle w:val="Hyperlink"/>
                <w:noProof/>
              </w:rPr>
              <w:t>4.3.</w:t>
            </w:r>
            <w:r w:rsidR="00C12F9D">
              <w:rPr>
                <w:rFonts w:asciiTheme="minorHAnsi" w:eastAsiaTheme="minorEastAsia" w:hAnsiTheme="minorHAnsi"/>
                <w:noProof/>
                <w:sz w:val="22"/>
              </w:rPr>
              <w:tab/>
            </w:r>
            <w:r w:rsidR="00C12F9D" w:rsidRPr="00DC3D26">
              <w:rPr>
                <w:rStyle w:val="Hyperlink"/>
                <w:noProof/>
              </w:rPr>
              <w:t>Funding Prioritization</w:t>
            </w:r>
            <w:r w:rsidR="00C12F9D">
              <w:rPr>
                <w:noProof/>
                <w:webHidden/>
              </w:rPr>
              <w:tab/>
            </w:r>
            <w:r w:rsidR="00C12F9D">
              <w:rPr>
                <w:noProof/>
                <w:webHidden/>
              </w:rPr>
              <w:fldChar w:fldCharType="begin"/>
            </w:r>
            <w:r w:rsidR="00C12F9D">
              <w:rPr>
                <w:noProof/>
                <w:webHidden/>
              </w:rPr>
              <w:instrText xml:space="preserve"> PAGEREF _Toc127888658 \h </w:instrText>
            </w:r>
            <w:r w:rsidR="00C12F9D">
              <w:rPr>
                <w:noProof/>
                <w:webHidden/>
              </w:rPr>
            </w:r>
            <w:r w:rsidR="00C12F9D">
              <w:rPr>
                <w:noProof/>
                <w:webHidden/>
              </w:rPr>
              <w:fldChar w:fldCharType="separate"/>
            </w:r>
            <w:r w:rsidR="00C12F9D">
              <w:rPr>
                <w:noProof/>
                <w:webHidden/>
              </w:rPr>
              <w:t>6</w:t>
            </w:r>
            <w:r w:rsidR="00C12F9D">
              <w:rPr>
                <w:noProof/>
                <w:webHidden/>
              </w:rPr>
              <w:fldChar w:fldCharType="end"/>
            </w:r>
          </w:hyperlink>
        </w:p>
        <w:p w14:paraId="5626CAFC" w14:textId="6CC1C0F9" w:rsidR="00C12F9D" w:rsidRDefault="00F77863">
          <w:pPr>
            <w:pStyle w:val="TOC2"/>
            <w:rPr>
              <w:rFonts w:asciiTheme="minorHAnsi" w:eastAsiaTheme="minorEastAsia" w:hAnsiTheme="minorHAnsi"/>
              <w:noProof/>
              <w:sz w:val="22"/>
            </w:rPr>
          </w:pPr>
          <w:hyperlink w:anchor="_Toc127888659" w:history="1">
            <w:r w:rsidR="00C12F9D" w:rsidRPr="00DC3D26">
              <w:rPr>
                <w:rStyle w:val="Hyperlink"/>
                <w:noProof/>
              </w:rPr>
              <w:t>4.4.</w:t>
            </w:r>
            <w:r w:rsidR="00C12F9D">
              <w:rPr>
                <w:rFonts w:asciiTheme="minorHAnsi" w:eastAsiaTheme="minorEastAsia" w:hAnsiTheme="minorHAnsi"/>
                <w:noProof/>
                <w:sz w:val="22"/>
              </w:rPr>
              <w:tab/>
            </w:r>
            <w:r w:rsidR="00C12F9D" w:rsidRPr="00DC3D26">
              <w:rPr>
                <w:rStyle w:val="Hyperlink"/>
                <w:noProof/>
              </w:rPr>
              <w:t>Other Considerations</w:t>
            </w:r>
            <w:r w:rsidR="00C12F9D">
              <w:rPr>
                <w:noProof/>
                <w:webHidden/>
              </w:rPr>
              <w:tab/>
            </w:r>
            <w:r w:rsidR="00C12F9D">
              <w:rPr>
                <w:noProof/>
                <w:webHidden/>
              </w:rPr>
              <w:fldChar w:fldCharType="begin"/>
            </w:r>
            <w:r w:rsidR="00C12F9D">
              <w:rPr>
                <w:noProof/>
                <w:webHidden/>
              </w:rPr>
              <w:instrText xml:space="preserve"> PAGEREF _Toc127888659 \h </w:instrText>
            </w:r>
            <w:r w:rsidR="00C12F9D">
              <w:rPr>
                <w:noProof/>
                <w:webHidden/>
              </w:rPr>
            </w:r>
            <w:r w:rsidR="00C12F9D">
              <w:rPr>
                <w:noProof/>
                <w:webHidden/>
              </w:rPr>
              <w:fldChar w:fldCharType="separate"/>
            </w:r>
            <w:r w:rsidR="00C12F9D">
              <w:rPr>
                <w:noProof/>
                <w:webHidden/>
              </w:rPr>
              <w:t>6</w:t>
            </w:r>
            <w:r w:rsidR="00C12F9D">
              <w:rPr>
                <w:noProof/>
                <w:webHidden/>
              </w:rPr>
              <w:fldChar w:fldCharType="end"/>
            </w:r>
          </w:hyperlink>
        </w:p>
        <w:p w14:paraId="294601B6" w14:textId="096B11B3" w:rsidR="00C12F9D" w:rsidRDefault="00F77863">
          <w:pPr>
            <w:pStyle w:val="TOC1"/>
            <w:rPr>
              <w:rFonts w:asciiTheme="minorHAnsi" w:eastAsiaTheme="minorEastAsia" w:hAnsiTheme="minorHAnsi"/>
              <w:noProof/>
              <w:sz w:val="22"/>
            </w:rPr>
          </w:pPr>
          <w:hyperlink w:anchor="_Toc127888660" w:history="1">
            <w:r w:rsidR="00C12F9D" w:rsidRPr="00DC3D26">
              <w:rPr>
                <w:rStyle w:val="Hyperlink"/>
                <w:noProof/>
              </w:rPr>
              <w:t>5.</w:t>
            </w:r>
            <w:r w:rsidR="00C12F9D">
              <w:rPr>
                <w:rFonts w:asciiTheme="minorHAnsi" w:eastAsiaTheme="minorEastAsia" w:hAnsiTheme="minorHAnsi"/>
                <w:noProof/>
                <w:sz w:val="22"/>
              </w:rPr>
              <w:tab/>
            </w:r>
            <w:r w:rsidR="00C12F9D" w:rsidRPr="00DC3D26">
              <w:rPr>
                <w:rStyle w:val="Hyperlink"/>
                <w:noProof/>
              </w:rPr>
              <w:t>GRANT AMOUNTS</w:t>
            </w:r>
            <w:r w:rsidR="00C12F9D">
              <w:rPr>
                <w:noProof/>
                <w:webHidden/>
              </w:rPr>
              <w:tab/>
            </w:r>
            <w:r w:rsidR="00C12F9D">
              <w:rPr>
                <w:noProof/>
                <w:webHidden/>
              </w:rPr>
              <w:fldChar w:fldCharType="begin"/>
            </w:r>
            <w:r w:rsidR="00C12F9D">
              <w:rPr>
                <w:noProof/>
                <w:webHidden/>
              </w:rPr>
              <w:instrText xml:space="preserve"> PAGEREF _Toc127888660 \h </w:instrText>
            </w:r>
            <w:r w:rsidR="00C12F9D">
              <w:rPr>
                <w:noProof/>
                <w:webHidden/>
              </w:rPr>
            </w:r>
            <w:r w:rsidR="00C12F9D">
              <w:rPr>
                <w:noProof/>
                <w:webHidden/>
              </w:rPr>
              <w:fldChar w:fldCharType="separate"/>
            </w:r>
            <w:r w:rsidR="00C12F9D">
              <w:rPr>
                <w:noProof/>
                <w:webHidden/>
              </w:rPr>
              <w:t>7</w:t>
            </w:r>
            <w:r w:rsidR="00C12F9D">
              <w:rPr>
                <w:noProof/>
                <w:webHidden/>
              </w:rPr>
              <w:fldChar w:fldCharType="end"/>
            </w:r>
          </w:hyperlink>
        </w:p>
        <w:p w14:paraId="7DBC66A0" w14:textId="53ED4CCF" w:rsidR="00C12F9D" w:rsidRDefault="00F77863">
          <w:pPr>
            <w:pStyle w:val="TOC2"/>
            <w:rPr>
              <w:rFonts w:asciiTheme="minorHAnsi" w:eastAsiaTheme="minorEastAsia" w:hAnsiTheme="minorHAnsi"/>
              <w:noProof/>
              <w:sz w:val="22"/>
            </w:rPr>
          </w:pPr>
          <w:hyperlink w:anchor="_Toc127888661" w:history="1">
            <w:r w:rsidR="00C12F9D" w:rsidRPr="00DC3D26">
              <w:rPr>
                <w:rStyle w:val="Hyperlink"/>
                <w:noProof/>
              </w:rPr>
              <w:t>5.1.</w:t>
            </w:r>
            <w:r w:rsidR="00C12F9D">
              <w:rPr>
                <w:rFonts w:asciiTheme="minorHAnsi" w:eastAsiaTheme="minorEastAsia" w:hAnsiTheme="minorHAnsi"/>
                <w:noProof/>
                <w:sz w:val="22"/>
              </w:rPr>
              <w:tab/>
            </w:r>
            <w:r w:rsidR="00C12F9D" w:rsidRPr="00DC3D26">
              <w:rPr>
                <w:rStyle w:val="Hyperlink"/>
                <w:noProof/>
              </w:rPr>
              <w:t>Maximum Funding Amounts</w:t>
            </w:r>
            <w:r w:rsidR="00C12F9D">
              <w:rPr>
                <w:noProof/>
                <w:webHidden/>
              </w:rPr>
              <w:tab/>
            </w:r>
            <w:r w:rsidR="00C12F9D">
              <w:rPr>
                <w:noProof/>
                <w:webHidden/>
              </w:rPr>
              <w:fldChar w:fldCharType="begin"/>
            </w:r>
            <w:r w:rsidR="00C12F9D">
              <w:rPr>
                <w:noProof/>
                <w:webHidden/>
              </w:rPr>
              <w:instrText xml:space="preserve"> PAGEREF _Toc127888661 \h </w:instrText>
            </w:r>
            <w:r w:rsidR="00C12F9D">
              <w:rPr>
                <w:noProof/>
                <w:webHidden/>
              </w:rPr>
            </w:r>
            <w:r w:rsidR="00C12F9D">
              <w:rPr>
                <w:noProof/>
                <w:webHidden/>
              </w:rPr>
              <w:fldChar w:fldCharType="separate"/>
            </w:r>
            <w:r w:rsidR="00C12F9D">
              <w:rPr>
                <w:noProof/>
                <w:webHidden/>
              </w:rPr>
              <w:t>7</w:t>
            </w:r>
            <w:r w:rsidR="00C12F9D">
              <w:rPr>
                <w:noProof/>
                <w:webHidden/>
              </w:rPr>
              <w:fldChar w:fldCharType="end"/>
            </w:r>
          </w:hyperlink>
        </w:p>
        <w:p w14:paraId="3FB9FB37" w14:textId="7B6C43DB" w:rsidR="00C12F9D" w:rsidRDefault="00F77863">
          <w:pPr>
            <w:pStyle w:val="TOC1"/>
            <w:rPr>
              <w:rFonts w:asciiTheme="minorHAnsi" w:eastAsiaTheme="minorEastAsia" w:hAnsiTheme="minorHAnsi"/>
              <w:noProof/>
              <w:sz w:val="22"/>
            </w:rPr>
          </w:pPr>
          <w:hyperlink w:anchor="_Toc127888662" w:history="1">
            <w:r w:rsidR="00C12F9D" w:rsidRPr="00DC3D26">
              <w:rPr>
                <w:rStyle w:val="Hyperlink"/>
                <w:noProof/>
              </w:rPr>
              <w:t>6.</w:t>
            </w:r>
            <w:r w:rsidR="00C12F9D">
              <w:rPr>
                <w:rFonts w:asciiTheme="minorHAnsi" w:eastAsiaTheme="minorEastAsia" w:hAnsiTheme="minorHAnsi"/>
                <w:noProof/>
                <w:sz w:val="22"/>
              </w:rPr>
              <w:tab/>
            </w:r>
            <w:r w:rsidR="00C12F9D" w:rsidRPr="00DC3D26">
              <w:rPr>
                <w:rStyle w:val="Hyperlink"/>
                <w:noProof/>
              </w:rPr>
              <w:t>PROJECT SELECTION PROCESS</w:t>
            </w:r>
            <w:r w:rsidR="00C12F9D">
              <w:rPr>
                <w:noProof/>
                <w:webHidden/>
              </w:rPr>
              <w:tab/>
            </w:r>
            <w:r w:rsidR="00C12F9D">
              <w:rPr>
                <w:noProof/>
                <w:webHidden/>
              </w:rPr>
              <w:fldChar w:fldCharType="begin"/>
            </w:r>
            <w:r w:rsidR="00C12F9D">
              <w:rPr>
                <w:noProof/>
                <w:webHidden/>
              </w:rPr>
              <w:instrText xml:space="preserve"> PAGEREF _Toc127888662 \h </w:instrText>
            </w:r>
            <w:r w:rsidR="00C12F9D">
              <w:rPr>
                <w:noProof/>
                <w:webHidden/>
              </w:rPr>
            </w:r>
            <w:r w:rsidR="00C12F9D">
              <w:rPr>
                <w:noProof/>
                <w:webHidden/>
              </w:rPr>
              <w:fldChar w:fldCharType="separate"/>
            </w:r>
            <w:r w:rsidR="00C12F9D">
              <w:rPr>
                <w:noProof/>
                <w:webHidden/>
              </w:rPr>
              <w:t>7</w:t>
            </w:r>
            <w:r w:rsidR="00C12F9D">
              <w:rPr>
                <w:noProof/>
                <w:webHidden/>
              </w:rPr>
              <w:fldChar w:fldCharType="end"/>
            </w:r>
          </w:hyperlink>
        </w:p>
        <w:p w14:paraId="5CE746D1" w14:textId="6B617A8C" w:rsidR="00C12F9D" w:rsidRDefault="00F77863">
          <w:pPr>
            <w:pStyle w:val="TOC2"/>
            <w:rPr>
              <w:rFonts w:asciiTheme="minorHAnsi" w:eastAsiaTheme="minorEastAsia" w:hAnsiTheme="minorHAnsi"/>
              <w:noProof/>
              <w:sz w:val="22"/>
            </w:rPr>
          </w:pPr>
          <w:hyperlink w:anchor="_Toc127888663" w:history="1">
            <w:r w:rsidR="00C12F9D" w:rsidRPr="00DC3D26">
              <w:rPr>
                <w:rStyle w:val="Hyperlink"/>
                <w:noProof/>
              </w:rPr>
              <w:t>6.1.</w:t>
            </w:r>
            <w:r w:rsidR="00C12F9D">
              <w:rPr>
                <w:rFonts w:asciiTheme="minorHAnsi" w:eastAsiaTheme="minorEastAsia" w:hAnsiTheme="minorHAnsi"/>
                <w:noProof/>
                <w:sz w:val="22"/>
              </w:rPr>
              <w:tab/>
            </w:r>
            <w:r w:rsidR="00C12F9D" w:rsidRPr="00DC3D26">
              <w:rPr>
                <w:rStyle w:val="Hyperlink"/>
                <w:noProof/>
              </w:rPr>
              <w:t>Project Proposal</w:t>
            </w:r>
            <w:r w:rsidR="00C12F9D">
              <w:rPr>
                <w:noProof/>
                <w:webHidden/>
              </w:rPr>
              <w:tab/>
            </w:r>
            <w:r w:rsidR="00C12F9D">
              <w:rPr>
                <w:noProof/>
                <w:webHidden/>
              </w:rPr>
              <w:fldChar w:fldCharType="begin"/>
            </w:r>
            <w:r w:rsidR="00C12F9D">
              <w:rPr>
                <w:noProof/>
                <w:webHidden/>
              </w:rPr>
              <w:instrText xml:space="preserve"> PAGEREF _Toc127888663 \h </w:instrText>
            </w:r>
            <w:r w:rsidR="00C12F9D">
              <w:rPr>
                <w:noProof/>
                <w:webHidden/>
              </w:rPr>
            </w:r>
            <w:r w:rsidR="00C12F9D">
              <w:rPr>
                <w:noProof/>
                <w:webHidden/>
              </w:rPr>
              <w:fldChar w:fldCharType="separate"/>
            </w:r>
            <w:r w:rsidR="00C12F9D">
              <w:rPr>
                <w:noProof/>
                <w:webHidden/>
              </w:rPr>
              <w:t>8</w:t>
            </w:r>
            <w:r w:rsidR="00C12F9D">
              <w:rPr>
                <w:noProof/>
                <w:webHidden/>
              </w:rPr>
              <w:fldChar w:fldCharType="end"/>
            </w:r>
          </w:hyperlink>
        </w:p>
        <w:p w14:paraId="2F94B7F6" w14:textId="75E0FD26" w:rsidR="00C12F9D" w:rsidRDefault="00F77863">
          <w:pPr>
            <w:pStyle w:val="TOC2"/>
            <w:rPr>
              <w:rFonts w:asciiTheme="minorHAnsi" w:eastAsiaTheme="minorEastAsia" w:hAnsiTheme="minorHAnsi"/>
              <w:noProof/>
              <w:sz w:val="22"/>
            </w:rPr>
          </w:pPr>
          <w:hyperlink w:anchor="_Toc127888664" w:history="1">
            <w:r w:rsidR="00C12F9D" w:rsidRPr="00DC3D26">
              <w:rPr>
                <w:rStyle w:val="Hyperlink"/>
                <w:noProof/>
              </w:rPr>
              <w:t>6.2.</w:t>
            </w:r>
            <w:r w:rsidR="00C12F9D">
              <w:rPr>
                <w:rFonts w:asciiTheme="minorHAnsi" w:eastAsiaTheme="minorEastAsia" w:hAnsiTheme="minorHAnsi"/>
                <w:noProof/>
                <w:sz w:val="22"/>
              </w:rPr>
              <w:tab/>
            </w:r>
            <w:r w:rsidR="00C12F9D" w:rsidRPr="00DC3D26">
              <w:rPr>
                <w:rStyle w:val="Hyperlink"/>
                <w:noProof/>
              </w:rPr>
              <w:t>Completeness and Eligibility Review</w:t>
            </w:r>
            <w:r w:rsidR="00C12F9D">
              <w:rPr>
                <w:noProof/>
                <w:webHidden/>
              </w:rPr>
              <w:tab/>
            </w:r>
            <w:r w:rsidR="00C12F9D">
              <w:rPr>
                <w:noProof/>
                <w:webHidden/>
              </w:rPr>
              <w:fldChar w:fldCharType="begin"/>
            </w:r>
            <w:r w:rsidR="00C12F9D">
              <w:rPr>
                <w:noProof/>
                <w:webHidden/>
              </w:rPr>
              <w:instrText xml:space="preserve"> PAGEREF _Toc127888664 \h </w:instrText>
            </w:r>
            <w:r w:rsidR="00C12F9D">
              <w:rPr>
                <w:noProof/>
                <w:webHidden/>
              </w:rPr>
            </w:r>
            <w:r w:rsidR="00C12F9D">
              <w:rPr>
                <w:noProof/>
                <w:webHidden/>
              </w:rPr>
              <w:fldChar w:fldCharType="separate"/>
            </w:r>
            <w:r w:rsidR="00C12F9D">
              <w:rPr>
                <w:noProof/>
                <w:webHidden/>
              </w:rPr>
              <w:t>9</w:t>
            </w:r>
            <w:r w:rsidR="00C12F9D">
              <w:rPr>
                <w:noProof/>
                <w:webHidden/>
              </w:rPr>
              <w:fldChar w:fldCharType="end"/>
            </w:r>
          </w:hyperlink>
        </w:p>
        <w:p w14:paraId="776231C1" w14:textId="62F6F87D" w:rsidR="00C12F9D" w:rsidRDefault="00F77863">
          <w:pPr>
            <w:pStyle w:val="TOC2"/>
            <w:rPr>
              <w:rFonts w:asciiTheme="minorHAnsi" w:eastAsiaTheme="minorEastAsia" w:hAnsiTheme="minorHAnsi"/>
              <w:noProof/>
              <w:sz w:val="22"/>
            </w:rPr>
          </w:pPr>
          <w:hyperlink w:anchor="_Toc127888665" w:history="1">
            <w:r w:rsidR="00C12F9D" w:rsidRPr="00DC3D26">
              <w:rPr>
                <w:rStyle w:val="Hyperlink"/>
                <w:noProof/>
              </w:rPr>
              <w:t>6.3.</w:t>
            </w:r>
            <w:r w:rsidR="00C12F9D">
              <w:rPr>
                <w:rFonts w:asciiTheme="minorHAnsi" w:eastAsiaTheme="minorEastAsia" w:hAnsiTheme="minorHAnsi"/>
                <w:noProof/>
                <w:sz w:val="22"/>
              </w:rPr>
              <w:tab/>
            </w:r>
            <w:r w:rsidR="00C12F9D" w:rsidRPr="00DC3D26">
              <w:rPr>
                <w:rStyle w:val="Hyperlink"/>
                <w:noProof/>
              </w:rPr>
              <w:t>Preliminary Funding Award Notification</w:t>
            </w:r>
            <w:r w:rsidR="00C12F9D">
              <w:rPr>
                <w:noProof/>
                <w:webHidden/>
              </w:rPr>
              <w:tab/>
            </w:r>
            <w:r w:rsidR="00C12F9D">
              <w:rPr>
                <w:noProof/>
                <w:webHidden/>
              </w:rPr>
              <w:fldChar w:fldCharType="begin"/>
            </w:r>
            <w:r w:rsidR="00C12F9D">
              <w:rPr>
                <w:noProof/>
                <w:webHidden/>
              </w:rPr>
              <w:instrText xml:space="preserve"> PAGEREF _Toc127888665 \h </w:instrText>
            </w:r>
            <w:r w:rsidR="00C12F9D">
              <w:rPr>
                <w:noProof/>
                <w:webHidden/>
              </w:rPr>
            </w:r>
            <w:r w:rsidR="00C12F9D">
              <w:rPr>
                <w:noProof/>
                <w:webHidden/>
              </w:rPr>
              <w:fldChar w:fldCharType="separate"/>
            </w:r>
            <w:r w:rsidR="00C12F9D">
              <w:rPr>
                <w:noProof/>
                <w:webHidden/>
              </w:rPr>
              <w:t>9</w:t>
            </w:r>
            <w:r w:rsidR="00C12F9D">
              <w:rPr>
                <w:noProof/>
                <w:webHidden/>
              </w:rPr>
              <w:fldChar w:fldCharType="end"/>
            </w:r>
          </w:hyperlink>
        </w:p>
        <w:p w14:paraId="0D1BADB5" w14:textId="4818E909" w:rsidR="00C12F9D" w:rsidRDefault="00F77863">
          <w:pPr>
            <w:pStyle w:val="TOC2"/>
            <w:rPr>
              <w:rFonts w:asciiTheme="minorHAnsi" w:eastAsiaTheme="minorEastAsia" w:hAnsiTheme="minorHAnsi"/>
              <w:noProof/>
              <w:sz w:val="22"/>
            </w:rPr>
          </w:pPr>
          <w:hyperlink w:anchor="_Toc127888666" w:history="1">
            <w:r w:rsidR="00C12F9D" w:rsidRPr="00DC3D26">
              <w:rPr>
                <w:rStyle w:val="Hyperlink"/>
                <w:noProof/>
              </w:rPr>
              <w:t>6.4.</w:t>
            </w:r>
            <w:r w:rsidR="00C12F9D">
              <w:rPr>
                <w:rFonts w:asciiTheme="minorHAnsi" w:eastAsiaTheme="minorEastAsia" w:hAnsiTheme="minorHAnsi"/>
                <w:noProof/>
                <w:sz w:val="22"/>
              </w:rPr>
              <w:tab/>
            </w:r>
            <w:r w:rsidR="00C12F9D" w:rsidRPr="00DC3D26">
              <w:rPr>
                <w:rStyle w:val="Hyperlink"/>
                <w:noProof/>
              </w:rPr>
              <w:t>Grant Agreement</w:t>
            </w:r>
            <w:r w:rsidR="00C12F9D">
              <w:rPr>
                <w:noProof/>
                <w:webHidden/>
              </w:rPr>
              <w:tab/>
            </w:r>
            <w:r w:rsidR="00C12F9D">
              <w:rPr>
                <w:noProof/>
                <w:webHidden/>
              </w:rPr>
              <w:fldChar w:fldCharType="begin"/>
            </w:r>
            <w:r w:rsidR="00C12F9D">
              <w:rPr>
                <w:noProof/>
                <w:webHidden/>
              </w:rPr>
              <w:instrText xml:space="preserve"> PAGEREF _Toc127888666 \h </w:instrText>
            </w:r>
            <w:r w:rsidR="00C12F9D">
              <w:rPr>
                <w:noProof/>
                <w:webHidden/>
              </w:rPr>
            </w:r>
            <w:r w:rsidR="00C12F9D">
              <w:rPr>
                <w:noProof/>
                <w:webHidden/>
              </w:rPr>
              <w:fldChar w:fldCharType="separate"/>
            </w:r>
            <w:r w:rsidR="00C12F9D">
              <w:rPr>
                <w:noProof/>
                <w:webHidden/>
              </w:rPr>
              <w:t>10</w:t>
            </w:r>
            <w:r w:rsidR="00C12F9D">
              <w:rPr>
                <w:noProof/>
                <w:webHidden/>
              </w:rPr>
              <w:fldChar w:fldCharType="end"/>
            </w:r>
          </w:hyperlink>
        </w:p>
        <w:p w14:paraId="79E39E24" w14:textId="0F726A6C" w:rsidR="00C12F9D" w:rsidRDefault="00F77863">
          <w:pPr>
            <w:pStyle w:val="TOC1"/>
            <w:rPr>
              <w:rFonts w:asciiTheme="minorHAnsi" w:eastAsiaTheme="minorEastAsia" w:hAnsiTheme="minorHAnsi"/>
              <w:noProof/>
              <w:sz w:val="22"/>
            </w:rPr>
          </w:pPr>
          <w:hyperlink w:anchor="_Toc127888667" w:history="1">
            <w:r w:rsidR="00C12F9D" w:rsidRPr="00DC3D26">
              <w:rPr>
                <w:rStyle w:val="Hyperlink"/>
                <w:noProof/>
              </w:rPr>
              <w:t>7.</w:t>
            </w:r>
            <w:r w:rsidR="00C12F9D">
              <w:rPr>
                <w:rFonts w:asciiTheme="minorHAnsi" w:eastAsiaTheme="minorEastAsia" w:hAnsiTheme="minorHAnsi"/>
                <w:noProof/>
                <w:sz w:val="22"/>
              </w:rPr>
              <w:tab/>
            </w:r>
            <w:r w:rsidR="00C12F9D" w:rsidRPr="00DC3D26">
              <w:rPr>
                <w:rStyle w:val="Hyperlink"/>
                <w:noProof/>
              </w:rPr>
              <w:t>REIMBURSEMENT OF COSTS</w:t>
            </w:r>
            <w:r w:rsidR="00C12F9D">
              <w:rPr>
                <w:noProof/>
                <w:webHidden/>
              </w:rPr>
              <w:tab/>
            </w:r>
            <w:r w:rsidR="00C12F9D">
              <w:rPr>
                <w:noProof/>
                <w:webHidden/>
              </w:rPr>
              <w:fldChar w:fldCharType="begin"/>
            </w:r>
            <w:r w:rsidR="00C12F9D">
              <w:rPr>
                <w:noProof/>
                <w:webHidden/>
              </w:rPr>
              <w:instrText xml:space="preserve"> PAGEREF _Toc127888667 \h </w:instrText>
            </w:r>
            <w:r w:rsidR="00C12F9D">
              <w:rPr>
                <w:noProof/>
                <w:webHidden/>
              </w:rPr>
            </w:r>
            <w:r w:rsidR="00C12F9D">
              <w:rPr>
                <w:noProof/>
                <w:webHidden/>
              </w:rPr>
              <w:fldChar w:fldCharType="separate"/>
            </w:r>
            <w:r w:rsidR="00C12F9D">
              <w:rPr>
                <w:noProof/>
                <w:webHidden/>
              </w:rPr>
              <w:t>10</w:t>
            </w:r>
            <w:r w:rsidR="00C12F9D">
              <w:rPr>
                <w:noProof/>
                <w:webHidden/>
              </w:rPr>
              <w:fldChar w:fldCharType="end"/>
            </w:r>
          </w:hyperlink>
        </w:p>
        <w:p w14:paraId="2C36BD6C" w14:textId="094CE9FB" w:rsidR="00C12F9D" w:rsidRDefault="00F77863">
          <w:pPr>
            <w:pStyle w:val="TOC2"/>
            <w:rPr>
              <w:rFonts w:asciiTheme="minorHAnsi" w:eastAsiaTheme="minorEastAsia" w:hAnsiTheme="minorHAnsi"/>
              <w:noProof/>
              <w:sz w:val="22"/>
            </w:rPr>
          </w:pPr>
          <w:hyperlink w:anchor="_Toc127888668" w:history="1">
            <w:r w:rsidR="00C12F9D" w:rsidRPr="00DC3D26">
              <w:rPr>
                <w:rStyle w:val="Hyperlink"/>
                <w:noProof/>
              </w:rPr>
              <w:t>7.1.</w:t>
            </w:r>
            <w:r w:rsidR="00C12F9D">
              <w:rPr>
                <w:rFonts w:asciiTheme="minorHAnsi" w:eastAsiaTheme="minorEastAsia" w:hAnsiTheme="minorHAnsi"/>
                <w:noProof/>
                <w:sz w:val="22"/>
              </w:rPr>
              <w:tab/>
            </w:r>
            <w:r w:rsidR="00C12F9D" w:rsidRPr="00DC3D26">
              <w:rPr>
                <w:rStyle w:val="Hyperlink"/>
                <w:noProof/>
              </w:rPr>
              <w:t>Eligible Project Costs</w:t>
            </w:r>
            <w:r w:rsidR="00C12F9D">
              <w:rPr>
                <w:noProof/>
                <w:webHidden/>
              </w:rPr>
              <w:tab/>
            </w:r>
            <w:r w:rsidR="00C12F9D">
              <w:rPr>
                <w:noProof/>
                <w:webHidden/>
              </w:rPr>
              <w:fldChar w:fldCharType="begin"/>
            </w:r>
            <w:r w:rsidR="00C12F9D">
              <w:rPr>
                <w:noProof/>
                <w:webHidden/>
              </w:rPr>
              <w:instrText xml:space="preserve"> PAGEREF _Toc127888668 \h </w:instrText>
            </w:r>
            <w:r w:rsidR="00C12F9D">
              <w:rPr>
                <w:noProof/>
                <w:webHidden/>
              </w:rPr>
            </w:r>
            <w:r w:rsidR="00C12F9D">
              <w:rPr>
                <w:noProof/>
                <w:webHidden/>
              </w:rPr>
              <w:fldChar w:fldCharType="separate"/>
            </w:r>
            <w:r w:rsidR="00C12F9D">
              <w:rPr>
                <w:noProof/>
                <w:webHidden/>
              </w:rPr>
              <w:t>11</w:t>
            </w:r>
            <w:r w:rsidR="00C12F9D">
              <w:rPr>
                <w:noProof/>
                <w:webHidden/>
              </w:rPr>
              <w:fldChar w:fldCharType="end"/>
            </w:r>
          </w:hyperlink>
        </w:p>
        <w:p w14:paraId="4B0D92E7" w14:textId="5F508751" w:rsidR="00C12F9D" w:rsidRDefault="00F77863">
          <w:pPr>
            <w:pStyle w:val="TOC2"/>
            <w:rPr>
              <w:rFonts w:asciiTheme="minorHAnsi" w:eastAsiaTheme="minorEastAsia" w:hAnsiTheme="minorHAnsi"/>
              <w:noProof/>
              <w:sz w:val="22"/>
            </w:rPr>
          </w:pPr>
          <w:hyperlink w:anchor="_Toc127888669" w:history="1">
            <w:r w:rsidR="00C12F9D" w:rsidRPr="00DC3D26">
              <w:rPr>
                <w:rStyle w:val="Hyperlink"/>
                <w:noProof/>
              </w:rPr>
              <w:t>7.2.</w:t>
            </w:r>
            <w:r w:rsidR="00C12F9D">
              <w:rPr>
                <w:rFonts w:asciiTheme="minorHAnsi" w:eastAsiaTheme="minorEastAsia" w:hAnsiTheme="minorHAnsi"/>
                <w:noProof/>
                <w:sz w:val="22"/>
              </w:rPr>
              <w:tab/>
            </w:r>
            <w:r w:rsidR="00C12F9D" w:rsidRPr="00DC3D26">
              <w:rPr>
                <w:rStyle w:val="Hyperlink"/>
                <w:noProof/>
              </w:rPr>
              <w:t>Advance Payment</w:t>
            </w:r>
            <w:r w:rsidR="00C12F9D">
              <w:rPr>
                <w:noProof/>
                <w:webHidden/>
              </w:rPr>
              <w:tab/>
            </w:r>
            <w:r w:rsidR="00C12F9D">
              <w:rPr>
                <w:noProof/>
                <w:webHidden/>
              </w:rPr>
              <w:fldChar w:fldCharType="begin"/>
            </w:r>
            <w:r w:rsidR="00C12F9D">
              <w:rPr>
                <w:noProof/>
                <w:webHidden/>
              </w:rPr>
              <w:instrText xml:space="preserve"> PAGEREF _Toc127888669 \h </w:instrText>
            </w:r>
            <w:r w:rsidR="00C12F9D">
              <w:rPr>
                <w:noProof/>
                <w:webHidden/>
              </w:rPr>
            </w:r>
            <w:r w:rsidR="00C12F9D">
              <w:rPr>
                <w:noProof/>
                <w:webHidden/>
              </w:rPr>
              <w:fldChar w:fldCharType="separate"/>
            </w:r>
            <w:r w:rsidR="00C12F9D">
              <w:rPr>
                <w:noProof/>
                <w:webHidden/>
              </w:rPr>
              <w:t>11</w:t>
            </w:r>
            <w:r w:rsidR="00C12F9D">
              <w:rPr>
                <w:noProof/>
                <w:webHidden/>
              </w:rPr>
              <w:fldChar w:fldCharType="end"/>
            </w:r>
          </w:hyperlink>
        </w:p>
        <w:p w14:paraId="62C98A5F" w14:textId="599AC3FB" w:rsidR="00C12F9D" w:rsidRDefault="00F77863">
          <w:pPr>
            <w:pStyle w:val="TOC1"/>
            <w:rPr>
              <w:rFonts w:asciiTheme="minorHAnsi" w:eastAsiaTheme="minorEastAsia" w:hAnsiTheme="minorHAnsi"/>
              <w:noProof/>
              <w:sz w:val="22"/>
            </w:rPr>
          </w:pPr>
          <w:hyperlink w:anchor="_Toc127888670" w:history="1">
            <w:r w:rsidR="00C12F9D" w:rsidRPr="00DC3D26">
              <w:rPr>
                <w:rStyle w:val="Hyperlink"/>
                <w:noProof/>
              </w:rPr>
              <w:t>8.</w:t>
            </w:r>
            <w:r w:rsidR="00C12F9D">
              <w:rPr>
                <w:rFonts w:asciiTheme="minorHAnsi" w:eastAsiaTheme="minorEastAsia" w:hAnsiTheme="minorHAnsi"/>
                <w:noProof/>
                <w:sz w:val="22"/>
              </w:rPr>
              <w:tab/>
            </w:r>
            <w:r w:rsidR="00C12F9D" w:rsidRPr="00DC3D26">
              <w:rPr>
                <w:rStyle w:val="Hyperlink"/>
                <w:noProof/>
              </w:rPr>
              <w:t>GENERAL PROGRAM REQUIREMENTS</w:t>
            </w:r>
            <w:r w:rsidR="00C12F9D">
              <w:rPr>
                <w:noProof/>
                <w:webHidden/>
              </w:rPr>
              <w:tab/>
            </w:r>
            <w:r w:rsidR="00C12F9D">
              <w:rPr>
                <w:noProof/>
                <w:webHidden/>
              </w:rPr>
              <w:fldChar w:fldCharType="begin"/>
            </w:r>
            <w:r w:rsidR="00C12F9D">
              <w:rPr>
                <w:noProof/>
                <w:webHidden/>
              </w:rPr>
              <w:instrText xml:space="preserve"> PAGEREF _Toc127888670 \h </w:instrText>
            </w:r>
            <w:r w:rsidR="00C12F9D">
              <w:rPr>
                <w:noProof/>
                <w:webHidden/>
              </w:rPr>
            </w:r>
            <w:r w:rsidR="00C12F9D">
              <w:rPr>
                <w:noProof/>
                <w:webHidden/>
              </w:rPr>
              <w:fldChar w:fldCharType="separate"/>
            </w:r>
            <w:r w:rsidR="00C12F9D">
              <w:rPr>
                <w:noProof/>
                <w:webHidden/>
              </w:rPr>
              <w:t>11</w:t>
            </w:r>
            <w:r w:rsidR="00C12F9D">
              <w:rPr>
                <w:noProof/>
                <w:webHidden/>
              </w:rPr>
              <w:fldChar w:fldCharType="end"/>
            </w:r>
          </w:hyperlink>
        </w:p>
        <w:p w14:paraId="68CE5246" w14:textId="1F096512" w:rsidR="00C12F9D" w:rsidRDefault="00F77863">
          <w:pPr>
            <w:pStyle w:val="TOC2"/>
            <w:rPr>
              <w:rFonts w:asciiTheme="minorHAnsi" w:eastAsiaTheme="minorEastAsia" w:hAnsiTheme="minorHAnsi"/>
              <w:noProof/>
              <w:sz w:val="22"/>
            </w:rPr>
          </w:pPr>
          <w:hyperlink w:anchor="_Toc127888671" w:history="1">
            <w:r w:rsidR="00C12F9D" w:rsidRPr="00DC3D26">
              <w:rPr>
                <w:rStyle w:val="Hyperlink"/>
                <w:noProof/>
              </w:rPr>
              <w:t>8.1.</w:t>
            </w:r>
            <w:r w:rsidR="00C12F9D">
              <w:rPr>
                <w:rFonts w:asciiTheme="minorHAnsi" w:eastAsiaTheme="minorEastAsia" w:hAnsiTheme="minorHAnsi"/>
                <w:noProof/>
                <w:sz w:val="22"/>
              </w:rPr>
              <w:tab/>
            </w:r>
            <w:r w:rsidR="00C12F9D" w:rsidRPr="00DC3D26">
              <w:rPr>
                <w:rStyle w:val="Hyperlink"/>
                <w:noProof/>
              </w:rPr>
              <w:t>CEQA Compliance</w:t>
            </w:r>
            <w:r w:rsidR="00C12F9D">
              <w:rPr>
                <w:noProof/>
                <w:webHidden/>
              </w:rPr>
              <w:tab/>
            </w:r>
            <w:r w:rsidR="00C12F9D">
              <w:rPr>
                <w:noProof/>
                <w:webHidden/>
              </w:rPr>
              <w:fldChar w:fldCharType="begin"/>
            </w:r>
            <w:r w:rsidR="00C12F9D">
              <w:rPr>
                <w:noProof/>
                <w:webHidden/>
              </w:rPr>
              <w:instrText xml:space="preserve"> PAGEREF _Toc127888671 \h </w:instrText>
            </w:r>
            <w:r w:rsidR="00C12F9D">
              <w:rPr>
                <w:noProof/>
                <w:webHidden/>
              </w:rPr>
            </w:r>
            <w:r w:rsidR="00C12F9D">
              <w:rPr>
                <w:noProof/>
                <w:webHidden/>
              </w:rPr>
              <w:fldChar w:fldCharType="separate"/>
            </w:r>
            <w:r w:rsidR="00C12F9D">
              <w:rPr>
                <w:noProof/>
                <w:webHidden/>
              </w:rPr>
              <w:t>11</w:t>
            </w:r>
            <w:r w:rsidR="00C12F9D">
              <w:rPr>
                <w:noProof/>
                <w:webHidden/>
              </w:rPr>
              <w:fldChar w:fldCharType="end"/>
            </w:r>
          </w:hyperlink>
        </w:p>
        <w:p w14:paraId="4E37399F" w14:textId="4988E34F" w:rsidR="00C12F9D" w:rsidRDefault="00F77863">
          <w:pPr>
            <w:pStyle w:val="TOC2"/>
            <w:rPr>
              <w:rFonts w:asciiTheme="minorHAnsi" w:eastAsiaTheme="minorEastAsia" w:hAnsiTheme="minorHAnsi"/>
              <w:noProof/>
              <w:sz w:val="22"/>
            </w:rPr>
          </w:pPr>
          <w:hyperlink w:anchor="_Toc127888672" w:history="1">
            <w:r w:rsidR="00C12F9D" w:rsidRPr="00DC3D26">
              <w:rPr>
                <w:rStyle w:val="Hyperlink"/>
                <w:noProof/>
              </w:rPr>
              <w:t>8.2.</w:t>
            </w:r>
            <w:r w:rsidR="00C12F9D">
              <w:rPr>
                <w:rFonts w:asciiTheme="minorHAnsi" w:eastAsiaTheme="minorEastAsia" w:hAnsiTheme="minorHAnsi"/>
                <w:noProof/>
                <w:sz w:val="22"/>
              </w:rPr>
              <w:tab/>
            </w:r>
            <w:r w:rsidR="00C12F9D" w:rsidRPr="00DC3D26">
              <w:rPr>
                <w:rStyle w:val="Hyperlink"/>
                <w:noProof/>
              </w:rPr>
              <w:t>Project Manager Notifications</w:t>
            </w:r>
            <w:r w:rsidR="00C12F9D">
              <w:rPr>
                <w:noProof/>
                <w:webHidden/>
              </w:rPr>
              <w:tab/>
            </w:r>
            <w:r w:rsidR="00C12F9D">
              <w:rPr>
                <w:noProof/>
                <w:webHidden/>
              </w:rPr>
              <w:fldChar w:fldCharType="begin"/>
            </w:r>
            <w:r w:rsidR="00C12F9D">
              <w:rPr>
                <w:noProof/>
                <w:webHidden/>
              </w:rPr>
              <w:instrText xml:space="preserve"> PAGEREF _Toc127888672 \h </w:instrText>
            </w:r>
            <w:r w:rsidR="00C12F9D">
              <w:rPr>
                <w:noProof/>
                <w:webHidden/>
              </w:rPr>
            </w:r>
            <w:r w:rsidR="00C12F9D">
              <w:rPr>
                <w:noProof/>
                <w:webHidden/>
              </w:rPr>
              <w:fldChar w:fldCharType="separate"/>
            </w:r>
            <w:r w:rsidR="00C12F9D">
              <w:rPr>
                <w:noProof/>
                <w:webHidden/>
              </w:rPr>
              <w:t>12</w:t>
            </w:r>
            <w:r w:rsidR="00C12F9D">
              <w:rPr>
                <w:noProof/>
                <w:webHidden/>
              </w:rPr>
              <w:fldChar w:fldCharType="end"/>
            </w:r>
          </w:hyperlink>
        </w:p>
        <w:p w14:paraId="37AA5BB5" w14:textId="46D7B6AC" w:rsidR="00C12F9D" w:rsidRDefault="00F77863">
          <w:pPr>
            <w:pStyle w:val="TOC2"/>
            <w:rPr>
              <w:rFonts w:asciiTheme="minorHAnsi" w:eastAsiaTheme="minorEastAsia" w:hAnsiTheme="minorHAnsi"/>
              <w:noProof/>
              <w:sz w:val="22"/>
            </w:rPr>
          </w:pPr>
          <w:hyperlink w:anchor="_Toc127888673" w:history="1">
            <w:r w:rsidR="00C12F9D" w:rsidRPr="00DC3D26">
              <w:rPr>
                <w:rStyle w:val="Hyperlink"/>
                <w:noProof/>
              </w:rPr>
              <w:t>8.3.</w:t>
            </w:r>
            <w:r w:rsidR="00C12F9D">
              <w:rPr>
                <w:rFonts w:asciiTheme="minorHAnsi" w:eastAsiaTheme="minorEastAsia" w:hAnsiTheme="minorHAnsi"/>
                <w:noProof/>
                <w:sz w:val="22"/>
              </w:rPr>
              <w:tab/>
            </w:r>
            <w:r w:rsidR="00C12F9D" w:rsidRPr="00DC3D26">
              <w:rPr>
                <w:rStyle w:val="Hyperlink"/>
                <w:noProof/>
              </w:rPr>
              <w:t>Reporting</w:t>
            </w:r>
            <w:r w:rsidR="00C12F9D">
              <w:rPr>
                <w:noProof/>
                <w:webHidden/>
              </w:rPr>
              <w:tab/>
            </w:r>
            <w:r w:rsidR="00C12F9D">
              <w:rPr>
                <w:noProof/>
                <w:webHidden/>
              </w:rPr>
              <w:fldChar w:fldCharType="begin"/>
            </w:r>
            <w:r w:rsidR="00C12F9D">
              <w:rPr>
                <w:noProof/>
                <w:webHidden/>
              </w:rPr>
              <w:instrText xml:space="preserve"> PAGEREF _Toc127888673 \h </w:instrText>
            </w:r>
            <w:r w:rsidR="00C12F9D">
              <w:rPr>
                <w:noProof/>
                <w:webHidden/>
              </w:rPr>
            </w:r>
            <w:r w:rsidR="00C12F9D">
              <w:rPr>
                <w:noProof/>
                <w:webHidden/>
              </w:rPr>
              <w:fldChar w:fldCharType="separate"/>
            </w:r>
            <w:r w:rsidR="00C12F9D">
              <w:rPr>
                <w:noProof/>
                <w:webHidden/>
              </w:rPr>
              <w:t>12</w:t>
            </w:r>
            <w:r w:rsidR="00C12F9D">
              <w:rPr>
                <w:noProof/>
                <w:webHidden/>
              </w:rPr>
              <w:fldChar w:fldCharType="end"/>
            </w:r>
          </w:hyperlink>
        </w:p>
        <w:p w14:paraId="1D8D0B84" w14:textId="3720C430" w:rsidR="00C12F9D" w:rsidRDefault="00F77863">
          <w:pPr>
            <w:pStyle w:val="TOC2"/>
            <w:rPr>
              <w:rFonts w:asciiTheme="minorHAnsi" w:eastAsiaTheme="minorEastAsia" w:hAnsiTheme="minorHAnsi"/>
              <w:noProof/>
              <w:sz w:val="22"/>
            </w:rPr>
          </w:pPr>
          <w:hyperlink w:anchor="_Toc127888674" w:history="1">
            <w:r w:rsidR="00C12F9D" w:rsidRPr="00DC3D26">
              <w:rPr>
                <w:rStyle w:val="Hyperlink"/>
                <w:noProof/>
              </w:rPr>
              <w:t>8.4.</w:t>
            </w:r>
            <w:r w:rsidR="00C12F9D">
              <w:rPr>
                <w:rFonts w:asciiTheme="minorHAnsi" w:eastAsiaTheme="minorEastAsia" w:hAnsiTheme="minorHAnsi"/>
                <w:noProof/>
                <w:sz w:val="22"/>
              </w:rPr>
              <w:tab/>
            </w:r>
            <w:r w:rsidR="00C12F9D" w:rsidRPr="00DC3D26">
              <w:rPr>
                <w:rStyle w:val="Hyperlink"/>
                <w:noProof/>
              </w:rPr>
              <w:t>Confidentiality</w:t>
            </w:r>
            <w:r w:rsidR="00C12F9D">
              <w:rPr>
                <w:noProof/>
                <w:webHidden/>
              </w:rPr>
              <w:tab/>
            </w:r>
            <w:r w:rsidR="00C12F9D">
              <w:rPr>
                <w:noProof/>
                <w:webHidden/>
              </w:rPr>
              <w:fldChar w:fldCharType="begin"/>
            </w:r>
            <w:r w:rsidR="00C12F9D">
              <w:rPr>
                <w:noProof/>
                <w:webHidden/>
              </w:rPr>
              <w:instrText xml:space="preserve"> PAGEREF _Toc127888674 \h </w:instrText>
            </w:r>
            <w:r w:rsidR="00C12F9D">
              <w:rPr>
                <w:noProof/>
                <w:webHidden/>
              </w:rPr>
            </w:r>
            <w:r w:rsidR="00C12F9D">
              <w:rPr>
                <w:noProof/>
                <w:webHidden/>
              </w:rPr>
              <w:fldChar w:fldCharType="separate"/>
            </w:r>
            <w:r w:rsidR="00C12F9D">
              <w:rPr>
                <w:noProof/>
                <w:webHidden/>
              </w:rPr>
              <w:t>13</w:t>
            </w:r>
            <w:r w:rsidR="00C12F9D">
              <w:rPr>
                <w:noProof/>
                <w:webHidden/>
              </w:rPr>
              <w:fldChar w:fldCharType="end"/>
            </w:r>
          </w:hyperlink>
        </w:p>
        <w:p w14:paraId="46FF9BD9" w14:textId="0E914745" w:rsidR="00C12F9D" w:rsidRDefault="00F77863">
          <w:pPr>
            <w:pStyle w:val="TOC2"/>
            <w:rPr>
              <w:rFonts w:asciiTheme="minorHAnsi" w:eastAsiaTheme="minorEastAsia" w:hAnsiTheme="minorHAnsi"/>
              <w:noProof/>
              <w:sz w:val="22"/>
            </w:rPr>
          </w:pPr>
          <w:hyperlink w:anchor="_Toc127888675" w:history="1">
            <w:r w:rsidR="00C12F9D" w:rsidRPr="00DC3D26">
              <w:rPr>
                <w:rStyle w:val="Hyperlink"/>
                <w:noProof/>
              </w:rPr>
              <w:t>8.5.</w:t>
            </w:r>
            <w:r w:rsidR="00C12F9D">
              <w:rPr>
                <w:rFonts w:asciiTheme="minorHAnsi" w:eastAsiaTheme="minorEastAsia" w:hAnsiTheme="minorHAnsi"/>
                <w:noProof/>
                <w:sz w:val="22"/>
              </w:rPr>
              <w:tab/>
            </w:r>
            <w:r w:rsidR="00C12F9D" w:rsidRPr="00DC3D26">
              <w:rPr>
                <w:rStyle w:val="Hyperlink"/>
                <w:noProof/>
              </w:rPr>
              <w:t>Disputes</w:t>
            </w:r>
            <w:r w:rsidR="00C12F9D">
              <w:rPr>
                <w:noProof/>
                <w:webHidden/>
              </w:rPr>
              <w:tab/>
            </w:r>
            <w:r w:rsidR="00C12F9D">
              <w:rPr>
                <w:noProof/>
                <w:webHidden/>
              </w:rPr>
              <w:fldChar w:fldCharType="begin"/>
            </w:r>
            <w:r w:rsidR="00C12F9D">
              <w:rPr>
                <w:noProof/>
                <w:webHidden/>
              </w:rPr>
              <w:instrText xml:space="preserve"> PAGEREF _Toc127888675 \h </w:instrText>
            </w:r>
            <w:r w:rsidR="00C12F9D">
              <w:rPr>
                <w:noProof/>
                <w:webHidden/>
              </w:rPr>
            </w:r>
            <w:r w:rsidR="00C12F9D">
              <w:rPr>
                <w:noProof/>
                <w:webHidden/>
              </w:rPr>
              <w:fldChar w:fldCharType="separate"/>
            </w:r>
            <w:r w:rsidR="00C12F9D">
              <w:rPr>
                <w:noProof/>
                <w:webHidden/>
              </w:rPr>
              <w:t>13</w:t>
            </w:r>
            <w:r w:rsidR="00C12F9D">
              <w:rPr>
                <w:noProof/>
                <w:webHidden/>
              </w:rPr>
              <w:fldChar w:fldCharType="end"/>
            </w:r>
          </w:hyperlink>
        </w:p>
        <w:p w14:paraId="570AA5F4" w14:textId="153F3453" w:rsidR="00C12F9D" w:rsidRDefault="00F77863">
          <w:pPr>
            <w:pStyle w:val="TOC1"/>
            <w:rPr>
              <w:rFonts w:asciiTheme="minorHAnsi" w:eastAsiaTheme="minorEastAsia" w:hAnsiTheme="minorHAnsi"/>
              <w:noProof/>
              <w:sz w:val="22"/>
            </w:rPr>
          </w:pPr>
          <w:hyperlink w:anchor="_Toc127888676" w:history="1">
            <w:r w:rsidR="00C12F9D" w:rsidRPr="00DC3D26">
              <w:rPr>
                <w:rStyle w:val="Hyperlink"/>
                <w:noProof/>
              </w:rPr>
              <w:t>APPENDIX A: ACRONYMS, ABBREVIATIONS, AND DEFINITIONS</w:t>
            </w:r>
            <w:r w:rsidR="00C12F9D">
              <w:rPr>
                <w:noProof/>
                <w:webHidden/>
              </w:rPr>
              <w:tab/>
            </w:r>
            <w:r w:rsidR="00C12F9D">
              <w:rPr>
                <w:noProof/>
                <w:webHidden/>
              </w:rPr>
              <w:fldChar w:fldCharType="begin"/>
            </w:r>
            <w:r w:rsidR="00C12F9D">
              <w:rPr>
                <w:noProof/>
                <w:webHidden/>
              </w:rPr>
              <w:instrText xml:space="preserve"> PAGEREF _Toc127888676 \h </w:instrText>
            </w:r>
            <w:r w:rsidR="00C12F9D">
              <w:rPr>
                <w:noProof/>
                <w:webHidden/>
              </w:rPr>
            </w:r>
            <w:r w:rsidR="00C12F9D">
              <w:rPr>
                <w:noProof/>
                <w:webHidden/>
              </w:rPr>
              <w:fldChar w:fldCharType="separate"/>
            </w:r>
            <w:r w:rsidR="00C12F9D">
              <w:rPr>
                <w:noProof/>
                <w:webHidden/>
              </w:rPr>
              <w:t>14</w:t>
            </w:r>
            <w:r w:rsidR="00C12F9D">
              <w:rPr>
                <w:noProof/>
                <w:webHidden/>
              </w:rPr>
              <w:fldChar w:fldCharType="end"/>
            </w:r>
          </w:hyperlink>
        </w:p>
        <w:p w14:paraId="4E8D5E7A" w14:textId="43719940" w:rsidR="00C12F9D" w:rsidRDefault="00F77863">
          <w:pPr>
            <w:pStyle w:val="TOC1"/>
            <w:rPr>
              <w:rFonts w:asciiTheme="minorHAnsi" w:eastAsiaTheme="minorEastAsia" w:hAnsiTheme="minorHAnsi"/>
              <w:noProof/>
              <w:sz w:val="22"/>
            </w:rPr>
          </w:pPr>
          <w:hyperlink w:anchor="_Toc127888677" w:history="1">
            <w:r w:rsidR="00C12F9D" w:rsidRPr="00DC3D26">
              <w:rPr>
                <w:rStyle w:val="Hyperlink"/>
                <w:noProof/>
              </w:rPr>
              <w:t>APPENDIX B: PROJECT PROPOSAL FORM</w:t>
            </w:r>
            <w:r w:rsidR="00C12F9D">
              <w:rPr>
                <w:noProof/>
                <w:webHidden/>
              </w:rPr>
              <w:tab/>
            </w:r>
            <w:r w:rsidR="00C12F9D">
              <w:rPr>
                <w:noProof/>
                <w:webHidden/>
              </w:rPr>
              <w:fldChar w:fldCharType="begin"/>
            </w:r>
            <w:r w:rsidR="00C12F9D">
              <w:rPr>
                <w:noProof/>
                <w:webHidden/>
              </w:rPr>
              <w:instrText xml:space="preserve"> PAGEREF _Toc127888677 \h </w:instrText>
            </w:r>
            <w:r w:rsidR="00C12F9D">
              <w:rPr>
                <w:noProof/>
                <w:webHidden/>
              </w:rPr>
            </w:r>
            <w:r w:rsidR="00C12F9D">
              <w:rPr>
                <w:noProof/>
                <w:webHidden/>
              </w:rPr>
              <w:fldChar w:fldCharType="separate"/>
            </w:r>
            <w:r w:rsidR="00C12F9D">
              <w:rPr>
                <w:noProof/>
                <w:webHidden/>
              </w:rPr>
              <w:t>15</w:t>
            </w:r>
            <w:r w:rsidR="00C12F9D">
              <w:rPr>
                <w:noProof/>
                <w:webHidden/>
              </w:rPr>
              <w:fldChar w:fldCharType="end"/>
            </w:r>
          </w:hyperlink>
        </w:p>
        <w:p w14:paraId="206E4A2F" w14:textId="50B0D4A4" w:rsidR="00C12F9D" w:rsidRDefault="00F77863">
          <w:pPr>
            <w:pStyle w:val="TOC1"/>
            <w:rPr>
              <w:rFonts w:asciiTheme="minorHAnsi" w:eastAsiaTheme="minorEastAsia" w:hAnsiTheme="minorHAnsi"/>
              <w:noProof/>
              <w:sz w:val="22"/>
            </w:rPr>
          </w:pPr>
          <w:hyperlink w:anchor="_Toc127888678" w:history="1">
            <w:r w:rsidR="00C12F9D" w:rsidRPr="00DC3D26">
              <w:rPr>
                <w:rStyle w:val="Hyperlink"/>
                <w:noProof/>
              </w:rPr>
              <w:t>APPENDIX C: TECHNICAL, MANAGERIAL, AND FINANCIAL CAPACITY</w:t>
            </w:r>
            <w:r w:rsidR="00C12F9D">
              <w:rPr>
                <w:noProof/>
                <w:webHidden/>
              </w:rPr>
              <w:tab/>
            </w:r>
            <w:r w:rsidR="00C12F9D">
              <w:rPr>
                <w:noProof/>
                <w:webHidden/>
              </w:rPr>
              <w:fldChar w:fldCharType="begin"/>
            </w:r>
            <w:r w:rsidR="00C12F9D">
              <w:rPr>
                <w:noProof/>
                <w:webHidden/>
              </w:rPr>
              <w:instrText xml:space="preserve"> PAGEREF _Toc127888678 \h </w:instrText>
            </w:r>
            <w:r w:rsidR="00C12F9D">
              <w:rPr>
                <w:noProof/>
                <w:webHidden/>
              </w:rPr>
            </w:r>
            <w:r w:rsidR="00C12F9D">
              <w:rPr>
                <w:noProof/>
                <w:webHidden/>
              </w:rPr>
              <w:fldChar w:fldCharType="separate"/>
            </w:r>
            <w:r w:rsidR="00C12F9D">
              <w:rPr>
                <w:noProof/>
                <w:webHidden/>
              </w:rPr>
              <w:t>16</w:t>
            </w:r>
            <w:r w:rsidR="00C12F9D">
              <w:rPr>
                <w:noProof/>
                <w:webHidden/>
              </w:rPr>
              <w:fldChar w:fldCharType="end"/>
            </w:r>
          </w:hyperlink>
        </w:p>
        <w:p w14:paraId="4220BB13" w14:textId="15F26B72" w:rsidR="00C12F9D" w:rsidRDefault="00F77863">
          <w:pPr>
            <w:pStyle w:val="TOC1"/>
            <w:rPr>
              <w:rFonts w:asciiTheme="minorHAnsi" w:eastAsiaTheme="minorEastAsia" w:hAnsiTheme="minorHAnsi"/>
              <w:noProof/>
              <w:sz w:val="22"/>
            </w:rPr>
          </w:pPr>
          <w:hyperlink w:anchor="_Toc127888679" w:history="1">
            <w:r w:rsidR="00C12F9D" w:rsidRPr="00DC3D26">
              <w:rPr>
                <w:rStyle w:val="Hyperlink"/>
                <w:noProof/>
              </w:rPr>
              <w:t>APPENDIX D: RECORDKEEPING GUIDANCE FOR RECIPIENTS</w:t>
            </w:r>
            <w:r w:rsidR="00C12F9D">
              <w:rPr>
                <w:noProof/>
                <w:webHidden/>
              </w:rPr>
              <w:tab/>
            </w:r>
            <w:r w:rsidR="00C12F9D">
              <w:rPr>
                <w:noProof/>
                <w:webHidden/>
              </w:rPr>
              <w:fldChar w:fldCharType="begin"/>
            </w:r>
            <w:r w:rsidR="00C12F9D">
              <w:rPr>
                <w:noProof/>
                <w:webHidden/>
              </w:rPr>
              <w:instrText xml:space="preserve"> PAGEREF _Toc127888679 \h </w:instrText>
            </w:r>
            <w:r w:rsidR="00C12F9D">
              <w:rPr>
                <w:noProof/>
                <w:webHidden/>
              </w:rPr>
            </w:r>
            <w:r w:rsidR="00C12F9D">
              <w:rPr>
                <w:noProof/>
                <w:webHidden/>
              </w:rPr>
              <w:fldChar w:fldCharType="separate"/>
            </w:r>
            <w:r w:rsidR="00C12F9D">
              <w:rPr>
                <w:noProof/>
                <w:webHidden/>
              </w:rPr>
              <w:t>17</w:t>
            </w:r>
            <w:r w:rsidR="00C12F9D">
              <w:rPr>
                <w:noProof/>
                <w:webHidden/>
              </w:rPr>
              <w:fldChar w:fldCharType="end"/>
            </w:r>
          </w:hyperlink>
        </w:p>
        <w:p w14:paraId="7CB5A51C" w14:textId="32DF2295" w:rsidR="00C12F9D" w:rsidRDefault="00F77863">
          <w:pPr>
            <w:pStyle w:val="TOC1"/>
            <w:rPr>
              <w:rFonts w:asciiTheme="minorHAnsi" w:eastAsiaTheme="minorEastAsia" w:hAnsiTheme="minorHAnsi"/>
              <w:noProof/>
              <w:sz w:val="22"/>
            </w:rPr>
          </w:pPr>
          <w:hyperlink w:anchor="_Toc127888680" w:history="1">
            <w:r w:rsidR="00C12F9D" w:rsidRPr="00DC3D26">
              <w:rPr>
                <w:rStyle w:val="Hyperlink"/>
                <w:noProof/>
              </w:rPr>
              <w:t>APPENDIX E: SUMMARY OF PROCEDURES</w:t>
            </w:r>
            <w:r w:rsidR="00C12F9D">
              <w:rPr>
                <w:noProof/>
                <w:webHidden/>
              </w:rPr>
              <w:tab/>
            </w:r>
            <w:r w:rsidR="00C12F9D">
              <w:rPr>
                <w:noProof/>
                <w:webHidden/>
              </w:rPr>
              <w:fldChar w:fldCharType="begin"/>
            </w:r>
            <w:r w:rsidR="00C12F9D">
              <w:rPr>
                <w:noProof/>
                <w:webHidden/>
              </w:rPr>
              <w:instrText xml:space="preserve"> PAGEREF _Toc127888680 \h </w:instrText>
            </w:r>
            <w:r w:rsidR="00C12F9D">
              <w:rPr>
                <w:noProof/>
                <w:webHidden/>
              </w:rPr>
            </w:r>
            <w:r w:rsidR="00C12F9D">
              <w:rPr>
                <w:noProof/>
                <w:webHidden/>
              </w:rPr>
              <w:fldChar w:fldCharType="separate"/>
            </w:r>
            <w:r w:rsidR="00C12F9D">
              <w:rPr>
                <w:noProof/>
                <w:webHidden/>
              </w:rPr>
              <w:t>19</w:t>
            </w:r>
            <w:r w:rsidR="00C12F9D">
              <w:rPr>
                <w:noProof/>
                <w:webHidden/>
              </w:rPr>
              <w:fldChar w:fldCharType="end"/>
            </w:r>
          </w:hyperlink>
        </w:p>
        <w:p w14:paraId="4D22099A" w14:textId="5F8C21E0" w:rsidR="0098034E" w:rsidRDefault="0044584B">
          <w:r>
            <w:fldChar w:fldCharType="end"/>
          </w:r>
        </w:p>
      </w:sdtContent>
    </w:sdt>
    <w:p w14:paraId="3CBF2238" w14:textId="1422C042" w:rsidR="00BE1BAB" w:rsidRPr="003149D4" w:rsidRDefault="00817192" w:rsidP="003149D4">
      <w:pPr>
        <w:pStyle w:val="Heading1"/>
      </w:pPr>
      <w:bookmarkStart w:id="0" w:name="_Toc121207435"/>
      <w:bookmarkStart w:id="1" w:name="_Toc116724254"/>
      <w:bookmarkStart w:id="2" w:name="_Toc127888648"/>
      <w:bookmarkEnd w:id="0"/>
      <w:r w:rsidRPr="003149D4">
        <w:lastRenderedPageBreak/>
        <w:t>PURPOSE AND OVERVIEW</w:t>
      </w:r>
      <w:bookmarkEnd w:id="1"/>
      <w:bookmarkEnd w:id="2"/>
    </w:p>
    <w:p w14:paraId="10B70E3A" w14:textId="420FEA75" w:rsidR="00817192" w:rsidRDefault="00817192" w:rsidP="00817192"/>
    <w:p w14:paraId="33AABA3C" w14:textId="18824229" w:rsidR="004D249F" w:rsidRDefault="007F268F" w:rsidP="00817192">
      <w:r>
        <w:t xml:space="preserve">This document serves as the </w:t>
      </w:r>
      <w:r w:rsidR="00F93346">
        <w:t>P</w:t>
      </w:r>
      <w:r>
        <w:t xml:space="preserve">roject </w:t>
      </w:r>
      <w:r w:rsidR="00F93346">
        <w:t>S</w:t>
      </w:r>
      <w:r>
        <w:t xml:space="preserve">olicitation and </w:t>
      </w:r>
      <w:r w:rsidR="00F93346">
        <w:t>E</w:t>
      </w:r>
      <w:r>
        <w:t xml:space="preserve">valuation </w:t>
      </w:r>
      <w:r w:rsidR="00F93346">
        <w:t>G</w:t>
      </w:r>
      <w:r>
        <w:t>uidelines (Guidelines) (Pub</w:t>
      </w:r>
      <w:r w:rsidR="0047739D">
        <w:t>lic</w:t>
      </w:r>
      <w:r>
        <w:t xml:space="preserve"> Resources Code</w:t>
      </w:r>
      <w:r w:rsidR="00F72784">
        <w:t>,</w:t>
      </w:r>
      <w:r>
        <w:t xml:space="preserve"> </w:t>
      </w:r>
      <w:r w:rsidRPr="007F268F">
        <w:t>§</w:t>
      </w:r>
      <w:r>
        <w:t xml:space="preserve">80010 </w:t>
      </w:r>
      <w:r w:rsidR="2FDE56B4">
        <w:t>and Water Code</w:t>
      </w:r>
      <w:r w:rsidR="00F72784">
        <w:t>,</w:t>
      </w:r>
      <w:r w:rsidR="2FDE56B4">
        <w:t xml:space="preserve"> §79706</w:t>
      </w:r>
      <w:r>
        <w:t xml:space="preserve">) for the State Water Resources Control Board’s (State Water Board) Expedited Drinking Water Grant </w:t>
      </w:r>
      <w:r w:rsidR="006A362C" w:rsidRPr="008D72F9">
        <w:rPr>
          <w:b/>
          <w:bCs/>
          <w:color w:val="0000FF"/>
          <w:u w:val="single"/>
        </w:rPr>
        <w:t>(EDWG)</w:t>
      </w:r>
      <w:r w:rsidR="008D72F9" w:rsidRPr="005F1497">
        <w:rPr>
          <w:b/>
          <w:bCs/>
          <w:color w:val="0000FF"/>
          <w:u w:val="single"/>
        </w:rPr>
        <w:t xml:space="preserve"> </w:t>
      </w:r>
      <w:r w:rsidR="008D72F9">
        <w:t>F</w:t>
      </w:r>
      <w:r>
        <w:t xml:space="preserve">unding Program.  </w:t>
      </w:r>
      <w:r w:rsidR="094EAB9E">
        <w:t xml:space="preserve">The funds available for projects will be provided as grants only.  These Guidelines do not establish a loan program. </w:t>
      </w:r>
      <w:r w:rsidR="00E123E3">
        <w:t xml:space="preserve"> </w:t>
      </w:r>
      <w:r>
        <w:t xml:space="preserve">The State Water Board’s Division of Financial Assistance (DFA) administers the program, and the solicitation for </w:t>
      </w:r>
      <w:r w:rsidR="007F3C8E">
        <w:t xml:space="preserve">project </w:t>
      </w:r>
      <w:r>
        <w:t xml:space="preserve">proposals </w:t>
      </w:r>
      <w:r w:rsidR="5D1BAE78">
        <w:t xml:space="preserve">that </w:t>
      </w:r>
      <w:r>
        <w:t>DFA develops will include more information on how to apply.</w:t>
      </w:r>
    </w:p>
    <w:p w14:paraId="06C9E618" w14:textId="77777777" w:rsidR="004D249F" w:rsidRDefault="004D249F" w:rsidP="00817192"/>
    <w:p w14:paraId="516CA4C7" w14:textId="39DEC0F6" w:rsidR="00CC0222" w:rsidRDefault="1FDF30D1" w:rsidP="51D00374">
      <w:pPr>
        <w:rPr>
          <w:rFonts w:eastAsia="Calibri" w:cs="Arial"/>
        </w:rPr>
      </w:pPr>
      <w:r>
        <w:t>This</w:t>
      </w:r>
      <w:r w:rsidR="6BF7CAF8">
        <w:t xml:space="preserve"> program provides an expedited process </w:t>
      </w:r>
      <w:r w:rsidR="495F3AE5">
        <w:t>by which</w:t>
      </w:r>
      <w:r w:rsidR="6BF7CAF8">
        <w:t xml:space="preserve"> </w:t>
      </w:r>
      <w:r w:rsidR="1706A2F7">
        <w:t>public agency applicants</w:t>
      </w:r>
      <w:r w:rsidR="2F7F73E4">
        <w:t xml:space="preserve"> with </w:t>
      </w:r>
      <w:r w:rsidR="6A39570B">
        <w:t xml:space="preserve">qualifying </w:t>
      </w:r>
      <w:r w:rsidR="52E3E912">
        <w:t>high priority</w:t>
      </w:r>
      <w:r w:rsidR="2F7F73E4">
        <w:t xml:space="preserve"> projects</w:t>
      </w:r>
      <w:r w:rsidR="689D7047">
        <w:t xml:space="preserve"> can receive </w:t>
      </w:r>
      <w:r w:rsidR="5DEDA9F6">
        <w:t xml:space="preserve">State </w:t>
      </w:r>
      <w:r w:rsidR="689D7047">
        <w:t>grant funding.</w:t>
      </w:r>
      <w:r w:rsidR="7292C490">
        <w:t xml:space="preserve">  Ap</w:t>
      </w:r>
      <w:r w:rsidR="25A797AB">
        <w:t>plication forms, review</w:t>
      </w:r>
      <w:r w:rsidR="2D5D6E06">
        <w:t>s,</w:t>
      </w:r>
      <w:r w:rsidR="25A797AB">
        <w:t xml:space="preserve"> procedures, and requirements </w:t>
      </w:r>
      <w:r w:rsidR="053DB32F">
        <w:t xml:space="preserve">may vary </w:t>
      </w:r>
      <w:r w:rsidR="77EC5C2C">
        <w:t xml:space="preserve">from the </w:t>
      </w:r>
      <w:r w:rsidR="2620D565">
        <w:t>Drinking Water State Revolving Fund (DWSRF)</w:t>
      </w:r>
      <w:r w:rsidR="77EC5C2C">
        <w:t xml:space="preserve"> funding program </w:t>
      </w:r>
      <w:r w:rsidR="053DB32F">
        <w:t>to the extent authorized by the Deputy Director of DFA or designee</w:t>
      </w:r>
      <w:r w:rsidR="20A26B44">
        <w:t xml:space="preserve"> to support reduction of processing times and </w:t>
      </w:r>
      <w:r w:rsidR="0B7A13C7">
        <w:t xml:space="preserve">information submittal </w:t>
      </w:r>
      <w:r w:rsidR="35FC4832">
        <w:t>requirements</w:t>
      </w:r>
      <w:r w:rsidR="17BB463D">
        <w:t>.</w:t>
      </w:r>
      <w:r w:rsidR="3A77FBAC">
        <w:t xml:space="preserve"> </w:t>
      </w:r>
      <w:r w:rsidR="009B6D16">
        <w:t xml:space="preserve"> </w:t>
      </w:r>
      <w:r w:rsidR="4CCA6922">
        <w:t xml:space="preserve">Applicants that do not qualify for this program may be directed to </w:t>
      </w:r>
      <w:r w:rsidR="746DB107">
        <w:t xml:space="preserve">apply for funding through the process established in the </w:t>
      </w:r>
      <w:r w:rsidR="771A8F75">
        <w:t>Policy for Implementing the DWSRF (</w:t>
      </w:r>
      <w:r w:rsidR="746DB107">
        <w:t>DWSRF Policy</w:t>
      </w:r>
      <w:r w:rsidR="771A8F75">
        <w:t>)</w:t>
      </w:r>
      <w:r w:rsidR="746DB107">
        <w:t xml:space="preserve"> and</w:t>
      </w:r>
      <w:r w:rsidR="0AAC5A28">
        <w:t xml:space="preserve"> the</w:t>
      </w:r>
      <w:r w:rsidR="746DB107">
        <w:t xml:space="preserve"> DWSRF Intended Use Plan</w:t>
      </w:r>
      <w:r w:rsidR="6A73957D">
        <w:t xml:space="preserve"> (IUP)</w:t>
      </w:r>
      <w:r w:rsidR="009C42C9" w:rsidRPr="009C42C9">
        <w:rPr>
          <w:rStyle w:val="FootnoteReference"/>
          <w:b/>
          <w:bCs/>
          <w:color w:val="0000FF"/>
          <w:u w:val="single"/>
        </w:rPr>
        <w:footnoteReference w:id="2"/>
      </w:r>
      <w:r w:rsidR="4DB77203">
        <w:t>,</w:t>
      </w:r>
      <w:r w:rsidR="472120D3">
        <w:t xml:space="preserve"> </w:t>
      </w:r>
      <w:r w:rsidR="4CCA6922">
        <w:t xml:space="preserve">or </w:t>
      </w:r>
      <w:r w:rsidR="3D0BF7DE">
        <w:t xml:space="preserve">through other </w:t>
      </w:r>
      <w:r w:rsidR="4CCA6922">
        <w:t>funding program</w:t>
      </w:r>
      <w:r w:rsidR="7D0E9973">
        <w:t>s</w:t>
      </w:r>
      <w:r w:rsidR="3A77FBAC">
        <w:t>.</w:t>
      </w:r>
    </w:p>
    <w:p w14:paraId="5518216F" w14:textId="635F41E2" w:rsidR="009232E7" w:rsidRDefault="009232E7" w:rsidP="00817192"/>
    <w:p w14:paraId="586F5E75" w14:textId="02ADF34E" w:rsidR="007F268F" w:rsidRDefault="635E726C" w:rsidP="00817192">
      <w:r>
        <w:t>Changes to the Guidelines may be necessary due to legislation or changes in State Water Board policy.  If substantive changes are necessary, these Guidelines will be amended and subject to a public review process.</w:t>
      </w:r>
      <w:r w:rsidR="71D98637">
        <w:t xml:space="preserve">  The Deputy Director of DFA may make non-substantive changes to the Guidelines.</w:t>
      </w:r>
    </w:p>
    <w:p w14:paraId="639F0EEF" w14:textId="680CD08C" w:rsidR="007F268F" w:rsidRDefault="007F268F" w:rsidP="00817192"/>
    <w:p w14:paraId="4EA97003" w14:textId="365DA69D" w:rsidR="007F268F" w:rsidRDefault="635E726C" w:rsidP="00817192">
      <w:r>
        <w:t>The Deputy Director of DFA may update and amend the Appendices to the Guidelines</w:t>
      </w:r>
      <w:r w:rsidR="21419079">
        <w:t>, and create new Appendices, as necessary</w:t>
      </w:r>
      <w:r>
        <w:t>.</w:t>
      </w:r>
    </w:p>
    <w:p w14:paraId="1D70E887" w14:textId="77777777" w:rsidR="00192D86" w:rsidRDefault="00192D86" w:rsidP="00817192"/>
    <w:p w14:paraId="7AAF5ED5" w14:textId="14B3BD60" w:rsidR="00192D86" w:rsidRDefault="00192D86" w:rsidP="00817192">
      <w:r>
        <w:t xml:space="preserve">See </w:t>
      </w:r>
      <w:r w:rsidRPr="00265D26">
        <w:t>Appendix A</w:t>
      </w:r>
      <w:r>
        <w:t xml:space="preserve"> for a summary of acronyms</w:t>
      </w:r>
      <w:r w:rsidR="00DE28AB">
        <w:t xml:space="preserve">, </w:t>
      </w:r>
      <w:r>
        <w:t>abbreviations</w:t>
      </w:r>
      <w:r w:rsidR="00DE28AB">
        <w:t xml:space="preserve"> and definitions</w:t>
      </w:r>
      <w:r>
        <w:t xml:space="preserve"> used in these Guidelines.</w:t>
      </w:r>
    </w:p>
    <w:p w14:paraId="5F2A225F" w14:textId="6E756F00" w:rsidR="0038162C" w:rsidRDefault="0038162C" w:rsidP="00817192"/>
    <w:p w14:paraId="2A3040B2" w14:textId="18D7F5AC" w:rsidR="0038162C" w:rsidRDefault="009232E7" w:rsidP="009232E7">
      <w:pPr>
        <w:pStyle w:val="Heading1"/>
      </w:pPr>
      <w:bookmarkStart w:id="4" w:name="_Toc127888649"/>
      <w:r>
        <w:t>HUMAN RIGHT TO WATER</w:t>
      </w:r>
      <w:bookmarkEnd w:id="4"/>
    </w:p>
    <w:p w14:paraId="550F19B5" w14:textId="2FF897F5" w:rsidR="0038162C" w:rsidRDefault="0038162C" w:rsidP="00817192"/>
    <w:p w14:paraId="6EEA6EFD" w14:textId="76115B31" w:rsidR="009232E7" w:rsidRDefault="009232E7" w:rsidP="00817192">
      <w:r w:rsidRPr="009232E7">
        <w:t xml:space="preserve">Section 106.3 of the Water Code provides that it is the policy of the state that </w:t>
      </w:r>
      <w:r w:rsidR="08106311">
        <w:t>“</w:t>
      </w:r>
      <w:r w:rsidRPr="009232E7">
        <w:t>every human being has the right to safe, clean, affordable and accessible water adequate for human consumption, cooking, and sanitary purposes</w:t>
      </w:r>
      <w:r>
        <w:t>.</w:t>
      </w:r>
      <w:r w:rsidR="62A066D8">
        <w:t>”</w:t>
      </w:r>
      <w:r>
        <w:t xml:space="preserve">  </w:t>
      </w:r>
      <w:r w:rsidRPr="009232E7">
        <w:t xml:space="preserve">The State Water Board has considered the provisions of Section 106.3 of the Water Code in establishing </w:t>
      </w:r>
      <w:r>
        <w:t xml:space="preserve">these </w:t>
      </w:r>
      <w:r w:rsidR="337A3CE5">
        <w:t>G</w:t>
      </w:r>
      <w:r>
        <w:t>uidelines</w:t>
      </w:r>
      <w:r w:rsidRPr="009232E7">
        <w:t>.</w:t>
      </w:r>
      <w:r w:rsidR="00080080">
        <w:t xml:space="preserve">  </w:t>
      </w:r>
      <w:r w:rsidR="006E5AE4" w:rsidRPr="006E5AE4">
        <w:t>By establishing this expedited funding program, critical drinking water infrastructure projects will be constructed</w:t>
      </w:r>
      <w:r w:rsidR="000359D7">
        <w:t xml:space="preserve"> on a shorter timeline</w:t>
      </w:r>
      <w:r w:rsidR="0011654D">
        <w:t>,</w:t>
      </w:r>
      <w:r w:rsidR="00E86921">
        <w:t xml:space="preserve"> resulting in many small communities gaining access to safe, clean, affordable, and accessible water </w:t>
      </w:r>
      <w:r w:rsidR="0011654D">
        <w:t>much sooner than would occur without this program.</w:t>
      </w:r>
    </w:p>
    <w:p w14:paraId="7EA45C37" w14:textId="77777777" w:rsidR="00CA0D74" w:rsidRDefault="00CA0D74" w:rsidP="00817192"/>
    <w:p w14:paraId="147C1CDF" w14:textId="7C1A3D6A" w:rsidR="000341CA" w:rsidRDefault="0038162C" w:rsidP="003149D4">
      <w:pPr>
        <w:pStyle w:val="Heading1"/>
      </w:pPr>
      <w:bookmarkStart w:id="5" w:name="_Toc116724255"/>
      <w:bookmarkStart w:id="6" w:name="_Toc127888650"/>
      <w:r>
        <w:lastRenderedPageBreak/>
        <w:t>FUNDING</w:t>
      </w:r>
      <w:bookmarkEnd w:id="5"/>
      <w:bookmarkEnd w:id="6"/>
    </w:p>
    <w:p w14:paraId="035C59B1" w14:textId="4FE09E41" w:rsidR="00925004" w:rsidRDefault="00925004" w:rsidP="00925004"/>
    <w:p w14:paraId="7FCBD1C1" w14:textId="020CE3E6" w:rsidR="00D53106" w:rsidRDefault="00501D8F" w:rsidP="00D53106">
      <w:r>
        <w:t xml:space="preserve">The </w:t>
      </w:r>
      <w:r w:rsidRPr="008D72F9">
        <w:rPr>
          <w:b/>
          <w:bCs/>
          <w:strike/>
          <w:color w:val="FF0000"/>
        </w:rPr>
        <w:t>Expedited Drinking Water Grant</w:t>
      </w:r>
      <w:r w:rsidRPr="008D72F9">
        <w:rPr>
          <w:strike/>
          <w:color w:val="FF0000"/>
        </w:rPr>
        <w:t xml:space="preserve"> </w:t>
      </w:r>
      <w:r w:rsidR="006A362C" w:rsidRPr="008D72F9">
        <w:rPr>
          <w:b/>
          <w:bCs/>
          <w:color w:val="0000FF"/>
          <w:u w:val="single"/>
        </w:rPr>
        <w:t>EDWG</w:t>
      </w:r>
      <w:r w:rsidR="006A362C" w:rsidRPr="008D72F9">
        <w:rPr>
          <w:color w:val="0000FF"/>
        </w:rPr>
        <w:t xml:space="preserve"> </w:t>
      </w:r>
      <w:r>
        <w:t>Funding Program utilizes a variety of state funding sources</w:t>
      </w:r>
      <w:r w:rsidR="006D1AB7">
        <w:t xml:space="preserve"> for drinking water infrastructure projects</w:t>
      </w:r>
      <w:r w:rsidR="008F1502">
        <w:t>, described below</w:t>
      </w:r>
      <w:r w:rsidR="00E37936">
        <w:t>.</w:t>
      </w:r>
      <w:r w:rsidR="00FA0223">
        <w:t xml:space="preserve"> </w:t>
      </w:r>
      <w:r w:rsidR="00E37936">
        <w:t xml:space="preserve"> </w:t>
      </w:r>
      <w:r w:rsidR="00E37936" w:rsidRPr="00E37936">
        <w:t>The</w:t>
      </w:r>
      <w:r w:rsidR="000D0D43">
        <w:t>se</w:t>
      </w:r>
      <w:r w:rsidR="00E37936" w:rsidRPr="00E37936">
        <w:t xml:space="preserve"> funding sources may also be administered through the DWSRF Policy and DWSRF IUP or through the Policy for Developing the Fund Expenditure Plan for the Safe and Affordable Drinking Water (SADW) </w:t>
      </w:r>
      <w:r w:rsidR="00E37936" w:rsidRPr="009936FF">
        <w:rPr>
          <w:b/>
          <w:bCs/>
          <w:strike/>
          <w:color w:val="FF0000"/>
        </w:rPr>
        <w:t>Policy</w:t>
      </w:r>
      <w:r w:rsidR="009936FF" w:rsidRPr="009936FF">
        <w:rPr>
          <w:b/>
          <w:bCs/>
          <w:strike/>
          <w:color w:val="FF0000"/>
        </w:rPr>
        <w:t xml:space="preserve"> </w:t>
      </w:r>
      <w:r w:rsidR="009936FF" w:rsidRPr="009936FF">
        <w:rPr>
          <w:b/>
          <w:bCs/>
          <w:color w:val="0000FF"/>
          <w:u w:val="single"/>
        </w:rPr>
        <w:t>Fund</w:t>
      </w:r>
      <w:r w:rsidR="00E37936" w:rsidRPr="009936FF">
        <w:rPr>
          <w:color w:val="0000FF"/>
        </w:rPr>
        <w:t xml:space="preserve"> </w:t>
      </w:r>
      <w:r w:rsidR="00E37936" w:rsidRPr="00E37936">
        <w:t>(SADW Policy) and SADW Fund Expenditure Plan (SADW FEP) or as otherwise authorized by the State Water Board.</w:t>
      </w:r>
      <w:r w:rsidR="00AE1534">
        <w:t xml:space="preserve">  </w:t>
      </w:r>
      <w:r w:rsidR="00D435FC">
        <w:t>If</w:t>
      </w:r>
      <w:r w:rsidR="00C720A9">
        <w:t xml:space="preserve"> </w:t>
      </w:r>
      <w:r w:rsidR="00E30463">
        <w:t>other funding</w:t>
      </w:r>
      <w:r w:rsidR="00AE1534">
        <w:t xml:space="preserve"> sources</w:t>
      </w:r>
      <w:r w:rsidR="00CF13DF">
        <w:t xml:space="preserve"> </w:t>
      </w:r>
      <w:r w:rsidR="00C720A9">
        <w:t xml:space="preserve">are </w:t>
      </w:r>
      <w:r w:rsidR="00515DCA">
        <w:t>specified in the DWSRF IUP</w:t>
      </w:r>
      <w:r w:rsidR="00C720A9">
        <w:t xml:space="preserve"> or are otherwise authorized by the State Water Board</w:t>
      </w:r>
      <w:r w:rsidR="3485149B">
        <w:t xml:space="preserve"> for this program</w:t>
      </w:r>
      <w:r w:rsidR="00CF13DF">
        <w:t xml:space="preserve">, </w:t>
      </w:r>
      <w:r w:rsidR="008D0FD2">
        <w:t>DFA</w:t>
      </w:r>
      <w:r w:rsidR="00CF13DF">
        <w:t xml:space="preserve"> </w:t>
      </w:r>
      <w:r w:rsidR="60BB2E3B">
        <w:t>may</w:t>
      </w:r>
      <w:r w:rsidR="00CF13DF">
        <w:t xml:space="preserve"> commit the funds consistent with these Guidelines</w:t>
      </w:r>
      <w:r w:rsidR="00676A6B">
        <w:t xml:space="preserve"> </w:t>
      </w:r>
      <w:r w:rsidR="03256A37">
        <w:t>as authorized</w:t>
      </w:r>
      <w:r w:rsidR="00676A6B">
        <w:t>.</w:t>
      </w:r>
      <w:r w:rsidR="002514B7">
        <w:t xml:space="preserve">  </w:t>
      </w:r>
    </w:p>
    <w:p w14:paraId="68BFF943" w14:textId="27CA653E" w:rsidR="00D53106" w:rsidRDefault="00D53106" w:rsidP="00D53106"/>
    <w:p w14:paraId="1A9AD690" w14:textId="75E47E02" w:rsidR="00D53106" w:rsidRPr="003149D4" w:rsidRDefault="005443A2" w:rsidP="002C3B5C">
      <w:pPr>
        <w:pStyle w:val="Heading2"/>
      </w:pPr>
      <w:bookmarkStart w:id="7" w:name="_Toc116724256"/>
      <w:bookmarkStart w:id="8" w:name="_Toc127888651"/>
      <w:r>
        <w:t>Proposition 1</w:t>
      </w:r>
      <w:bookmarkEnd w:id="7"/>
      <w:bookmarkEnd w:id="8"/>
    </w:p>
    <w:p w14:paraId="3BEB5FB2" w14:textId="103C342D" w:rsidR="00D53106" w:rsidRDefault="00D53106" w:rsidP="00D53106">
      <w:pPr>
        <w:pStyle w:val="Normal2"/>
      </w:pPr>
    </w:p>
    <w:p w14:paraId="70AA5C6A" w14:textId="615F53F7" w:rsidR="003149D4" w:rsidRDefault="003C7277" w:rsidP="00D53106">
      <w:pPr>
        <w:pStyle w:val="Normal2"/>
      </w:pPr>
      <w:r w:rsidRPr="003C7277">
        <w:t xml:space="preserve">Proposition 1, the Water Quality, Supply, and Infrastructure Improvement Act of 2014 (Assembly Bill 1471, Rendon) authorized </w:t>
      </w:r>
      <w:r w:rsidR="00225F8E">
        <w:t xml:space="preserve">the sale of </w:t>
      </w:r>
      <w:r w:rsidRPr="003C7277">
        <w:t xml:space="preserve">general obligation bonds for water projects including surface and groundwater storage, ecosystem and watershed protection and restoration, and drinking water protection. </w:t>
      </w:r>
      <w:r w:rsidR="00A244CF">
        <w:t xml:space="preserve"> </w:t>
      </w:r>
      <w:r w:rsidRPr="003C7277">
        <w:t>Section 79724 of Prop</w:t>
      </w:r>
      <w:r w:rsidR="008536E6">
        <w:t>osition</w:t>
      </w:r>
      <w:r w:rsidRPr="003C7277">
        <w:t xml:space="preserve"> 1 allocated $260 million for drinking water grants and loans for </w:t>
      </w:r>
      <w:r w:rsidR="00501D8F">
        <w:t>Public Water System</w:t>
      </w:r>
      <w:r w:rsidR="006A362C" w:rsidRPr="008D72F9">
        <w:rPr>
          <w:b/>
          <w:bCs/>
          <w:color w:val="0000FF"/>
          <w:u w:val="single"/>
        </w:rPr>
        <w:t>s</w:t>
      </w:r>
      <w:r w:rsidR="00501D8F">
        <w:t xml:space="preserve"> (</w:t>
      </w:r>
      <w:r w:rsidRPr="003C7277">
        <w:t>PWS</w:t>
      </w:r>
      <w:r w:rsidR="008D72F9" w:rsidRPr="008D72F9">
        <w:rPr>
          <w:b/>
          <w:bCs/>
          <w:color w:val="0000FF"/>
          <w:u w:val="single"/>
        </w:rPr>
        <w:t>s</w:t>
      </w:r>
      <w:r w:rsidR="00501D8F">
        <w:t xml:space="preserve">) </w:t>
      </w:r>
      <w:r w:rsidR="006A362C" w:rsidRPr="008D72F9">
        <w:rPr>
          <w:b/>
          <w:bCs/>
          <w:color w:val="0000FF"/>
          <w:u w:val="single"/>
        </w:rPr>
        <w:t xml:space="preserve">serving disadvantaged communities for </w:t>
      </w:r>
      <w:r w:rsidRPr="008D180F">
        <w:t xml:space="preserve">infrastructure </w:t>
      </w:r>
      <w:r w:rsidRPr="003C7277">
        <w:t>improvements and related actions to meet safe drinking water standards, to ensure affordable drinking water, or both.</w:t>
      </w:r>
    </w:p>
    <w:p w14:paraId="09B4DB81" w14:textId="7A558A99" w:rsidR="00D53106" w:rsidRDefault="00D53106" w:rsidP="00D53106">
      <w:pPr>
        <w:pStyle w:val="Normal2"/>
      </w:pPr>
    </w:p>
    <w:p w14:paraId="3EB30C43" w14:textId="52096720" w:rsidR="00D53106" w:rsidRPr="00D53106" w:rsidRDefault="005443A2" w:rsidP="002C3B5C">
      <w:pPr>
        <w:pStyle w:val="Heading2"/>
      </w:pPr>
      <w:bookmarkStart w:id="9" w:name="_Toc116724257"/>
      <w:bookmarkStart w:id="10" w:name="_Toc127888652"/>
      <w:r>
        <w:t>Proposition 68</w:t>
      </w:r>
      <w:bookmarkEnd w:id="9"/>
      <w:bookmarkEnd w:id="10"/>
    </w:p>
    <w:p w14:paraId="6F1D87DC" w14:textId="5AF20140" w:rsidR="00D53106" w:rsidRDefault="00D53106" w:rsidP="00D53106">
      <w:pPr>
        <w:pStyle w:val="Normal2"/>
      </w:pPr>
    </w:p>
    <w:p w14:paraId="1126D7AF" w14:textId="29184361" w:rsidR="00D53106" w:rsidRDefault="003C7277" w:rsidP="00D53106">
      <w:pPr>
        <w:pStyle w:val="Normal2"/>
      </w:pPr>
      <w:r w:rsidRPr="003C7277">
        <w:t>Proposition 68, the California Drought, Water, Parks, Climate, Coastal Protection, and Outdoor Access for All Act of 2018 (Senate Bill 5, De León) authorize</w:t>
      </w:r>
      <w:r w:rsidR="005B17D5">
        <w:t>d</w:t>
      </w:r>
      <w:r w:rsidRPr="003C7277">
        <w:t xml:space="preserve"> </w:t>
      </w:r>
      <w:r w:rsidR="00426D96">
        <w:t xml:space="preserve">the sale of </w:t>
      </w:r>
      <w:r w:rsidRPr="003C7277">
        <w:t>general obligation bonds for water projects including surface and groundwater storage, ecosystem and watershed protection and restoration, and drinking water protection.</w:t>
      </w:r>
      <w:r w:rsidR="00A244CF">
        <w:t xml:space="preserve"> </w:t>
      </w:r>
      <w:r w:rsidRPr="003C7277">
        <w:t xml:space="preserve"> Section 80140 of Prop</w:t>
      </w:r>
      <w:r w:rsidR="008536E6">
        <w:t>osition</w:t>
      </w:r>
      <w:r w:rsidRPr="003C7277">
        <w:t xml:space="preserve"> 68 allocate</w:t>
      </w:r>
      <w:r w:rsidR="003A26EE">
        <w:t>d</w:t>
      </w:r>
      <w:r w:rsidRPr="003C7277">
        <w:t xml:space="preserve"> $220 million for drinking water and clean water grants and loans for PWS</w:t>
      </w:r>
      <w:r w:rsidR="008D180F" w:rsidRPr="008D180F">
        <w:rPr>
          <w:b/>
          <w:bCs/>
          <w:color w:val="0000FF"/>
          <w:u w:val="single"/>
        </w:rPr>
        <w:t>s serving disadvantaged communities for</w:t>
      </w:r>
      <w:r w:rsidRPr="008D180F">
        <w:rPr>
          <w:b/>
          <w:bCs/>
          <w:color w:val="0000FF"/>
          <w:u w:val="single"/>
        </w:rPr>
        <w:t xml:space="preserve"> </w:t>
      </w:r>
      <w:r w:rsidRPr="003C7277">
        <w:t xml:space="preserve">infrastructure improvements and related actions to </w:t>
      </w:r>
      <w:r w:rsidRPr="008D180F">
        <w:rPr>
          <w:b/>
          <w:bCs/>
          <w:strike/>
          <w:color w:val="FF0000"/>
        </w:rPr>
        <w:t>improve water quality or help provide clean, safe, and reliable drinking wate</w:t>
      </w:r>
      <w:r w:rsidR="008D180F" w:rsidRPr="008D180F">
        <w:rPr>
          <w:b/>
          <w:bCs/>
          <w:strike/>
          <w:color w:val="FF0000"/>
        </w:rPr>
        <w:t xml:space="preserve">r </w:t>
      </w:r>
      <w:r w:rsidR="008D180F" w:rsidRPr="008D180F">
        <w:rPr>
          <w:b/>
          <w:bCs/>
          <w:color w:val="0000FF"/>
          <w:u w:val="single"/>
        </w:rPr>
        <w:t>meet safe drinking water standards, to ensure affordable drinking water, or both</w:t>
      </w:r>
      <w:r w:rsidRPr="003C7277">
        <w:t>.</w:t>
      </w:r>
    </w:p>
    <w:p w14:paraId="580DF2FB" w14:textId="2A2F6BBD" w:rsidR="005443A2" w:rsidRDefault="005443A2" w:rsidP="00D53106">
      <w:pPr>
        <w:pStyle w:val="Normal2"/>
      </w:pPr>
    </w:p>
    <w:p w14:paraId="7845025B" w14:textId="6591485B" w:rsidR="005443A2" w:rsidRDefault="005443A2" w:rsidP="002C3B5C">
      <w:pPr>
        <w:pStyle w:val="Heading2"/>
      </w:pPr>
      <w:bookmarkStart w:id="11" w:name="_Toc116724258"/>
      <w:bookmarkStart w:id="12" w:name="_Toc127888653"/>
      <w:r>
        <w:t>Safe and Affordable Drinking Water Fund</w:t>
      </w:r>
      <w:bookmarkEnd w:id="11"/>
      <w:bookmarkEnd w:id="12"/>
    </w:p>
    <w:p w14:paraId="2B8D70B9" w14:textId="3278554A" w:rsidR="00D53106" w:rsidRDefault="00D53106" w:rsidP="00D53106">
      <w:pPr>
        <w:pStyle w:val="Normal2"/>
      </w:pPr>
    </w:p>
    <w:p w14:paraId="4D6CCFFF" w14:textId="1AAF5FA4" w:rsidR="00444C98" w:rsidRDefault="00444C98" w:rsidP="00444C98">
      <w:pPr>
        <w:pStyle w:val="Normal2"/>
      </w:pPr>
      <w:r>
        <w:t>Senate Bill 200 (Ch. 120, Stats. 2019) established the SADW Fund to address funding gaps and to provide funding solutions to water systems, especially those serving disadvantaged communities, to address both their short- and long-term drinking water needs.</w:t>
      </w:r>
    </w:p>
    <w:p w14:paraId="62231E33" w14:textId="784A78BE" w:rsidR="005443A2" w:rsidRDefault="005443A2" w:rsidP="00D53106">
      <w:pPr>
        <w:pStyle w:val="Normal2"/>
      </w:pPr>
    </w:p>
    <w:p w14:paraId="5C0718A4" w14:textId="29805B3F" w:rsidR="005443A2" w:rsidRDefault="005443A2" w:rsidP="002C3B5C">
      <w:pPr>
        <w:pStyle w:val="Heading2"/>
      </w:pPr>
      <w:bookmarkStart w:id="13" w:name="_Toc116724259"/>
      <w:bookmarkStart w:id="14" w:name="_Toc127888654"/>
      <w:r>
        <w:t>General Fund Infrastructure Appropriations</w:t>
      </w:r>
      <w:bookmarkEnd w:id="13"/>
      <w:bookmarkEnd w:id="14"/>
    </w:p>
    <w:p w14:paraId="709F9854" w14:textId="4BB293B4" w:rsidR="005443A2" w:rsidRDefault="005443A2" w:rsidP="00D53106">
      <w:pPr>
        <w:pStyle w:val="Normal2"/>
      </w:pPr>
    </w:p>
    <w:p w14:paraId="1CD93BE1" w14:textId="6493297B" w:rsidR="005443A2" w:rsidRDefault="00246829" w:rsidP="00D53106">
      <w:pPr>
        <w:pStyle w:val="Normal2"/>
      </w:pPr>
      <w:r>
        <w:t xml:space="preserve">The Budget Act of 2021 (Senate Bill 129 and Senate Bill 170) appropriated </w:t>
      </w:r>
      <w:r w:rsidR="00FA0223">
        <w:br/>
      </w:r>
      <w:r>
        <w:t>$1.55 billion to the State Water Board in item 3940-106-0001.</w:t>
      </w:r>
      <w:r w:rsidR="001F686B">
        <w:t xml:space="preserve"> </w:t>
      </w:r>
      <w:r>
        <w:t xml:space="preserve"> The budget bill </w:t>
      </w:r>
      <w:r>
        <w:lastRenderedPageBreak/>
        <w:t>specified that $650 million is for drinking water projects, with priority given to disadvantaged communities.</w:t>
      </w:r>
      <w:r w:rsidR="7320354F">
        <w:t xml:space="preserve">  </w:t>
      </w:r>
      <w:r w:rsidR="002C64E4">
        <w:t>If additional general fund appropriations are approved</w:t>
      </w:r>
      <w:r w:rsidR="00170206">
        <w:t xml:space="preserve"> by the </w:t>
      </w:r>
      <w:r w:rsidR="003E1CA6">
        <w:t xml:space="preserve">California State </w:t>
      </w:r>
      <w:r w:rsidR="00170206">
        <w:t>Legislature</w:t>
      </w:r>
      <w:r w:rsidR="002C64E4">
        <w:t xml:space="preserve">, the State Water Board </w:t>
      </w:r>
      <w:r w:rsidR="643DDA45">
        <w:t>may</w:t>
      </w:r>
      <w:r w:rsidR="002C64E4">
        <w:t xml:space="preserve"> commit the funds consistent with these Guidelines</w:t>
      </w:r>
      <w:r w:rsidR="1F13FAFF">
        <w:t xml:space="preserve"> as authorized</w:t>
      </w:r>
      <w:r w:rsidR="002C64E4">
        <w:t>.</w:t>
      </w:r>
    </w:p>
    <w:p w14:paraId="7CAB33BD" w14:textId="77777777" w:rsidR="009C42C9" w:rsidRDefault="009C42C9" w:rsidP="00D53106">
      <w:pPr>
        <w:pStyle w:val="Normal2"/>
      </w:pPr>
    </w:p>
    <w:p w14:paraId="4CD149F0" w14:textId="466D696F" w:rsidR="00D53106" w:rsidRDefault="00284A31" w:rsidP="003149D4">
      <w:pPr>
        <w:pStyle w:val="Heading1"/>
      </w:pPr>
      <w:bookmarkStart w:id="15" w:name="_Toc127888655"/>
      <w:r>
        <w:t>ELIGIBILITY REQUIREMENTS</w:t>
      </w:r>
      <w:bookmarkEnd w:id="15"/>
    </w:p>
    <w:p w14:paraId="3E5BD6D2" w14:textId="644D1512" w:rsidR="00284A31" w:rsidRDefault="00284A31" w:rsidP="00284A31"/>
    <w:p w14:paraId="1654E532" w14:textId="6EB9976A" w:rsidR="00185BD2" w:rsidRDefault="002D129E" w:rsidP="00284A31">
      <w:r>
        <w:t xml:space="preserve">Applicants applying to the </w:t>
      </w:r>
      <w:r w:rsidRPr="008D72F9">
        <w:rPr>
          <w:b/>
          <w:bCs/>
          <w:strike/>
          <w:color w:val="FF0000"/>
        </w:rPr>
        <w:t>Expedited Drinking Water Grant</w:t>
      </w:r>
      <w:r w:rsidRPr="001820BF">
        <w:rPr>
          <w:b/>
          <w:bCs/>
          <w:strike/>
          <w:color w:val="FF0000"/>
        </w:rPr>
        <w:t xml:space="preserve"> </w:t>
      </w:r>
      <w:r w:rsidR="006A362C" w:rsidRPr="008D72F9">
        <w:rPr>
          <w:b/>
          <w:bCs/>
          <w:color w:val="0000FF"/>
          <w:u w:val="single"/>
        </w:rPr>
        <w:t>EDWG</w:t>
      </w:r>
      <w:r w:rsidR="006A362C" w:rsidRPr="00924523">
        <w:rPr>
          <w:b/>
          <w:bCs/>
          <w:color w:val="0000FF"/>
          <w:u w:val="single"/>
        </w:rPr>
        <w:t xml:space="preserve"> </w:t>
      </w:r>
      <w:r>
        <w:t xml:space="preserve">Funding Program must meet all </w:t>
      </w:r>
      <w:r w:rsidR="000D2556">
        <w:t>relevant eligibility criteria to be considered for funding.</w:t>
      </w:r>
    </w:p>
    <w:p w14:paraId="60CE4492" w14:textId="77777777" w:rsidR="00A678B9" w:rsidRDefault="00A678B9" w:rsidP="00284A31"/>
    <w:p w14:paraId="312801B4" w14:textId="3AA9B689" w:rsidR="00284A31" w:rsidRDefault="00284A31" w:rsidP="002C3B5C">
      <w:pPr>
        <w:pStyle w:val="Heading2"/>
      </w:pPr>
      <w:bookmarkStart w:id="16" w:name="_Toc127888656"/>
      <w:r>
        <w:t xml:space="preserve">Eligible </w:t>
      </w:r>
      <w:r w:rsidR="00602BE9">
        <w:t>Funding</w:t>
      </w:r>
      <w:r>
        <w:t xml:space="preserve"> </w:t>
      </w:r>
      <w:r w:rsidR="00740B29">
        <w:t>Applicants</w:t>
      </w:r>
      <w:bookmarkEnd w:id="16"/>
    </w:p>
    <w:p w14:paraId="076A3225" w14:textId="6FDB55B7" w:rsidR="00284A31" w:rsidRDefault="00284A31" w:rsidP="00284A31">
      <w:pPr>
        <w:pStyle w:val="Normal2"/>
      </w:pPr>
    </w:p>
    <w:p w14:paraId="06E476E3" w14:textId="0A7E4611" w:rsidR="008E03F3" w:rsidRDefault="00A678B9" w:rsidP="00284A31">
      <w:pPr>
        <w:pStyle w:val="Normal2"/>
      </w:pPr>
      <w:r>
        <w:t xml:space="preserve">Eligible </w:t>
      </w:r>
      <w:r w:rsidR="00740B29">
        <w:t xml:space="preserve">applicants </w:t>
      </w:r>
      <w:r>
        <w:t>are</w:t>
      </w:r>
      <w:r w:rsidR="008E03F3">
        <w:t>:</w:t>
      </w:r>
    </w:p>
    <w:p w14:paraId="3A9C2407" w14:textId="60F2A488" w:rsidR="00F25B5C" w:rsidRDefault="400ADE74" w:rsidP="008E03F3">
      <w:pPr>
        <w:pStyle w:val="ListParagraph"/>
      </w:pPr>
      <w:r>
        <w:t xml:space="preserve">Community water systems </w:t>
      </w:r>
      <w:r w:rsidR="002E1EB2">
        <w:t>owned by</w:t>
      </w:r>
      <w:r>
        <w:t xml:space="preserve"> p</w:t>
      </w:r>
      <w:r w:rsidR="00A678B9">
        <w:t>ublic agencies</w:t>
      </w:r>
      <w:r w:rsidR="0067448C">
        <w:t>, e.g., cities</w:t>
      </w:r>
      <w:r w:rsidR="0067448C" w:rsidRPr="00A5448F">
        <w:t xml:space="preserve">, </w:t>
      </w:r>
      <w:r w:rsidR="0067448C">
        <w:t>counties</w:t>
      </w:r>
      <w:r w:rsidR="0067448C" w:rsidRPr="00A5448F">
        <w:t xml:space="preserve">, </w:t>
      </w:r>
      <w:r w:rsidR="00A5448F" w:rsidRPr="00A5448F">
        <w:t>special district</w:t>
      </w:r>
      <w:r w:rsidR="0067448C">
        <w:t>s</w:t>
      </w:r>
      <w:r w:rsidR="00A5448F" w:rsidRPr="00A5448F">
        <w:t xml:space="preserve">, </w:t>
      </w:r>
      <w:r w:rsidR="0067448C">
        <w:t>Joint Power</w:t>
      </w:r>
      <w:r w:rsidR="00360689">
        <w:t>s</w:t>
      </w:r>
      <w:r w:rsidR="0067448C">
        <w:t xml:space="preserve"> Authorities (</w:t>
      </w:r>
      <w:r w:rsidR="00A5448F" w:rsidRPr="00A5448F">
        <w:t>JPA</w:t>
      </w:r>
      <w:r w:rsidR="0067448C">
        <w:t>s)</w:t>
      </w:r>
      <w:r w:rsidR="00A5448F" w:rsidRPr="00A5448F">
        <w:t>, or other political subdivision</w:t>
      </w:r>
      <w:r w:rsidR="0067448C">
        <w:t>s</w:t>
      </w:r>
      <w:r w:rsidR="00A5448F" w:rsidRPr="00A5448F">
        <w:t xml:space="preserve"> of the state</w:t>
      </w:r>
      <w:r w:rsidR="68276635">
        <w:t>;</w:t>
      </w:r>
      <w:r w:rsidR="68276635" w:rsidRPr="008D72F9">
        <w:rPr>
          <w:b/>
          <w:bCs/>
          <w:color w:val="FF0000"/>
        </w:rPr>
        <w:t xml:space="preserve"> </w:t>
      </w:r>
      <w:r w:rsidR="68276635" w:rsidRPr="008D72F9">
        <w:rPr>
          <w:b/>
          <w:bCs/>
          <w:strike/>
          <w:color w:val="FF0000"/>
        </w:rPr>
        <w:t>or</w:t>
      </w:r>
    </w:p>
    <w:p w14:paraId="579EEC51" w14:textId="0A51D442" w:rsidR="006A362C" w:rsidRPr="008D72F9" w:rsidRDefault="006A362C" w:rsidP="008E03F3">
      <w:pPr>
        <w:pStyle w:val="ListParagraph"/>
        <w:rPr>
          <w:b/>
          <w:bCs/>
          <w:color w:val="0000FF"/>
          <w:u w:val="single"/>
        </w:rPr>
      </w:pPr>
      <w:r w:rsidRPr="008D72F9">
        <w:rPr>
          <w:b/>
          <w:bCs/>
          <w:color w:val="0000FF"/>
          <w:u w:val="single"/>
        </w:rPr>
        <w:t>Community water systems owned by public utilities (as defined in Public Utilities Code §216) incorporated in California and in good standing with the Secretary of State that are subject to regulation by the California Public Utilities Commission (CPUC); or</w:t>
      </w:r>
    </w:p>
    <w:p w14:paraId="134A133E" w14:textId="17ABC058" w:rsidR="008E71BF" w:rsidRDefault="002E1EB2" w:rsidP="008E03F3">
      <w:pPr>
        <w:pStyle w:val="ListParagraph"/>
        <w:rPr>
          <w:rFonts w:asciiTheme="minorHAnsi" w:eastAsiaTheme="minorEastAsia" w:hAnsiTheme="minorHAnsi"/>
        </w:rPr>
      </w:pPr>
      <w:r>
        <w:t>Non-transient, noncommunity water systems owned by p</w:t>
      </w:r>
      <w:r w:rsidR="008E71BF">
        <w:t>ublic school districts</w:t>
      </w:r>
      <w:r w:rsidR="4B15945E">
        <w:t>.</w:t>
      </w:r>
    </w:p>
    <w:p w14:paraId="2C83BA3A" w14:textId="548C0E26" w:rsidR="00284A31" w:rsidRDefault="00284A31" w:rsidP="00284A31">
      <w:pPr>
        <w:pStyle w:val="Normal2"/>
      </w:pPr>
    </w:p>
    <w:p w14:paraId="1C07A1CC" w14:textId="5DB4E962" w:rsidR="00284A31" w:rsidRDefault="00284A31" w:rsidP="002C3B5C">
      <w:pPr>
        <w:pStyle w:val="Heading2"/>
      </w:pPr>
      <w:bookmarkStart w:id="17" w:name="_Toc127888657"/>
      <w:r>
        <w:t>Eligible Project</w:t>
      </w:r>
      <w:r w:rsidR="00100FBF">
        <w:t>s</w:t>
      </w:r>
      <w:bookmarkEnd w:id="17"/>
    </w:p>
    <w:p w14:paraId="4CBA0E51" w14:textId="18C41571" w:rsidR="00284A31" w:rsidRDefault="00284A31" w:rsidP="00284A31">
      <w:pPr>
        <w:pStyle w:val="Normal2"/>
      </w:pPr>
    </w:p>
    <w:p w14:paraId="357745A0" w14:textId="3FBB5E98" w:rsidR="00284A31" w:rsidRDefault="00E32979" w:rsidP="00284A31">
      <w:pPr>
        <w:pStyle w:val="Normal2"/>
      </w:pPr>
      <w:r>
        <w:t xml:space="preserve">Projects that are eligible to receive funds through the </w:t>
      </w:r>
      <w:r w:rsidRPr="008D72F9">
        <w:rPr>
          <w:b/>
          <w:bCs/>
          <w:strike/>
          <w:color w:val="FF0000"/>
        </w:rPr>
        <w:t>Expedited Drinking Water Gran</w:t>
      </w:r>
      <w:r w:rsidRPr="00924523">
        <w:rPr>
          <w:b/>
          <w:bCs/>
          <w:strike/>
          <w:color w:val="FF0000"/>
        </w:rPr>
        <w:t>t</w:t>
      </w:r>
      <w:r w:rsidRPr="00924523">
        <w:rPr>
          <w:strike/>
          <w:color w:val="FF0000"/>
        </w:rPr>
        <w:t xml:space="preserve"> </w:t>
      </w:r>
      <w:r w:rsidR="006A362C" w:rsidRPr="008D72F9">
        <w:rPr>
          <w:b/>
          <w:bCs/>
          <w:color w:val="0000FF"/>
          <w:u w:val="single"/>
        </w:rPr>
        <w:t>EDWG</w:t>
      </w:r>
      <w:r w:rsidR="006A362C" w:rsidRPr="00924523">
        <w:rPr>
          <w:b/>
          <w:bCs/>
          <w:color w:val="0000FF"/>
          <w:u w:val="single"/>
        </w:rPr>
        <w:t xml:space="preserve"> </w:t>
      </w:r>
      <w:r>
        <w:t>Funding Program:</w:t>
      </w:r>
    </w:p>
    <w:p w14:paraId="794FB0B4" w14:textId="77777777" w:rsidR="000E72B7" w:rsidRDefault="000E72B7" w:rsidP="00284A31">
      <w:pPr>
        <w:pStyle w:val="Normal2"/>
      </w:pPr>
    </w:p>
    <w:p w14:paraId="2DFB54B5" w14:textId="0CC08631" w:rsidR="009A6693" w:rsidRDefault="009A6693" w:rsidP="00E32979">
      <w:pPr>
        <w:pStyle w:val="Normal2"/>
        <w:numPr>
          <w:ilvl w:val="0"/>
          <w:numId w:val="33"/>
        </w:numPr>
      </w:pPr>
      <w:r>
        <w:t xml:space="preserve">Must be eligible </w:t>
      </w:r>
      <w:r w:rsidR="00EE4DCC">
        <w:t xml:space="preserve">project types </w:t>
      </w:r>
      <w:r w:rsidR="004E0C45">
        <w:t>under</w:t>
      </w:r>
      <w:r>
        <w:t xml:space="preserve"> the </w:t>
      </w:r>
      <w:r w:rsidR="006D1AB7">
        <w:t>DWSRF</w:t>
      </w:r>
      <w:r w:rsidR="7EF575D5">
        <w:t xml:space="preserve"> Policy</w:t>
      </w:r>
      <w:r w:rsidR="006D1AB7">
        <w:t xml:space="preserve"> and the </w:t>
      </w:r>
      <w:r w:rsidR="002D284C" w:rsidRPr="001F63F5">
        <w:rPr>
          <w:b/>
          <w:bCs/>
          <w:strike/>
          <w:color w:val="FF0000"/>
        </w:rPr>
        <w:t xml:space="preserve">current </w:t>
      </w:r>
      <w:r w:rsidR="002D284C">
        <w:t xml:space="preserve">DWSRF </w:t>
      </w:r>
      <w:r w:rsidR="00AE0FC4">
        <w:t>IUP</w:t>
      </w:r>
      <w:r w:rsidR="5D27456F">
        <w:t>, except as modified herein</w:t>
      </w:r>
      <w:r w:rsidR="002D284C">
        <w:t>;</w:t>
      </w:r>
    </w:p>
    <w:p w14:paraId="494FF18C" w14:textId="68134BA6" w:rsidR="00E32979" w:rsidRDefault="741AE703" w:rsidP="3E72C0DA">
      <w:pPr>
        <w:pStyle w:val="Normal2"/>
        <w:numPr>
          <w:ilvl w:val="0"/>
          <w:numId w:val="33"/>
        </w:numPr>
        <w:rPr>
          <w:rFonts w:asciiTheme="minorHAnsi" w:eastAsiaTheme="minorEastAsia" w:hAnsiTheme="minorHAnsi"/>
          <w:szCs w:val="24"/>
        </w:rPr>
      </w:pPr>
      <w:r>
        <w:t xml:space="preserve">Must benefit </w:t>
      </w:r>
      <w:r w:rsidR="082A791A">
        <w:t>a small severely disadvantaged community (SDAC</w:t>
      </w:r>
      <w:r w:rsidR="3C98E9F6">
        <w:t xml:space="preserve">), </w:t>
      </w:r>
      <w:r w:rsidR="004E4B17">
        <w:t xml:space="preserve">a </w:t>
      </w:r>
      <w:proofErr w:type="gramStart"/>
      <w:r w:rsidR="082A791A">
        <w:t>small disadvantaged</w:t>
      </w:r>
      <w:proofErr w:type="gramEnd"/>
      <w:r w:rsidR="082A791A">
        <w:t xml:space="preserve"> community (DAC), a small non-disadvantaged community</w:t>
      </w:r>
      <w:r w:rsidR="51895204">
        <w:t xml:space="preserve"> (non-DAC)</w:t>
      </w:r>
      <w:r w:rsidR="003C1104" w:rsidRPr="3E72C0DA">
        <w:rPr>
          <w:rStyle w:val="FootnoteReference"/>
        </w:rPr>
        <w:footnoteReference w:id="3"/>
      </w:r>
      <w:r w:rsidR="082A791A">
        <w:t>, or an expanded small DAC</w:t>
      </w:r>
      <w:r w:rsidR="4579F79F">
        <w:t>/SDAC</w:t>
      </w:r>
      <w:r w:rsidR="5A15D7FC">
        <w:t>,</w:t>
      </w:r>
      <w:r w:rsidR="5CC498A7">
        <w:t xml:space="preserve"> as defined in the DWSRF Policy and </w:t>
      </w:r>
      <w:r w:rsidR="5EC3BEDE">
        <w:t xml:space="preserve">DWSRF </w:t>
      </w:r>
      <w:r w:rsidR="5CC498A7">
        <w:t>IUP</w:t>
      </w:r>
      <w:r w:rsidR="082A791A">
        <w:t>;</w:t>
      </w:r>
    </w:p>
    <w:p w14:paraId="3AEAF28F" w14:textId="540CAFD7" w:rsidR="00DE2624" w:rsidRDefault="52589AB4" w:rsidP="00E32979">
      <w:pPr>
        <w:pStyle w:val="Normal2"/>
        <w:numPr>
          <w:ilvl w:val="0"/>
          <w:numId w:val="33"/>
        </w:numPr>
      </w:pPr>
      <w:r>
        <w:t xml:space="preserve">Must </w:t>
      </w:r>
      <w:r w:rsidR="762D5B08">
        <w:t>consist of</w:t>
      </w:r>
      <w:r>
        <w:t xml:space="preserve"> the </w:t>
      </w:r>
      <w:r w:rsidR="39FDA514">
        <w:t>construction of capital assets</w:t>
      </w:r>
      <w:r w:rsidR="5A15D7FC">
        <w:t>,</w:t>
      </w:r>
      <w:r w:rsidR="39FDA514">
        <w:t xml:space="preserve"> </w:t>
      </w:r>
      <w:r w:rsidR="3357290D">
        <w:t xml:space="preserve">as defined in </w:t>
      </w:r>
      <w:r>
        <w:t xml:space="preserve">Government Code </w:t>
      </w:r>
      <w:r w:rsidR="62B5F290">
        <w:t>§</w:t>
      </w:r>
      <w:r>
        <w:t>16727(a)</w:t>
      </w:r>
      <w:r w:rsidR="5FCF6DE6">
        <w:t>;</w:t>
      </w:r>
    </w:p>
    <w:p w14:paraId="783A4291" w14:textId="516C617E" w:rsidR="003D609F" w:rsidRDefault="146492FB" w:rsidP="00E32979">
      <w:pPr>
        <w:pStyle w:val="Normal2"/>
        <w:numPr>
          <w:ilvl w:val="0"/>
          <w:numId w:val="33"/>
        </w:numPr>
      </w:pPr>
      <w:r>
        <w:t xml:space="preserve">Must not </w:t>
      </w:r>
      <w:r w:rsidR="344A57F1">
        <w:t xml:space="preserve">be </w:t>
      </w:r>
      <w:r>
        <w:t>comprise</w:t>
      </w:r>
      <w:r w:rsidR="337990F0">
        <w:t>d</w:t>
      </w:r>
      <w:r>
        <w:t xml:space="preserve"> solely of the planning activities associated with an eventual construction project;</w:t>
      </w:r>
      <w:r w:rsidR="582350E0" w:rsidRPr="008D72F9">
        <w:rPr>
          <w:b/>
          <w:bCs/>
          <w:color w:val="FF0000"/>
        </w:rPr>
        <w:t xml:space="preserve"> </w:t>
      </w:r>
      <w:r w:rsidR="582350E0" w:rsidRPr="008D72F9">
        <w:rPr>
          <w:b/>
          <w:bCs/>
          <w:strike/>
          <w:color w:val="FF0000"/>
        </w:rPr>
        <w:t>and</w:t>
      </w:r>
    </w:p>
    <w:p w14:paraId="03CB9565" w14:textId="1C2C7C7D" w:rsidR="00FC57B1" w:rsidRDefault="6CFD1468" w:rsidP="00BE795F">
      <w:pPr>
        <w:pStyle w:val="Normal2"/>
        <w:numPr>
          <w:ilvl w:val="0"/>
          <w:numId w:val="33"/>
        </w:numPr>
      </w:pPr>
      <w:r>
        <w:t>Must</w:t>
      </w:r>
      <w:r w:rsidR="312B4A98">
        <w:t xml:space="preserve"> be a Category A-D project</w:t>
      </w:r>
      <w:r w:rsidR="3CCDACCA">
        <w:t xml:space="preserve"> and/or be a consolidation project</w:t>
      </w:r>
      <w:r w:rsidR="62901642">
        <w:t>, as defined in the DWSRF Policy and DWSRF IUP</w:t>
      </w:r>
      <w:r w:rsidR="0E5BE0A6" w:rsidRPr="008D72F9">
        <w:rPr>
          <w:b/>
          <w:bCs/>
          <w:strike/>
          <w:color w:val="FF0000"/>
        </w:rPr>
        <w:t>.</w:t>
      </w:r>
      <w:r w:rsidR="006A362C" w:rsidRPr="008D72F9">
        <w:rPr>
          <w:b/>
          <w:bCs/>
          <w:color w:val="0000FF"/>
          <w:u w:val="single"/>
        </w:rPr>
        <w:t>; and</w:t>
      </w:r>
    </w:p>
    <w:p w14:paraId="71B0909D" w14:textId="11C9F4A3" w:rsidR="006A362C" w:rsidRPr="008D72F9" w:rsidRDefault="006A362C" w:rsidP="00BE795F">
      <w:pPr>
        <w:pStyle w:val="ListParagraph"/>
        <w:numPr>
          <w:ilvl w:val="0"/>
          <w:numId w:val="33"/>
        </w:numPr>
        <w:rPr>
          <w:b/>
          <w:bCs/>
          <w:color w:val="0000FF"/>
          <w:u w:val="single"/>
        </w:rPr>
      </w:pPr>
      <w:r w:rsidRPr="008D72F9">
        <w:rPr>
          <w:b/>
          <w:bCs/>
          <w:color w:val="0000FF"/>
          <w:u w:val="single"/>
        </w:rPr>
        <w:t>Projects proposed by a public utility shall have a clear and definite public purpose and shall benefit the customers of the water system and not the investors.</w:t>
      </w:r>
    </w:p>
    <w:p w14:paraId="687FBF86" w14:textId="77777777" w:rsidR="005718FB" w:rsidRDefault="005718FB" w:rsidP="005718FB">
      <w:pPr>
        <w:pStyle w:val="Normal2"/>
      </w:pPr>
    </w:p>
    <w:p w14:paraId="07E363A8" w14:textId="524EFDD4" w:rsidR="005718FB" w:rsidRDefault="005718FB" w:rsidP="002C3B5C">
      <w:pPr>
        <w:pStyle w:val="Heading2"/>
      </w:pPr>
      <w:bookmarkStart w:id="18" w:name="_Toc127888658"/>
      <w:r>
        <w:lastRenderedPageBreak/>
        <w:t>Funding Prioritization</w:t>
      </w:r>
      <w:bookmarkEnd w:id="18"/>
    </w:p>
    <w:p w14:paraId="71BFD1CE" w14:textId="574C010E" w:rsidR="00284A31" w:rsidRDefault="00284A31" w:rsidP="00284A31">
      <w:pPr>
        <w:pStyle w:val="Normal2"/>
      </w:pPr>
    </w:p>
    <w:p w14:paraId="65441B80" w14:textId="0E7DE19E" w:rsidR="00432575" w:rsidRDefault="53D686BB" w:rsidP="00284A31">
      <w:pPr>
        <w:pStyle w:val="Normal2"/>
      </w:pPr>
      <w:r>
        <w:t>In its evaluation of project</w:t>
      </w:r>
      <w:r w:rsidR="583EE8CE">
        <w:t xml:space="preserve"> </w:t>
      </w:r>
      <w:r w:rsidR="7C08EF03">
        <w:t>proposals</w:t>
      </w:r>
      <w:r>
        <w:t>, the State Water Board will prioritize projects that</w:t>
      </w:r>
      <w:r w:rsidR="774C382F">
        <w:t xml:space="preserve"> benefit small DACs and </w:t>
      </w:r>
      <w:r w:rsidR="0AEB6864">
        <w:t>small SDACs</w:t>
      </w:r>
      <w:r w:rsidR="4DAEF378">
        <w:t>, with an emphasis on consolidations</w:t>
      </w:r>
      <w:r w:rsidR="33B41EA3">
        <w:t xml:space="preserve">, </w:t>
      </w:r>
      <w:r w:rsidR="606F1892">
        <w:t>based on</w:t>
      </w:r>
      <w:r w:rsidR="119F17FC">
        <w:t xml:space="preserve"> </w:t>
      </w:r>
      <w:r>
        <w:t>the following</w:t>
      </w:r>
      <w:r w:rsidR="119F17FC">
        <w:t xml:space="preserve"> criteria</w:t>
      </w:r>
      <w:r w:rsidR="14274DD1">
        <w:t xml:space="preserve"> and the requirements of the funding source</w:t>
      </w:r>
      <w:r w:rsidR="1AA8401B">
        <w:t>s</w:t>
      </w:r>
      <w:r w:rsidR="119F17FC">
        <w:t>:</w:t>
      </w:r>
    </w:p>
    <w:p w14:paraId="08525241" w14:textId="645ABC24" w:rsidR="00432575" w:rsidRDefault="00432575" w:rsidP="00432575">
      <w:pPr>
        <w:pStyle w:val="Normal2"/>
        <w:numPr>
          <w:ilvl w:val="0"/>
          <w:numId w:val="34"/>
        </w:numPr>
      </w:pPr>
      <w:r w:rsidRPr="05A7A41F">
        <w:rPr>
          <w:b/>
          <w:bCs/>
        </w:rPr>
        <w:t>Human Right to Water</w:t>
      </w:r>
      <w:r>
        <w:t xml:space="preserve"> – the project supports and advances the State’s policy on the human right to water, including any resolutions or policies adopted by the State Water Board.</w:t>
      </w:r>
    </w:p>
    <w:p w14:paraId="5A1DDD2D" w14:textId="5B554841" w:rsidR="00C14C24" w:rsidRDefault="00C14C24" w:rsidP="00C14C24">
      <w:pPr>
        <w:pStyle w:val="Normal2"/>
        <w:numPr>
          <w:ilvl w:val="0"/>
          <w:numId w:val="34"/>
        </w:numPr>
      </w:pPr>
      <w:r w:rsidRPr="00C14C24">
        <w:rPr>
          <w:b/>
          <w:bCs/>
        </w:rPr>
        <w:t>Regulatory Priority</w:t>
      </w:r>
      <w:r>
        <w:t xml:space="preserve"> – the project has been identified as a high priority by the applicable state or federal regulatory agency (</w:t>
      </w:r>
      <w:r w:rsidR="00EF75E1">
        <w:t>i.e</w:t>
      </w:r>
      <w:r>
        <w:t xml:space="preserve">., </w:t>
      </w:r>
      <w:r w:rsidR="007D06E0">
        <w:t>Division of Drinking Water</w:t>
      </w:r>
      <w:r>
        <w:t>, the United States Environmental Protection Agency).</w:t>
      </w:r>
    </w:p>
    <w:p w14:paraId="46BADE1D" w14:textId="411D026C" w:rsidR="00C14C24" w:rsidRDefault="62BF4E68" w:rsidP="00C14C24">
      <w:pPr>
        <w:pStyle w:val="Normal2"/>
        <w:numPr>
          <w:ilvl w:val="0"/>
          <w:numId w:val="34"/>
        </w:numPr>
      </w:pPr>
      <w:r w:rsidRPr="4D8EBCE4">
        <w:rPr>
          <w:b/>
          <w:bCs/>
        </w:rPr>
        <w:t>Drought Related</w:t>
      </w:r>
      <w:r>
        <w:t xml:space="preserve"> – the project is needed to address acute drinking water shortages in domestic water supplies</w:t>
      </w:r>
      <w:r w:rsidR="324BEB12">
        <w:t>; prevent a potential acute drinking water shortage;</w:t>
      </w:r>
      <w:r>
        <w:t xml:space="preserve"> </w:t>
      </w:r>
      <w:r w:rsidR="333A08B8">
        <w:t xml:space="preserve">increase drought resilience; or </w:t>
      </w:r>
      <w:r w:rsidR="31E71C1D">
        <w:t>meet the requirements of S</w:t>
      </w:r>
      <w:r w:rsidR="12BD76CC">
        <w:t xml:space="preserve">enate </w:t>
      </w:r>
      <w:r w:rsidR="31E71C1D">
        <w:t>B</w:t>
      </w:r>
      <w:r w:rsidR="5D2ADB92">
        <w:t>ill</w:t>
      </w:r>
      <w:r w:rsidR="31E71C1D">
        <w:t xml:space="preserve"> 552</w:t>
      </w:r>
      <w:r w:rsidR="43C6C2B8">
        <w:t xml:space="preserve"> (</w:t>
      </w:r>
      <w:r w:rsidR="14A32112">
        <w:t xml:space="preserve">Stats. 2021, </w:t>
      </w:r>
      <w:proofErr w:type="spellStart"/>
      <w:r w:rsidR="14A32112">
        <w:t>ch.</w:t>
      </w:r>
      <w:proofErr w:type="spellEnd"/>
      <w:r w:rsidR="14A32112">
        <w:t xml:space="preserve"> 245)</w:t>
      </w:r>
      <w:r>
        <w:t>.</w:t>
      </w:r>
    </w:p>
    <w:p w14:paraId="07F08DD8" w14:textId="49A3F283" w:rsidR="00432575" w:rsidRDefault="11DA8453" w:rsidP="00432575">
      <w:pPr>
        <w:pStyle w:val="Normal2"/>
        <w:numPr>
          <w:ilvl w:val="0"/>
          <w:numId w:val="34"/>
        </w:numPr>
      </w:pPr>
      <w:r w:rsidRPr="00BC391B">
        <w:rPr>
          <w:b/>
          <w:bCs/>
        </w:rPr>
        <w:t>Timeliness for Project Completion</w:t>
      </w:r>
      <w:r>
        <w:t xml:space="preserve"> – the </w:t>
      </w:r>
      <w:r w:rsidR="00C46FA5">
        <w:t>project</w:t>
      </w:r>
      <w:r w:rsidR="00B728EA">
        <w:t>’s</w:t>
      </w:r>
      <w:r w:rsidR="000F2CA8">
        <w:t xml:space="preserve"> </w:t>
      </w:r>
      <w:r w:rsidR="5BCC9B45">
        <w:t xml:space="preserve">schedule is </w:t>
      </w:r>
      <w:r w:rsidR="56630AB7">
        <w:t>reasonable</w:t>
      </w:r>
      <w:r w:rsidR="5BCC9B45">
        <w:t xml:space="preserve"> and meets appropriation deadlines</w:t>
      </w:r>
      <w:r>
        <w:t>.</w:t>
      </w:r>
    </w:p>
    <w:p w14:paraId="63692BDF" w14:textId="1124B8FB" w:rsidR="0023569B" w:rsidRDefault="00BE795F" w:rsidP="00432575">
      <w:pPr>
        <w:pStyle w:val="Normal2"/>
        <w:numPr>
          <w:ilvl w:val="0"/>
          <w:numId w:val="34"/>
        </w:numPr>
      </w:pPr>
      <w:r w:rsidRPr="00BC391B">
        <w:rPr>
          <w:b/>
          <w:bCs/>
        </w:rPr>
        <w:t>Status of Environmental Review</w:t>
      </w:r>
      <w:r>
        <w:t xml:space="preserve"> – </w:t>
      </w:r>
      <w:r w:rsidR="00571BC6">
        <w:t>the project qualifies</w:t>
      </w:r>
      <w:r w:rsidR="0038708B">
        <w:t xml:space="preserve"> for a </w:t>
      </w:r>
      <w:r w:rsidR="00017E88">
        <w:t xml:space="preserve">California Environmental Quality Act (CEQA) </w:t>
      </w:r>
      <w:r w:rsidR="0038708B">
        <w:t>ex</w:t>
      </w:r>
      <w:r w:rsidR="007F3C8E">
        <w:t xml:space="preserve">emption </w:t>
      </w:r>
      <w:r w:rsidR="00017E88">
        <w:t xml:space="preserve">or </w:t>
      </w:r>
      <w:r w:rsidR="658C07F3">
        <w:t xml:space="preserve">the </w:t>
      </w:r>
      <w:r w:rsidR="00017E88">
        <w:t xml:space="preserve">CEQA </w:t>
      </w:r>
      <w:r w:rsidR="36B92B19">
        <w:t>process</w:t>
      </w:r>
      <w:r w:rsidR="00017E88">
        <w:t xml:space="preserve"> is complete</w:t>
      </w:r>
      <w:r w:rsidR="00B50956" w:rsidRPr="00B50956">
        <w:rPr>
          <w:b/>
          <w:bCs/>
          <w:color w:val="0000FF"/>
          <w:u w:val="single"/>
        </w:rPr>
        <w:t xml:space="preserve"> or nearly complete</w:t>
      </w:r>
      <w:r w:rsidR="00017E88">
        <w:t>.</w:t>
      </w:r>
    </w:p>
    <w:p w14:paraId="4C00F54D" w14:textId="7694A6C4" w:rsidR="005718FB" w:rsidRDefault="005718FB" w:rsidP="00284A31">
      <w:pPr>
        <w:pStyle w:val="Normal2"/>
      </w:pPr>
    </w:p>
    <w:p w14:paraId="6ABE54C0" w14:textId="41B4C9AE" w:rsidR="00284A31" w:rsidRDefault="00284A31" w:rsidP="002C3B5C">
      <w:pPr>
        <w:pStyle w:val="Heading2"/>
      </w:pPr>
      <w:bookmarkStart w:id="19" w:name="_Toc127888659"/>
      <w:r>
        <w:t>Other Considerations</w:t>
      </w:r>
      <w:bookmarkEnd w:id="19"/>
    </w:p>
    <w:p w14:paraId="0B30A058" w14:textId="74989DAA" w:rsidR="002D284C" w:rsidRDefault="002D284C" w:rsidP="00284A31">
      <w:pPr>
        <w:pStyle w:val="Normal2"/>
      </w:pPr>
    </w:p>
    <w:p w14:paraId="1DE58BBB" w14:textId="45927DA4" w:rsidR="002D284C" w:rsidRDefault="006A3AB0" w:rsidP="00284A31">
      <w:pPr>
        <w:pStyle w:val="Normal2"/>
      </w:pPr>
      <w:r>
        <w:t>Additional eligibility considerations are discussed in further detail below.</w:t>
      </w:r>
    </w:p>
    <w:p w14:paraId="5C4569E9" w14:textId="6DFCF253" w:rsidR="002D284C" w:rsidRDefault="002D284C" w:rsidP="00284A31">
      <w:pPr>
        <w:pStyle w:val="Normal2"/>
      </w:pPr>
    </w:p>
    <w:p w14:paraId="1879C677" w14:textId="5738E0F1" w:rsidR="0044584B" w:rsidRPr="0044584B" w:rsidRDefault="0013133B" w:rsidP="002C3B5C">
      <w:pPr>
        <w:pStyle w:val="Heading3"/>
      </w:pPr>
      <w:r>
        <w:t>Phased Projects</w:t>
      </w:r>
    </w:p>
    <w:p w14:paraId="38746585" w14:textId="360C1B94" w:rsidR="009232E7" w:rsidRDefault="009232E7" w:rsidP="0044584B">
      <w:pPr>
        <w:pStyle w:val="Normal3"/>
      </w:pPr>
    </w:p>
    <w:p w14:paraId="2343D7BC" w14:textId="04168A64" w:rsidR="0013133B" w:rsidRDefault="0013133B" w:rsidP="0044584B">
      <w:pPr>
        <w:pStyle w:val="Normal3"/>
      </w:pPr>
      <w:r>
        <w:t>Drinking water infrastructure</w:t>
      </w:r>
      <w:r w:rsidRPr="0013133B">
        <w:t xml:space="preserve"> projects can be complex and </w:t>
      </w:r>
      <w:r>
        <w:t xml:space="preserve">in some cases are </w:t>
      </w:r>
      <w:r w:rsidRPr="0013133B">
        <w:t xml:space="preserve">most effectively carried out in phases.  A phased project is one in which one phase of the project must be completed before the next phase </w:t>
      </w:r>
      <w:r w:rsidR="00947640">
        <w:t>begins</w:t>
      </w:r>
      <w:r w:rsidRPr="0013133B">
        <w:t xml:space="preserve"> </w:t>
      </w:r>
      <w:r w:rsidR="00E141BB">
        <w:br/>
      </w:r>
      <w:r w:rsidRPr="0013133B">
        <w:t xml:space="preserve">(e.g., </w:t>
      </w:r>
      <w:r>
        <w:t>a well is drilled and pump tested before being developed with permanent equipment</w:t>
      </w:r>
      <w:r w:rsidRPr="0013133B">
        <w:t xml:space="preserve">), or </w:t>
      </w:r>
      <w:r w:rsidR="00373EF6">
        <w:t xml:space="preserve">where </w:t>
      </w:r>
      <w:r w:rsidRPr="0013133B">
        <w:t>two or more phases can be conducted independently, but each phase must be completed to successfully accomplish overall project goals (e.g.,</w:t>
      </w:r>
      <w:r>
        <w:t xml:space="preserve"> development of a new production well to increase the receiving water system’s source capacity, and consolidation of a small water system</w:t>
      </w:r>
      <w:r w:rsidRPr="0013133B">
        <w:t>).</w:t>
      </w:r>
    </w:p>
    <w:p w14:paraId="5CA29044" w14:textId="77777777" w:rsidR="0013133B" w:rsidRDefault="0013133B" w:rsidP="0044584B">
      <w:pPr>
        <w:pStyle w:val="Normal3"/>
      </w:pPr>
    </w:p>
    <w:p w14:paraId="0F7ED6E5" w14:textId="1E14C21E" w:rsidR="0013133B" w:rsidRDefault="004F2EE8" w:rsidP="0044584B">
      <w:pPr>
        <w:pStyle w:val="Normal3"/>
      </w:pPr>
      <w:r>
        <w:t>Multiple p</w:t>
      </w:r>
      <w:r w:rsidR="00373EF6">
        <w:t>roject phases</w:t>
      </w:r>
      <w:r w:rsidR="0013133B" w:rsidRPr="0013133B">
        <w:t xml:space="preserve"> may be included in one </w:t>
      </w:r>
      <w:r w:rsidR="00187F3E">
        <w:t>grant</w:t>
      </w:r>
      <w:r w:rsidR="00187F3E" w:rsidRPr="0013133B">
        <w:t xml:space="preserve"> </w:t>
      </w:r>
      <w:r w:rsidR="0013133B" w:rsidRPr="0013133B">
        <w:t xml:space="preserve">agreement if it is administratively expedient to do so and the </w:t>
      </w:r>
      <w:r w:rsidR="00373EF6">
        <w:t>phases</w:t>
      </w:r>
      <w:r w:rsidR="0013133B" w:rsidRPr="0013133B">
        <w:t xml:space="preserve"> have similar, relatively short-term schedules for completion.  </w:t>
      </w:r>
      <w:r>
        <w:t>Individual or multiple project phases</w:t>
      </w:r>
      <w:r w:rsidR="00373EF6" w:rsidRPr="0013133B">
        <w:t xml:space="preserve"> may be funded separately if the information from one phase is needed to accurately describe the scope and budget of the subsequent phase</w:t>
      </w:r>
      <w:r w:rsidR="00373EF6">
        <w:t>,</w:t>
      </w:r>
      <w:r w:rsidR="00373EF6" w:rsidRPr="0013133B">
        <w:t xml:space="preserve"> if one phase is on a significantly different schedule than another</w:t>
      </w:r>
      <w:r w:rsidR="00373EF6">
        <w:t>,</w:t>
      </w:r>
      <w:r w:rsidR="00373EF6" w:rsidRPr="0013133B">
        <w:t xml:space="preserve"> or if the overall project is sufficiently complex that phasing the </w:t>
      </w:r>
      <w:r>
        <w:t xml:space="preserve">project with separate </w:t>
      </w:r>
      <w:r w:rsidR="00187F3E">
        <w:t xml:space="preserve">grant </w:t>
      </w:r>
      <w:r>
        <w:t>agreements</w:t>
      </w:r>
      <w:r w:rsidR="00373EF6" w:rsidRPr="0013133B">
        <w:t xml:space="preserve"> is in the best interest of the state to maintain adequate fiscal and regulatory oversight.</w:t>
      </w:r>
      <w:r w:rsidR="002B1CD6">
        <w:t xml:space="preserve">  </w:t>
      </w:r>
      <w:r w:rsidR="002B1CD6" w:rsidRPr="002B1CD6">
        <w:rPr>
          <w:b/>
          <w:bCs/>
          <w:color w:val="0000FF"/>
          <w:u w:val="single"/>
        </w:rPr>
        <w:t>The maximum funding amounts specified in these Guidelines apply to the overall project.</w:t>
      </w:r>
    </w:p>
    <w:p w14:paraId="64416D0E" w14:textId="2C789302" w:rsidR="004C4A23" w:rsidRDefault="004C4A23" w:rsidP="004C4A23">
      <w:pPr>
        <w:pStyle w:val="Heading3"/>
      </w:pPr>
      <w:r>
        <w:lastRenderedPageBreak/>
        <w:t>Multiple Projects</w:t>
      </w:r>
    </w:p>
    <w:p w14:paraId="6FEDDA34" w14:textId="77777777" w:rsidR="0013133B" w:rsidRDefault="0013133B" w:rsidP="0044584B">
      <w:pPr>
        <w:pStyle w:val="Normal3"/>
      </w:pPr>
    </w:p>
    <w:p w14:paraId="3F3BDA39" w14:textId="1D67C507" w:rsidR="008B2AFE" w:rsidRDefault="008B2AFE" w:rsidP="0044584B">
      <w:pPr>
        <w:pStyle w:val="Normal3"/>
      </w:pPr>
      <w:r w:rsidRPr="008B2AFE">
        <w:t xml:space="preserve">The State Water Board may enter into a single </w:t>
      </w:r>
      <w:r w:rsidR="00187F3E">
        <w:t xml:space="preserve">grant </w:t>
      </w:r>
      <w:r w:rsidRPr="008B2AFE">
        <w:t xml:space="preserve">agreement with an applicant </w:t>
      </w:r>
      <w:r w:rsidR="004C4A23">
        <w:t>for</w:t>
      </w:r>
      <w:r w:rsidRPr="008B2AFE">
        <w:t xml:space="preserve"> multiple projects, if it is administratively expedient to do so, or may have separate </w:t>
      </w:r>
      <w:r w:rsidR="00187F3E">
        <w:t>grant</w:t>
      </w:r>
      <w:r w:rsidR="00187F3E" w:rsidRPr="008B2AFE">
        <w:t xml:space="preserve"> </w:t>
      </w:r>
      <w:r w:rsidRPr="008B2AFE">
        <w:t>agreements for individual projects (e.g., if the projects have significantly different timelines for completion</w:t>
      </w:r>
      <w:r w:rsidR="00373EF6">
        <w:t>;</w:t>
      </w:r>
      <w:r w:rsidRPr="008B2AFE">
        <w:t xml:space="preserve"> or legal issues may hold up one project, but not another)</w:t>
      </w:r>
      <w:r>
        <w:t>.</w:t>
      </w:r>
      <w:r w:rsidR="0099255F">
        <w:t xml:space="preserve">  In either case, each individual project must meet all the eligibility requirements under this program</w:t>
      </w:r>
      <w:r w:rsidR="002B1CD6" w:rsidRPr="002B1CD6">
        <w:rPr>
          <w:b/>
          <w:bCs/>
          <w:color w:val="0000FF"/>
          <w:u w:val="single"/>
        </w:rPr>
        <w:t>, and the maximum funding amounts specified in these Guidelines apply to each individual project</w:t>
      </w:r>
      <w:r w:rsidR="0099255F">
        <w:t>.</w:t>
      </w:r>
    </w:p>
    <w:p w14:paraId="601B194D" w14:textId="77777777" w:rsidR="006A362C" w:rsidRDefault="006A362C" w:rsidP="0044584B">
      <w:pPr>
        <w:pStyle w:val="Normal3"/>
      </w:pPr>
    </w:p>
    <w:p w14:paraId="20FD3804" w14:textId="42B316A9" w:rsidR="00284A31" w:rsidRDefault="00284A31" w:rsidP="00284A31">
      <w:pPr>
        <w:pStyle w:val="Heading1"/>
      </w:pPr>
      <w:bookmarkStart w:id="20" w:name="_Toc127888660"/>
      <w:r>
        <w:t>GRANT AMOUNTS</w:t>
      </w:r>
      <w:bookmarkEnd w:id="20"/>
    </w:p>
    <w:p w14:paraId="5161324C" w14:textId="18D36414" w:rsidR="00284A31" w:rsidRDefault="00284A31" w:rsidP="00284A31"/>
    <w:p w14:paraId="00B31E46" w14:textId="3E275324" w:rsidR="00284A31" w:rsidRDefault="00AE0FC4" w:rsidP="00284A31">
      <w:r>
        <w:t xml:space="preserve">Grant funding for eligible projects will be awarded based on the criteria, maximums, and funding decision processes set forth in the </w:t>
      </w:r>
      <w:r w:rsidRPr="001F63F5">
        <w:rPr>
          <w:b/>
          <w:bCs/>
          <w:strike/>
          <w:color w:val="FF0000"/>
        </w:rPr>
        <w:t xml:space="preserve">most current version of the </w:t>
      </w:r>
      <w:r>
        <w:t>DWSRF IUP, unless otherwise</w:t>
      </w:r>
      <w:r w:rsidR="009D28E7">
        <w:t xml:space="preserve"> indicated in </w:t>
      </w:r>
      <w:r w:rsidR="007E5201">
        <w:t>the</w:t>
      </w:r>
      <w:r w:rsidR="006A551A">
        <w:t>se</w:t>
      </w:r>
      <w:r w:rsidR="009D28E7">
        <w:t xml:space="preserve"> Guidelines.</w:t>
      </w:r>
    </w:p>
    <w:p w14:paraId="0E7EFFBA" w14:textId="39253898" w:rsidR="00284A31" w:rsidRDefault="00284A31" w:rsidP="00284A31"/>
    <w:p w14:paraId="63F8F7A2" w14:textId="7579C0D5" w:rsidR="00284A31" w:rsidRDefault="00284A31" w:rsidP="002C3B5C">
      <w:pPr>
        <w:pStyle w:val="Heading2"/>
      </w:pPr>
      <w:bookmarkStart w:id="21" w:name="_Toc127888661"/>
      <w:r>
        <w:t>Maximum Funding Amounts</w:t>
      </w:r>
      <w:bookmarkEnd w:id="21"/>
    </w:p>
    <w:p w14:paraId="5AE7A895" w14:textId="043B4A0D" w:rsidR="003C1104" w:rsidRDefault="003C1104" w:rsidP="003C1104">
      <w:pPr>
        <w:pStyle w:val="Normal2"/>
      </w:pPr>
    </w:p>
    <w:p w14:paraId="5430E0F8" w14:textId="6695C9B2" w:rsidR="00C37052" w:rsidRPr="00FD55D5" w:rsidRDefault="2D0C5E50" w:rsidP="003C1104">
      <w:pPr>
        <w:pStyle w:val="Normal2"/>
        <w:rPr>
          <w:b/>
          <w:bCs/>
          <w:strike/>
          <w:color w:val="FF0000"/>
        </w:rPr>
      </w:pPr>
      <w:r w:rsidRPr="00FD55D5">
        <w:rPr>
          <w:b/>
          <w:bCs/>
          <w:strike/>
          <w:color w:val="FF0000"/>
        </w:rPr>
        <w:t>T</w:t>
      </w:r>
      <w:r w:rsidR="2E8B0965" w:rsidRPr="00FD55D5">
        <w:rPr>
          <w:b/>
          <w:bCs/>
          <w:strike/>
          <w:color w:val="FF0000"/>
        </w:rPr>
        <w:t xml:space="preserve">he grant amount </w:t>
      </w:r>
      <w:r w:rsidRPr="00FD55D5">
        <w:rPr>
          <w:b/>
          <w:bCs/>
          <w:strike/>
          <w:color w:val="FF0000"/>
        </w:rPr>
        <w:t xml:space="preserve">per project </w:t>
      </w:r>
      <w:r w:rsidR="4D54E602" w:rsidRPr="00FD55D5">
        <w:rPr>
          <w:b/>
          <w:bCs/>
          <w:strike/>
          <w:color w:val="FF0000"/>
        </w:rPr>
        <w:t>cannot excee</w:t>
      </w:r>
      <w:r w:rsidR="003F4D07" w:rsidRPr="00FD55D5">
        <w:rPr>
          <w:b/>
          <w:bCs/>
          <w:strike/>
          <w:color w:val="FF0000"/>
        </w:rPr>
        <w:t xml:space="preserve">d </w:t>
      </w:r>
      <w:proofErr w:type="gramStart"/>
      <w:r w:rsidR="003F4D07" w:rsidRPr="00FD55D5">
        <w:rPr>
          <w:b/>
          <w:bCs/>
          <w:strike/>
          <w:color w:val="FF0000"/>
        </w:rPr>
        <w:t xml:space="preserve">$10 </w:t>
      </w:r>
      <w:r w:rsidR="2E8B0965" w:rsidRPr="00FD55D5">
        <w:rPr>
          <w:b/>
          <w:bCs/>
          <w:strike/>
          <w:color w:val="FF0000"/>
        </w:rPr>
        <w:t>million</w:t>
      </w:r>
      <w:r w:rsidR="19B7D447" w:rsidRPr="00FD55D5">
        <w:rPr>
          <w:b/>
          <w:bCs/>
          <w:strike/>
          <w:color w:val="FF0000"/>
        </w:rPr>
        <w:t xml:space="preserve">, </w:t>
      </w:r>
      <w:r w:rsidR="658EC242" w:rsidRPr="00FD55D5">
        <w:rPr>
          <w:b/>
          <w:bCs/>
          <w:strike/>
          <w:color w:val="FF0000"/>
        </w:rPr>
        <w:t>and</w:t>
      </w:r>
      <w:proofErr w:type="gramEnd"/>
      <w:r w:rsidR="658EC242" w:rsidRPr="00FD55D5">
        <w:rPr>
          <w:b/>
          <w:bCs/>
          <w:strike/>
          <w:color w:val="FF0000"/>
        </w:rPr>
        <w:t xml:space="preserve"> cannot exceed </w:t>
      </w:r>
      <w:r w:rsidR="19B7D447" w:rsidRPr="00FD55D5">
        <w:rPr>
          <w:b/>
          <w:bCs/>
          <w:strike/>
          <w:color w:val="FF0000"/>
        </w:rPr>
        <w:t xml:space="preserve">the maximum grant limit specified in the DWSRF IUP </w:t>
      </w:r>
      <w:r w:rsidR="6FBF6BB9" w:rsidRPr="00FD55D5">
        <w:rPr>
          <w:b/>
          <w:bCs/>
          <w:strike/>
          <w:color w:val="FF0000"/>
        </w:rPr>
        <w:t xml:space="preserve">applicable to the project </w:t>
      </w:r>
      <w:r w:rsidR="00E141BB" w:rsidRPr="00FD55D5">
        <w:rPr>
          <w:b/>
          <w:bCs/>
          <w:strike/>
          <w:color w:val="FF0000"/>
        </w:rPr>
        <w:br/>
      </w:r>
      <w:r w:rsidR="19B7D447" w:rsidRPr="00FD55D5">
        <w:rPr>
          <w:b/>
          <w:bCs/>
          <w:strike/>
          <w:color w:val="FF0000"/>
        </w:rPr>
        <w:t>(</w:t>
      </w:r>
      <w:r w:rsidR="2B73F22D" w:rsidRPr="00FD55D5">
        <w:rPr>
          <w:b/>
          <w:bCs/>
          <w:strike/>
          <w:color w:val="FF0000"/>
        </w:rPr>
        <w:t xml:space="preserve">e.g., maximum </w:t>
      </w:r>
      <w:r w:rsidR="72673822" w:rsidRPr="00FD55D5">
        <w:rPr>
          <w:b/>
          <w:bCs/>
          <w:strike/>
          <w:color w:val="FF0000"/>
        </w:rPr>
        <w:t xml:space="preserve">grant </w:t>
      </w:r>
      <w:r w:rsidR="2B73F22D" w:rsidRPr="00FD55D5">
        <w:rPr>
          <w:b/>
          <w:bCs/>
          <w:strike/>
          <w:color w:val="FF0000"/>
        </w:rPr>
        <w:t>amount per connection</w:t>
      </w:r>
      <w:r w:rsidR="73E1FB72" w:rsidRPr="00FD55D5">
        <w:rPr>
          <w:b/>
          <w:bCs/>
          <w:strike/>
          <w:color w:val="FF0000"/>
        </w:rPr>
        <w:t xml:space="preserve"> or</w:t>
      </w:r>
      <w:r w:rsidR="72673822" w:rsidRPr="00FD55D5">
        <w:rPr>
          <w:b/>
          <w:bCs/>
          <w:strike/>
          <w:color w:val="FF0000"/>
        </w:rPr>
        <w:t xml:space="preserve"> maximum grant amount received by the community over a five-year period)</w:t>
      </w:r>
      <w:r w:rsidR="56652A8B" w:rsidRPr="00FD55D5">
        <w:rPr>
          <w:b/>
          <w:bCs/>
          <w:strike/>
          <w:color w:val="FF0000"/>
        </w:rPr>
        <w:t xml:space="preserve">.  </w:t>
      </w:r>
      <w:r w:rsidR="04B9ACF5" w:rsidRPr="00FD55D5">
        <w:rPr>
          <w:b/>
          <w:bCs/>
          <w:strike/>
          <w:color w:val="FF0000"/>
        </w:rPr>
        <w:t>O</w:t>
      </w:r>
      <w:r w:rsidRPr="00FD55D5">
        <w:rPr>
          <w:b/>
          <w:bCs/>
          <w:strike/>
          <w:color w:val="FF0000"/>
        </w:rPr>
        <w:t xml:space="preserve">n a case-by-case basis, for good cause, the Deputy Director of DFA </w:t>
      </w:r>
      <w:r w:rsidR="28D2A04F" w:rsidRPr="00FD55D5">
        <w:rPr>
          <w:b/>
          <w:bCs/>
          <w:strike/>
          <w:color w:val="FF0000"/>
        </w:rPr>
        <w:t xml:space="preserve">or designee </w:t>
      </w:r>
      <w:r w:rsidRPr="00FD55D5">
        <w:rPr>
          <w:b/>
          <w:bCs/>
          <w:strike/>
          <w:color w:val="FF0000"/>
        </w:rPr>
        <w:t>may approve grants above $10</w:t>
      </w:r>
      <w:r w:rsidR="00CF7F92" w:rsidRPr="00FD55D5">
        <w:rPr>
          <w:b/>
          <w:bCs/>
          <w:strike/>
          <w:color w:val="FF0000"/>
        </w:rPr>
        <w:t xml:space="preserve"> </w:t>
      </w:r>
      <w:r w:rsidRPr="00FD55D5">
        <w:rPr>
          <w:b/>
          <w:bCs/>
          <w:strike/>
          <w:color w:val="FF0000"/>
        </w:rPr>
        <w:t xml:space="preserve">million per project, so long as the approved amount does not exceed the maximum </w:t>
      </w:r>
      <w:r w:rsidR="2F1DFD0C" w:rsidRPr="00FD55D5">
        <w:rPr>
          <w:b/>
          <w:bCs/>
          <w:strike/>
          <w:color w:val="FF0000"/>
        </w:rPr>
        <w:t xml:space="preserve">grant limitations </w:t>
      </w:r>
      <w:r w:rsidRPr="00FD55D5">
        <w:rPr>
          <w:b/>
          <w:bCs/>
          <w:strike/>
          <w:color w:val="FF0000"/>
        </w:rPr>
        <w:t>specified in the DWSRF IUP.</w:t>
      </w:r>
    </w:p>
    <w:p w14:paraId="3B8D16F7" w14:textId="77777777" w:rsidR="00C37052" w:rsidRPr="00FD55D5" w:rsidRDefault="00C37052" w:rsidP="003C1104">
      <w:pPr>
        <w:pStyle w:val="Normal2"/>
        <w:rPr>
          <w:b/>
          <w:bCs/>
          <w:strike/>
          <w:color w:val="FF0000"/>
        </w:rPr>
      </w:pPr>
    </w:p>
    <w:p w14:paraId="4666C278" w14:textId="4B124CF4" w:rsidR="00BC55EE" w:rsidRPr="00FD55D5" w:rsidRDefault="00C37052" w:rsidP="003C1104">
      <w:pPr>
        <w:pStyle w:val="Normal2"/>
        <w:rPr>
          <w:b/>
          <w:bCs/>
          <w:strike/>
          <w:color w:val="FF0000"/>
        </w:rPr>
      </w:pPr>
      <w:r w:rsidRPr="00FD55D5">
        <w:rPr>
          <w:b/>
          <w:bCs/>
          <w:strike/>
          <w:color w:val="FF0000"/>
        </w:rPr>
        <w:t xml:space="preserve">Proposition 1 and Proposition 68 </w:t>
      </w:r>
      <w:r w:rsidR="00751F35" w:rsidRPr="00FD55D5">
        <w:rPr>
          <w:b/>
          <w:bCs/>
          <w:strike/>
          <w:color w:val="FF0000"/>
        </w:rPr>
        <w:t>limit construction grants to $5 million per project</w:t>
      </w:r>
      <w:r w:rsidR="1EA62CFA" w:rsidRPr="00FD55D5">
        <w:rPr>
          <w:b/>
          <w:bCs/>
          <w:strike/>
          <w:color w:val="FF0000"/>
        </w:rPr>
        <w:t xml:space="preserve"> in most cases</w:t>
      </w:r>
      <w:r w:rsidR="00751F35" w:rsidRPr="00FD55D5">
        <w:rPr>
          <w:b/>
          <w:bCs/>
          <w:strike/>
          <w:color w:val="FF0000"/>
        </w:rPr>
        <w:t>.</w:t>
      </w:r>
      <w:r w:rsidR="004F42E3" w:rsidRPr="00FD55D5">
        <w:rPr>
          <w:rStyle w:val="FootnoteReference"/>
          <w:b/>
          <w:bCs/>
          <w:strike/>
          <w:color w:val="FF0000"/>
        </w:rPr>
        <w:footnoteReference w:id="4"/>
      </w:r>
      <w:r w:rsidR="003F4D07" w:rsidRPr="00FD55D5">
        <w:rPr>
          <w:b/>
          <w:bCs/>
          <w:strike/>
          <w:color w:val="FF0000"/>
        </w:rPr>
        <w:t xml:space="preserve">  </w:t>
      </w:r>
      <w:r w:rsidR="00BD4C87" w:rsidRPr="00FD55D5">
        <w:rPr>
          <w:b/>
          <w:bCs/>
          <w:strike/>
          <w:color w:val="FF0000"/>
        </w:rPr>
        <w:t>DFA</w:t>
      </w:r>
      <w:r w:rsidR="00892C19" w:rsidRPr="00FD55D5">
        <w:rPr>
          <w:b/>
          <w:bCs/>
          <w:strike/>
          <w:color w:val="FF0000"/>
        </w:rPr>
        <w:t xml:space="preserve"> has the discretion to utilize </w:t>
      </w:r>
      <w:r w:rsidR="00751F35" w:rsidRPr="00FD55D5">
        <w:rPr>
          <w:b/>
          <w:bCs/>
          <w:strike/>
          <w:color w:val="FF0000"/>
        </w:rPr>
        <w:t xml:space="preserve">grant </w:t>
      </w:r>
      <w:r w:rsidR="00892C19" w:rsidRPr="00FD55D5">
        <w:rPr>
          <w:b/>
          <w:bCs/>
          <w:strike/>
          <w:color w:val="FF0000"/>
        </w:rPr>
        <w:t xml:space="preserve">funding from multiple </w:t>
      </w:r>
      <w:r w:rsidR="00751F35" w:rsidRPr="00FD55D5">
        <w:rPr>
          <w:b/>
          <w:bCs/>
          <w:strike/>
          <w:color w:val="FF0000"/>
        </w:rPr>
        <w:t>sources for a project.  For example, a $1</w:t>
      </w:r>
      <w:r w:rsidR="00280C32" w:rsidRPr="00FD55D5">
        <w:rPr>
          <w:b/>
          <w:bCs/>
          <w:strike/>
          <w:color w:val="FF0000"/>
        </w:rPr>
        <w:t>0</w:t>
      </w:r>
      <w:r w:rsidR="00751F35" w:rsidRPr="00FD55D5">
        <w:rPr>
          <w:b/>
          <w:bCs/>
          <w:strike/>
          <w:color w:val="FF0000"/>
        </w:rPr>
        <w:t xml:space="preserve"> million project may be funded with $5 million in grant funds from Proposition 1 and $5</w:t>
      </w:r>
      <w:r w:rsidR="00820EA1" w:rsidRPr="00FD55D5">
        <w:rPr>
          <w:b/>
          <w:bCs/>
          <w:strike/>
          <w:color w:val="FF0000"/>
        </w:rPr>
        <w:t xml:space="preserve"> </w:t>
      </w:r>
      <w:r w:rsidR="00751F35" w:rsidRPr="00FD55D5">
        <w:rPr>
          <w:b/>
          <w:bCs/>
          <w:strike/>
          <w:color w:val="FF0000"/>
        </w:rPr>
        <w:t xml:space="preserve">million in grant funds from </w:t>
      </w:r>
      <w:r w:rsidR="03E169AA" w:rsidRPr="00FD55D5">
        <w:rPr>
          <w:b/>
          <w:bCs/>
          <w:strike/>
          <w:color w:val="FF0000"/>
        </w:rPr>
        <w:t>general fund appropriations</w:t>
      </w:r>
      <w:r w:rsidR="00751F35" w:rsidRPr="00FD55D5">
        <w:rPr>
          <w:b/>
          <w:bCs/>
          <w:strike/>
          <w:color w:val="FF0000"/>
        </w:rPr>
        <w:t>.</w:t>
      </w:r>
    </w:p>
    <w:p w14:paraId="181F0EA6" w14:textId="7A81C041" w:rsidR="00FD55D5" w:rsidRPr="00FD55D5" w:rsidRDefault="00FD55D5" w:rsidP="003C1104">
      <w:pPr>
        <w:pStyle w:val="Normal2"/>
        <w:rPr>
          <w:b/>
          <w:bCs/>
          <w:strike/>
          <w:color w:val="FF0000"/>
        </w:rPr>
      </w:pPr>
    </w:p>
    <w:p w14:paraId="5EB98887" w14:textId="3809D381" w:rsidR="00FD55D5" w:rsidRPr="00FD55D5" w:rsidRDefault="00FD55D5" w:rsidP="003C1104">
      <w:pPr>
        <w:pStyle w:val="Normal2"/>
        <w:rPr>
          <w:b/>
          <w:bCs/>
          <w:color w:val="0000FF"/>
          <w:u w:val="single"/>
        </w:rPr>
      </w:pPr>
      <w:bookmarkStart w:id="22" w:name="_Hlk127885917"/>
      <w:r w:rsidRPr="00FD55D5">
        <w:rPr>
          <w:b/>
          <w:bCs/>
          <w:color w:val="0000FF"/>
          <w:u w:val="single"/>
        </w:rPr>
        <w:t>The grant limits shall be the same as set forth in the DWSRF IUP, except that the maximum amount per project is $15 million, unless the Deputy Director of DFA or designee approves a grant limit above $15 million for a project for good cause, on a case-by-case basis.</w:t>
      </w:r>
    </w:p>
    <w:bookmarkEnd w:id="22"/>
    <w:p w14:paraId="5887151E" w14:textId="514204AD" w:rsidR="00976908" w:rsidRDefault="00976908" w:rsidP="00BF636F">
      <w:pPr>
        <w:pStyle w:val="Normal2"/>
      </w:pPr>
    </w:p>
    <w:p w14:paraId="6CBA54D6" w14:textId="692FB0E5" w:rsidR="00976908" w:rsidRDefault="00716C36" w:rsidP="00976908">
      <w:pPr>
        <w:pStyle w:val="Heading1"/>
      </w:pPr>
      <w:bookmarkStart w:id="23" w:name="_Toc127888662"/>
      <w:r>
        <w:t>PROJECT SELECTION PROCESS</w:t>
      </w:r>
      <w:bookmarkEnd w:id="23"/>
    </w:p>
    <w:p w14:paraId="77B88970" w14:textId="1B3E0204" w:rsidR="00976908" w:rsidRDefault="00976908" w:rsidP="00976908"/>
    <w:p w14:paraId="05633672" w14:textId="27C0A09B" w:rsidR="008A1E48" w:rsidRDefault="00944A87" w:rsidP="51D00374">
      <w:r>
        <w:t xml:space="preserve">For the </w:t>
      </w:r>
      <w:r w:rsidR="000B4191">
        <w:t xml:space="preserve">initial </w:t>
      </w:r>
      <w:r>
        <w:t>round</w:t>
      </w:r>
      <w:r w:rsidR="000B4191">
        <w:t>(s)</w:t>
      </w:r>
      <w:r>
        <w:t xml:space="preserve"> of funding, DFA staff </w:t>
      </w:r>
      <w:r w:rsidR="000B4191">
        <w:t xml:space="preserve">anticipate </w:t>
      </w:r>
      <w:r>
        <w:t>identify</w:t>
      </w:r>
      <w:r w:rsidR="000B4191">
        <w:t>ing</w:t>
      </w:r>
      <w:r>
        <w:t xml:space="preserve"> projects</w:t>
      </w:r>
      <w:r w:rsidR="004700E1">
        <w:t xml:space="preserve"> for which DFA has </w:t>
      </w:r>
      <w:r w:rsidR="00F267C3">
        <w:t xml:space="preserve">already </w:t>
      </w:r>
      <w:r w:rsidR="004700E1">
        <w:t xml:space="preserve">received </w:t>
      </w:r>
      <w:r w:rsidR="00E44D20">
        <w:t xml:space="preserve">partial or complete </w:t>
      </w:r>
      <w:r w:rsidR="7510B0FF">
        <w:t xml:space="preserve">DWSRF Program </w:t>
      </w:r>
      <w:r w:rsidR="00E44D20">
        <w:t>applications</w:t>
      </w:r>
      <w:r w:rsidR="00212498">
        <w:t>, or that are receiving technical assistance</w:t>
      </w:r>
      <w:r w:rsidR="000B4191">
        <w:t>,</w:t>
      </w:r>
      <w:r>
        <w:t xml:space="preserve"> that qualify under these </w:t>
      </w:r>
      <w:r w:rsidR="001360BD">
        <w:t>Guidelines</w:t>
      </w:r>
      <w:r w:rsidR="045F35F7">
        <w:t>,</w:t>
      </w:r>
      <w:r w:rsidR="001360BD">
        <w:t xml:space="preserve"> and </w:t>
      </w:r>
      <w:r w:rsidR="0E853A0C">
        <w:t>selecting</w:t>
      </w:r>
      <w:r w:rsidR="001360BD">
        <w:t xml:space="preserve"> preliminary funding award </w:t>
      </w:r>
      <w:r w:rsidR="1958C189">
        <w:t>recipients from th</w:t>
      </w:r>
      <w:r w:rsidR="618EB1FE">
        <w:t>e</w:t>
      </w:r>
      <w:r w:rsidR="1958C189">
        <w:t xml:space="preserve">se </w:t>
      </w:r>
      <w:r w:rsidR="2FD9511D">
        <w:t>existing applicant</w:t>
      </w:r>
      <w:r w:rsidR="1958C189">
        <w:t>s</w:t>
      </w:r>
      <w:r w:rsidR="001360BD">
        <w:t xml:space="preserve">.  </w:t>
      </w:r>
      <w:r>
        <w:t xml:space="preserve">Thereafter, </w:t>
      </w:r>
      <w:r w:rsidR="59C79C4D">
        <w:t>applicants shall submit project proposals</w:t>
      </w:r>
      <w:r w:rsidR="36A5A32B">
        <w:t xml:space="preserve"> and other application materials</w:t>
      </w:r>
      <w:r w:rsidR="35B1F5AA">
        <w:t xml:space="preserve"> described </w:t>
      </w:r>
      <w:r w:rsidR="35B1F5AA">
        <w:lastRenderedPageBreak/>
        <w:t>below</w:t>
      </w:r>
      <w:r w:rsidR="2147FFA7">
        <w:t xml:space="preserve"> </w:t>
      </w:r>
      <w:r w:rsidR="59C79C4D">
        <w:t xml:space="preserve">via the Financial Assistance Application Submittal Tool (FAAST).  </w:t>
      </w:r>
      <w:r w:rsidR="00144909">
        <w:t xml:space="preserve">DFA will </w:t>
      </w:r>
      <w:r w:rsidR="00A00CC7" w:rsidRPr="00823BFB">
        <w:rPr>
          <w:b/>
          <w:bCs/>
          <w:strike/>
          <w:color w:val="FF0000"/>
        </w:rPr>
        <w:t>periodically</w:t>
      </w:r>
      <w:r w:rsidR="00A00CC7" w:rsidRPr="00823BFB">
        <w:rPr>
          <w:color w:val="FF0000"/>
        </w:rPr>
        <w:t xml:space="preserve"> </w:t>
      </w:r>
      <w:r w:rsidR="00A00CC7">
        <w:t xml:space="preserve">announce </w:t>
      </w:r>
      <w:r w:rsidR="00A00CC7" w:rsidRPr="00823BFB">
        <w:rPr>
          <w:b/>
          <w:bCs/>
          <w:strike/>
          <w:color w:val="FF0000"/>
        </w:rPr>
        <w:t xml:space="preserve">a </w:t>
      </w:r>
      <w:proofErr w:type="gramStart"/>
      <w:r w:rsidR="00A00CC7">
        <w:t>deadline</w:t>
      </w:r>
      <w:r w:rsidR="00823BFB" w:rsidRPr="00823BFB">
        <w:rPr>
          <w:b/>
          <w:bCs/>
          <w:color w:val="0000FF"/>
          <w:u w:val="single"/>
        </w:rPr>
        <w:t>s</w:t>
      </w:r>
      <w:proofErr w:type="gramEnd"/>
      <w:r w:rsidR="00A00CC7">
        <w:t xml:space="preserve"> to submit project proposals</w:t>
      </w:r>
      <w:r w:rsidR="1E6D2E81">
        <w:t xml:space="preserve"> </w:t>
      </w:r>
      <w:r w:rsidR="57C53A67">
        <w:t>for consideration</w:t>
      </w:r>
      <w:r w:rsidR="001E0E43">
        <w:t xml:space="preserve"> </w:t>
      </w:r>
      <w:r w:rsidR="001E0E43" w:rsidRPr="00DB283A">
        <w:rPr>
          <w:b/>
          <w:bCs/>
          <w:color w:val="0000FF"/>
          <w:u w:val="single"/>
        </w:rPr>
        <w:t>as long as funding is available and doing so is consistent with the purposes of the DWSRF and EDWG programs</w:t>
      </w:r>
      <w:r w:rsidR="5817E258">
        <w:t xml:space="preserve">.  </w:t>
      </w:r>
      <w:r w:rsidR="7F2A51ED">
        <w:t>A</w:t>
      </w:r>
      <w:r w:rsidR="4AA13C7E">
        <w:t>pplication</w:t>
      </w:r>
      <w:r w:rsidR="14BDA5B2">
        <w:t xml:space="preserve"> proce</w:t>
      </w:r>
      <w:r w:rsidR="3D2FE141">
        <w:t>dure</w:t>
      </w:r>
      <w:r w:rsidR="14BDA5B2">
        <w:t xml:space="preserve">s </w:t>
      </w:r>
      <w:r w:rsidR="395DF57D">
        <w:t xml:space="preserve">and </w:t>
      </w:r>
      <w:r w:rsidR="4E207654">
        <w:t xml:space="preserve">anticipated </w:t>
      </w:r>
      <w:r w:rsidR="395DF57D">
        <w:t xml:space="preserve">time frames </w:t>
      </w:r>
      <w:r w:rsidR="14BDA5B2">
        <w:t xml:space="preserve">are </w:t>
      </w:r>
      <w:r w:rsidR="00A5B0D2">
        <w:t>summariz</w:t>
      </w:r>
      <w:r w:rsidR="14BDA5B2">
        <w:t>ed in Appendix E.</w:t>
      </w:r>
      <w:r w:rsidR="00A00CC7">
        <w:t xml:space="preserve">  </w:t>
      </w:r>
      <w:r w:rsidR="7BC07E87">
        <w:t xml:space="preserve">DFA may continue to direct applicants with partial or complete DWSRF Program applications into the </w:t>
      </w:r>
      <w:r w:rsidR="001E0E43" w:rsidRPr="00DB283A">
        <w:rPr>
          <w:b/>
          <w:bCs/>
          <w:color w:val="0000FF"/>
          <w:u w:val="single"/>
        </w:rPr>
        <w:t>EDWG</w:t>
      </w:r>
      <w:r w:rsidR="001E0E43" w:rsidRPr="00DB283A">
        <w:rPr>
          <w:color w:val="0000FF"/>
        </w:rPr>
        <w:t xml:space="preserve"> </w:t>
      </w:r>
      <w:r w:rsidR="7BC07E87">
        <w:t xml:space="preserve">program.  </w:t>
      </w:r>
      <w:r w:rsidR="008A1E48">
        <w:t>DFA staff will conduct workshops to address questions and provide general assistance to applicants.</w:t>
      </w:r>
    </w:p>
    <w:p w14:paraId="11BD1B8F" w14:textId="77777777" w:rsidR="008A1E48" w:rsidRDefault="008A1E48" w:rsidP="00976908"/>
    <w:p w14:paraId="34E01444" w14:textId="20254374" w:rsidR="00CC3760" w:rsidRDefault="000905A9" w:rsidP="00976908">
      <w:r>
        <w:t xml:space="preserve">Project proposals will be evaluated </w:t>
      </w:r>
      <w:r w:rsidR="1164F78F">
        <w:t>based on</w:t>
      </w:r>
      <w:r w:rsidR="00E23513">
        <w:t xml:space="preserve"> the eligibility requirements </w:t>
      </w:r>
      <w:r w:rsidR="2E9F0FFA">
        <w:t xml:space="preserve">and criteria </w:t>
      </w:r>
      <w:r w:rsidR="001D2CFA">
        <w:t>discussed in these Guidelines.</w:t>
      </w:r>
      <w:r w:rsidR="00F65750">
        <w:t xml:space="preserve">  Applicants </w:t>
      </w:r>
      <w:r w:rsidR="007A47B0">
        <w:t xml:space="preserve">and/or </w:t>
      </w:r>
      <w:r w:rsidR="007A47B0" w:rsidRPr="00532F7A">
        <w:t xml:space="preserve">projects </w:t>
      </w:r>
      <w:r w:rsidR="00F65750" w:rsidRPr="00532F7A">
        <w:t>that are</w:t>
      </w:r>
      <w:r w:rsidR="00F65750" w:rsidRPr="00820EA1">
        <w:rPr>
          <w:b/>
          <w:bCs/>
          <w:strike/>
          <w:color w:val="FF0000"/>
        </w:rPr>
        <w:t xml:space="preserve"> </w:t>
      </w:r>
      <w:r w:rsidR="00F65750" w:rsidRPr="00DB283A">
        <w:rPr>
          <w:b/>
          <w:bCs/>
          <w:strike/>
          <w:color w:val="FF0000"/>
        </w:rPr>
        <w:t>ineligible</w:t>
      </w:r>
      <w:r w:rsidR="00F65750" w:rsidRPr="00820EA1">
        <w:rPr>
          <w:b/>
          <w:bCs/>
          <w:color w:val="0000FF"/>
          <w:u w:val="single"/>
        </w:rPr>
        <w:t xml:space="preserve"> </w:t>
      </w:r>
      <w:r w:rsidR="00532F7A" w:rsidRPr="00532F7A">
        <w:rPr>
          <w:b/>
          <w:bCs/>
          <w:color w:val="0000FF"/>
          <w:u w:val="single"/>
        </w:rPr>
        <w:t>not selected</w:t>
      </w:r>
      <w:r w:rsidR="00532F7A" w:rsidRPr="00532F7A">
        <w:rPr>
          <w:color w:val="0000FF"/>
        </w:rPr>
        <w:t xml:space="preserve"> </w:t>
      </w:r>
      <w:r w:rsidR="00F65750" w:rsidRPr="00532F7A">
        <w:t xml:space="preserve">for funding under these Guidelines </w:t>
      </w:r>
      <w:r w:rsidR="007A47B0" w:rsidRPr="00532F7A">
        <w:t>may</w:t>
      </w:r>
      <w:r w:rsidR="00DA2085" w:rsidRPr="00532F7A">
        <w:t xml:space="preserve"> </w:t>
      </w:r>
      <w:r w:rsidR="00DA2085">
        <w:t>be directed to other funding programs.</w:t>
      </w:r>
    </w:p>
    <w:p w14:paraId="3D5F5448" w14:textId="77777777" w:rsidR="00CC3760" w:rsidRDefault="00CC3760" w:rsidP="00976908"/>
    <w:p w14:paraId="1EE9EB79" w14:textId="5A2FCD44" w:rsidR="00976908" w:rsidRPr="00976908" w:rsidRDefault="0016226A" w:rsidP="002C3B5C">
      <w:pPr>
        <w:pStyle w:val="Heading2"/>
      </w:pPr>
      <w:bookmarkStart w:id="24" w:name="_Toc127888663"/>
      <w:r>
        <w:t>Project Proposal</w:t>
      </w:r>
      <w:bookmarkEnd w:id="24"/>
    </w:p>
    <w:p w14:paraId="1E8BABF4" w14:textId="77BF76CE" w:rsidR="005718FB" w:rsidRDefault="005718FB" w:rsidP="00BF636F">
      <w:pPr>
        <w:pStyle w:val="Normal2"/>
      </w:pPr>
    </w:p>
    <w:p w14:paraId="583E1FA9" w14:textId="0DD04811" w:rsidR="006C33BD" w:rsidRDefault="001F35CF" w:rsidP="00BF636F">
      <w:pPr>
        <w:pStyle w:val="Normal2"/>
      </w:pPr>
      <w:r>
        <w:t xml:space="preserve">The </w:t>
      </w:r>
      <w:r w:rsidR="00335421">
        <w:t>project proposal</w:t>
      </w:r>
      <w:r>
        <w:t xml:space="preserve"> form is </w:t>
      </w:r>
      <w:r w:rsidR="003F69C7">
        <w:t>referenced as</w:t>
      </w:r>
      <w:r>
        <w:t xml:space="preserve"> </w:t>
      </w:r>
      <w:r w:rsidRPr="00265D26">
        <w:t xml:space="preserve">Appendix </w:t>
      </w:r>
      <w:r w:rsidR="00E1242E" w:rsidRPr="00265D26">
        <w:t>B</w:t>
      </w:r>
      <w:r>
        <w:t xml:space="preserve"> and</w:t>
      </w:r>
      <w:r w:rsidR="006C33BD">
        <w:t xml:space="preserve"> will be posted on DFA’s website.  </w:t>
      </w:r>
      <w:r w:rsidR="003B6CAE">
        <w:t xml:space="preserve">This is a more streamlined application compared with the DWSRF application.  </w:t>
      </w:r>
      <w:r w:rsidR="113ED50E">
        <w:t>Applicants will be required to submit the information specified in the applicable form(s)</w:t>
      </w:r>
      <w:r w:rsidR="5F90FAA1">
        <w:t>, such as the following:</w:t>
      </w:r>
    </w:p>
    <w:p w14:paraId="33D26B72" w14:textId="2A70BFF2" w:rsidR="006C33BD" w:rsidRDefault="006C33BD" w:rsidP="00BF636F">
      <w:pPr>
        <w:pStyle w:val="Normal2"/>
      </w:pPr>
    </w:p>
    <w:p w14:paraId="14F9F762" w14:textId="51F376EB" w:rsidR="008E211F" w:rsidRDefault="00401DC6" w:rsidP="006C33BD">
      <w:pPr>
        <w:pStyle w:val="Normal2"/>
        <w:numPr>
          <w:ilvl w:val="0"/>
          <w:numId w:val="35"/>
        </w:numPr>
      </w:pPr>
      <w:r>
        <w:t>General information about the applicant</w:t>
      </w:r>
      <w:r w:rsidR="0087509F">
        <w:t xml:space="preserve"> (</w:t>
      </w:r>
      <w:r w:rsidR="001C0CDF">
        <w:t xml:space="preserve">e.g., </w:t>
      </w:r>
      <w:r w:rsidR="0087509F">
        <w:t>contact information</w:t>
      </w:r>
      <w:r w:rsidR="005B083C">
        <w:t>, entity type</w:t>
      </w:r>
      <w:r w:rsidR="0087509F">
        <w:t xml:space="preserve">) and </w:t>
      </w:r>
      <w:r>
        <w:t>the water system</w:t>
      </w:r>
      <w:r w:rsidR="006B7D71">
        <w:t xml:space="preserve"> (</w:t>
      </w:r>
      <w:r w:rsidR="00172FBF">
        <w:t xml:space="preserve">e.g., </w:t>
      </w:r>
      <w:r w:rsidR="007C2977">
        <w:t>population, number of service connections</w:t>
      </w:r>
      <w:r w:rsidR="00041637">
        <w:t>)</w:t>
      </w:r>
      <w:r w:rsidR="00172FBF">
        <w:t xml:space="preserve"> </w:t>
      </w:r>
      <w:r w:rsidR="00EE6C5B">
        <w:t xml:space="preserve">that is </w:t>
      </w:r>
      <w:r w:rsidR="00172FBF">
        <w:t xml:space="preserve">necessary to determine </w:t>
      </w:r>
      <w:proofErr w:type="gramStart"/>
      <w:r w:rsidR="00172FBF">
        <w:t>eligibility</w:t>
      </w:r>
      <w:proofErr w:type="gramEnd"/>
    </w:p>
    <w:p w14:paraId="48AAD16E" w14:textId="0CF2D4C8" w:rsidR="00C86C8C" w:rsidRDefault="00B41DE2" w:rsidP="006C33BD">
      <w:pPr>
        <w:pStyle w:val="Normal2"/>
        <w:numPr>
          <w:ilvl w:val="0"/>
          <w:numId w:val="35"/>
        </w:numPr>
      </w:pPr>
      <w:r>
        <w:t xml:space="preserve">Explanation </w:t>
      </w:r>
      <w:r w:rsidR="00C86C8C">
        <w:t xml:space="preserve">of the problem that the project will </w:t>
      </w:r>
      <w:proofErr w:type="gramStart"/>
      <w:r w:rsidR="00C86C8C">
        <w:t>address</w:t>
      </w:r>
      <w:proofErr w:type="gramEnd"/>
    </w:p>
    <w:p w14:paraId="7B92322F" w14:textId="1FB3F7C5" w:rsidR="00460D41" w:rsidRDefault="00386458" w:rsidP="006C33BD">
      <w:pPr>
        <w:pStyle w:val="Normal2"/>
        <w:numPr>
          <w:ilvl w:val="0"/>
          <w:numId w:val="35"/>
        </w:numPr>
      </w:pPr>
      <w:r>
        <w:t>Self-</w:t>
      </w:r>
      <w:r w:rsidR="5A1565D9">
        <w:t>Certification Form</w:t>
      </w:r>
    </w:p>
    <w:p w14:paraId="04D6B8C0" w14:textId="0C600644" w:rsidR="00B41DE2" w:rsidRDefault="00C52DC3" w:rsidP="00B41DE2">
      <w:pPr>
        <w:pStyle w:val="Normal2"/>
        <w:numPr>
          <w:ilvl w:val="0"/>
          <w:numId w:val="35"/>
        </w:numPr>
      </w:pPr>
      <w:r>
        <w:t>Engineering report, technical memo, or similar document that includes a d</w:t>
      </w:r>
      <w:r w:rsidR="00B41DE2">
        <w:t>escription of alternatives considered</w:t>
      </w:r>
      <w:r w:rsidR="001E0E43" w:rsidRPr="00DB283A">
        <w:rPr>
          <w:color w:val="0000FF"/>
          <w:u w:val="single"/>
        </w:rPr>
        <w:t xml:space="preserve"> </w:t>
      </w:r>
      <w:r w:rsidR="001E0E43" w:rsidRPr="00DB283A">
        <w:rPr>
          <w:b/>
          <w:bCs/>
          <w:color w:val="0000FF"/>
          <w:u w:val="single"/>
        </w:rPr>
        <w:t>(additional guidance is provided with the project proposal form)</w:t>
      </w:r>
    </w:p>
    <w:p w14:paraId="31CF1B48" w14:textId="316EE6B9" w:rsidR="00C927F2" w:rsidRDefault="000E72B7" w:rsidP="006C33BD">
      <w:pPr>
        <w:pStyle w:val="Normal2"/>
        <w:numPr>
          <w:ilvl w:val="0"/>
          <w:numId w:val="35"/>
        </w:numPr>
      </w:pPr>
      <w:r>
        <w:t>Project scope, schedule, and budget</w:t>
      </w:r>
    </w:p>
    <w:p w14:paraId="23244FBF" w14:textId="0E32B96A" w:rsidR="009D28E7" w:rsidRDefault="009D28E7" w:rsidP="006C33BD">
      <w:pPr>
        <w:pStyle w:val="Normal2"/>
        <w:numPr>
          <w:ilvl w:val="0"/>
          <w:numId w:val="35"/>
        </w:numPr>
      </w:pPr>
      <w:r w:rsidRPr="00820EA1">
        <w:t>A</w:t>
      </w:r>
      <w:r w:rsidR="00A265D5" w:rsidRPr="00820EA1">
        <w:t>dopted</w:t>
      </w:r>
      <w:r w:rsidR="00A265D5" w:rsidRPr="00820EA1">
        <w:rPr>
          <w:b/>
          <w:bCs/>
          <w:strike/>
          <w:color w:val="FF0000"/>
        </w:rPr>
        <w:t xml:space="preserve"> </w:t>
      </w:r>
      <w:r w:rsidR="00A265D5" w:rsidRPr="008D180F">
        <w:rPr>
          <w:b/>
          <w:bCs/>
          <w:strike/>
          <w:color w:val="FF0000"/>
        </w:rPr>
        <w:t>a</w:t>
      </w:r>
      <w:r w:rsidRPr="008D180F">
        <w:rPr>
          <w:b/>
          <w:bCs/>
          <w:strike/>
          <w:color w:val="FF0000"/>
        </w:rPr>
        <w:t>uthorizing</w:t>
      </w:r>
      <w:r w:rsidRPr="00820EA1">
        <w:rPr>
          <w:b/>
          <w:bCs/>
          <w:color w:val="0000FF"/>
          <w:u w:val="single"/>
        </w:rPr>
        <w:t xml:space="preserve"> </w:t>
      </w:r>
      <w:r w:rsidR="001E0E43" w:rsidRPr="00DB283A">
        <w:rPr>
          <w:b/>
          <w:bCs/>
          <w:color w:val="0000FF"/>
          <w:u w:val="single"/>
        </w:rPr>
        <w:t>authorized representative</w:t>
      </w:r>
      <w:r w:rsidR="001E0E43" w:rsidRPr="00DB283A">
        <w:rPr>
          <w:color w:val="0000FF"/>
        </w:rPr>
        <w:t xml:space="preserve"> </w:t>
      </w:r>
      <w:r>
        <w:t>resolution (if available)</w:t>
      </w:r>
    </w:p>
    <w:p w14:paraId="4AFFCFB4" w14:textId="1AC33074" w:rsidR="001E0E43" w:rsidRPr="00DB283A" w:rsidRDefault="001E0E43" w:rsidP="006C33BD">
      <w:pPr>
        <w:pStyle w:val="ListParagraph"/>
        <w:numPr>
          <w:ilvl w:val="0"/>
          <w:numId w:val="35"/>
        </w:numPr>
        <w:rPr>
          <w:b/>
          <w:bCs/>
          <w:color w:val="0000FF"/>
          <w:u w:val="single"/>
        </w:rPr>
      </w:pPr>
      <w:r w:rsidRPr="00DB283A">
        <w:rPr>
          <w:b/>
          <w:bCs/>
          <w:color w:val="0000FF"/>
          <w:u w:val="single"/>
        </w:rPr>
        <w:t>For CPUC regulated utilities, articles of incorporation, bylaws, latest Statement of Information filed with the Secretary of State, and latest annual report (if available)</w:t>
      </w:r>
    </w:p>
    <w:p w14:paraId="1B7466B1" w14:textId="26118CEB" w:rsidR="006C33BD" w:rsidRDefault="006C33BD" w:rsidP="000E72B7">
      <w:pPr>
        <w:pStyle w:val="Normal2"/>
      </w:pPr>
    </w:p>
    <w:p w14:paraId="0A57D490" w14:textId="1387F0EC" w:rsidR="000E72B7" w:rsidRDefault="000E72B7" w:rsidP="000E72B7">
      <w:pPr>
        <w:pStyle w:val="Normal2"/>
      </w:pPr>
      <w:r>
        <w:t xml:space="preserve">Other documents may be provided if available (e.g., feasibility studies, environmental documents, documentation demonstrating that the applicant </w:t>
      </w:r>
      <w:r w:rsidR="001E0E43" w:rsidRPr="00DB283A">
        <w:rPr>
          <w:b/>
          <w:bCs/>
          <w:color w:val="0000FF"/>
          <w:u w:val="single"/>
        </w:rPr>
        <w:t>owns the water system and</w:t>
      </w:r>
      <w:r w:rsidR="001E0E43" w:rsidRPr="00DB283A">
        <w:rPr>
          <w:color w:val="0000FF"/>
        </w:rPr>
        <w:t xml:space="preserve"> </w:t>
      </w:r>
      <w:r>
        <w:t xml:space="preserve">has the </w:t>
      </w:r>
      <w:r w:rsidRPr="008D180F">
        <w:rPr>
          <w:b/>
          <w:bCs/>
          <w:strike/>
          <w:color w:val="FF0000"/>
        </w:rPr>
        <w:t>required</w:t>
      </w:r>
      <w:r w:rsidRPr="008D180F">
        <w:rPr>
          <w:color w:val="FF0000"/>
        </w:rPr>
        <w:t xml:space="preserve"> </w:t>
      </w:r>
      <w:r>
        <w:t>access/property rights required for the project</w:t>
      </w:r>
      <w:r w:rsidR="001E0E43" w:rsidRPr="00DB283A">
        <w:rPr>
          <w:b/>
          <w:bCs/>
          <w:color w:val="0000FF"/>
          <w:u w:val="single"/>
        </w:rPr>
        <w:t>, and required CPUC reports and approvals, if applicable</w:t>
      </w:r>
      <w:r>
        <w:t>).</w:t>
      </w:r>
      <w:r w:rsidR="000C01F2">
        <w:t xml:space="preserve">  </w:t>
      </w:r>
      <w:r w:rsidR="00F31E89">
        <w:t>Technical assistance may be provided</w:t>
      </w:r>
      <w:r w:rsidR="00450562">
        <w:t xml:space="preserve"> to assist </w:t>
      </w:r>
      <w:r w:rsidR="00043773">
        <w:t xml:space="preserve">with the preparation of </w:t>
      </w:r>
      <w:r w:rsidR="003B7E5C">
        <w:t>the application</w:t>
      </w:r>
      <w:r w:rsidR="001039DC">
        <w:t>.</w:t>
      </w:r>
    </w:p>
    <w:p w14:paraId="2364F506" w14:textId="77777777" w:rsidR="00FF42D8" w:rsidRPr="00AD6247" w:rsidRDefault="00FF42D8" w:rsidP="00FF42D8">
      <w:pPr>
        <w:pStyle w:val="Normal2"/>
      </w:pPr>
    </w:p>
    <w:p w14:paraId="7318A837" w14:textId="1CF17F88" w:rsidR="00FF42D8" w:rsidRDefault="00FF42D8" w:rsidP="00CC74F7">
      <w:pPr>
        <w:pStyle w:val="Normal2"/>
      </w:pPr>
      <w:r>
        <w:t xml:space="preserve">It is </w:t>
      </w:r>
      <w:r w:rsidRPr="51D00374">
        <w:rPr>
          <w:b/>
          <w:bCs/>
        </w:rPr>
        <w:t>highly</w:t>
      </w:r>
      <w:r>
        <w:t xml:space="preserve"> recommended that applicants review both the sample grant agreement </w:t>
      </w:r>
      <w:r w:rsidRPr="00DB283A">
        <w:rPr>
          <w:b/>
          <w:bCs/>
          <w:strike/>
          <w:color w:val="FF0000"/>
        </w:rPr>
        <w:t>(posted at _______</w:t>
      </w:r>
      <w:r w:rsidRPr="00820EA1">
        <w:rPr>
          <w:b/>
          <w:bCs/>
          <w:strike/>
          <w:color w:val="FF0000"/>
        </w:rPr>
        <w:t xml:space="preserve">) </w:t>
      </w:r>
      <w:r>
        <w:t xml:space="preserve">and the form of opinion of counsel </w:t>
      </w:r>
      <w:r w:rsidR="008C3AFF">
        <w:t xml:space="preserve">(posted </w:t>
      </w:r>
      <w:r w:rsidR="008C3AFF" w:rsidRPr="00DB283A">
        <w:rPr>
          <w:b/>
          <w:bCs/>
          <w:strike/>
          <w:color w:val="FF0000"/>
        </w:rPr>
        <w:t>at</w:t>
      </w:r>
      <w:r w:rsidR="00CC74F7" w:rsidRPr="00DB283A">
        <w:rPr>
          <w:b/>
          <w:bCs/>
          <w:strike/>
          <w:color w:val="FF0000"/>
        </w:rPr>
        <w:t xml:space="preserve"> _______</w:t>
      </w:r>
      <w:r w:rsidR="001E0E43" w:rsidRPr="00DB283A">
        <w:rPr>
          <w:b/>
          <w:bCs/>
          <w:color w:val="0000FF"/>
          <w:u w:val="single"/>
        </w:rPr>
        <w:t xml:space="preserve">on the </w:t>
      </w:r>
      <w:hyperlink r:id="rId12" w:history="1">
        <w:r w:rsidR="001E0E43" w:rsidRPr="00DB283A">
          <w:rPr>
            <w:rStyle w:val="Hyperlink"/>
            <w:b/>
            <w:bCs/>
            <w:color w:val="0000FF"/>
          </w:rPr>
          <w:t>EDWG Program Page</w:t>
        </w:r>
      </w:hyperlink>
      <w:r w:rsidR="008C3AFF">
        <w:t xml:space="preserve">) </w:t>
      </w:r>
      <w:r>
        <w:t>with their own attorney prior to submission of their project proposal to ensure that they will be able to comply with the required terms, including the cross-cutting state laws (e.g., nondiscrimination, drug-free workplace, competitive bid, etc.) and will be able to make the representations and warranties (e.g., long-term property rights, solvency, no relevant litigation, etc.).</w:t>
      </w:r>
      <w:r w:rsidR="00422CB1">
        <w:rPr>
          <w:b/>
          <w:bCs/>
          <w:color w:val="0000FF"/>
          <w:u w:val="single"/>
        </w:rPr>
        <w:t xml:space="preserve">  I</w:t>
      </w:r>
      <w:r w:rsidR="00CC74F7" w:rsidRPr="00DB283A">
        <w:rPr>
          <w:b/>
          <w:bCs/>
          <w:color w:val="0000FF"/>
          <w:u w:val="single"/>
        </w:rPr>
        <w:t xml:space="preserve">f the </w:t>
      </w:r>
      <w:r w:rsidR="00CC74F7" w:rsidRPr="00DB283A">
        <w:rPr>
          <w:b/>
          <w:bCs/>
          <w:color w:val="0000FF"/>
          <w:u w:val="single"/>
        </w:rPr>
        <w:lastRenderedPageBreak/>
        <w:t xml:space="preserve">applicant is unable to comply with all terms, representations, and warranties in the sample </w:t>
      </w:r>
      <w:r w:rsidR="001C05D2">
        <w:rPr>
          <w:b/>
          <w:bCs/>
          <w:color w:val="0000FF"/>
          <w:u w:val="single"/>
        </w:rPr>
        <w:t xml:space="preserve">grant </w:t>
      </w:r>
      <w:r w:rsidR="00CC74F7" w:rsidRPr="00DB283A">
        <w:rPr>
          <w:b/>
          <w:bCs/>
          <w:color w:val="0000FF"/>
          <w:u w:val="single"/>
        </w:rPr>
        <w:t>agreement the project may be directed to other funding programs.</w:t>
      </w:r>
      <w:r w:rsidR="00422CB1">
        <w:t xml:space="preserve">  N</w:t>
      </w:r>
      <w:r>
        <w:t>otwithstanding the foregoing, the State Water Board may revise the standard grant agreement terms and conditions to reflect changes in state law or make other necessary revisions.</w:t>
      </w:r>
    </w:p>
    <w:p w14:paraId="4DCEE6F3" w14:textId="0C06315B" w:rsidR="003C1104" w:rsidRDefault="003C1104" w:rsidP="00BF636F">
      <w:pPr>
        <w:pStyle w:val="Normal2"/>
      </w:pPr>
    </w:p>
    <w:p w14:paraId="1C7AAB05" w14:textId="4F941C3E" w:rsidR="00AC1C02" w:rsidRDefault="00AC1C02" w:rsidP="006B4FDC">
      <w:pPr>
        <w:pStyle w:val="Heading2"/>
      </w:pPr>
      <w:bookmarkStart w:id="25" w:name="_Toc127888664"/>
      <w:r>
        <w:t>Completeness and Eligibility Review</w:t>
      </w:r>
      <w:bookmarkEnd w:id="25"/>
    </w:p>
    <w:p w14:paraId="3E678CDA" w14:textId="77777777" w:rsidR="00AC1C02" w:rsidRDefault="00AC1C02" w:rsidP="00BF636F">
      <w:pPr>
        <w:pStyle w:val="Normal2"/>
      </w:pPr>
    </w:p>
    <w:p w14:paraId="5C242116" w14:textId="0B6C301D" w:rsidR="00AC1C02" w:rsidRDefault="00AC1C02" w:rsidP="00BF636F">
      <w:pPr>
        <w:pStyle w:val="Normal2"/>
      </w:pPr>
      <w:r>
        <w:t xml:space="preserve">All </w:t>
      </w:r>
      <w:r w:rsidR="00FD792F">
        <w:t>project proposals</w:t>
      </w:r>
      <w:r>
        <w:t xml:space="preserve"> will undergo </w:t>
      </w:r>
      <w:r w:rsidR="00B23A07">
        <w:t xml:space="preserve">completeness and </w:t>
      </w:r>
      <w:r>
        <w:t>eligibility reviews for the required items listed in</w:t>
      </w:r>
      <w:r w:rsidR="00E1242E">
        <w:t xml:space="preserve"> the application materials</w:t>
      </w:r>
      <w:r>
        <w:t xml:space="preserve">.  </w:t>
      </w:r>
      <w:r w:rsidRPr="00AC1C02">
        <w:t xml:space="preserve">If a project proposal is determined to be </w:t>
      </w:r>
      <w:r w:rsidR="00AE6440">
        <w:t>incomplete or</w:t>
      </w:r>
      <w:r w:rsidR="00AE6440" w:rsidRPr="00AE6440">
        <w:t xml:space="preserve"> </w:t>
      </w:r>
      <w:r w:rsidR="00AE6440" w:rsidRPr="00AC1C02">
        <w:t>ineligible</w:t>
      </w:r>
      <w:r w:rsidRPr="00AC1C02">
        <w:t xml:space="preserve">, it </w:t>
      </w:r>
      <w:r w:rsidR="00FF12AA">
        <w:t>may</w:t>
      </w:r>
      <w:r w:rsidRPr="00AC1C02">
        <w:t xml:space="preserve"> not be reviewed or considered for funding.</w:t>
      </w:r>
    </w:p>
    <w:p w14:paraId="420D7C94" w14:textId="77777777" w:rsidR="00AC1C02" w:rsidRDefault="00AC1C02" w:rsidP="00BF636F">
      <w:pPr>
        <w:pStyle w:val="Normal2"/>
      </w:pPr>
    </w:p>
    <w:p w14:paraId="607B6E6F" w14:textId="53080D8A" w:rsidR="00C90A24" w:rsidRDefault="00FC2B27" w:rsidP="003C1104">
      <w:pPr>
        <w:pStyle w:val="Normal2"/>
      </w:pPr>
      <w:r w:rsidRPr="006B4FDC">
        <w:t xml:space="preserve">DFA </w:t>
      </w:r>
      <w:r>
        <w:t xml:space="preserve">will consult with the </w:t>
      </w:r>
      <w:r w:rsidR="00283E34">
        <w:t xml:space="preserve">local </w:t>
      </w:r>
      <w:r>
        <w:t xml:space="preserve">Division of Drinking Water (DDW) </w:t>
      </w:r>
      <w:r w:rsidR="00283E34">
        <w:t xml:space="preserve">district office to ensure that the project is consistent with State Water Board </w:t>
      </w:r>
      <w:r w:rsidR="00A9300E">
        <w:t>p</w:t>
      </w:r>
      <w:r w:rsidR="00283E34">
        <w:t>olicies, permits and orders</w:t>
      </w:r>
      <w:r w:rsidR="00D81BE5" w:rsidRPr="00265D26">
        <w:t>.</w:t>
      </w:r>
      <w:r w:rsidR="006F6E29">
        <w:t xml:space="preserve">  </w:t>
      </w:r>
      <w:r w:rsidR="006F6E29" w:rsidRPr="006F6E29">
        <w:t xml:space="preserve">DDW will assist DFA in reviewing the scope, schedule, and budget of each </w:t>
      </w:r>
      <w:r w:rsidR="00BA7F57">
        <w:t xml:space="preserve">application </w:t>
      </w:r>
      <w:r w:rsidR="006F6E29" w:rsidRPr="006F6E29">
        <w:t>that is submitted and determined eligible for funding.  The level of involvement and review by the DDW will depend on the scope of the proposed project.  DDW will inform the applicant of any requirements (e.g., Safe Drinking Water Act, California Waterworks Standards) that may require consideration in the applicant’s project.</w:t>
      </w:r>
    </w:p>
    <w:p w14:paraId="719B331A" w14:textId="77777777" w:rsidR="000E4920" w:rsidRDefault="000E4920" w:rsidP="003C1104">
      <w:pPr>
        <w:pStyle w:val="Normal2"/>
      </w:pPr>
    </w:p>
    <w:p w14:paraId="7C49A347" w14:textId="77134E09" w:rsidR="000E4920" w:rsidRDefault="00097589" w:rsidP="003C1104">
      <w:pPr>
        <w:pStyle w:val="Normal2"/>
      </w:pPr>
      <w:r>
        <w:t>DFA staff will identify projects recommended for funding</w:t>
      </w:r>
      <w:r w:rsidR="00604B44">
        <w:t xml:space="preserve">.  </w:t>
      </w:r>
      <w:r w:rsidR="007975D3">
        <w:t>The Deputy Director of DFA makes the final decision as to which applicants will receive a preliminary funding award</w:t>
      </w:r>
      <w:r w:rsidR="00FB4A7C">
        <w:t>.</w:t>
      </w:r>
    </w:p>
    <w:p w14:paraId="3AA5B577" w14:textId="77777777" w:rsidR="00B23BD9" w:rsidRDefault="00B23BD9" w:rsidP="003C1104">
      <w:pPr>
        <w:pStyle w:val="Normal2"/>
      </w:pPr>
    </w:p>
    <w:p w14:paraId="1498250C" w14:textId="6825E494" w:rsidR="00D3060F" w:rsidRDefault="48C7341B" w:rsidP="00D3060F">
      <w:pPr>
        <w:pStyle w:val="Heading2"/>
      </w:pPr>
      <w:bookmarkStart w:id="26" w:name="_Toc127888665"/>
      <w:r>
        <w:t xml:space="preserve">Preliminary </w:t>
      </w:r>
      <w:r w:rsidR="5B69DB36">
        <w:t>Funding</w:t>
      </w:r>
      <w:r w:rsidR="00B96138">
        <w:t xml:space="preserve"> </w:t>
      </w:r>
      <w:r w:rsidR="5621EB53">
        <w:t xml:space="preserve">Award </w:t>
      </w:r>
      <w:r w:rsidR="009A69A6">
        <w:t>Notification</w:t>
      </w:r>
      <w:bookmarkEnd w:id="26"/>
    </w:p>
    <w:p w14:paraId="2BD20451" w14:textId="77777777" w:rsidR="00D3060F" w:rsidRDefault="00D3060F" w:rsidP="00D3060F">
      <w:pPr>
        <w:pStyle w:val="Normal2"/>
      </w:pPr>
    </w:p>
    <w:p w14:paraId="32FC71CA" w14:textId="45C79623" w:rsidR="00D3060F" w:rsidRDefault="00D3060F" w:rsidP="00D3060F">
      <w:pPr>
        <w:pStyle w:val="Normal2"/>
      </w:pPr>
      <w:r w:rsidRPr="00AD6247">
        <w:t>DFA</w:t>
      </w:r>
      <w:r w:rsidR="00B23BD9">
        <w:t xml:space="preserve"> will </w:t>
      </w:r>
      <w:r w:rsidRPr="00AD6247">
        <w:t xml:space="preserve">notify applicants of </w:t>
      </w:r>
      <w:r w:rsidR="28B96C55">
        <w:t>preliminary</w:t>
      </w:r>
      <w:r w:rsidR="0BA3E393">
        <w:t xml:space="preserve"> </w:t>
      </w:r>
      <w:r w:rsidR="00F81D20">
        <w:t xml:space="preserve">funding </w:t>
      </w:r>
      <w:r w:rsidR="3F201A53">
        <w:t>awards</w:t>
      </w:r>
      <w:r w:rsidR="00F81D20" w:rsidRPr="00AD6247">
        <w:t xml:space="preserve"> </w:t>
      </w:r>
      <w:r w:rsidRPr="00AD6247">
        <w:t xml:space="preserve">via email, or by letter, and </w:t>
      </w:r>
      <w:r w:rsidR="00D4460E">
        <w:t xml:space="preserve">will </w:t>
      </w:r>
      <w:r w:rsidRPr="00AD6247">
        <w:t xml:space="preserve">post approved </w:t>
      </w:r>
      <w:r w:rsidR="00C61205">
        <w:t>project lists</w:t>
      </w:r>
      <w:r w:rsidRPr="00AD6247">
        <w:t xml:space="preserve"> on the State Water Board website.</w:t>
      </w:r>
      <w:r w:rsidR="007148D6">
        <w:t xml:space="preserve">  </w:t>
      </w:r>
      <w:r w:rsidR="203F27E7">
        <w:t>Award</w:t>
      </w:r>
      <w:r w:rsidR="00C61205">
        <w:t xml:space="preserve"> notifications</w:t>
      </w:r>
      <w:r w:rsidR="00B80BA3">
        <w:rPr>
          <w:b/>
          <w:bCs/>
          <w:strike/>
          <w:color w:val="FF0000"/>
        </w:rPr>
        <w:t xml:space="preserve"> </w:t>
      </w:r>
      <w:proofErr w:type="gramStart"/>
      <w:r w:rsidR="00B80BA3">
        <w:rPr>
          <w:b/>
          <w:bCs/>
          <w:strike/>
          <w:color w:val="FF0000"/>
        </w:rPr>
        <w:t>w</w:t>
      </w:r>
      <w:r w:rsidR="007148D6" w:rsidRPr="00DB283A">
        <w:rPr>
          <w:b/>
          <w:bCs/>
          <w:strike/>
          <w:color w:val="FF0000"/>
        </w:rPr>
        <w:t>ill</w:t>
      </w:r>
      <w:r w:rsidR="007148D6" w:rsidRPr="00B80BA3">
        <w:rPr>
          <w:b/>
          <w:bCs/>
          <w:strike/>
          <w:color w:val="0000FF"/>
          <w:u w:val="single"/>
        </w:rPr>
        <w:t xml:space="preserve"> </w:t>
      </w:r>
      <w:r w:rsidR="00CC74F7" w:rsidRPr="00DB283A">
        <w:rPr>
          <w:b/>
          <w:bCs/>
          <w:color w:val="0000FF"/>
          <w:u w:val="single"/>
        </w:rPr>
        <w:t>may</w:t>
      </w:r>
      <w:proofErr w:type="gramEnd"/>
      <w:r w:rsidR="00CC74F7" w:rsidRPr="00B80BA3">
        <w:t xml:space="preserve"> </w:t>
      </w:r>
      <w:r w:rsidR="007148D6">
        <w:t xml:space="preserve">identify draft terms and conditions, including conditions precedent, that will be applicable to the </w:t>
      </w:r>
      <w:r w:rsidR="00187F3E">
        <w:t xml:space="preserve">grant </w:t>
      </w:r>
      <w:r w:rsidR="007148D6">
        <w:t>agreement</w:t>
      </w:r>
      <w:r w:rsidR="003A1D6F">
        <w:t>.</w:t>
      </w:r>
      <w:r w:rsidR="00167EE5">
        <w:t xml:space="preserve">  </w:t>
      </w:r>
      <w:r w:rsidR="00727989">
        <w:t>The notification</w:t>
      </w:r>
      <w:r w:rsidR="00B80BA3">
        <w:rPr>
          <w:b/>
          <w:bCs/>
          <w:strike/>
          <w:color w:val="FF0000"/>
        </w:rPr>
        <w:t xml:space="preserve"> w</w:t>
      </w:r>
      <w:r w:rsidR="00167EE5" w:rsidRPr="00DB283A">
        <w:rPr>
          <w:b/>
          <w:bCs/>
          <w:strike/>
          <w:color w:val="FF0000"/>
        </w:rPr>
        <w:t>ill</w:t>
      </w:r>
      <w:r w:rsidR="00B80BA3">
        <w:rPr>
          <w:b/>
          <w:bCs/>
          <w:color w:val="0000FF"/>
          <w:u w:val="single"/>
        </w:rPr>
        <w:t xml:space="preserve"> m</w:t>
      </w:r>
      <w:r w:rsidR="00CC74F7" w:rsidRPr="00DB283A">
        <w:rPr>
          <w:b/>
          <w:bCs/>
          <w:color w:val="0000FF"/>
          <w:u w:val="single"/>
        </w:rPr>
        <w:t>ay</w:t>
      </w:r>
      <w:r w:rsidR="00B80BA3">
        <w:t xml:space="preserve"> i</w:t>
      </w:r>
      <w:r w:rsidR="00727989">
        <w:t xml:space="preserve">nclude </w:t>
      </w:r>
      <w:r w:rsidR="003E2A68">
        <w:t>deadline</w:t>
      </w:r>
      <w:r w:rsidR="00D74F14">
        <w:t>(</w:t>
      </w:r>
      <w:r w:rsidR="003E2A68">
        <w:t>s</w:t>
      </w:r>
      <w:r w:rsidR="00D74F14">
        <w:t>)</w:t>
      </w:r>
      <w:r w:rsidR="003E2A68">
        <w:t xml:space="preserve"> </w:t>
      </w:r>
      <w:r w:rsidR="00013ABA">
        <w:t xml:space="preserve">for deliverables that need to be completed </w:t>
      </w:r>
      <w:r w:rsidR="00EB39ED">
        <w:t>to</w:t>
      </w:r>
      <w:r w:rsidR="00013ABA">
        <w:t xml:space="preserve"> receive a </w:t>
      </w:r>
      <w:r w:rsidR="00187F3E">
        <w:t xml:space="preserve">grant </w:t>
      </w:r>
      <w:r w:rsidR="00013ABA">
        <w:t>agreement</w:t>
      </w:r>
      <w:r w:rsidR="0094716B">
        <w:t xml:space="preserve">, </w:t>
      </w:r>
      <w:r w:rsidR="42B00498">
        <w:t>such as</w:t>
      </w:r>
      <w:r w:rsidR="0094716B">
        <w:t>:</w:t>
      </w:r>
    </w:p>
    <w:p w14:paraId="21E31666" w14:textId="77777777" w:rsidR="0094716B" w:rsidRDefault="0094716B" w:rsidP="00D3060F">
      <w:pPr>
        <w:pStyle w:val="Normal2"/>
      </w:pPr>
    </w:p>
    <w:p w14:paraId="129B9B6A" w14:textId="053399D0" w:rsidR="003E4FE6" w:rsidRDefault="003E4FE6" w:rsidP="003E4FE6">
      <w:pPr>
        <w:pStyle w:val="Normal2"/>
        <w:numPr>
          <w:ilvl w:val="0"/>
          <w:numId w:val="37"/>
        </w:numPr>
      </w:pPr>
      <w:r>
        <w:t>A</w:t>
      </w:r>
      <w:r w:rsidR="009F26B9">
        <w:t>dopted</w:t>
      </w:r>
      <w:r w:rsidR="009F26B9" w:rsidRPr="001C05D2">
        <w:rPr>
          <w:b/>
          <w:bCs/>
          <w:strike/>
          <w:color w:val="FF0000"/>
        </w:rPr>
        <w:t xml:space="preserve"> </w:t>
      </w:r>
      <w:r w:rsidR="009F26B9" w:rsidRPr="00DB283A">
        <w:rPr>
          <w:b/>
          <w:bCs/>
          <w:strike/>
          <w:color w:val="FF0000"/>
        </w:rPr>
        <w:t>a</w:t>
      </w:r>
      <w:r w:rsidRPr="00DB283A">
        <w:rPr>
          <w:b/>
          <w:bCs/>
          <w:strike/>
          <w:color w:val="FF0000"/>
        </w:rPr>
        <w:t>uthorizing</w:t>
      </w:r>
      <w:r w:rsidRPr="001C05D2">
        <w:rPr>
          <w:b/>
          <w:bCs/>
          <w:color w:val="0000FF"/>
          <w:u w:val="single"/>
        </w:rPr>
        <w:t xml:space="preserve"> </w:t>
      </w:r>
      <w:r w:rsidR="00CC74F7" w:rsidRPr="00DB283A">
        <w:rPr>
          <w:b/>
          <w:bCs/>
          <w:color w:val="0000FF"/>
          <w:u w:val="single"/>
        </w:rPr>
        <w:t>authorized representative</w:t>
      </w:r>
      <w:r w:rsidR="001C05D2">
        <w:t xml:space="preserve"> </w:t>
      </w:r>
      <w:proofErr w:type="gramStart"/>
      <w:r w:rsidR="001C05D2">
        <w:t>r</w:t>
      </w:r>
      <w:r>
        <w:t>esolution</w:t>
      </w:r>
      <w:proofErr w:type="gramEnd"/>
    </w:p>
    <w:p w14:paraId="4619C20B" w14:textId="0B69037C" w:rsidR="003E4FE6" w:rsidRDefault="003E4FE6" w:rsidP="003E4FE6">
      <w:pPr>
        <w:pStyle w:val="Normal2"/>
        <w:numPr>
          <w:ilvl w:val="0"/>
          <w:numId w:val="37"/>
        </w:numPr>
      </w:pPr>
      <w:r>
        <w:t>Technical, Managerial, and Financial (TMF) Assessment</w:t>
      </w:r>
      <w:r w:rsidR="00FA329C">
        <w:t xml:space="preserve"> </w:t>
      </w:r>
      <w:r w:rsidR="00342556">
        <w:t xml:space="preserve">Form </w:t>
      </w:r>
      <w:r w:rsidR="00E141BB">
        <w:br/>
      </w:r>
      <w:r w:rsidR="00FA329C">
        <w:t xml:space="preserve">(see </w:t>
      </w:r>
      <w:r w:rsidR="00FA329C" w:rsidRPr="00265D26">
        <w:t xml:space="preserve">Appendix </w:t>
      </w:r>
      <w:r w:rsidR="00F6303F">
        <w:t>C</w:t>
      </w:r>
      <w:r w:rsidR="00FA329C" w:rsidRPr="00265D26">
        <w:t>)</w:t>
      </w:r>
    </w:p>
    <w:p w14:paraId="7CF91EFE" w14:textId="0D73B5D7" w:rsidR="00BF1FC2" w:rsidRDefault="00C03E1C" w:rsidP="00EF0021">
      <w:pPr>
        <w:pStyle w:val="Normal2"/>
        <w:numPr>
          <w:ilvl w:val="0"/>
          <w:numId w:val="37"/>
        </w:numPr>
      </w:pPr>
      <w:r>
        <w:t xml:space="preserve">Environmental </w:t>
      </w:r>
      <w:r w:rsidR="00CE1AF8">
        <w:t>Package for the</w:t>
      </w:r>
      <w:r w:rsidR="00CE1AF8" w:rsidRPr="001C05D2">
        <w:rPr>
          <w:b/>
          <w:bCs/>
          <w:strike/>
          <w:color w:val="FF0000"/>
        </w:rPr>
        <w:t xml:space="preserve"> </w:t>
      </w:r>
      <w:r w:rsidR="00CE1AF8" w:rsidRPr="00B23BD9">
        <w:rPr>
          <w:b/>
          <w:bCs/>
          <w:strike/>
          <w:color w:val="FF0000"/>
        </w:rPr>
        <w:t>Expedited Drinking Water Gran</w:t>
      </w:r>
      <w:r w:rsidR="00CE1AF8" w:rsidRPr="001C05D2">
        <w:rPr>
          <w:b/>
          <w:bCs/>
          <w:strike/>
          <w:color w:val="FF0000"/>
        </w:rPr>
        <w:t>t</w:t>
      </w:r>
      <w:r w:rsidR="00CE1AF8" w:rsidRPr="001C05D2">
        <w:rPr>
          <w:b/>
          <w:bCs/>
          <w:color w:val="0000FF"/>
          <w:u w:val="single"/>
        </w:rPr>
        <w:t xml:space="preserve"> </w:t>
      </w:r>
      <w:r w:rsidR="00CC74F7" w:rsidRPr="00B23BD9">
        <w:rPr>
          <w:b/>
          <w:bCs/>
          <w:color w:val="0000FF"/>
          <w:u w:val="single"/>
        </w:rPr>
        <w:t>EDWG</w:t>
      </w:r>
      <w:r w:rsidR="00CC74F7" w:rsidRPr="00B23BD9">
        <w:rPr>
          <w:color w:val="0000FF"/>
        </w:rPr>
        <w:t xml:space="preserve"> </w:t>
      </w:r>
      <w:r w:rsidR="00CE1AF8">
        <w:t>Funding Program</w:t>
      </w:r>
      <w:r w:rsidR="00C44CF8">
        <w:t xml:space="preserve"> (see Appendix B)</w:t>
      </w:r>
      <w:r w:rsidR="00244261">
        <w:t xml:space="preserve">, including </w:t>
      </w:r>
      <w:r>
        <w:t xml:space="preserve">documents </w:t>
      </w:r>
      <w:r w:rsidR="00655D01">
        <w:t xml:space="preserve">or a notice of exemption (NOE) filed with the County Clerk and State Clearinghouse, any comment letters, and resolution/minutes adopting CEQA </w:t>
      </w:r>
      <w:r w:rsidR="007D217A">
        <w:t>Documents (</w:t>
      </w:r>
      <w:r w:rsidR="00E73090">
        <w:t xml:space="preserve">only </w:t>
      </w:r>
      <w:r w:rsidR="007D217A">
        <w:t>if the CEQA process is complete).</w:t>
      </w:r>
    </w:p>
    <w:p w14:paraId="19A62E79" w14:textId="77777777" w:rsidR="00D3060F" w:rsidRPr="00886EC8" w:rsidRDefault="00D3060F" w:rsidP="00886EC8">
      <w:pPr>
        <w:pStyle w:val="Normal2"/>
      </w:pPr>
    </w:p>
    <w:p w14:paraId="2B8C9845" w14:textId="761DB8C6" w:rsidR="009D2272" w:rsidRDefault="00633C19" w:rsidP="00D3060F">
      <w:pPr>
        <w:pStyle w:val="Normal2"/>
        <w:rPr>
          <w:b/>
          <w:bCs/>
          <w:color w:val="0000FF"/>
          <w:u w:val="single"/>
        </w:rPr>
      </w:pPr>
      <w:r>
        <w:t>DFA may request additional information or documentation</w:t>
      </w:r>
      <w:r w:rsidR="00F34F10">
        <w:t>.  A</w:t>
      </w:r>
      <w:r w:rsidR="000C2EF5">
        <w:t>ny lack of responsiveness by a</w:t>
      </w:r>
      <w:r w:rsidR="00F34F10">
        <w:t xml:space="preserve">pplicants </w:t>
      </w:r>
      <w:r w:rsidR="009F1A7E">
        <w:t>to inquiries and requests for information or documentation</w:t>
      </w:r>
      <w:r w:rsidR="00532F7A" w:rsidRPr="00532F7A">
        <w:rPr>
          <w:b/>
          <w:bCs/>
          <w:color w:val="0000FF"/>
          <w:u w:val="single"/>
        </w:rPr>
        <w:t xml:space="preserve">, or the emergence of unique legal issues or other project or </w:t>
      </w:r>
      <w:r w:rsidR="00532F7A" w:rsidRPr="00532F7A">
        <w:rPr>
          <w:b/>
          <w:bCs/>
          <w:color w:val="0000FF"/>
          <w:u w:val="single"/>
        </w:rPr>
        <w:lastRenderedPageBreak/>
        <w:t>funding challenges,</w:t>
      </w:r>
      <w:r w:rsidR="009F1A7E">
        <w:t xml:space="preserve"> </w:t>
      </w:r>
      <w:r w:rsidR="002B51F2">
        <w:t xml:space="preserve">may </w:t>
      </w:r>
      <w:r w:rsidR="00B25E69">
        <w:t xml:space="preserve">result in DFA </w:t>
      </w:r>
      <w:r w:rsidR="00FD2FFD">
        <w:t>withdrawing</w:t>
      </w:r>
      <w:r w:rsidR="0069784C">
        <w:t xml:space="preserve"> preliminary</w:t>
      </w:r>
      <w:r w:rsidR="00FD2FFD">
        <w:t xml:space="preserve"> </w:t>
      </w:r>
      <w:r w:rsidR="008E2404">
        <w:t xml:space="preserve">funding </w:t>
      </w:r>
      <w:r w:rsidR="14DE35AB">
        <w:t>awards</w:t>
      </w:r>
      <w:r w:rsidR="008E2404">
        <w:t>.</w:t>
      </w:r>
      <w:r w:rsidR="00532F7A">
        <w:t xml:space="preserve">  </w:t>
      </w:r>
      <w:r w:rsidR="00532F7A" w:rsidRPr="00532F7A">
        <w:rPr>
          <w:b/>
          <w:bCs/>
          <w:color w:val="0000FF"/>
          <w:u w:val="single"/>
        </w:rPr>
        <w:t>To the extent possible, such projects will be directed to other funding sources.</w:t>
      </w:r>
    </w:p>
    <w:p w14:paraId="6D467418" w14:textId="77777777" w:rsidR="00CA5DA7" w:rsidRPr="00CA5DA7" w:rsidRDefault="00CA5DA7" w:rsidP="00D3060F">
      <w:pPr>
        <w:pStyle w:val="Normal2"/>
      </w:pPr>
    </w:p>
    <w:p w14:paraId="17519480" w14:textId="523DFE52" w:rsidR="00D3060F" w:rsidRDefault="00FE58F2" w:rsidP="00D3060F">
      <w:pPr>
        <w:pStyle w:val="Heading2"/>
      </w:pPr>
      <w:bookmarkStart w:id="27" w:name="_Toc127888666"/>
      <w:r>
        <w:t xml:space="preserve">Grant </w:t>
      </w:r>
      <w:r w:rsidR="00D3060F">
        <w:t>Agreement</w:t>
      </w:r>
      <w:bookmarkEnd w:id="27"/>
    </w:p>
    <w:p w14:paraId="2FBAC359" w14:textId="77777777" w:rsidR="00D3060F" w:rsidRDefault="00D3060F" w:rsidP="00D3060F">
      <w:pPr>
        <w:pStyle w:val="Normal2"/>
      </w:pPr>
    </w:p>
    <w:p w14:paraId="2AE506CC" w14:textId="08D0DC36" w:rsidR="00D3060F" w:rsidRPr="00B23BD9" w:rsidRDefault="1F69550B" w:rsidP="00D3060F">
      <w:pPr>
        <w:pStyle w:val="Normal2"/>
        <w:rPr>
          <w:color w:val="0000FF"/>
          <w:u w:val="single"/>
        </w:rPr>
      </w:pPr>
      <w:r>
        <w:t>Following</w:t>
      </w:r>
      <w:r w:rsidR="58203578">
        <w:t xml:space="preserve"> notification of</w:t>
      </w:r>
      <w:r>
        <w:t xml:space="preserve"> </w:t>
      </w:r>
      <w:r w:rsidR="58203578">
        <w:t xml:space="preserve">preliminary </w:t>
      </w:r>
      <w:r>
        <w:t>funding awards</w:t>
      </w:r>
      <w:r w:rsidR="34115269">
        <w:t xml:space="preserve"> and completion of </w:t>
      </w:r>
      <w:r w:rsidR="7594F2CB">
        <w:t>the deliverables identified</w:t>
      </w:r>
      <w:r w:rsidR="16F009F8">
        <w:t xml:space="preserve"> in the </w:t>
      </w:r>
      <w:r w:rsidR="594E842A">
        <w:t xml:space="preserve">award </w:t>
      </w:r>
      <w:r w:rsidR="16F009F8">
        <w:t>notification</w:t>
      </w:r>
      <w:r w:rsidR="2F5D8673">
        <w:t xml:space="preserve"> and any other requirements</w:t>
      </w:r>
      <w:r>
        <w:t>, the State Water Board</w:t>
      </w:r>
      <w:r w:rsidR="00B80BA3">
        <w:rPr>
          <w:b/>
          <w:bCs/>
          <w:strike/>
          <w:color w:val="FF0000"/>
        </w:rPr>
        <w:t xml:space="preserve"> w</w:t>
      </w:r>
      <w:r w:rsidRPr="00B23BD9">
        <w:rPr>
          <w:b/>
          <w:bCs/>
          <w:strike/>
          <w:color w:val="FF0000"/>
        </w:rPr>
        <w:t>ill</w:t>
      </w:r>
      <w:r w:rsidR="00B80BA3">
        <w:rPr>
          <w:b/>
          <w:bCs/>
          <w:color w:val="0000FF"/>
          <w:u w:val="single"/>
        </w:rPr>
        <w:t xml:space="preserve"> m</w:t>
      </w:r>
      <w:r w:rsidR="000C4D8A" w:rsidRPr="00B23BD9">
        <w:rPr>
          <w:b/>
          <w:bCs/>
          <w:color w:val="0000FF"/>
          <w:u w:val="single"/>
        </w:rPr>
        <w:t>ay</w:t>
      </w:r>
      <w:r w:rsidR="000C4D8A" w:rsidRPr="00B23BD9">
        <w:rPr>
          <w:color w:val="0000FF"/>
        </w:rPr>
        <w:t xml:space="preserve"> </w:t>
      </w:r>
      <w:r w:rsidR="2C4DC2C8">
        <w:t>issue</w:t>
      </w:r>
      <w:r>
        <w:t xml:space="preserve"> </w:t>
      </w:r>
      <w:r w:rsidR="7300F01D">
        <w:t xml:space="preserve">grant </w:t>
      </w:r>
      <w:r>
        <w:t>agreement</w:t>
      </w:r>
      <w:r w:rsidR="0672BF68">
        <w:t>s</w:t>
      </w:r>
      <w:r>
        <w:t xml:space="preserve"> </w:t>
      </w:r>
      <w:r w:rsidR="2C4DC2C8">
        <w:t xml:space="preserve">to </w:t>
      </w:r>
      <w:r w:rsidR="553F57AD">
        <w:t>recipients</w:t>
      </w:r>
      <w:r>
        <w:t xml:space="preserve">.  </w:t>
      </w:r>
      <w:r w:rsidR="7300F01D">
        <w:t xml:space="preserve">Grant </w:t>
      </w:r>
      <w:r>
        <w:t>agreements</w:t>
      </w:r>
      <w:r w:rsidR="2C4DC2C8">
        <w:t xml:space="preserve"> will</w:t>
      </w:r>
      <w:r>
        <w:t xml:space="preserve"> not </w:t>
      </w:r>
      <w:r w:rsidR="2C4DC2C8">
        <w:t xml:space="preserve">be </w:t>
      </w:r>
      <w:r w:rsidR="626740D6">
        <w:t>effective</w:t>
      </w:r>
      <w:r>
        <w:t xml:space="preserve"> until signed by </w:t>
      </w:r>
      <w:r w:rsidR="4DC96BC7">
        <w:t xml:space="preserve">the </w:t>
      </w:r>
      <w:r w:rsidR="38D7F269">
        <w:t xml:space="preserve">recipient’s </w:t>
      </w:r>
      <w:r>
        <w:t>authorized representative and the State Water Board</w:t>
      </w:r>
      <w:r w:rsidR="5450B101">
        <w:t xml:space="preserve">, and must be accompanied by a </w:t>
      </w:r>
      <w:r w:rsidR="76987F53">
        <w:t xml:space="preserve">satisfactory </w:t>
      </w:r>
      <w:r w:rsidR="5450B101">
        <w:t xml:space="preserve">legal opinion of the recipient’s counsel (see </w:t>
      </w:r>
      <w:r w:rsidR="540B63F5">
        <w:t xml:space="preserve">form of opinion of counsel posted </w:t>
      </w:r>
      <w:r w:rsidR="5450B101" w:rsidRPr="00B23BD9">
        <w:rPr>
          <w:b/>
          <w:bCs/>
          <w:strike/>
          <w:color w:val="FF0000"/>
        </w:rPr>
        <w:t>at</w:t>
      </w:r>
      <w:r w:rsidR="1F2DBBAF" w:rsidRPr="00B23BD9">
        <w:rPr>
          <w:b/>
          <w:bCs/>
          <w:strike/>
          <w:color w:val="FF0000"/>
        </w:rPr>
        <w:t xml:space="preserve"> ___</w:t>
      </w:r>
      <w:r w:rsidR="009E3E96" w:rsidRPr="00B23BD9">
        <w:rPr>
          <w:b/>
          <w:bCs/>
          <w:strike/>
          <w:color w:val="FF0000"/>
        </w:rPr>
        <w:t>____</w:t>
      </w:r>
      <w:r w:rsidR="00CC74F7" w:rsidRPr="00B23BD9">
        <w:rPr>
          <w:b/>
          <w:bCs/>
          <w:color w:val="0000FF"/>
          <w:u w:val="single"/>
        </w:rPr>
        <w:t xml:space="preserve">on the </w:t>
      </w:r>
      <w:hyperlink r:id="rId13" w:history="1">
        <w:r w:rsidR="00CC74F7" w:rsidRPr="00B23BD9">
          <w:rPr>
            <w:rStyle w:val="Hyperlink"/>
            <w:b/>
            <w:bCs/>
            <w:color w:val="0000FF"/>
          </w:rPr>
          <w:t>EDWG Program Page</w:t>
        </w:r>
      </w:hyperlink>
      <w:r w:rsidR="1F2DBBAF">
        <w:t>)</w:t>
      </w:r>
      <w:r>
        <w:t>.</w:t>
      </w:r>
      <w:r w:rsidR="000C4D8A">
        <w:t xml:space="preserve">  </w:t>
      </w:r>
      <w:r w:rsidR="000C4D8A" w:rsidRPr="00B23BD9">
        <w:rPr>
          <w:b/>
          <w:bCs/>
          <w:color w:val="0000FF"/>
          <w:u w:val="single"/>
        </w:rPr>
        <w:t>The Deputy Director of DFA or designee is authorized to execute grant agreements and amendments thereto on behalf of the State Water Board for eligible projects with approved applications.</w:t>
      </w:r>
    </w:p>
    <w:p w14:paraId="23DF04A4" w14:textId="453DB13D" w:rsidR="46CE2055" w:rsidRDefault="46CE2055" w:rsidP="46CE2055">
      <w:pPr>
        <w:pStyle w:val="Normal2"/>
        <w:rPr>
          <w:rFonts w:eastAsia="Calibri" w:cs="Arial"/>
          <w:szCs w:val="24"/>
        </w:rPr>
      </w:pPr>
    </w:p>
    <w:p w14:paraId="7A767047" w14:textId="5066B833" w:rsidR="001B76EE" w:rsidRPr="003269F4" w:rsidRDefault="4D33152E" w:rsidP="00662802">
      <w:pPr>
        <w:pStyle w:val="Normal2"/>
        <w:rPr>
          <w:rFonts w:eastAsia="Calibri" w:cs="Arial"/>
        </w:rPr>
      </w:pPr>
      <w:r w:rsidRPr="4D8EBCE4">
        <w:rPr>
          <w:rFonts w:eastAsia="Calibri" w:cs="Arial"/>
        </w:rPr>
        <w:t>T</w:t>
      </w:r>
      <w:r w:rsidR="466005A6" w:rsidRPr="4D8EBCE4">
        <w:rPr>
          <w:rFonts w:eastAsia="Calibri" w:cs="Arial"/>
        </w:rPr>
        <w:t xml:space="preserve">he </w:t>
      </w:r>
      <w:r w:rsidR="7300F01D" w:rsidRPr="4D8EBCE4">
        <w:rPr>
          <w:rFonts w:eastAsia="Calibri" w:cs="Arial"/>
        </w:rPr>
        <w:t xml:space="preserve">grant </w:t>
      </w:r>
      <w:r w:rsidR="466005A6" w:rsidRPr="4D8EBCE4">
        <w:rPr>
          <w:rFonts w:eastAsia="Calibri" w:cs="Arial"/>
        </w:rPr>
        <w:t xml:space="preserve">agreement </w:t>
      </w:r>
      <w:r w:rsidR="67B2851A" w:rsidRPr="4D8EBCE4" w:rsidDel="466005A6">
        <w:rPr>
          <w:rFonts w:eastAsia="Calibri" w:cs="Arial"/>
        </w:rPr>
        <w:t xml:space="preserve">will </w:t>
      </w:r>
      <w:r w:rsidR="466005A6" w:rsidRPr="4D8EBCE4">
        <w:rPr>
          <w:rFonts w:eastAsia="Calibri" w:cs="Arial"/>
        </w:rPr>
        <w:t xml:space="preserve">require the recipient to </w:t>
      </w:r>
      <w:r w:rsidR="184A88E1" w:rsidRPr="4D8EBCE4">
        <w:rPr>
          <w:rFonts w:eastAsia="Calibri" w:cs="Arial"/>
        </w:rPr>
        <w:t>provide</w:t>
      </w:r>
      <w:r w:rsidR="466005A6" w:rsidRPr="4D8EBCE4">
        <w:rPr>
          <w:rFonts w:eastAsia="Calibri" w:cs="Arial"/>
        </w:rPr>
        <w:t xml:space="preserve"> </w:t>
      </w:r>
      <w:r w:rsidR="0F8E33A4" w:rsidRPr="3874FE48">
        <w:rPr>
          <w:rFonts w:eastAsia="Calibri" w:cs="Arial"/>
        </w:rPr>
        <w:t>complete</w:t>
      </w:r>
      <w:r w:rsidR="52C0C99E" w:rsidRPr="4D8EBCE4">
        <w:rPr>
          <w:rFonts w:eastAsia="Calibri" w:cs="Arial"/>
        </w:rPr>
        <w:t xml:space="preserve"> </w:t>
      </w:r>
      <w:r w:rsidR="48A98B91" w:rsidRPr="4D8EBCE4">
        <w:rPr>
          <w:rFonts w:eastAsia="Calibri" w:cs="Arial"/>
        </w:rPr>
        <w:t>technical,</w:t>
      </w:r>
      <w:r w:rsidR="156E5B9E" w:rsidRPr="4D8EBCE4">
        <w:rPr>
          <w:rFonts w:eastAsia="Calibri" w:cs="Arial"/>
        </w:rPr>
        <w:t xml:space="preserve"> financial</w:t>
      </w:r>
      <w:r w:rsidR="6BF9A338" w:rsidRPr="4D8EBCE4">
        <w:rPr>
          <w:rFonts w:eastAsia="Calibri" w:cs="Arial"/>
        </w:rPr>
        <w:t xml:space="preserve">, and environmental </w:t>
      </w:r>
      <w:r w:rsidR="4ECE95BF" w:rsidRPr="4D8EBCE4">
        <w:rPr>
          <w:rFonts w:eastAsia="Calibri" w:cs="Arial"/>
        </w:rPr>
        <w:t xml:space="preserve">information </w:t>
      </w:r>
      <w:r w:rsidR="5ACDB0FB" w:rsidRPr="4D8EBCE4">
        <w:rPr>
          <w:rFonts w:eastAsia="Calibri" w:cs="Arial"/>
        </w:rPr>
        <w:t>for review</w:t>
      </w:r>
      <w:r w:rsidR="62E52C25" w:rsidRPr="3874FE48">
        <w:rPr>
          <w:rFonts w:eastAsia="Calibri" w:cs="Arial"/>
        </w:rPr>
        <w:t>, to the extent not already provided,</w:t>
      </w:r>
      <w:r w:rsidR="5ACDB0FB" w:rsidRPr="4D8EBCE4">
        <w:rPr>
          <w:rFonts w:eastAsia="Calibri" w:cs="Arial"/>
        </w:rPr>
        <w:t xml:space="preserve"> before the </w:t>
      </w:r>
      <w:r w:rsidR="6F7C76F9" w:rsidRPr="4D8EBCE4">
        <w:rPr>
          <w:rFonts w:eastAsia="Calibri" w:cs="Arial"/>
        </w:rPr>
        <w:t>Division provides</w:t>
      </w:r>
      <w:r w:rsidR="7A4A0FAC" w:rsidRPr="4D8EBCE4">
        <w:rPr>
          <w:rFonts w:eastAsia="Calibri" w:cs="Arial"/>
        </w:rPr>
        <w:t xml:space="preserve"> </w:t>
      </w:r>
      <w:r w:rsidR="6F7C76F9" w:rsidRPr="4D8EBCE4">
        <w:rPr>
          <w:rFonts w:eastAsia="Calibri" w:cs="Arial"/>
        </w:rPr>
        <w:t xml:space="preserve">approval to proceed with </w:t>
      </w:r>
      <w:r w:rsidR="7C2183B9" w:rsidRPr="4D8EBCE4">
        <w:rPr>
          <w:rFonts w:eastAsia="Calibri" w:cs="Arial"/>
        </w:rPr>
        <w:t xml:space="preserve">activities such as </w:t>
      </w:r>
      <w:r w:rsidR="428FF301" w:rsidRPr="4D8EBCE4">
        <w:rPr>
          <w:rFonts w:eastAsia="Calibri" w:cs="Arial"/>
        </w:rPr>
        <w:t>solicit</w:t>
      </w:r>
      <w:r w:rsidR="5A9DB62B" w:rsidRPr="4D8EBCE4">
        <w:rPr>
          <w:rFonts w:eastAsia="Calibri" w:cs="Arial"/>
        </w:rPr>
        <w:t>ation of</w:t>
      </w:r>
      <w:r w:rsidR="428FF301" w:rsidRPr="4D8EBCE4">
        <w:rPr>
          <w:rFonts w:eastAsia="Calibri" w:cs="Arial"/>
        </w:rPr>
        <w:t xml:space="preserve"> construction </w:t>
      </w:r>
      <w:r w:rsidR="6F7C76F9" w:rsidRPr="4D8EBCE4">
        <w:rPr>
          <w:rFonts w:eastAsia="Calibri" w:cs="Arial"/>
        </w:rPr>
        <w:t>bid</w:t>
      </w:r>
      <w:r w:rsidR="605592B3" w:rsidRPr="4D8EBCE4">
        <w:rPr>
          <w:rFonts w:eastAsia="Calibri" w:cs="Arial"/>
        </w:rPr>
        <w:t>s, select</w:t>
      </w:r>
      <w:r w:rsidR="1086167B" w:rsidRPr="4D8EBCE4">
        <w:rPr>
          <w:rFonts w:eastAsia="Calibri" w:cs="Arial"/>
        </w:rPr>
        <w:t>ing a</w:t>
      </w:r>
      <w:r w:rsidR="605592B3" w:rsidRPr="4D8EBCE4">
        <w:rPr>
          <w:rFonts w:eastAsia="Calibri" w:cs="Arial"/>
        </w:rPr>
        <w:t xml:space="preserve"> construction contract</w:t>
      </w:r>
      <w:r w:rsidR="21790A8A" w:rsidRPr="4D8EBCE4">
        <w:rPr>
          <w:rFonts w:eastAsia="Calibri" w:cs="Arial"/>
        </w:rPr>
        <w:t>or</w:t>
      </w:r>
      <w:r w:rsidR="605592B3" w:rsidRPr="4D8EBCE4">
        <w:rPr>
          <w:rFonts w:eastAsia="Calibri" w:cs="Arial"/>
        </w:rPr>
        <w:t>,</w:t>
      </w:r>
      <w:r w:rsidR="6F7C76F9" w:rsidRPr="4D8EBCE4">
        <w:rPr>
          <w:rFonts w:eastAsia="Calibri" w:cs="Arial"/>
        </w:rPr>
        <w:t xml:space="preserve"> </w:t>
      </w:r>
      <w:r w:rsidR="26C65803" w:rsidRPr="4D8EBCE4">
        <w:rPr>
          <w:rFonts w:eastAsia="Calibri" w:cs="Arial"/>
        </w:rPr>
        <w:t xml:space="preserve">and </w:t>
      </w:r>
      <w:r w:rsidR="39FD5564" w:rsidRPr="4D8EBCE4">
        <w:rPr>
          <w:rFonts w:eastAsia="Calibri" w:cs="Arial"/>
        </w:rPr>
        <w:t>commence</w:t>
      </w:r>
      <w:r w:rsidR="4442C386" w:rsidRPr="4D8EBCE4">
        <w:rPr>
          <w:rFonts w:eastAsia="Calibri" w:cs="Arial"/>
        </w:rPr>
        <w:t>ment of</w:t>
      </w:r>
      <w:r w:rsidR="6F7C76F9" w:rsidRPr="4D8EBCE4">
        <w:rPr>
          <w:rFonts w:eastAsia="Calibri" w:cs="Arial"/>
        </w:rPr>
        <w:t xml:space="preserve"> construction of the project</w:t>
      </w:r>
      <w:r w:rsidR="4F1CD9C6" w:rsidRPr="4D8EBCE4">
        <w:rPr>
          <w:rFonts w:eastAsia="Calibri" w:cs="Arial"/>
        </w:rPr>
        <w:t>.</w:t>
      </w:r>
    </w:p>
    <w:p w14:paraId="400FDAE3" w14:textId="1E565491" w:rsidR="003C1104" w:rsidRDefault="003C1104" w:rsidP="00BF636F">
      <w:pPr>
        <w:pStyle w:val="Normal2"/>
      </w:pPr>
    </w:p>
    <w:p w14:paraId="01BD6EFE" w14:textId="2E6401E6" w:rsidR="006C33BD" w:rsidRDefault="006C33BD" w:rsidP="006C33BD">
      <w:pPr>
        <w:pStyle w:val="Heading1"/>
      </w:pPr>
      <w:bookmarkStart w:id="28" w:name="_Toc127888667"/>
      <w:r>
        <w:t>REIMBURSEMENT OF COSTS</w:t>
      </w:r>
      <w:bookmarkEnd w:id="28"/>
    </w:p>
    <w:p w14:paraId="22255539" w14:textId="4D789FC3" w:rsidR="006C33BD" w:rsidRDefault="006C33BD" w:rsidP="00C90A24"/>
    <w:p w14:paraId="2795C891" w14:textId="64220526" w:rsidR="002D284C" w:rsidRDefault="002D284C" w:rsidP="00C90A24">
      <w:r>
        <w:t xml:space="preserve">Only work performed within the terms and conditions of an executed </w:t>
      </w:r>
      <w:r w:rsidR="00187F3E">
        <w:t xml:space="preserve">grant </w:t>
      </w:r>
      <w:r>
        <w:t xml:space="preserve">agreement </w:t>
      </w:r>
      <w:r w:rsidR="009B35CA" w:rsidRPr="009B35CA">
        <w:t xml:space="preserve">that meets the applicable requirements, which may depend on the funding source, </w:t>
      </w:r>
      <w:r>
        <w:t>will be eligible for reimbursement.</w:t>
      </w:r>
    </w:p>
    <w:p w14:paraId="0D43391D" w14:textId="77777777" w:rsidR="006C33BD" w:rsidRDefault="006C33BD" w:rsidP="00C90A24"/>
    <w:p w14:paraId="2C6B52A5" w14:textId="1423663C" w:rsidR="00334E89" w:rsidRDefault="2920EBC2" w:rsidP="00334E89">
      <w:r>
        <w:t xml:space="preserve">Recipients may request reimbursement of </w:t>
      </w:r>
      <w:r w:rsidR="5C9F99F8">
        <w:t>planning/design</w:t>
      </w:r>
      <w:r w:rsidR="009123F6" w:rsidRPr="00B23BD9">
        <w:rPr>
          <w:b/>
          <w:bCs/>
          <w:color w:val="0000FF"/>
          <w:u w:val="single"/>
        </w:rPr>
        <w:t>, environmental,</w:t>
      </w:r>
      <w:r w:rsidR="5C9F99F8" w:rsidRPr="00B23BD9">
        <w:rPr>
          <w:color w:val="0000FF"/>
        </w:rPr>
        <w:t xml:space="preserve"> </w:t>
      </w:r>
      <w:r>
        <w:t xml:space="preserve">and other </w:t>
      </w:r>
      <w:r w:rsidR="1F2C02B7">
        <w:t xml:space="preserve">eligible </w:t>
      </w:r>
      <w:r>
        <w:t>non-construction costs</w:t>
      </w:r>
      <w:r w:rsidRPr="00DD4A58">
        <w:rPr>
          <w:b/>
          <w:bCs/>
          <w:color w:val="0000FF"/>
          <w:u w:val="single"/>
        </w:rPr>
        <w:t xml:space="preserve"> </w:t>
      </w:r>
      <w:r w:rsidR="00DD4A58" w:rsidRPr="00DD4A58">
        <w:rPr>
          <w:b/>
          <w:bCs/>
          <w:color w:val="0000FF"/>
          <w:u w:val="single"/>
        </w:rPr>
        <w:t>(including eligible costs incurred prior to execution and after the established eligible work start date)</w:t>
      </w:r>
      <w:r w:rsidR="00DD4A58">
        <w:t xml:space="preserve"> </w:t>
      </w:r>
      <w:r>
        <w:t xml:space="preserve">upon execution of the </w:t>
      </w:r>
      <w:r w:rsidR="7300F01D">
        <w:t xml:space="preserve">grant </w:t>
      </w:r>
      <w:r>
        <w:t>agreement</w:t>
      </w:r>
      <w:r w:rsidR="589E2D62">
        <w:t>, except that</w:t>
      </w:r>
      <w:r w:rsidR="40906A38">
        <w:t xml:space="preserve"> </w:t>
      </w:r>
      <w:r w:rsidR="1E9E0FC2">
        <w:t>r</w:t>
      </w:r>
      <w:r w:rsidR="40906A38">
        <w:t>ecipient</w:t>
      </w:r>
      <w:r w:rsidR="42B264E5">
        <w:t>s</w:t>
      </w:r>
      <w:r w:rsidR="40906A38">
        <w:t xml:space="preserve"> shall not purchase any equipment or land, or other property rights for the project without written approval from the project manager.  </w:t>
      </w:r>
      <w:r>
        <w:t xml:space="preserve">Compliance with any conditions required by the State Water Board, and completion of the recipient’s CEQA documents and the State Water Board’s environmental review, will be conditions precedent to reimbursement of </w:t>
      </w:r>
      <w:r w:rsidR="1E143AC1">
        <w:t xml:space="preserve">certain purchases and will be required before any </w:t>
      </w:r>
      <w:r>
        <w:t>construction costs</w:t>
      </w:r>
      <w:r w:rsidR="1F156EA7">
        <w:t xml:space="preserve"> are incurred</w:t>
      </w:r>
      <w:r>
        <w:t>.</w:t>
      </w:r>
      <w:r w:rsidR="56DA15FA">
        <w:t xml:space="preserve">  </w:t>
      </w:r>
      <w:r w:rsidR="581A00AC">
        <w:t>N</w:t>
      </w:r>
      <w:r w:rsidR="56DA15FA">
        <w:t xml:space="preserve">o </w:t>
      </w:r>
      <w:r w:rsidR="1CC414AB">
        <w:t xml:space="preserve">activities </w:t>
      </w:r>
      <w:r w:rsidR="07209468">
        <w:t>requiring CEQA review, including construction</w:t>
      </w:r>
      <w:r w:rsidR="62419188">
        <w:t>,</w:t>
      </w:r>
      <w:r w:rsidR="07209468">
        <w:t xml:space="preserve"> </w:t>
      </w:r>
      <w:r w:rsidR="56DA15FA">
        <w:t>may proceed unless and until the State Water Board</w:t>
      </w:r>
      <w:r w:rsidR="67D98B08">
        <w:t>, as the CEQA responsible agency,</w:t>
      </w:r>
      <w:r w:rsidR="56DA15FA">
        <w:t xml:space="preserve"> completes its own CEQA </w:t>
      </w:r>
      <w:r w:rsidR="3A0B6E32">
        <w:t xml:space="preserve">review </w:t>
      </w:r>
      <w:r w:rsidR="281849FD">
        <w:t>process</w:t>
      </w:r>
      <w:r w:rsidR="71E6F051">
        <w:t xml:space="preserve"> and notifies the recipient of approval to proceed</w:t>
      </w:r>
      <w:r w:rsidR="78158E54">
        <w:t>.</w:t>
      </w:r>
      <w:r w:rsidR="56DA15FA">
        <w:t xml:space="preserve"> </w:t>
      </w:r>
      <w:r w:rsidR="36E77950">
        <w:t>(See Section</w:t>
      </w:r>
      <w:r w:rsidR="37509370">
        <w:t>s</w:t>
      </w:r>
      <w:r w:rsidR="36E77950">
        <w:t xml:space="preserve"> 8.1</w:t>
      </w:r>
      <w:r w:rsidR="37509370">
        <w:t xml:space="preserve"> and 8.2</w:t>
      </w:r>
      <w:r w:rsidR="36E77950">
        <w:t xml:space="preserve"> of these Guidelines) </w:t>
      </w:r>
    </w:p>
    <w:p w14:paraId="2C4E4774" w14:textId="77777777" w:rsidR="00334E89" w:rsidRDefault="00334E89" w:rsidP="00334E89"/>
    <w:p w14:paraId="272D2599" w14:textId="715DA6C6" w:rsidR="00334E89" w:rsidRDefault="3DB1E3C4" w:rsidP="00334E89">
      <w:r>
        <w:t xml:space="preserve">DFA may also include conditions </w:t>
      </w:r>
      <w:r w:rsidR="28795A2B">
        <w:t xml:space="preserve">that must be satisfied prior </w:t>
      </w:r>
      <w:r>
        <w:t xml:space="preserve">to </w:t>
      </w:r>
      <w:r w:rsidR="181A90BB">
        <w:t xml:space="preserve">disbursement of construction funds, </w:t>
      </w:r>
      <w:r>
        <w:t>completion of construction or final disbursement</w:t>
      </w:r>
      <w:r w:rsidR="386FCE0C">
        <w:t xml:space="preserve">, such as </w:t>
      </w:r>
      <w:r>
        <w:t xml:space="preserve">documentation demonstrating that necessary elements of TMF have been addressed, </w:t>
      </w:r>
      <w:r w:rsidR="1A7EEB5A">
        <w:t xml:space="preserve">adopted </w:t>
      </w:r>
      <w:r w:rsidR="439FDCF6">
        <w:t>water rates sufficient to operate and maintain</w:t>
      </w:r>
      <w:r w:rsidR="33DEA9A3">
        <w:t xml:space="preserve"> (O&amp;M)</w:t>
      </w:r>
      <w:r w:rsidR="439FDCF6">
        <w:t xml:space="preserve"> the water system</w:t>
      </w:r>
      <w:r w:rsidR="3238B063">
        <w:t xml:space="preserve"> and the project, </w:t>
      </w:r>
      <w:r w:rsidR="386FCE0C">
        <w:t xml:space="preserve">or </w:t>
      </w:r>
      <w:r>
        <w:t>submission of a permit amendment application to the local DDW district office</w:t>
      </w:r>
      <w:r w:rsidR="386FCE0C">
        <w:t xml:space="preserve"> (if applicable).</w:t>
      </w:r>
    </w:p>
    <w:p w14:paraId="66F2B2FF" w14:textId="77777777" w:rsidR="006C33BD" w:rsidRDefault="006C33BD" w:rsidP="006C33BD">
      <w:pPr>
        <w:pStyle w:val="Heading2"/>
      </w:pPr>
      <w:bookmarkStart w:id="29" w:name="_Toc127888668"/>
      <w:r>
        <w:lastRenderedPageBreak/>
        <w:t>Eligible Project Costs</w:t>
      </w:r>
      <w:bookmarkEnd w:id="29"/>
    </w:p>
    <w:p w14:paraId="07C9D9F3" w14:textId="44C2EDE6" w:rsidR="006C33BD" w:rsidRDefault="006C33BD" w:rsidP="006C33BD">
      <w:pPr>
        <w:pStyle w:val="Normal2"/>
      </w:pPr>
    </w:p>
    <w:p w14:paraId="1A674ED3" w14:textId="076D420B" w:rsidR="00151074" w:rsidRDefault="769FE8DF" w:rsidP="00151074">
      <w:pPr>
        <w:pStyle w:val="Normal2"/>
      </w:pPr>
      <w:r>
        <w:t xml:space="preserve">Allowable costs </w:t>
      </w:r>
      <w:r w:rsidR="0F62C8AF">
        <w:t xml:space="preserve">are </w:t>
      </w:r>
      <w:r>
        <w:t xml:space="preserve">those </w:t>
      </w:r>
      <w:r w:rsidR="3A370740">
        <w:t xml:space="preserve">set forth in the DWSRF Policy </w:t>
      </w:r>
      <w:r w:rsidR="5A78C653">
        <w:t xml:space="preserve">and </w:t>
      </w:r>
      <w:r w:rsidR="006A551A">
        <w:t xml:space="preserve">DWSRF </w:t>
      </w:r>
      <w:r w:rsidR="5A78C653">
        <w:t>IUP.</w:t>
      </w:r>
      <w:r w:rsidR="00184563">
        <w:rPr>
          <w:b/>
          <w:bCs/>
          <w:color w:val="0000FF"/>
          <w:u w:val="single"/>
        </w:rPr>
        <w:t xml:space="preserve">  I</w:t>
      </w:r>
      <w:r w:rsidR="009123F6" w:rsidRPr="00B23BD9">
        <w:rPr>
          <w:b/>
          <w:bCs/>
          <w:color w:val="0000FF"/>
          <w:u w:val="single"/>
        </w:rPr>
        <w:t>n addition, DFA may at its discretion include an amount of up to 30% of the total project cost for conditional costs.  This amount would be in addition to the contingency line item, and would not be available to the recipient without DFA’s written approval.  The amount may not be used for a change in scope of work.  Any change in the scope of work would require an amendment to the grant agreement.</w:t>
      </w:r>
      <w:r w:rsidR="009123F6" w:rsidRPr="00B23BD9">
        <w:rPr>
          <w:color w:val="0000FF"/>
        </w:rPr>
        <w:t xml:space="preserve">  </w:t>
      </w:r>
      <w:r w:rsidR="00F45F03">
        <w:t xml:space="preserve">For projects </w:t>
      </w:r>
      <w:r w:rsidR="00555FBA">
        <w:t xml:space="preserve">receiving </w:t>
      </w:r>
      <w:r w:rsidR="00E63B2B">
        <w:t xml:space="preserve">grant funds from </w:t>
      </w:r>
      <w:r w:rsidR="00555FBA">
        <w:t>SADW</w:t>
      </w:r>
      <w:r w:rsidR="00F45F03">
        <w:t xml:space="preserve">, </w:t>
      </w:r>
      <w:r w:rsidR="00580EF5">
        <w:t xml:space="preserve">additional </w:t>
      </w:r>
      <w:r w:rsidR="009C3B0C">
        <w:t xml:space="preserve">guidance on allowable costs is </w:t>
      </w:r>
      <w:r w:rsidR="00F45F03">
        <w:t xml:space="preserve">set forth in the </w:t>
      </w:r>
      <w:r w:rsidR="00A41502" w:rsidRPr="006D7987">
        <w:rPr>
          <w:b/>
          <w:bCs/>
          <w:strike/>
          <w:color w:val="FF0000"/>
        </w:rPr>
        <w:t xml:space="preserve">Policy for Developing the Fund Expenditure Plan for the </w:t>
      </w:r>
      <w:r w:rsidR="006D4A27" w:rsidRPr="006D7987">
        <w:rPr>
          <w:b/>
          <w:bCs/>
          <w:strike/>
          <w:color w:val="FF0000"/>
        </w:rPr>
        <w:t>SADW</w:t>
      </w:r>
      <w:r w:rsidR="00A41502" w:rsidRPr="006D7987">
        <w:rPr>
          <w:b/>
          <w:bCs/>
          <w:strike/>
          <w:color w:val="FF0000"/>
        </w:rPr>
        <w:t xml:space="preserve"> Policy (</w:t>
      </w:r>
      <w:r w:rsidR="00A41502">
        <w:t xml:space="preserve">SADW </w:t>
      </w:r>
      <w:r w:rsidR="001A662C">
        <w:t>Fund Policy</w:t>
      </w:r>
      <w:r w:rsidR="00A41502" w:rsidRPr="006D7987">
        <w:rPr>
          <w:b/>
          <w:bCs/>
          <w:strike/>
          <w:color w:val="FF0000"/>
        </w:rPr>
        <w:t>)</w:t>
      </w:r>
      <w:r w:rsidR="001A662C">
        <w:t xml:space="preserve"> </w:t>
      </w:r>
      <w:r w:rsidR="000A0EA0">
        <w:t xml:space="preserve">and </w:t>
      </w:r>
      <w:r w:rsidR="00580EF5">
        <w:t xml:space="preserve">the </w:t>
      </w:r>
      <w:r w:rsidR="000A0EA0" w:rsidRPr="006D7987">
        <w:rPr>
          <w:b/>
          <w:bCs/>
          <w:strike/>
          <w:color w:val="FF0000"/>
        </w:rPr>
        <w:t>SADW Fund Expenditure Plan (</w:t>
      </w:r>
      <w:r w:rsidR="00A41502">
        <w:t xml:space="preserve">SADW </w:t>
      </w:r>
      <w:r w:rsidR="000A0EA0">
        <w:t>FEP</w:t>
      </w:r>
      <w:r w:rsidR="000A0EA0" w:rsidRPr="006D7987">
        <w:rPr>
          <w:b/>
          <w:bCs/>
          <w:strike/>
          <w:color w:val="FF0000"/>
        </w:rPr>
        <w:t>)</w:t>
      </w:r>
      <w:r w:rsidR="009C3B0C">
        <w:t>.</w:t>
      </w:r>
    </w:p>
    <w:p w14:paraId="51F4BA5D" w14:textId="4EEAD67D" w:rsidR="009A6693" w:rsidRDefault="009A6693" w:rsidP="006C33BD">
      <w:pPr>
        <w:pStyle w:val="Normal2"/>
      </w:pPr>
    </w:p>
    <w:p w14:paraId="253E993C" w14:textId="77777777" w:rsidR="009A6693" w:rsidRDefault="009A6693" w:rsidP="009A6693">
      <w:pPr>
        <w:pStyle w:val="Heading2"/>
      </w:pPr>
      <w:bookmarkStart w:id="30" w:name="_Toc127888669"/>
      <w:r>
        <w:t>Advance Payment</w:t>
      </w:r>
      <w:bookmarkEnd w:id="30"/>
    </w:p>
    <w:p w14:paraId="6D8961FE" w14:textId="77777777" w:rsidR="009A6693" w:rsidRDefault="009A6693" w:rsidP="009A6693">
      <w:pPr>
        <w:pStyle w:val="Normal2"/>
      </w:pPr>
    </w:p>
    <w:p w14:paraId="4A814D40" w14:textId="29E099FB" w:rsidR="009A6693" w:rsidRDefault="26415EC0" w:rsidP="009A6693">
      <w:pPr>
        <w:pStyle w:val="Normal2"/>
      </w:pPr>
      <w:r>
        <w:t xml:space="preserve">Proposition 1 and Proposition 68 authorize up to 25 percent (25%) of a grant </w:t>
      </w:r>
      <w:r w:rsidR="1B6A4673">
        <w:t>for a project</w:t>
      </w:r>
      <w:r w:rsidR="2B522883">
        <w:t xml:space="preserve"> serving</w:t>
      </w:r>
      <w:r w:rsidR="1B6A4673">
        <w:t xml:space="preserve"> DACs </w:t>
      </w:r>
      <w:r>
        <w:t>to be awarded in advance of actual expenditures (Wat</w:t>
      </w:r>
      <w:r w:rsidR="3C5A41E2">
        <w:t>er</w:t>
      </w:r>
      <w:r>
        <w:t xml:space="preserve"> Code, §79724, subd. (a)(1) and Pub</w:t>
      </w:r>
      <w:r w:rsidR="56385CD9">
        <w:t>lic</w:t>
      </w:r>
      <w:r>
        <w:t xml:space="preserve"> Resources Code, §80030)</w:t>
      </w:r>
      <w:r w:rsidR="015FE3CD">
        <w:t xml:space="preserve">.  </w:t>
      </w:r>
      <w:r w:rsidR="499614F5">
        <w:t>The State Water Board is also authorized to provide necessary advance payments for projects funded by the SADW Fund</w:t>
      </w:r>
      <w:r w:rsidR="47357F8F">
        <w:t xml:space="preserve"> (</w:t>
      </w:r>
      <w:r w:rsidR="086A8F28">
        <w:t>H</w:t>
      </w:r>
      <w:r w:rsidR="3C5A41E2">
        <w:t>ealth and Safety</w:t>
      </w:r>
      <w:r w:rsidR="086A8F28">
        <w:t xml:space="preserve"> </w:t>
      </w:r>
      <w:r w:rsidR="56385CD9">
        <w:t>Code</w:t>
      </w:r>
      <w:r w:rsidR="37AA417B">
        <w:t>,</w:t>
      </w:r>
      <w:r w:rsidR="56385CD9">
        <w:t xml:space="preserve"> </w:t>
      </w:r>
      <w:r w:rsidR="086A8F28">
        <w:t>§</w:t>
      </w:r>
      <w:r w:rsidR="661EE1B3">
        <w:t>1167</w:t>
      </w:r>
      <w:r w:rsidR="21F27162">
        <w:t>66(</w:t>
      </w:r>
      <w:proofErr w:type="spellStart"/>
      <w:r w:rsidR="21F27162">
        <w:t>i</w:t>
      </w:r>
      <w:proofErr w:type="spellEnd"/>
      <w:r w:rsidR="21F27162">
        <w:t>))</w:t>
      </w:r>
      <w:r w:rsidR="4DECA49E">
        <w:t>, or by any other funding source to the extent authorized</w:t>
      </w:r>
      <w:r w:rsidR="0BF1C643">
        <w:t xml:space="preserve">.  </w:t>
      </w:r>
      <w:r>
        <w:t>An advance payment program may be established and approved by the Deputy Director of DFA at a later date.</w:t>
      </w:r>
      <w:r w:rsidR="1B6A4673">
        <w:t xml:space="preserve">  No advance payments will be provided unless such a program is established.</w:t>
      </w:r>
    </w:p>
    <w:p w14:paraId="04A78E1C" w14:textId="77777777" w:rsidR="003F49F9" w:rsidRPr="006C33BD" w:rsidRDefault="003F49F9" w:rsidP="006C33BD">
      <w:pPr>
        <w:pStyle w:val="Normal2"/>
      </w:pPr>
    </w:p>
    <w:p w14:paraId="68953229" w14:textId="3249AF47" w:rsidR="005718FB" w:rsidRDefault="005718FB" w:rsidP="00B575A0">
      <w:pPr>
        <w:pStyle w:val="Heading1"/>
      </w:pPr>
      <w:bookmarkStart w:id="31" w:name="_Toc127888670"/>
      <w:r>
        <w:t>GENE</w:t>
      </w:r>
      <w:r w:rsidR="001B4611">
        <w:t>R</w:t>
      </w:r>
      <w:r>
        <w:t>AL PROGRAM REQUIREMENTS</w:t>
      </w:r>
      <w:bookmarkEnd w:id="31"/>
    </w:p>
    <w:p w14:paraId="575AFD3B" w14:textId="58B1A00A" w:rsidR="005718FB" w:rsidRDefault="005718FB" w:rsidP="005718FB"/>
    <w:p w14:paraId="4DAB23BF" w14:textId="680D7A2A" w:rsidR="005718FB" w:rsidRPr="005B001C" w:rsidRDefault="0044584B" w:rsidP="005718FB">
      <w:r>
        <w:t>All applicants that are awarded a grant through the</w:t>
      </w:r>
      <w:r w:rsidR="00184563">
        <w:rPr>
          <w:b/>
          <w:bCs/>
          <w:strike/>
          <w:color w:val="FF0000"/>
        </w:rPr>
        <w:t xml:space="preserve"> E</w:t>
      </w:r>
      <w:r w:rsidRPr="00B23BD9">
        <w:rPr>
          <w:b/>
          <w:bCs/>
          <w:strike/>
          <w:color w:val="FF0000"/>
        </w:rPr>
        <w:t>xpedited Drinking Water Grant</w:t>
      </w:r>
      <w:r w:rsidR="00184563" w:rsidRPr="00184563">
        <w:rPr>
          <w:b/>
          <w:bCs/>
          <w:color w:val="0000FF"/>
          <w:u w:val="single"/>
        </w:rPr>
        <w:t xml:space="preserve"> </w:t>
      </w:r>
      <w:r w:rsidR="00184563">
        <w:rPr>
          <w:b/>
          <w:bCs/>
          <w:color w:val="0000FF"/>
          <w:u w:val="single"/>
        </w:rPr>
        <w:t>E</w:t>
      </w:r>
      <w:r w:rsidR="009123F6" w:rsidRPr="00B23BD9">
        <w:rPr>
          <w:b/>
          <w:bCs/>
          <w:color w:val="0000FF"/>
          <w:u w:val="single"/>
        </w:rPr>
        <w:t>DWG</w:t>
      </w:r>
      <w:r w:rsidR="009123F6" w:rsidRPr="00B23BD9">
        <w:rPr>
          <w:color w:val="0000FF"/>
        </w:rPr>
        <w:t xml:space="preserve"> </w:t>
      </w:r>
      <w:r w:rsidR="00E32979">
        <w:t xml:space="preserve">Funding </w:t>
      </w:r>
      <w:r>
        <w:t>Program must comply with the</w:t>
      </w:r>
      <w:r w:rsidR="00A003B0">
        <w:t xml:space="preserve"> terms and conditions set forth in the</w:t>
      </w:r>
      <w:r w:rsidR="00A57E8B">
        <w:t xml:space="preserve"> grant agreement, including the</w:t>
      </w:r>
      <w:r>
        <w:t xml:space="preserve"> following general program requirements.  Before applying, applicants must consider their ability to comply with these requirements.  </w:t>
      </w:r>
      <w:r w:rsidR="006A551A">
        <w:t xml:space="preserve">Guidance </w:t>
      </w:r>
      <w:r>
        <w:t>for recipients, including details that State Auditors may review if a grant is audited</w:t>
      </w:r>
      <w:r w:rsidR="007E7AC4">
        <w:t>,</w:t>
      </w:r>
      <w:r>
        <w:t xml:space="preserve"> are discussed in </w:t>
      </w:r>
      <w:r w:rsidR="005B001C" w:rsidRPr="00A32FE0">
        <w:t>Appendix</w:t>
      </w:r>
      <w:r w:rsidRPr="00A32FE0">
        <w:t xml:space="preserve"> </w:t>
      </w:r>
      <w:r w:rsidR="00631128">
        <w:t>D</w:t>
      </w:r>
      <w:r>
        <w:t>.</w:t>
      </w:r>
    </w:p>
    <w:p w14:paraId="66482ABF" w14:textId="59A6873A" w:rsidR="005718FB" w:rsidRPr="005B001C" w:rsidRDefault="005718FB" w:rsidP="005718FB"/>
    <w:p w14:paraId="3FD20E95" w14:textId="5C7644E0" w:rsidR="005718FB" w:rsidRPr="005B001C" w:rsidRDefault="00581469" w:rsidP="005718FB">
      <w:r>
        <w:t xml:space="preserve">All requirements, terms, and conditions in the DWSRF </w:t>
      </w:r>
      <w:r w:rsidR="002A4D38">
        <w:t xml:space="preserve">Policy and </w:t>
      </w:r>
      <w:r w:rsidR="006A551A">
        <w:t xml:space="preserve">DWSRF </w:t>
      </w:r>
      <w:r w:rsidR="002A4D38">
        <w:t>IUP applicable to non-DWSRF state grant funded projects apply, unless inconsistent with these Guidelines</w:t>
      </w:r>
      <w:r w:rsidR="05A6FA6F">
        <w:t xml:space="preserve">, or waived by the Deputy Director </w:t>
      </w:r>
      <w:r w:rsidR="00600DE8">
        <w:t xml:space="preserve">of DFA </w:t>
      </w:r>
      <w:r w:rsidR="05A6FA6F">
        <w:t>or designee</w:t>
      </w:r>
      <w:r w:rsidR="002A4D38">
        <w:t>.</w:t>
      </w:r>
      <w:r w:rsidR="00DD0941">
        <w:t xml:space="preserve">  Additional statutory and regulatory requirements may apply as well, depending on the funding source.</w:t>
      </w:r>
      <w:r w:rsidR="54092217">
        <w:t xml:space="preserve">  Application forms and </w:t>
      </w:r>
      <w:r w:rsidR="0603EACB">
        <w:t>p</w:t>
      </w:r>
      <w:r w:rsidR="54092217">
        <w:t xml:space="preserve">rocedures for environmental review, financial review, and final </w:t>
      </w:r>
      <w:r w:rsidR="563CC12E">
        <w:t>budget and construction approval</w:t>
      </w:r>
      <w:r w:rsidR="465F4712">
        <w:t>,</w:t>
      </w:r>
      <w:r w:rsidR="563CC12E">
        <w:t xml:space="preserve"> </w:t>
      </w:r>
      <w:r w:rsidR="465F4712">
        <w:t xml:space="preserve">disbursement, and other procedures </w:t>
      </w:r>
      <w:r w:rsidR="1B7C0022">
        <w:t xml:space="preserve">and requirements </w:t>
      </w:r>
      <w:r w:rsidR="465F4712">
        <w:t>may vary from the DWSRF Policy</w:t>
      </w:r>
      <w:r w:rsidR="563CC12E">
        <w:t xml:space="preserve"> </w:t>
      </w:r>
      <w:r w:rsidR="465F4712">
        <w:t>and IUP</w:t>
      </w:r>
      <w:r w:rsidR="26D5B017">
        <w:t xml:space="preserve"> to the extent approved by the Deputy Director</w:t>
      </w:r>
      <w:r w:rsidR="00600DE8">
        <w:t xml:space="preserve"> of DFA</w:t>
      </w:r>
      <w:r w:rsidR="26D5B017">
        <w:t xml:space="preserve"> or designee</w:t>
      </w:r>
      <w:r w:rsidR="465F4712">
        <w:t>.</w:t>
      </w:r>
    </w:p>
    <w:p w14:paraId="29C7B4BC" w14:textId="77777777" w:rsidR="006D7987" w:rsidRDefault="006D7987" w:rsidP="005718FB"/>
    <w:p w14:paraId="714CBD90" w14:textId="77777777" w:rsidR="00D3060F" w:rsidRDefault="00D3060F" w:rsidP="00D3060F">
      <w:pPr>
        <w:pStyle w:val="Heading2"/>
      </w:pPr>
      <w:bookmarkStart w:id="32" w:name="_Toc127888671"/>
      <w:r>
        <w:t>CEQA Compliance</w:t>
      </w:r>
      <w:bookmarkEnd w:id="32"/>
    </w:p>
    <w:p w14:paraId="281143D0" w14:textId="5492153A" w:rsidR="00D3060F" w:rsidRDefault="00D3060F" w:rsidP="00D3060F">
      <w:pPr>
        <w:pStyle w:val="Normal2"/>
      </w:pPr>
    </w:p>
    <w:p w14:paraId="2E61EC34" w14:textId="0F9F8C10" w:rsidR="00D3060F" w:rsidRDefault="00D3060F" w:rsidP="00B373B5">
      <w:pPr>
        <w:pStyle w:val="Normal2"/>
      </w:pPr>
      <w:r>
        <w:t xml:space="preserve">Recipients are responsible for complying with all applicable laws and regulations for their projects, including CEQA. </w:t>
      </w:r>
      <w:r w:rsidR="00D65C93">
        <w:t xml:space="preserve"> </w:t>
      </w:r>
      <w:r w:rsidR="0C39066B">
        <w:t>State Water Board selection of a project for funding</w:t>
      </w:r>
      <w:r w:rsidR="55E19E5E">
        <w:t xml:space="preserve"> </w:t>
      </w:r>
      <w:r w:rsidR="0C39066B">
        <w:lastRenderedPageBreak/>
        <w:t xml:space="preserve">does not indicate that the consideration of mitigation measures that would reduce or eliminate adverse environmental effects of that project is adequate.  No construction may proceed </w:t>
      </w:r>
      <w:r w:rsidR="5B9D7B6C">
        <w:t xml:space="preserve">unless and </w:t>
      </w:r>
      <w:r w:rsidR="0C39066B">
        <w:t>until the State Water Board completes its own CEQA findings</w:t>
      </w:r>
      <w:r w:rsidR="5A83D8E5">
        <w:t xml:space="preserve"> </w:t>
      </w:r>
      <w:r w:rsidR="3935657D">
        <w:t>if applicable</w:t>
      </w:r>
      <w:r w:rsidR="009123F6" w:rsidRPr="008D180F">
        <w:rPr>
          <w:b/>
          <w:bCs/>
          <w:color w:val="0000FF"/>
          <w:u w:val="single"/>
        </w:rPr>
        <w:t>,</w:t>
      </w:r>
      <w:r w:rsidR="00184563" w:rsidRPr="00184563">
        <w:rPr>
          <w:b/>
          <w:bCs/>
          <w:strike/>
          <w:color w:val="FF0000"/>
        </w:rPr>
        <w:t xml:space="preserve"> </w:t>
      </w:r>
      <w:r w:rsidR="00184563">
        <w:rPr>
          <w:b/>
          <w:bCs/>
          <w:strike/>
          <w:color w:val="FF0000"/>
        </w:rPr>
        <w:t>a</w:t>
      </w:r>
      <w:r w:rsidR="5A83D8E5" w:rsidRPr="008D180F">
        <w:rPr>
          <w:b/>
          <w:bCs/>
          <w:strike/>
          <w:color w:val="FF0000"/>
        </w:rPr>
        <w:t>nd</w:t>
      </w:r>
      <w:r w:rsidR="5A83D8E5" w:rsidRPr="008D180F">
        <w:rPr>
          <w:color w:val="FF0000"/>
        </w:rPr>
        <w:t xml:space="preserve"> </w:t>
      </w:r>
      <w:r w:rsidR="00A16315">
        <w:t xml:space="preserve">gives authorization to proceed with </w:t>
      </w:r>
      <w:r w:rsidR="5A83D8E5">
        <w:t>construction</w:t>
      </w:r>
      <w:r w:rsidR="009123F6" w:rsidRPr="00B23BD9">
        <w:rPr>
          <w:b/>
          <w:bCs/>
          <w:color w:val="0000FF"/>
          <w:u w:val="single"/>
        </w:rPr>
        <w:t>, and provides final budget approval</w:t>
      </w:r>
      <w:r w:rsidR="0C39066B">
        <w:t>.</w:t>
      </w:r>
      <w:r w:rsidR="3AB0A05D">
        <w:t xml:space="preserve"> </w:t>
      </w:r>
      <w:r w:rsidR="0C39066B">
        <w:t xml:space="preserve"> </w:t>
      </w:r>
      <w:r w:rsidR="5FEE5FB5" w:rsidRPr="3426153C">
        <w:rPr>
          <w:rFonts w:eastAsia="Arial" w:cs="Arial"/>
        </w:rPr>
        <w:t xml:space="preserve">The State Water Board may </w:t>
      </w:r>
      <w:r w:rsidR="10A530EF" w:rsidRPr="3426153C">
        <w:rPr>
          <w:rFonts w:eastAsia="Arial" w:cs="Arial"/>
        </w:rPr>
        <w:t>enter into a</w:t>
      </w:r>
      <w:r w:rsidR="5FEE5FB5" w:rsidRPr="3426153C">
        <w:rPr>
          <w:rFonts w:eastAsia="Arial" w:cs="Arial"/>
        </w:rPr>
        <w:t xml:space="preserve"> </w:t>
      </w:r>
      <w:r w:rsidR="00783C46">
        <w:rPr>
          <w:rFonts w:eastAsia="Arial" w:cs="Arial"/>
        </w:rPr>
        <w:t xml:space="preserve">grant </w:t>
      </w:r>
      <w:r w:rsidR="10A530EF" w:rsidRPr="3426153C">
        <w:rPr>
          <w:rFonts w:eastAsia="Arial" w:cs="Arial"/>
        </w:rPr>
        <w:t>agreement to begin</w:t>
      </w:r>
      <w:r w:rsidR="48A7BC18" w:rsidRPr="3426153C">
        <w:rPr>
          <w:rFonts w:eastAsia="Arial" w:cs="Arial"/>
        </w:rPr>
        <w:t xml:space="preserve"> funding planning</w:t>
      </w:r>
      <w:r w:rsidR="69AF3405" w:rsidRPr="3426153C">
        <w:rPr>
          <w:rFonts w:eastAsia="Arial" w:cs="Arial"/>
        </w:rPr>
        <w:t>/design</w:t>
      </w:r>
      <w:r w:rsidR="48A7BC18" w:rsidRPr="3426153C">
        <w:rPr>
          <w:rFonts w:eastAsia="Arial" w:cs="Arial"/>
        </w:rPr>
        <w:t xml:space="preserve"> activities for </w:t>
      </w:r>
      <w:r w:rsidR="56B565DA" w:rsidRPr="3426153C">
        <w:rPr>
          <w:rFonts w:eastAsia="Arial" w:cs="Arial"/>
        </w:rPr>
        <w:t>a</w:t>
      </w:r>
      <w:r w:rsidR="48A7BC18" w:rsidRPr="3426153C">
        <w:rPr>
          <w:rFonts w:eastAsia="Arial" w:cs="Arial"/>
        </w:rPr>
        <w:t xml:space="preserve"> project,</w:t>
      </w:r>
      <w:r w:rsidR="004A72CC" w:rsidRPr="3426153C">
        <w:rPr>
          <w:rFonts w:eastAsia="Arial" w:cs="Arial"/>
        </w:rPr>
        <w:t xml:space="preserve"> </w:t>
      </w:r>
      <w:r w:rsidR="48A7BC18" w:rsidRPr="3426153C">
        <w:rPr>
          <w:rFonts w:eastAsia="Arial" w:cs="Arial"/>
        </w:rPr>
        <w:t xml:space="preserve">but such an award will not constitute approval of the construction scope element of the </w:t>
      </w:r>
      <w:r w:rsidR="00783C46">
        <w:rPr>
          <w:rFonts w:eastAsia="Arial" w:cs="Arial"/>
        </w:rPr>
        <w:t xml:space="preserve">grant </w:t>
      </w:r>
      <w:r w:rsidR="2C703D14" w:rsidRPr="3426153C">
        <w:rPr>
          <w:rFonts w:eastAsia="Arial" w:cs="Arial"/>
        </w:rPr>
        <w:t>agreement or</w:t>
      </w:r>
      <w:r w:rsidR="48A7BC18" w:rsidRPr="3426153C">
        <w:rPr>
          <w:rFonts w:eastAsia="Arial" w:cs="Arial"/>
        </w:rPr>
        <w:t xml:space="preserve"> be a guarantee of construction funding.  </w:t>
      </w:r>
      <w:r w:rsidR="48A7BC18" w:rsidRPr="3426153C">
        <w:rPr>
          <w:rFonts w:eastAsia="Arial" w:cs="Arial"/>
          <w:b/>
          <w:bCs/>
          <w:u w:val="single"/>
        </w:rPr>
        <w:t xml:space="preserve">The State Water Board expressly withholds approval of any construction project </w:t>
      </w:r>
      <w:r w:rsidR="69068A8A" w:rsidRPr="3426153C">
        <w:rPr>
          <w:rFonts w:eastAsia="Arial" w:cs="Arial"/>
          <w:b/>
          <w:bCs/>
          <w:u w:val="single"/>
        </w:rPr>
        <w:t xml:space="preserve">or construction element of a project </w:t>
      </w:r>
      <w:r w:rsidR="48A7BC18" w:rsidRPr="3426153C">
        <w:rPr>
          <w:rFonts w:eastAsia="Arial" w:cs="Arial"/>
          <w:b/>
          <w:bCs/>
          <w:u w:val="single"/>
        </w:rPr>
        <w:t xml:space="preserve">and the release of funds associated with that construction project </w:t>
      </w:r>
      <w:r w:rsidR="2AFBEDA3" w:rsidRPr="3426153C">
        <w:rPr>
          <w:rFonts w:eastAsia="Arial" w:cs="Arial"/>
          <w:b/>
          <w:bCs/>
          <w:u w:val="single"/>
        </w:rPr>
        <w:t xml:space="preserve">or that construction element of a project </w:t>
      </w:r>
      <w:r w:rsidR="48A7BC18" w:rsidRPr="3426153C">
        <w:rPr>
          <w:rFonts w:eastAsia="Arial" w:cs="Arial"/>
          <w:b/>
          <w:bCs/>
          <w:u w:val="single"/>
        </w:rPr>
        <w:t>pending completion of the CEQA process, including the State Water Board making its own findings under CEQA</w:t>
      </w:r>
      <w:r w:rsidR="19A57462" w:rsidRPr="3426153C">
        <w:rPr>
          <w:rFonts w:eastAsia="Arial" w:cs="Arial"/>
          <w:b/>
          <w:bCs/>
          <w:u w:val="single"/>
        </w:rPr>
        <w:t xml:space="preserve"> if applicable</w:t>
      </w:r>
      <w:r w:rsidR="48A7BC18" w:rsidRPr="3426153C">
        <w:rPr>
          <w:rFonts w:eastAsia="Arial" w:cs="Arial"/>
          <w:b/>
          <w:bCs/>
          <w:u w:val="single"/>
        </w:rPr>
        <w:t>.</w:t>
      </w:r>
      <w:r w:rsidR="48A7BC18" w:rsidRPr="3426153C">
        <w:rPr>
          <w:rFonts w:eastAsia="Arial" w:cs="Arial"/>
        </w:rPr>
        <w:t xml:space="preserve">  Any funds in the award or the </w:t>
      </w:r>
      <w:r w:rsidR="002D73FE">
        <w:rPr>
          <w:rFonts w:eastAsia="Arial" w:cs="Arial"/>
        </w:rPr>
        <w:t xml:space="preserve">grant </w:t>
      </w:r>
      <w:r w:rsidR="48A7BC18" w:rsidRPr="3426153C">
        <w:rPr>
          <w:rFonts w:eastAsia="Arial" w:cs="Arial"/>
        </w:rPr>
        <w:t xml:space="preserve">agreement linked to the construction element of a project are for encumbrance purposes only and will be reviewed after the State Water Board makes any necessary CEQA findings.  </w:t>
      </w:r>
      <w:r w:rsidR="3ED65D0A" w:rsidRPr="3426153C">
        <w:rPr>
          <w:rFonts w:eastAsia="Arial" w:cs="Arial"/>
        </w:rPr>
        <w:t>T</w:t>
      </w:r>
      <w:r w:rsidR="48A7BC18" w:rsidRPr="3426153C">
        <w:rPr>
          <w:rFonts w:eastAsia="Arial" w:cs="Arial"/>
        </w:rPr>
        <w:t>he appropriate environmental review under CEQA must be complete before the State Water Board determines whether to approve funding for construction of the project</w:t>
      </w:r>
      <w:r w:rsidR="211FD5B5" w:rsidRPr="3426153C">
        <w:rPr>
          <w:rFonts w:eastAsia="Arial" w:cs="Arial"/>
        </w:rPr>
        <w:t xml:space="preserve"> or for any </w:t>
      </w:r>
      <w:r w:rsidR="50EC890D" w:rsidRPr="3426153C">
        <w:rPr>
          <w:rFonts w:eastAsia="Arial" w:cs="Arial"/>
        </w:rPr>
        <w:t>site acquisition</w:t>
      </w:r>
      <w:r w:rsidR="211FD5B5" w:rsidRPr="3426153C">
        <w:rPr>
          <w:rFonts w:eastAsia="Arial" w:cs="Arial"/>
        </w:rPr>
        <w:t xml:space="preserve"> </w:t>
      </w:r>
      <w:r w:rsidR="54292DD3" w:rsidRPr="3426153C">
        <w:rPr>
          <w:rFonts w:eastAsia="Arial" w:cs="Arial"/>
        </w:rPr>
        <w:t xml:space="preserve">(purchase of land, etc.) </w:t>
      </w:r>
      <w:r w:rsidR="211FD5B5" w:rsidRPr="3426153C">
        <w:rPr>
          <w:rFonts w:eastAsia="Arial" w:cs="Arial"/>
        </w:rPr>
        <w:t>associated with the project</w:t>
      </w:r>
      <w:r w:rsidR="48A7BC18" w:rsidRPr="3426153C">
        <w:rPr>
          <w:rFonts w:eastAsia="Arial" w:cs="Arial"/>
        </w:rPr>
        <w:t>.</w:t>
      </w:r>
    </w:p>
    <w:p w14:paraId="4D0FE048" w14:textId="5F772EEC" w:rsidR="67434599" w:rsidRDefault="67434599" w:rsidP="67434599">
      <w:pPr>
        <w:pStyle w:val="Normal2"/>
        <w:rPr>
          <w:rFonts w:eastAsia="Calibri" w:cs="Arial"/>
          <w:szCs w:val="24"/>
        </w:rPr>
      </w:pPr>
    </w:p>
    <w:p w14:paraId="6505B67B" w14:textId="2970AD17" w:rsidR="78886036" w:rsidRDefault="78886036" w:rsidP="67434599">
      <w:pPr>
        <w:pStyle w:val="Normal2"/>
        <w:rPr>
          <w:rFonts w:eastAsia="Arial" w:cs="Arial"/>
          <w:szCs w:val="24"/>
        </w:rPr>
      </w:pPr>
      <w:r w:rsidRPr="67434599">
        <w:rPr>
          <w:rFonts w:eastAsia="Arial" w:cs="Arial"/>
          <w:szCs w:val="24"/>
        </w:rPr>
        <w:t xml:space="preserve">When the </w:t>
      </w:r>
      <w:r w:rsidR="3F5D378E" w:rsidRPr="67434599">
        <w:rPr>
          <w:rFonts w:eastAsia="Arial" w:cs="Arial"/>
          <w:szCs w:val="24"/>
        </w:rPr>
        <w:t xml:space="preserve">lead agency’s </w:t>
      </w:r>
      <w:r w:rsidRPr="67434599">
        <w:rPr>
          <w:rFonts w:eastAsia="Arial" w:cs="Arial"/>
          <w:szCs w:val="24"/>
        </w:rPr>
        <w:t>CEQA review process is complete, the lead agency must</w:t>
      </w:r>
      <w:r w:rsidR="50F00A49" w:rsidRPr="67434599">
        <w:rPr>
          <w:rFonts w:eastAsia="Arial" w:cs="Arial"/>
          <w:szCs w:val="24"/>
        </w:rPr>
        <w:t xml:space="preserve"> file a CEQA notice of determination </w:t>
      </w:r>
      <w:r w:rsidR="087E62FD" w:rsidRPr="67434599">
        <w:rPr>
          <w:rFonts w:eastAsia="Arial" w:cs="Arial"/>
          <w:szCs w:val="24"/>
        </w:rPr>
        <w:t xml:space="preserve">or </w:t>
      </w:r>
      <w:r w:rsidR="00B214D6">
        <w:rPr>
          <w:rFonts w:eastAsia="Arial" w:cs="Arial"/>
          <w:szCs w:val="24"/>
        </w:rPr>
        <w:t>NOE</w:t>
      </w:r>
      <w:r w:rsidR="087E62FD" w:rsidRPr="67434599">
        <w:rPr>
          <w:rFonts w:eastAsia="Arial" w:cs="Arial"/>
          <w:szCs w:val="24"/>
        </w:rPr>
        <w:t xml:space="preserve"> for the project </w:t>
      </w:r>
      <w:r w:rsidR="000C253A">
        <w:rPr>
          <w:rFonts w:eastAsia="Arial" w:cs="Arial"/>
          <w:szCs w:val="24"/>
        </w:rPr>
        <w:t>with the County Clerk and</w:t>
      </w:r>
      <w:r w:rsidR="6CAE2E3A" w:rsidRPr="67434599">
        <w:rPr>
          <w:rFonts w:eastAsia="Arial" w:cs="Arial"/>
          <w:szCs w:val="24"/>
        </w:rPr>
        <w:t xml:space="preserve"> the State Clearinghouse.</w:t>
      </w:r>
    </w:p>
    <w:p w14:paraId="56D179CB" w14:textId="77777777" w:rsidR="00C90A24" w:rsidRDefault="00C90A24" w:rsidP="00C90A24">
      <w:pPr>
        <w:pStyle w:val="Normal2"/>
      </w:pPr>
    </w:p>
    <w:p w14:paraId="3D3A4886" w14:textId="77777777" w:rsidR="00C90A24" w:rsidRDefault="00C90A24" w:rsidP="00C90A24">
      <w:pPr>
        <w:pStyle w:val="Heading2"/>
      </w:pPr>
      <w:bookmarkStart w:id="33" w:name="_Toc127888672"/>
      <w:r>
        <w:t>Project Manager Notifications</w:t>
      </w:r>
      <w:bookmarkEnd w:id="33"/>
    </w:p>
    <w:p w14:paraId="7FFD061B" w14:textId="77777777" w:rsidR="00C90A24" w:rsidRDefault="00C90A24" w:rsidP="00C90A24">
      <w:pPr>
        <w:pStyle w:val="Normal2"/>
      </w:pPr>
    </w:p>
    <w:p w14:paraId="0602BCE3" w14:textId="7C9A49E3" w:rsidR="007377D2" w:rsidRDefault="381191FF" w:rsidP="00C90A24">
      <w:pPr>
        <w:pStyle w:val="Normal2"/>
      </w:pPr>
      <w:r>
        <w:t xml:space="preserve">Recipients will be required to </w:t>
      </w:r>
      <w:r w:rsidR="3527C53B">
        <w:t>obtain approval</w:t>
      </w:r>
      <w:r w:rsidR="1443DBBD">
        <w:t>s</w:t>
      </w:r>
      <w:r w:rsidR="3527C53B">
        <w:t xml:space="preserve"> from </w:t>
      </w:r>
      <w:r w:rsidR="17BBF506">
        <w:t xml:space="preserve">the </w:t>
      </w:r>
      <w:r>
        <w:t xml:space="preserve">Project Manager prior to </w:t>
      </w:r>
      <w:r w:rsidR="017C1EEE">
        <w:t>soliciting</w:t>
      </w:r>
      <w:r w:rsidR="7170543E">
        <w:t xml:space="preserve"> for construction bids</w:t>
      </w:r>
      <w:r w:rsidR="266334DB">
        <w:t>;</w:t>
      </w:r>
      <w:r w:rsidR="3B6E8E58">
        <w:t xml:space="preserve"> </w:t>
      </w:r>
      <w:r w:rsidR="7E8CAF34">
        <w:t>purchasing necessary equipment</w:t>
      </w:r>
      <w:r w:rsidR="4334BA0B">
        <w:t>,</w:t>
      </w:r>
      <w:r w:rsidR="7E8CAF34">
        <w:t xml:space="preserve"> </w:t>
      </w:r>
      <w:proofErr w:type="gramStart"/>
      <w:r w:rsidR="761E84A0">
        <w:t>land</w:t>
      </w:r>
      <w:proofErr w:type="gramEnd"/>
      <w:r w:rsidR="761E84A0">
        <w:t xml:space="preserve"> or other </w:t>
      </w:r>
      <w:r w:rsidR="657EAD29">
        <w:t xml:space="preserve">property rights </w:t>
      </w:r>
      <w:r w:rsidR="7E8CAF34">
        <w:t>for the project</w:t>
      </w:r>
      <w:r w:rsidR="4FCAF6C3">
        <w:t>;</w:t>
      </w:r>
      <w:r w:rsidR="204B74CE">
        <w:t xml:space="preserve"> and/or any construction activities</w:t>
      </w:r>
      <w:r w:rsidR="17BBF506">
        <w:t xml:space="preserve">.  The Project Manager will verify that </w:t>
      </w:r>
      <w:r w:rsidR="08673150">
        <w:t xml:space="preserve">the recipient </w:t>
      </w:r>
      <w:r w:rsidR="00914EE1">
        <w:t>has complied</w:t>
      </w:r>
      <w:r w:rsidR="08673150">
        <w:t xml:space="preserve"> with all applicable conditions </w:t>
      </w:r>
      <w:r w:rsidR="3EE35FBC">
        <w:t>before giving such approval.</w:t>
      </w:r>
      <w:r w:rsidR="3F6B039F">
        <w:t xml:space="preserve">  </w:t>
      </w:r>
      <w:r w:rsidR="3F6B039F" w:rsidRPr="4D8EBCE4">
        <w:rPr>
          <w:b/>
          <w:bCs/>
          <w:u w:val="single"/>
        </w:rPr>
        <w:t xml:space="preserve">Proceeding with </w:t>
      </w:r>
      <w:r w:rsidR="59C7BB81" w:rsidRPr="4D8EBCE4">
        <w:rPr>
          <w:b/>
          <w:bCs/>
          <w:u w:val="single"/>
        </w:rPr>
        <w:t>the bid</w:t>
      </w:r>
      <w:r w:rsidR="65297F3B" w:rsidRPr="4D8EBCE4">
        <w:rPr>
          <w:b/>
          <w:bCs/>
          <w:u w:val="single"/>
        </w:rPr>
        <w:t xml:space="preserve"> solicitation process</w:t>
      </w:r>
      <w:r w:rsidR="1443DBBD" w:rsidRPr="4D8EBCE4">
        <w:rPr>
          <w:b/>
          <w:bCs/>
          <w:u w:val="single"/>
        </w:rPr>
        <w:t>, equipment procurement,</w:t>
      </w:r>
      <w:r w:rsidR="65297F3B" w:rsidRPr="4D8EBCE4">
        <w:rPr>
          <w:b/>
          <w:bCs/>
          <w:u w:val="single"/>
        </w:rPr>
        <w:t xml:space="preserve"> </w:t>
      </w:r>
      <w:r w:rsidR="58BF1F66" w:rsidRPr="4D8EBCE4">
        <w:rPr>
          <w:b/>
          <w:bCs/>
          <w:u w:val="single"/>
        </w:rPr>
        <w:t xml:space="preserve">purchase of land or other property rights, </w:t>
      </w:r>
      <w:r w:rsidR="59C7BB81" w:rsidRPr="4D8EBCE4">
        <w:rPr>
          <w:b/>
          <w:bCs/>
          <w:u w:val="single"/>
        </w:rPr>
        <w:t xml:space="preserve">and/or </w:t>
      </w:r>
      <w:r w:rsidR="3F6B039F" w:rsidRPr="4D8EBCE4">
        <w:rPr>
          <w:b/>
          <w:bCs/>
          <w:u w:val="single"/>
        </w:rPr>
        <w:t xml:space="preserve">construction prior to receiving such authorization from the Project Manager </w:t>
      </w:r>
      <w:r w:rsidR="1943530A" w:rsidRPr="4D8EBCE4">
        <w:rPr>
          <w:b/>
          <w:bCs/>
          <w:u w:val="single"/>
        </w:rPr>
        <w:t xml:space="preserve">may </w:t>
      </w:r>
      <w:r w:rsidR="171F4BFB" w:rsidRPr="4D8EBCE4">
        <w:rPr>
          <w:b/>
          <w:bCs/>
          <w:u w:val="single"/>
        </w:rPr>
        <w:t>render the project ineligible for funding</w:t>
      </w:r>
      <w:r w:rsidR="11FEA21A" w:rsidRPr="4D8EBCE4">
        <w:rPr>
          <w:b/>
          <w:bCs/>
          <w:u w:val="single"/>
        </w:rPr>
        <w:t xml:space="preserve"> and may be grounds for immediate termination of the agreement</w:t>
      </w:r>
      <w:r w:rsidR="49A552DA" w:rsidRPr="4D8EBCE4">
        <w:rPr>
          <w:b/>
          <w:bCs/>
          <w:u w:val="single"/>
        </w:rPr>
        <w:t>.</w:t>
      </w:r>
    </w:p>
    <w:p w14:paraId="210BF715" w14:textId="77777777" w:rsidR="007377D2" w:rsidRDefault="007377D2" w:rsidP="00C90A24">
      <w:pPr>
        <w:pStyle w:val="Normal2"/>
      </w:pPr>
    </w:p>
    <w:p w14:paraId="28E03A50" w14:textId="365BC4CF" w:rsidR="00C90A24" w:rsidRDefault="007377D2" w:rsidP="00C90A24">
      <w:pPr>
        <w:pStyle w:val="Normal2"/>
      </w:pPr>
      <w:r>
        <w:t>T</w:t>
      </w:r>
      <w:r w:rsidR="00C90A24" w:rsidRPr="0068315B">
        <w:t xml:space="preserve">he </w:t>
      </w:r>
      <w:r w:rsidR="00C90A24">
        <w:t>Project</w:t>
      </w:r>
      <w:r w:rsidR="00C90A24" w:rsidRPr="0068315B">
        <w:t xml:space="preserve"> Manager </w:t>
      </w:r>
      <w:r w:rsidR="001F3DE3">
        <w:t>may</w:t>
      </w:r>
      <w:r>
        <w:t xml:space="preserve"> </w:t>
      </w:r>
      <w:r w:rsidR="00C90A24" w:rsidRPr="0068315B">
        <w:t xml:space="preserve">conduct </w:t>
      </w:r>
      <w:r>
        <w:t xml:space="preserve">site visits and </w:t>
      </w:r>
      <w:r w:rsidR="003D6573">
        <w:t xml:space="preserve">inspections to verify that the project is proceeding </w:t>
      </w:r>
      <w:r w:rsidR="00C90A24" w:rsidRPr="0068315B">
        <w:t xml:space="preserve">in accordance with the </w:t>
      </w:r>
      <w:r w:rsidR="00187F3E">
        <w:t>grant</w:t>
      </w:r>
      <w:r w:rsidR="00187F3E" w:rsidRPr="0068315B">
        <w:t xml:space="preserve"> </w:t>
      </w:r>
      <w:r w:rsidR="00C90A24" w:rsidRPr="0068315B">
        <w:t xml:space="preserve">agreement.  The </w:t>
      </w:r>
      <w:r w:rsidR="00C90A24">
        <w:t>Project</w:t>
      </w:r>
      <w:r w:rsidR="00C90A24" w:rsidRPr="0068315B">
        <w:t xml:space="preserve"> Manager may document </w:t>
      </w:r>
      <w:r w:rsidR="003D6573">
        <w:t xml:space="preserve">such field visits </w:t>
      </w:r>
      <w:r w:rsidR="00C90A24" w:rsidRPr="0068315B">
        <w:t xml:space="preserve">with photographs or notes, which may be included in </w:t>
      </w:r>
      <w:r w:rsidR="00C90A24">
        <w:t xml:space="preserve">DFA’s </w:t>
      </w:r>
      <w:r w:rsidR="00C90A24" w:rsidRPr="0068315B">
        <w:t>project file.</w:t>
      </w:r>
    </w:p>
    <w:p w14:paraId="6F268540" w14:textId="77777777" w:rsidR="006D7987" w:rsidRDefault="006D7987" w:rsidP="006C205E">
      <w:pPr>
        <w:pStyle w:val="Normal2"/>
      </w:pPr>
    </w:p>
    <w:p w14:paraId="74FD45B8" w14:textId="77777777" w:rsidR="006C205E" w:rsidRDefault="006C205E" w:rsidP="006C205E">
      <w:pPr>
        <w:pStyle w:val="Heading2"/>
      </w:pPr>
      <w:bookmarkStart w:id="34" w:name="_Toc127888673"/>
      <w:r>
        <w:t>Reporting</w:t>
      </w:r>
      <w:bookmarkEnd w:id="34"/>
    </w:p>
    <w:p w14:paraId="3368A386" w14:textId="77777777" w:rsidR="006C205E" w:rsidRDefault="006C205E" w:rsidP="006C205E">
      <w:pPr>
        <w:pStyle w:val="Normal2"/>
      </w:pPr>
    </w:p>
    <w:p w14:paraId="252743F0" w14:textId="735DB93A" w:rsidR="002C0842" w:rsidRDefault="006C205E" w:rsidP="006C205E">
      <w:pPr>
        <w:pStyle w:val="Normal2"/>
      </w:pPr>
      <w:r w:rsidRPr="00DA4685">
        <w:t xml:space="preserve">Every </w:t>
      </w:r>
      <w:r>
        <w:t>recipient</w:t>
      </w:r>
      <w:r w:rsidRPr="00DA4685">
        <w:t xml:space="preserve"> is required to submit quarterly progress reports to DFA that detail activities that have occurred during the applicable reporting period.  Reporting is required even if no </w:t>
      </w:r>
      <w:r>
        <w:t>project</w:t>
      </w:r>
      <w:r w:rsidRPr="00DA4685">
        <w:t xml:space="preserve"> related activities took place during the reporting period.  </w:t>
      </w:r>
      <w:r w:rsidR="005A463D">
        <w:t xml:space="preserve">Additional reporting requirements specific </w:t>
      </w:r>
      <w:r w:rsidR="00D55D20">
        <w:t xml:space="preserve">to Greenhouse Gas Reduction Fund </w:t>
      </w:r>
      <w:r w:rsidR="00D55D20">
        <w:lastRenderedPageBreak/>
        <w:t>(GGRF) expenditures may be applicable to projects that receive SADW funds</w:t>
      </w:r>
      <w:r w:rsidR="00886744">
        <w:t xml:space="preserve">, as </w:t>
      </w:r>
      <w:r w:rsidR="00390371">
        <w:t>described</w:t>
      </w:r>
      <w:r w:rsidR="00886744">
        <w:t xml:space="preserve"> in the</w:t>
      </w:r>
      <w:r w:rsidR="001A662C">
        <w:t xml:space="preserve"> SADW Fund Policy and</w:t>
      </w:r>
      <w:r w:rsidR="00580EF5">
        <w:t xml:space="preserve"> the</w:t>
      </w:r>
      <w:r w:rsidR="001A662C">
        <w:t xml:space="preserve"> </w:t>
      </w:r>
      <w:r w:rsidR="000A0EA0">
        <w:t>SADW FEP.</w:t>
      </w:r>
    </w:p>
    <w:p w14:paraId="0A7F6876" w14:textId="77777777" w:rsidR="002C0842" w:rsidRDefault="002C0842" w:rsidP="006C205E">
      <w:pPr>
        <w:pStyle w:val="Normal2"/>
      </w:pPr>
    </w:p>
    <w:p w14:paraId="505612F0" w14:textId="7999FE0E" w:rsidR="006C205E" w:rsidRDefault="006C205E" w:rsidP="006C205E">
      <w:pPr>
        <w:pStyle w:val="Normal2"/>
      </w:pPr>
      <w:r w:rsidRPr="00DA4685">
        <w:t xml:space="preserve">At the conclusion of the project, the </w:t>
      </w:r>
      <w:r>
        <w:t>recipient</w:t>
      </w:r>
      <w:r w:rsidRPr="00DA4685">
        <w:t xml:space="preserve"> must submit a </w:t>
      </w:r>
      <w:r w:rsidR="0046696B">
        <w:t>Project Completion Report</w:t>
      </w:r>
      <w:r w:rsidR="0064636F">
        <w:t xml:space="preserve">, </w:t>
      </w:r>
      <w:r w:rsidR="00C8010D">
        <w:t xml:space="preserve">which must include a description of the project, a description of the problem the project sought to address, </w:t>
      </w:r>
      <w:r w:rsidR="00DD14DF">
        <w:t xml:space="preserve">and a summary of compliance with applicable </w:t>
      </w:r>
      <w:r w:rsidR="00187F3E">
        <w:t xml:space="preserve">grant </w:t>
      </w:r>
      <w:r w:rsidR="00DD14DF">
        <w:t>agreement conditions</w:t>
      </w:r>
      <w:r w:rsidRPr="00DA4685">
        <w:t>.</w:t>
      </w:r>
    </w:p>
    <w:p w14:paraId="475F8B9E" w14:textId="77777777" w:rsidR="00976908" w:rsidRDefault="00976908" w:rsidP="005718FB">
      <w:pPr>
        <w:pStyle w:val="Normal2"/>
      </w:pPr>
    </w:p>
    <w:p w14:paraId="2C2D8227" w14:textId="5DD32B5B" w:rsidR="00976908" w:rsidRDefault="00976908" w:rsidP="002C3B5C">
      <w:pPr>
        <w:pStyle w:val="Heading2"/>
      </w:pPr>
      <w:bookmarkStart w:id="35" w:name="_Toc127888674"/>
      <w:r>
        <w:t>Confidentiality</w:t>
      </w:r>
      <w:bookmarkEnd w:id="35"/>
    </w:p>
    <w:p w14:paraId="09333753" w14:textId="0CDE28E6" w:rsidR="00976908" w:rsidRDefault="00976908" w:rsidP="00976908">
      <w:pPr>
        <w:pStyle w:val="Normal2"/>
      </w:pPr>
    </w:p>
    <w:p w14:paraId="41D3A671" w14:textId="4FB14FDF" w:rsidR="00976908" w:rsidRPr="00976908" w:rsidRDefault="00976908" w:rsidP="00976908">
      <w:pPr>
        <w:pStyle w:val="Normal2"/>
      </w:pPr>
      <w:r w:rsidRPr="00976908">
        <w:t>Any privacy rights, as well as other confidentiality protections afforded by law with respect to the application</w:t>
      </w:r>
      <w:r w:rsidR="547DEE3C">
        <w:t xml:space="preserve"> materials that are submitted</w:t>
      </w:r>
      <w:r w:rsidRPr="00976908">
        <w:t xml:space="preserve"> will be waived once submitted to the State Water Board.  The locations of all projects awarded funding</w:t>
      </w:r>
      <w:r>
        <w:t xml:space="preserve"> </w:t>
      </w:r>
      <w:r w:rsidRPr="00976908">
        <w:t xml:space="preserve">must be reported to the State Water Board and made available to the public.  The </w:t>
      </w:r>
      <w:r w:rsidR="008D4315">
        <w:t xml:space="preserve">State Water Board </w:t>
      </w:r>
      <w:r w:rsidRPr="00976908">
        <w:t>may report project locations to the public through internet-accessible databases.  The State Water Board uses Global Positioning System (GPS) coordinates for project locations.</w:t>
      </w:r>
    </w:p>
    <w:p w14:paraId="23261CB6" w14:textId="08282CA4" w:rsidR="00DA4685" w:rsidRDefault="00DA4685" w:rsidP="008D4315">
      <w:pPr>
        <w:pStyle w:val="Normal2"/>
      </w:pPr>
    </w:p>
    <w:p w14:paraId="434527A5" w14:textId="77777777" w:rsidR="009A6693" w:rsidRDefault="009A6693" w:rsidP="009A6693">
      <w:pPr>
        <w:pStyle w:val="Heading2"/>
      </w:pPr>
      <w:bookmarkStart w:id="36" w:name="_Toc127888675"/>
      <w:r>
        <w:t>Disputes</w:t>
      </w:r>
      <w:bookmarkEnd w:id="36"/>
    </w:p>
    <w:p w14:paraId="4F0EBCC2" w14:textId="77777777" w:rsidR="009A6693" w:rsidRDefault="009A6693" w:rsidP="009A6693">
      <w:pPr>
        <w:pStyle w:val="Normal2"/>
      </w:pPr>
    </w:p>
    <w:p w14:paraId="036C33D3" w14:textId="035F791A" w:rsidR="009A6693" w:rsidRDefault="002B2E4C" w:rsidP="009A6693">
      <w:pPr>
        <w:pStyle w:val="Normal2"/>
      </w:pPr>
      <w:r>
        <w:t>An applicant or recipient may appeal a staff decision</w:t>
      </w:r>
      <w:r w:rsidR="000B3EE6">
        <w:t xml:space="preserve"> within 30 days</w:t>
      </w:r>
      <w:r w:rsidR="006C6855">
        <w:t>.  Disputes will be reviewed and resolved</w:t>
      </w:r>
      <w:r w:rsidR="004F5BC7">
        <w:t xml:space="preserve"> pursuant to </w:t>
      </w:r>
      <w:r w:rsidR="00D75B07">
        <w:t>the</w:t>
      </w:r>
      <w:r w:rsidR="004F5BC7">
        <w:t xml:space="preserve"> </w:t>
      </w:r>
      <w:r w:rsidR="1D700971">
        <w:t xml:space="preserve">procedure set forth in the </w:t>
      </w:r>
      <w:r w:rsidR="004F5BC7">
        <w:t>DWSRF Policy.</w:t>
      </w:r>
    </w:p>
    <w:p w14:paraId="690CD4DB" w14:textId="77777777" w:rsidR="009A6693" w:rsidRDefault="009A6693" w:rsidP="009A6693">
      <w:pPr>
        <w:pStyle w:val="Normal2"/>
      </w:pPr>
    </w:p>
    <w:p w14:paraId="2C4EC009" w14:textId="594E107D" w:rsidR="009A6693" w:rsidRDefault="009A6693" w:rsidP="009A6693">
      <w:pPr>
        <w:pStyle w:val="Normal2"/>
      </w:pPr>
      <w:r>
        <w:t xml:space="preserve">Where a </w:t>
      </w:r>
      <w:r w:rsidR="00187F3E">
        <w:t xml:space="preserve">grant </w:t>
      </w:r>
      <w:r>
        <w:t xml:space="preserve">agreement has been executed, the dispute and remedies provisions of that </w:t>
      </w:r>
      <w:r w:rsidR="005423B6">
        <w:t xml:space="preserve">grant </w:t>
      </w:r>
      <w:r>
        <w:t>agreement will control, and the dispute provisions of this section are inapplicable.</w:t>
      </w:r>
      <w:r w:rsidR="000B3EE6">
        <w:t xml:space="preserve">  Recipients must continue with the responsibilities under the </w:t>
      </w:r>
      <w:r w:rsidR="00187F3E">
        <w:t xml:space="preserve">grant </w:t>
      </w:r>
      <w:r w:rsidR="000B3EE6">
        <w:t>agreement during any dispute.</w:t>
      </w:r>
    </w:p>
    <w:p w14:paraId="7A8A2AD7" w14:textId="219A658F" w:rsidR="005718FB" w:rsidRDefault="005718FB" w:rsidP="001D6B27">
      <w:pPr>
        <w:pStyle w:val="Normal2"/>
      </w:pPr>
    </w:p>
    <w:p w14:paraId="3B36D546" w14:textId="77777777" w:rsidR="005718FB" w:rsidRDefault="005718FB" w:rsidP="005718FB"/>
    <w:p w14:paraId="12983E57" w14:textId="759C3A16" w:rsidR="00925004" w:rsidRDefault="00925004" w:rsidP="00925004"/>
    <w:p w14:paraId="056D5DD3" w14:textId="56F818CC" w:rsidR="0038162C" w:rsidRDefault="0038162C" w:rsidP="00925004">
      <w:r>
        <w:br w:type="page"/>
      </w:r>
    </w:p>
    <w:p w14:paraId="06DC26F3" w14:textId="20AAE836" w:rsidR="00706A9B" w:rsidRDefault="00A678B9" w:rsidP="00706A9B">
      <w:pPr>
        <w:pStyle w:val="Heading1B"/>
      </w:pPr>
      <w:bookmarkStart w:id="37" w:name="_Toc127888676"/>
      <w:r>
        <w:lastRenderedPageBreak/>
        <w:t>ACRONYMS</w:t>
      </w:r>
      <w:r w:rsidR="00B83EE1">
        <w:t xml:space="preserve">, </w:t>
      </w:r>
      <w:r w:rsidR="00F112B4">
        <w:t>ABBREVIATIONS</w:t>
      </w:r>
      <w:r w:rsidR="00B83EE1">
        <w:t>, AND DEFINITIONS</w:t>
      </w:r>
      <w:bookmarkEnd w:id="37"/>
    </w:p>
    <w:p w14:paraId="343E294F" w14:textId="77777777" w:rsidR="00B02B86" w:rsidRDefault="00B02B86" w:rsidP="00925004"/>
    <w:p w14:paraId="27DFE77A" w14:textId="206CB6B2" w:rsidR="002B40EA" w:rsidRDefault="00194CB3" w:rsidP="00194CB3">
      <w:pPr>
        <w:pStyle w:val="NormalBold"/>
      </w:pPr>
      <w:r>
        <w:t>ACRONYMS AND ABBREVIATIONS</w:t>
      </w:r>
    </w:p>
    <w:p w14:paraId="18FF188F" w14:textId="77777777" w:rsidR="002B40EA" w:rsidRDefault="002B40EA" w:rsidP="00925004"/>
    <w:p w14:paraId="0B27B150" w14:textId="77FCB85C" w:rsidR="00706A9B" w:rsidRDefault="00751F35" w:rsidP="00925004">
      <w:r>
        <w:t>CEQA</w:t>
      </w:r>
      <w:r>
        <w:tab/>
      </w:r>
      <w:r>
        <w:tab/>
      </w:r>
      <w:r>
        <w:tab/>
      </w:r>
      <w:r>
        <w:tab/>
      </w:r>
      <w:r>
        <w:tab/>
        <w:t>California Environmental Quality Act</w:t>
      </w:r>
    </w:p>
    <w:p w14:paraId="541B9097" w14:textId="35398AD9" w:rsidR="00751F35" w:rsidRDefault="00751F35" w:rsidP="00925004">
      <w:r>
        <w:t>DAC</w:t>
      </w:r>
      <w:r w:rsidR="0008032D">
        <w:tab/>
      </w:r>
      <w:r w:rsidR="0008032D">
        <w:tab/>
      </w:r>
      <w:r w:rsidR="0008032D">
        <w:tab/>
      </w:r>
      <w:r w:rsidR="0008032D">
        <w:tab/>
      </w:r>
      <w:r w:rsidR="0008032D">
        <w:tab/>
        <w:t>Disadvantaged Community</w:t>
      </w:r>
    </w:p>
    <w:p w14:paraId="55BBAD50" w14:textId="7B90702F" w:rsidR="00751F35" w:rsidRDefault="00751F35" w:rsidP="00925004">
      <w:r>
        <w:t>DDW</w:t>
      </w:r>
      <w:r w:rsidR="0008032D">
        <w:tab/>
      </w:r>
      <w:r w:rsidR="0008032D">
        <w:tab/>
      </w:r>
      <w:r w:rsidR="0008032D">
        <w:tab/>
      </w:r>
      <w:r w:rsidR="0008032D">
        <w:tab/>
      </w:r>
      <w:r w:rsidR="0008032D">
        <w:tab/>
        <w:t>Division of Drinking Water</w:t>
      </w:r>
    </w:p>
    <w:p w14:paraId="5CD2956A" w14:textId="6F2CB49B" w:rsidR="0008032D" w:rsidRDefault="00751F35" w:rsidP="00925004">
      <w:r>
        <w:t>DFA</w:t>
      </w:r>
      <w:r w:rsidR="0008032D">
        <w:tab/>
      </w:r>
      <w:r w:rsidR="0008032D">
        <w:tab/>
      </w:r>
      <w:r w:rsidR="0008032D">
        <w:tab/>
      </w:r>
      <w:r w:rsidR="0008032D">
        <w:tab/>
      </w:r>
      <w:r w:rsidR="0008032D">
        <w:tab/>
        <w:t>Division of Financial Assistance</w:t>
      </w:r>
    </w:p>
    <w:p w14:paraId="19FAB889" w14:textId="1B6B5D04" w:rsidR="0008032D" w:rsidRDefault="0008032D" w:rsidP="00925004">
      <w:r>
        <w:t>DWSRF</w:t>
      </w:r>
      <w:r>
        <w:tab/>
      </w:r>
      <w:r>
        <w:tab/>
      </w:r>
      <w:r>
        <w:tab/>
      </w:r>
      <w:r>
        <w:tab/>
        <w:t>Drinking Water State Revolving Fund</w:t>
      </w:r>
    </w:p>
    <w:p w14:paraId="00DC1B7A" w14:textId="4E944D54" w:rsidR="009123F6" w:rsidRPr="00B23BD9" w:rsidRDefault="009123F6" w:rsidP="00925004">
      <w:pPr>
        <w:rPr>
          <w:b/>
          <w:bCs/>
          <w:color w:val="0000FF"/>
          <w:u w:val="single"/>
        </w:rPr>
      </w:pPr>
      <w:r w:rsidRPr="00B23BD9">
        <w:rPr>
          <w:b/>
          <w:bCs/>
          <w:color w:val="0000FF"/>
          <w:u w:val="single"/>
        </w:rPr>
        <w:t>EDWG</w:t>
      </w:r>
      <w:r w:rsidRPr="00B23BD9">
        <w:rPr>
          <w:b/>
          <w:bCs/>
          <w:color w:val="0000FF"/>
        </w:rPr>
        <w:tab/>
      </w:r>
      <w:r w:rsidRPr="00B23BD9">
        <w:rPr>
          <w:b/>
          <w:bCs/>
          <w:color w:val="0000FF"/>
        </w:rPr>
        <w:tab/>
      </w:r>
      <w:r w:rsidRPr="00B23BD9">
        <w:rPr>
          <w:b/>
          <w:bCs/>
          <w:color w:val="0000FF"/>
        </w:rPr>
        <w:tab/>
      </w:r>
      <w:r w:rsidRPr="00B23BD9">
        <w:rPr>
          <w:b/>
          <w:bCs/>
          <w:color w:val="0000FF"/>
        </w:rPr>
        <w:tab/>
      </w:r>
      <w:r w:rsidRPr="00B23BD9">
        <w:rPr>
          <w:b/>
          <w:bCs/>
          <w:color w:val="0000FF"/>
          <w:u w:val="single"/>
        </w:rPr>
        <w:t>Expedited Drinking Water Grant</w:t>
      </w:r>
    </w:p>
    <w:p w14:paraId="0FC5279D" w14:textId="2A6A71A5" w:rsidR="00751F35" w:rsidRDefault="00751F35" w:rsidP="00925004">
      <w:r>
        <w:t>FAAST</w:t>
      </w:r>
      <w:r w:rsidR="0008032D">
        <w:tab/>
      </w:r>
      <w:r w:rsidR="0008032D">
        <w:tab/>
      </w:r>
      <w:r w:rsidR="0008032D">
        <w:tab/>
      </w:r>
      <w:r w:rsidR="0008032D">
        <w:tab/>
        <w:t>Financial Assistance Application Submittal Tool</w:t>
      </w:r>
    </w:p>
    <w:p w14:paraId="20937F22" w14:textId="6DC07B8D" w:rsidR="00D45AC5" w:rsidRDefault="008C313D" w:rsidP="00925004">
      <w:r>
        <w:t>GGRF</w:t>
      </w:r>
      <w:r w:rsidR="002C0FAA">
        <w:tab/>
      </w:r>
      <w:r>
        <w:tab/>
      </w:r>
      <w:r>
        <w:tab/>
      </w:r>
      <w:r>
        <w:tab/>
      </w:r>
      <w:r>
        <w:tab/>
      </w:r>
      <w:r w:rsidR="002C0FAA">
        <w:t>Greenhouse Gas Reduction Fund</w:t>
      </w:r>
    </w:p>
    <w:p w14:paraId="439A67D0" w14:textId="68865FDD" w:rsidR="00751F35" w:rsidRDefault="00751F35" w:rsidP="00925004">
      <w:r>
        <w:t>Guidelines</w:t>
      </w:r>
      <w:r w:rsidR="0008032D">
        <w:tab/>
      </w:r>
      <w:r w:rsidR="0008032D">
        <w:tab/>
      </w:r>
      <w:r w:rsidR="0008032D">
        <w:tab/>
      </w:r>
      <w:r w:rsidR="0008032D">
        <w:tab/>
        <w:t xml:space="preserve">Project </w:t>
      </w:r>
      <w:r w:rsidR="00F93346">
        <w:t>S</w:t>
      </w:r>
      <w:r w:rsidR="0008032D">
        <w:t xml:space="preserve">olicitation and </w:t>
      </w:r>
      <w:r w:rsidR="00F93346">
        <w:t>E</w:t>
      </w:r>
      <w:r w:rsidR="0008032D">
        <w:t xml:space="preserve">valuation </w:t>
      </w:r>
      <w:r w:rsidR="00F93346">
        <w:t>G</w:t>
      </w:r>
      <w:r w:rsidR="0008032D">
        <w:t>uidelines</w:t>
      </w:r>
    </w:p>
    <w:p w14:paraId="471CC2F6" w14:textId="3E86EF45" w:rsidR="0008032D" w:rsidRDefault="00751F35" w:rsidP="00925004">
      <w:r>
        <w:t>IUP</w:t>
      </w:r>
      <w:r w:rsidR="0008032D">
        <w:tab/>
      </w:r>
      <w:r w:rsidR="0008032D">
        <w:tab/>
      </w:r>
      <w:r w:rsidR="0008032D">
        <w:tab/>
      </w:r>
      <w:r w:rsidR="0008032D">
        <w:tab/>
      </w:r>
      <w:r w:rsidR="0008032D">
        <w:tab/>
        <w:t>Intended Use Plan</w:t>
      </w:r>
    </w:p>
    <w:p w14:paraId="533E973A" w14:textId="3701E863" w:rsidR="00214FEE" w:rsidRDefault="00214FEE" w:rsidP="00925004">
      <w:r>
        <w:t>JPA</w:t>
      </w:r>
      <w:r>
        <w:tab/>
      </w:r>
      <w:r>
        <w:tab/>
      </w:r>
      <w:r>
        <w:tab/>
      </w:r>
      <w:r>
        <w:tab/>
      </w:r>
      <w:r>
        <w:tab/>
        <w:t>Joint Powers Authorit</w:t>
      </w:r>
      <w:r w:rsidR="00DD5A1F">
        <w:t>y</w:t>
      </w:r>
    </w:p>
    <w:p w14:paraId="19AEBAE5" w14:textId="0B6446F6" w:rsidR="00A43D25" w:rsidRDefault="00A43D25" w:rsidP="00925004">
      <w:r>
        <w:t>NOE</w:t>
      </w:r>
      <w:r>
        <w:tab/>
      </w:r>
      <w:r>
        <w:tab/>
      </w:r>
      <w:r>
        <w:tab/>
      </w:r>
      <w:r>
        <w:tab/>
      </w:r>
      <w:r>
        <w:tab/>
        <w:t>Notice of Exemption</w:t>
      </w:r>
    </w:p>
    <w:p w14:paraId="4B964012" w14:textId="03150CC2" w:rsidR="00024CDB" w:rsidRDefault="00024CDB" w:rsidP="00925004">
      <w:r>
        <w:t>Non-DAC</w:t>
      </w:r>
      <w:r>
        <w:tab/>
      </w:r>
      <w:r>
        <w:tab/>
      </w:r>
      <w:r>
        <w:tab/>
      </w:r>
      <w:r>
        <w:tab/>
        <w:t>Non-</w:t>
      </w:r>
      <w:r w:rsidR="004C0E40">
        <w:t>Di</w:t>
      </w:r>
      <w:r>
        <w:t>sadvantaged Community</w:t>
      </w:r>
    </w:p>
    <w:p w14:paraId="4D474854" w14:textId="759BB8B1" w:rsidR="00751F35" w:rsidRPr="0008032D" w:rsidRDefault="00751F35" w:rsidP="00925004">
      <w:r w:rsidRPr="0008032D">
        <w:t>O&amp;M</w:t>
      </w:r>
      <w:r w:rsidR="0008032D" w:rsidRPr="0008032D">
        <w:tab/>
      </w:r>
      <w:r w:rsidR="0008032D" w:rsidRPr="0008032D">
        <w:tab/>
      </w:r>
      <w:r w:rsidR="0008032D" w:rsidRPr="0008032D">
        <w:tab/>
      </w:r>
      <w:r w:rsidR="0008032D" w:rsidRPr="0008032D">
        <w:tab/>
      </w:r>
      <w:r w:rsidR="0008032D" w:rsidRPr="0008032D">
        <w:tab/>
        <w:t xml:space="preserve">Operation </w:t>
      </w:r>
      <w:r w:rsidR="0008032D">
        <w:t>and Maintenance</w:t>
      </w:r>
    </w:p>
    <w:p w14:paraId="2E5FA17A" w14:textId="6BA0D670" w:rsidR="0008032D" w:rsidRDefault="0008032D" w:rsidP="00925004">
      <w:r w:rsidRPr="0008032D">
        <w:t>PWS</w:t>
      </w:r>
      <w:r w:rsidRPr="0008032D">
        <w:tab/>
      </w:r>
      <w:r w:rsidRPr="0008032D">
        <w:tab/>
      </w:r>
      <w:r w:rsidRPr="0008032D">
        <w:tab/>
      </w:r>
      <w:r w:rsidRPr="0008032D">
        <w:tab/>
      </w:r>
      <w:r w:rsidRPr="0008032D">
        <w:tab/>
        <w:t>P</w:t>
      </w:r>
      <w:r>
        <w:t>ublic Water System</w:t>
      </w:r>
    </w:p>
    <w:p w14:paraId="0E42CD07" w14:textId="3F8F1003" w:rsidR="00103C67" w:rsidRDefault="00103C67" w:rsidP="00925004">
      <w:r>
        <w:t>SADW</w:t>
      </w:r>
      <w:r>
        <w:tab/>
      </w:r>
      <w:r>
        <w:tab/>
      </w:r>
      <w:r>
        <w:tab/>
      </w:r>
      <w:r>
        <w:tab/>
        <w:t>Safe and Affordable Drinking Water</w:t>
      </w:r>
    </w:p>
    <w:p w14:paraId="2269782E" w14:textId="7587C3F4" w:rsidR="0030288F" w:rsidRDefault="0030288F" w:rsidP="00925004">
      <w:r>
        <w:t>SADW FEP</w:t>
      </w:r>
      <w:r>
        <w:tab/>
      </w:r>
      <w:r>
        <w:tab/>
      </w:r>
      <w:r>
        <w:tab/>
      </w:r>
      <w:r>
        <w:tab/>
      </w:r>
      <w:r w:rsidR="00FB3027">
        <w:t>SADW Fund Expenditure Plan</w:t>
      </w:r>
    </w:p>
    <w:p w14:paraId="62D5520E" w14:textId="101703A9" w:rsidR="00FB3027" w:rsidRDefault="00FB3027" w:rsidP="004F2A09">
      <w:pPr>
        <w:ind w:left="3600" w:hanging="3600"/>
      </w:pPr>
      <w:r>
        <w:t>SADW Fund Policy</w:t>
      </w:r>
      <w:r>
        <w:tab/>
      </w:r>
      <w:proofErr w:type="spellStart"/>
      <w:r>
        <w:t>Policy</w:t>
      </w:r>
      <w:proofErr w:type="spellEnd"/>
      <w:r>
        <w:t xml:space="preserve"> for Developing the Fund Expenditure Plan for the SADW </w:t>
      </w:r>
      <w:r w:rsidRPr="00C97EBA">
        <w:rPr>
          <w:b/>
          <w:bCs/>
          <w:strike/>
          <w:color w:val="FF0000"/>
        </w:rPr>
        <w:t>Policy</w:t>
      </w:r>
      <w:r w:rsidR="00C97EBA" w:rsidRPr="00C97EBA">
        <w:rPr>
          <w:b/>
          <w:bCs/>
          <w:strike/>
          <w:color w:val="FF0000"/>
        </w:rPr>
        <w:t xml:space="preserve"> </w:t>
      </w:r>
      <w:r w:rsidR="00C97EBA" w:rsidRPr="00C97EBA">
        <w:rPr>
          <w:b/>
          <w:bCs/>
          <w:color w:val="0000FF"/>
          <w:u w:val="single"/>
        </w:rPr>
        <w:t>Fund</w:t>
      </w:r>
    </w:p>
    <w:p w14:paraId="060B4F04" w14:textId="144F6D6B" w:rsidR="0008032D" w:rsidRPr="0008032D" w:rsidRDefault="0008032D" w:rsidP="00925004">
      <w:r w:rsidRPr="0008032D">
        <w:t>SDAC</w:t>
      </w:r>
      <w:r w:rsidRPr="0008032D">
        <w:tab/>
      </w:r>
      <w:r w:rsidRPr="0008032D">
        <w:tab/>
      </w:r>
      <w:r w:rsidRPr="0008032D">
        <w:tab/>
      </w:r>
      <w:r w:rsidRPr="0008032D">
        <w:tab/>
      </w:r>
      <w:r w:rsidRPr="0008032D">
        <w:tab/>
      </w:r>
      <w:r>
        <w:t>Severely Disadvantaged Community</w:t>
      </w:r>
    </w:p>
    <w:p w14:paraId="6A8AC27E" w14:textId="4625568C" w:rsidR="0008032D" w:rsidRPr="0008032D" w:rsidRDefault="0008032D" w:rsidP="00925004">
      <w:r w:rsidRPr="0008032D">
        <w:t>SDWA</w:t>
      </w:r>
      <w:r w:rsidRPr="0008032D">
        <w:tab/>
      </w:r>
      <w:r w:rsidRPr="0008032D">
        <w:tab/>
      </w:r>
      <w:r w:rsidRPr="0008032D">
        <w:tab/>
      </w:r>
      <w:r w:rsidRPr="0008032D">
        <w:tab/>
        <w:t>S</w:t>
      </w:r>
      <w:r>
        <w:t>afe Drinking Water Act of 1996</w:t>
      </w:r>
    </w:p>
    <w:p w14:paraId="612ED274" w14:textId="217606F0" w:rsidR="0008032D" w:rsidRDefault="0008032D" w:rsidP="00925004">
      <w:r>
        <w:t>State Water Board</w:t>
      </w:r>
      <w:r>
        <w:tab/>
      </w:r>
      <w:r>
        <w:tab/>
      </w:r>
      <w:r>
        <w:tab/>
        <w:t>State Water Resources Control Board</w:t>
      </w:r>
    </w:p>
    <w:p w14:paraId="347738CE" w14:textId="47F4E301" w:rsidR="0008032D" w:rsidRDefault="0008032D" w:rsidP="00925004">
      <w:r>
        <w:t>TMF</w:t>
      </w:r>
      <w:r>
        <w:tab/>
      </w:r>
      <w:r>
        <w:tab/>
      </w:r>
      <w:r>
        <w:tab/>
      </w:r>
      <w:r>
        <w:tab/>
      </w:r>
      <w:r>
        <w:tab/>
        <w:t>Technical, Managerial, and Financial</w:t>
      </w:r>
    </w:p>
    <w:p w14:paraId="152ABDBC" w14:textId="77777777" w:rsidR="00B02B86" w:rsidRDefault="00B02B86" w:rsidP="00925004"/>
    <w:p w14:paraId="03710B0E" w14:textId="7EE9A811" w:rsidR="001F23EF" w:rsidRDefault="00194CB3" w:rsidP="00194CB3">
      <w:pPr>
        <w:pStyle w:val="NormalBold"/>
      </w:pPr>
      <w:r>
        <w:t>DEFINITIONS</w:t>
      </w:r>
    </w:p>
    <w:p w14:paraId="60102E7B" w14:textId="77777777" w:rsidR="00194CB3" w:rsidRDefault="00194CB3" w:rsidP="00925004"/>
    <w:p w14:paraId="2925E215" w14:textId="14217995" w:rsidR="00194CB3" w:rsidRDefault="002F22BB" w:rsidP="00925004">
      <w:r>
        <w:t xml:space="preserve">Unless otherwise defined in these Guidelines, </w:t>
      </w:r>
      <w:r w:rsidR="0055085B">
        <w:t xml:space="preserve">the definitions in the DWSRF Policy and the DWSRF IUP apply to funding </w:t>
      </w:r>
      <w:r w:rsidR="006D3D9A">
        <w:t xml:space="preserve">provided </w:t>
      </w:r>
      <w:r w:rsidR="0055085B">
        <w:t>under the</w:t>
      </w:r>
      <w:r w:rsidR="0055085B" w:rsidRPr="00184563">
        <w:rPr>
          <w:b/>
          <w:bCs/>
          <w:strike/>
          <w:color w:val="FF0000"/>
        </w:rPr>
        <w:t xml:space="preserve"> </w:t>
      </w:r>
      <w:r w:rsidR="0055085B" w:rsidRPr="00B23BD9">
        <w:rPr>
          <w:b/>
          <w:bCs/>
          <w:strike/>
          <w:color w:val="FF0000"/>
        </w:rPr>
        <w:t>Expedited Drinking Water Grant</w:t>
      </w:r>
      <w:r w:rsidR="0055085B" w:rsidRPr="00262906">
        <w:rPr>
          <w:b/>
          <w:bCs/>
          <w:color w:val="0000FF"/>
          <w:u w:val="single"/>
        </w:rPr>
        <w:t xml:space="preserve"> </w:t>
      </w:r>
      <w:r w:rsidR="009123F6" w:rsidRPr="00B23BD9">
        <w:rPr>
          <w:b/>
          <w:bCs/>
          <w:color w:val="0000FF"/>
          <w:u w:val="single"/>
        </w:rPr>
        <w:t>EDWG</w:t>
      </w:r>
      <w:r w:rsidR="009123F6" w:rsidRPr="00B23BD9">
        <w:rPr>
          <w:color w:val="0000FF"/>
        </w:rPr>
        <w:t xml:space="preserve"> </w:t>
      </w:r>
      <w:r w:rsidR="0055085B">
        <w:t>Funding Program.</w:t>
      </w:r>
      <w:r w:rsidR="004F2A09">
        <w:t xml:space="preserve">  </w:t>
      </w:r>
      <w:r w:rsidR="00390371">
        <w:t>Additional definitions</w:t>
      </w:r>
      <w:r w:rsidR="00E43568">
        <w:t xml:space="preserve"> in the SADW Fund Policy and the SADW FEP</w:t>
      </w:r>
      <w:r w:rsidR="00390371">
        <w:t xml:space="preserve"> </w:t>
      </w:r>
      <w:r w:rsidR="00807575">
        <w:t>are</w:t>
      </w:r>
      <w:r w:rsidR="00390371">
        <w:t xml:space="preserve"> applicable to projects </w:t>
      </w:r>
      <w:r w:rsidR="00E43568">
        <w:t>that receive SADW funds.</w:t>
      </w:r>
    </w:p>
    <w:p w14:paraId="374BFC28" w14:textId="77777777" w:rsidR="00194CB3" w:rsidRDefault="00194CB3" w:rsidP="00925004"/>
    <w:p w14:paraId="3345918D" w14:textId="77777777" w:rsidR="00194CB3" w:rsidRDefault="00194CB3" w:rsidP="00925004"/>
    <w:p w14:paraId="0F44B5D3" w14:textId="77777777" w:rsidR="002A2694" w:rsidRDefault="006465D8" w:rsidP="00925004">
      <w:r>
        <w:br w:type="page"/>
      </w:r>
    </w:p>
    <w:p w14:paraId="68C2968A" w14:textId="16108CB3" w:rsidR="002A2694" w:rsidRDefault="002A2694" w:rsidP="002A2694">
      <w:pPr>
        <w:pStyle w:val="Heading1B"/>
      </w:pPr>
      <w:bookmarkStart w:id="38" w:name="_Toc127888677"/>
      <w:r>
        <w:lastRenderedPageBreak/>
        <w:t>PROJECT PROPOSAL FORM</w:t>
      </w:r>
      <w:bookmarkEnd w:id="38"/>
    </w:p>
    <w:p w14:paraId="672421C7" w14:textId="77777777" w:rsidR="002A2694" w:rsidRDefault="002A2694" w:rsidP="00925004"/>
    <w:p w14:paraId="20DA9592" w14:textId="12668B81" w:rsidR="002A2694" w:rsidRDefault="00187F6D" w:rsidP="00925004">
      <w:r>
        <w:t xml:space="preserve">The Project Proposal Form </w:t>
      </w:r>
      <w:r w:rsidR="004F090E">
        <w:t>is posted</w:t>
      </w:r>
      <w:r w:rsidR="004F090E" w:rsidRPr="00262906">
        <w:rPr>
          <w:b/>
          <w:bCs/>
          <w:strike/>
          <w:color w:val="FF0000"/>
        </w:rPr>
        <w:t xml:space="preserve"> </w:t>
      </w:r>
      <w:r w:rsidR="00CA4635" w:rsidRPr="00B23BD9">
        <w:rPr>
          <w:b/>
          <w:bCs/>
          <w:strike/>
          <w:color w:val="FF0000"/>
        </w:rPr>
        <w:t>at</w:t>
      </w:r>
      <w:r w:rsidR="00761F94" w:rsidRPr="00B23BD9">
        <w:rPr>
          <w:b/>
          <w:bCs/>
          <w:strike/>
          <w:color w:val="FF0000"/>
        </w:rPr>
        <w:t>:</w:t>
      </w:r>
      <w:r w:rsidR="00D4273A" w:rsidRPr="00B23BD9">
        <w:rPr>
          <w:b/>
          <w:bCs/>
          <w:strike/>
          <w:color w:val="FF0000"/>
        </w:rPr>
        <w:t xml:space="preserve"> </w:t>
      </w:r>
      <w:r w:rsidR="009E3E96" w:rsidRPr="00B23BD9">
        <w:rPr>
          <w:b/>
          <w:bCs/>
          <w:strike/>
          <w:color w:val="FF0000"/>
        </w:rPr>
        <w:t>(_______)</w:t>
      </w:r>
      <w:r w:rsidR="009123F6" w:rsidRPr="00262906">
        <w:rPr>
          <w:b/>
          <w:bCs/>
          <w:color w:val="0000FF"/>
          <w:u w:val="single"/>
        </w:rPr>
        <w:t xml:space="preserve"> </w:t>
      </w:r>
      <w:r w:rsidR="009123F6" w:rsidRPr="00B23BD9">
        <w:rPr>
          <w:b/>
          <w:bCs/>
          <w:color w:val="0000FF"/>
          <w:u w:val="single"/>
        </w:rPr>
        <w:t xml:space="preserve">on the </w:t>
      </w:r>
      <w:hyperlink r:id="rId14" w:history="1">
        <w:r w:rsidR="009123F6" w:rsidRPr="00B23BD9">
          <w:rPr>
            <w:rStyle w:val="Hyperlink"/>
            <w:b/>
            <w:bCs/>
            <w:color w:val="0000FF"/>
          </w:rPr>
          <w:t>EDWG Program Page</w:t>
        </w:r>
      </w:hyperlink>
      <w:r w:rsidR="009123F6" w:rsidRPr="00262906">
        <w:rPr>
          <w:b/>
          <w:bCs/>
          <w:color w:val="0000FF"/>
          <w:u w:val="single"/>
        </w:rPr>
        <w:t>.</w:t>
      </w:r>
    </w:p>
    <w:p w14:paraId="378F3B6A" w14:textId="5247276B" w:rsidR="002A2694" w:rsidRDefault="002A2694" w:rsidP="00925004"/>
    <w:p w14:paraId="703F66B2" w14:textId="77777777" w:rsidR="002A2694" w:rsidRDefault="002A2694" w:rsidP="00925004"/>
    <w:p w14:paraId="3FCA7C93" w14:textId="04270A4B" w:rsidR="002A2694" w:rsidRDefault="002A2694" w:rsidP="00925004">
      <w:r>
        <w:br w:type="page"/>
      </w:r>
    </w:p>
    <w:p w14:paraId="71321A6B" w14:textId="566A7AB0" w:rsidR="00925004" w:rsidRPr="00925004" w:rsidRDefault="00925004" w:rsidP="00496ECE">
      <w:pPr>
        <w:pStyle w:val="Heading1B"/>
      </w:pPr>
      <w:bookmarkStart w:id="39" w:name="_Toc121207466"/>
      <w:bookmarkStart w:id="40" w:name="_Toc121207467"/>
      <w:bookmarkStart w:id="41" w:name="_Toc121207468"/>
      <w:bookmarkStart w:id="42" w:name="_Toc121207469"/>
      <w:bookmarkStart w:id="43" w:name="_Toc121207470"/>
      <w:bookmarkStart w:id="44" w:name="_Toc121207471"/>
      <w:bookmarkStart w:id="45" w:name="_Toc116724262"/>
      <w:bookmarkStart w:id="46" w:name="_Toc127888678"/>
      <w:bookmarkEnd w:id="39"/>
      <w:bookmarkEnd w:id="40"/>
      <w:bookmarkEnd w:id="41"/>
      <w:bookmarkEnd w:id="42"/>
      <w:bookmarkEnd w:id="43"/>
      <w:bookmarkEnd w:id="44"/>
      <w:r w:rsidRPr="00925004">
        <w:lastRenderedPageBreak/>
        <w:t>TECHNICAL, MANAGERIAL, AND FINANCIAL CAPACITY</w:t>
      </w:r>
      <w:bookmarkEnd w:id="45"/>
      <w:bookmarkEnd w:id="46"/>
    </w:p>
    <w:p w14:paraId="0438BF28" w14:textId="4DF18C4D" w:rsidR="00925004" w:rsidRDefault="00925004" w:rsidP="00925004"/>
    <w:p w14:paraId="2625FD8B" w14:textId="39A6B25E" w:rsidR="00925004" w:rsidRDefault="00925004" w:rsidP="00925004">
      <w:r w:rsidRPr="00925004">
        <w:t>The federal SDWA require</w:t>
      </w:r>
      <w:r w:rsidR="00A30E89">
        <w:t>s</w:t>
      </w:r>
      <w:r w:rsidRPr="00925004">
        <w:t xml:space="preserve"> states to incorporate TMF capacity into PWS operations.  This requirement helps ensure that PWSs have long-term sustainability and </w:t>
      </w:r>
      <w:proofErr w:type="gramStart"/>
      <w:r w:rsidRPr="00925004">
        <w:t>are able to</w:t>
      </w:r>
      <w:proofErr w:type="gramEnd"/>
      <w:r w:rsidRPr="00925004">
        <w:t xml:space="preserve"> maintain compliance with all applicable drinking water laws and regulations.</w:t>
      </w:r>
    </w:p>
    <w:p w14:paraId="51F1358D" w14:textId="11CD7CF0" w:rsidR="00925004" w:rsidRPr="00925004" w:rsidRDefault="00925004" w:rsidP="00925004"/>
    <w:p w14:paraId="0C078741" w14:textId="27D067F5" w:rsidR="00D14B3B" w:rsidRDefault="00F21A09" w:rsidP="00925004">
      <w:r>
        <w:t>Generally, applicants will be required to submit</w:t>
      </w:r>
      <w:r w:rsidR="00925004">
        <w:t xml:space="preserve"> the appropriate TMF assessment form</w:t>
      </w:r>
      <w:r w:rsidR="00847742">
        <w:t xml:space="preserve"> </w:t>
      </w:r>
      <w:r w:rsidR="004F0F5F">
        <w:t xml:space="preserve">attached as an appendix </w:t>
      </w:r>
      <w:r w:rsidR="004F1EB6">
        <w:t>to</w:t>
      </w:r>
      <w:r w:rsidR="002352C4">
        <w:t xml:space="preserve"> </w:t>
      </w:r>
      <w:r w:rsidR="00847742">
        <w:t>the DWSRF Policy</w:t>
      </w:r>
      <w:r w:rsidR="00092187">
        <w:t xml:space="preserve"> </w:t>
      </w:r>
      <w:r>
        <w:t xml:space="preserve">prior to receiving a </w:t>
      </w:r>
      <w:r w:rsidR="00187F3E">
        <w:t xml:space="preserve">grant </w:t>
      </w:r>
      <w:r>
        <w:t>agreement</w:t>
      </w:r>
      <w:r w:rsidR="00925004">
        <w:t xml:space="preserve">.  </w:t>
      </w:r>
      <w:r w:rsidR="00925004" w:rsidRPr="00925004">
        <w:t>DFA will review and comment on the TMF assessment and will determine if all TMF elements have been satisfactorily addressed by the applicant.</w:t>
      </w:r>
      <w:r w:rsidR="002C4127">
        <w:t xml:space="preserve">  T</w:t>
      </w:r>
      <w:r w:rsidR="00925004" w:rsidRPr="00925004">
        <w:t>he applicant will be required to address</w:t>
      </w:r>
      <w:r w:rsidR="00E86716">
        <w:t xml:space="preserve"> the mandatory elements of TMF prior to receiving construction authorization</w:t>
      </w:r>
      <w:r w:rsidR="00092187">
        <w:t xml:space="preserve">.  Recipients will be required to </w:t>
      </w:r>
      <w:r w:rsidR="000F1CD6">
        <w:t>address the</w:t>
      </w:r>
      <w:r w:rsidR="00D84999">
        <w:t xml:space="preserve"> necessary elements of TMF prior to completion of construction</w:t>
      </w:r>
      <w:r w:rsidR="000F1CD6">
        <w:t xml:space="preserve"> or prior to the final disbursement</w:t>
      </w:r>
      <w:r w:rsidR="005C476F">
        <w:t>.</w:t>
      </w:r>
      <w:r w:rsidR="00727616">
        <w:t xml:space="preserve">  </w:t>
      </w:r>
      <w:r w:rsidR="006901BA">
        <w:t xml:space="preserve">Exceptions </w:t>
      </w:r>
      <w:r w:rsidR="000F1CD6">
        <w:t xml:space="preserve">or variations </w:t>
      </w:r>
      <w:r w:rsidR="006901BA">
        <w:t>may be</w:t>
      </w:r>
      <w:r w:rsidR="00CC60AC">
        <w:t xml:space="preserve"> </w:t>
      </w:r>
      <w:r w:rsidR="000035C0">
        <w:t>approved on a case-by-case basis as described in the</w:t>
      </w:r>
      <w:r w:rsidR="00727616">
        <w:t xml:space="preserve"> </w:t>
      </w:r>
      <w:r w:rsidR="000035C0">
        <w:t xml:space="preserve">DWSRF </w:t>
      </w:r>
      <w:r w:rsidR="003F70F7">
        <w:t xml:space="preserve">Policy or </w:t>
      </w:r>
      <w:r w:rsidR="006A551A">
        <w:t xml:space="preserve">DWSRF </w:t>
      </w:r>
      <w:r w:rsidR="000035C0">
        <w:t>IUP.</w:t>
      </w:r>
    </w:p>
    <w:p w14:paraId="345B8140" w14:textId="77777777" w:rsidR="00D14B3B" w:rsidRDefault="00D14B3B" w:rsidP="00925004"/>
    <w:p w14:paraId="024D4D9E" w14:textId="4C448FE1" w:rsidR="00925004" w:rsidRDefault="00BE22DA" w:rsidP="00925004">
      <w:r>
        <w:t xml:space="preserve">Technical assistance may be provided </w:t>
      </w:r>
      <w:r w:rsidR="00925004" w:rsidRPr="00925004">
        <w:t>to ensure TMF elements will be addressed.</w:t>
      </w:r>
    </w:p>
    <w:p w14:paraId="6CCC3E99" w14:textId="77777777" w:rsidR="0098298D" w:rsidRDefault="0098298D" w:rsidP="00925004"/>
    <w:p w14:paraId="442E4237" w14:textId="77777777" w:rsidR="00A57F4C" w:rsidRDefault="00A57F4C" w:rsidP="00925004"/>
    <w:p w14:paraId="25F61D7E" w14:textId="481211DA" w:rsidR="00496ECE" w:rsidRDefault="00496ECE">
      <w:pPr>
        <w:spacing w:after="200" w:line="276" w:lineRule="auto"/>
      </w:pPr>
      <w:r>
        <w:br w:type="page"/>
      </w:r>
    </w:p>
    <w:p w14:paraId="5C9BF530" w14:textId="4BB24766" w:rsidR="00496ECE" w:rsidRDefault="00496ECE" w:rsidP="00496ECE">
      <w:pPr>
        <w:pStyle w:val="Heading1B"/>
      </w:pPr>
      <w:bookmarkStart w:id="47" w:name="_Toc127888679"/>
      <w:r>
        <w:lastRenderedPageBreak/>
        <w:t>RECORDKEEPING GUIDANCE FOR RECIPIENTS</w:t>
      </w:r>
      <w:bookmarkEnd w:id="47"/>
    </w:p>
    <w:p w14:paraId="661A2633" w14:textId="77777777" w:rsidR="00496ECE" w:rsidRDefault="00496ECE" w:rsidP="00496ECE"/>
    <w:p w14:paraId="143864B9" w14:textId="0130E7EB" w:rsidR="00496ECE" w:rsidRDefault="00496ECE" w:rsidP="00496ECE">
      <w:r w:rsidRPr="00A86F57">
        <w:t>The list</w:t>
      </w:r>
      <w:r>
        <w:t xml:space="preserve"> </w:t>
      </w:r>
      <w:r w:rsidRPr="00A86F57">
        <w:t>below details the documents</w:t>
      </w:r>
      <w:r>
        <w:t xml:space="preserve"> and </w:t>
      </w:r>
      <w:r w:rsidRPr="00A86F57">
        <w:t xml:space="preserve">records that State Auditors would need to review in the event of a grant being audited.  </w:t>
      </w:r>
      <w:r>
        <w:t xml:space="preserve">Recipients </w:t>
      </w:r>
      <w:r w:rsidR="0094763D">
        <w:t>will be required to maintain</w:t>
      </w:r>
      <w:r w:rsidRPr="00A86F57">
        <w:t xml:space="preserve"> such records </w:t>
      </w:r>
      <w:r w:rsidR="008906ED">
        <w:t xml:space="preserve">for </w:t>
      </w:r>
      <w:r w:rsidRPr="00A86F57">
        <w:t xml:space="preserve">each funded project consistent with the records retention timeline established in the </w:t>
      </w:r>
      <w:r w:rsidR="00187F3E">
        <w:t xml:space="preserve">grant </w:t>
      </w:r>
      <w:r w:rsidRPr="00A86F57">
        <w:t>agreement.</w:t>
      </w:r>
    </w:p>
    <w:p w14:paraId="527CB9CA" w14:textId="77777777" w:rsidR="00496ECE" w:rsidRDefault="00496ECE" w:rsidP="00496ECE"/>
    <w:p w14:paraId="15F05726" w14:textId="77777777" w:rsidR="00496ECE" w:rsidRDefault="00496ECE" w:rsidP="00496ECE">
      <w:pPr>
        <w:pStyle w:val="NormalBold"/>
      </w:pPr>
      <w:r>
        <w:t>Internal Controls</w:t>
      </w:r>
    </w:p>
    <w:p w14:paraId="404BFB56" w14:textId="45FF1544" w:rsidR="00496ECE" w:rsidRPr="00AD5B5C" w:rsidRDefault="00496ECE" w:rsidP="00496ECE">
      <w:pPr>
        <w:pStyle w:val="ListNum"/>
      </w:pPr>
      <w:r w:rsidRPr="00AD5B5C">
        <w:t xml:space="preserve">Organization chart (e.g., the </w:t>
      </w:r>
      <w:r>
        <w:t>r</w:t>
      </w:r>
      <w:r w:rsidRPr="00AD5B5C">
        <w:t>ecipient’s overall organization chart and organization chart for the grant funded project)</w:t>
      </w:r>
    </w:p>
    <w:p w14:paraId="3DF5E45D" w14:textId="77777777" w:rsidR="00496ECE" w:rsidRPr="00AD5B5C" w:rsidRDefault="00496ECE" w:rsidP="00496ECE">
      <w:pPr>
        <w:pStyle w:val="ListNum"/>
      </w:pPr>
      <w:r w:rsidRPr="00AD5B5C">
        <w:t>Written internal procedures and flowcharts for the following:</w:t>
      </w:r>
    </w:p>
    <w:p w14:paraId="1D46A0A0" w14:textId="77777777" w:rsidR="00496ECE" w:rsidRPr="00AD5B5C" w:rsidRDefault="00496ECE" w:rsidP="00496ECE">
      <w:pPr>
        <w:pStyle w:val="ListNum"/>
        <w:numPr>
          <w:ilvl w:val="1"/>
          <w:numId w:val="14"/>
        </w:numPr>
      </w:pPr>
      <w:r w:rsidRPr="00AD5B5C">
        <w:t>Receipts, deposits, and disbursements</w:t>
      </w:r>
    </w:p>
    <w:p w14:paraId="398CCFA0" w14:textId="6BC3E76B" w:rsidR="00496ECE" w:rsidRPr="00AD5B5C" w:rsidRDefault="00496ECE" w:rsidP="00496ECE">
      <w:pPr>
        <w:pStyle w:val="ListNum"/>
        <w:numPr>
          <w:ilvl w:val="1"/>
          <w:numId w:val="14"/>
        </w:numPr>
      </w:pPr>
      <w:r w:rsidRPr="00AD5B5C">
        <w:t xml:space="preserve">State </w:t>
      </w:r>
      <w:r w:rsidR="00A50098">
        <w:t xml:space="preserve">disbursement </w:t>
      </w:r>
      <w:r w:rsidRPr="00AD5B5C">
        <w:t>requests</w:t>
      </w:r>
    </w:p>
    <w:p w14:paraId="6A05FB20" w14:textId="77777777" w:rsidR="00496ECE" w:rsidRPr="00AD5B5C" w:rsidRDefault="00496ECE" w:rsidP="00496ECE">
      <w:pPr>
        <w:pStyle w:val="ListNum"/>
        <w:numPr>
          <w:ilvl w:val="1"/>
          <w:numId w:val="14"/>
        </w:numPr>
      </w:pPr>
      <w:r w:rsidRPr="00AD5B5C">
        <w:t>Grant expenditure tracking</w:t>
      </w:r>
    </w:p>
    <w:p w14:paraId="027FD7D7" w14:textId="77777777" w:rsidR="00496ECE" w:rsidRPr="00AD5B5C" w:rsidRDefault="00496ECE" w:rsidP="00496ECE">
      <w:pPr>
        <w:pStyle w:val="ListNum"/>
        <w:numPr>
          <w:ilvl w:val="1"/>
          <w:numId w:val="14"/>
        </w:numPr>
      </w:pPr>
      <w:r w:rsidRPr="00AD5B5C">
        <w:t xml:space="preserve">Guidelines, policy, and procedures on grant funded </w:t>
      </w:r>
      <w:proofErr w:type="gramStart"/>
      <w:r w:rsidRPr="00AD5B5C">
        <w:t>project</w:t>
      </w:r>
      <w:proofErr w:type="gramEnd"/>
    </w:p>
    <w:p w14:paraId="7D880514" w14:textId="77777777" w:rsidR="00496ECE" w:rsidRPr="00AD5B5C" w:rsidRDefault="00496ECE" w:rsidP="00496ECE">
      <w:pPr>
        <w:pStyle w:val="ListNum"/>
      </w:pPr>
      <w:r w:rsidRPr="00AD5B5C">
        <w:t xml:space="preserve">Audit reports of the </w:t>
      </w:r>
      <w:r>
        <w:t>r</w:t>
      </w:r>
      <w:r w:rsidRPr="00AD5B5C">
        <w:t>ecipient’s internal control structure and/or financial statements within the last three years</w:t>
      </w:r>
    </w:p>
    <w:p w14:paraId="6637D663" w14:textId="77777777" w:rsidR="00496ECE" w:rsidRPr="00AD5B5C" w:rsidRDefault="00496ECE" w:rsidP="00496ECE">
      <w:pPr>
        <w:pStyle w:val="ListNum"/>
      </w:pPr>
      <w:r w:rsidRPr="00AD5B5C">
        <w:t xml:space="preserve">Prior audit reports on grant funded </w:t>
      </w:r>
      <w:proofErr w:type="gramStart"/>
      <w:r w:rsidRPr="00AD5B5C">
        <w:t>project</w:t>
      </w:r>
      <w:proofErr w:type="gramEnd"/>
    </w:p>
    <w:p w14:paraId="07288A21" w14:textId="77777777" w:rsidR="00496ECE" w:rsidRDefault="00496ECE" w:rsidP="00496ECE"/>
    <w:p w14:paraId="3947D8A0" w14:textId="77777777" w:rsidR="00496ECE" w:rsidRDefault="00496ECE" w:rsidP="00496ECE">
      <w:pPr>
        <w:pStyle w:val="NormalBold"/>
      </w:pPr>
      <w:r>
        <w:t>Grants</w:t>
      </w:r>
    </w:p>
    <w:p w14:paraId="144E344A" w14:textId="4C3DC18A" w:rsidR="00496ECE" w:rsidRDefault="00496ECE" w:rsidP="00496ECE">
      <w:pPr>
        <w:pStyle w:val="ListNum"/>
        <w:numPr>
          <w:ilvl w:val="0"/>
          <w:numId w:val="22"/>
        </w:numPr>
        <w:ind w:left="864"/>
      </w:pPr>
      <w:r>
        <w:t xml:space="preserve">Original </w:t>
      </w:r>
      <w:r w:rsidR="00187F3E">
        <w:t xml:space="preserve">grant </w:t>
      </w:r>
      <w:r>
        <w:t>agreement, any amendment(s), and budget modification documents</w:t>
      </w:r>
    </w:p>
    <w:p w14:paraId="1738BD46" w14:textId="77777777" w:rsidR="00496ECE" w:rsidRDefault="00496ECE" w:rsidP="00496ECE">
      <w:pPr>
        <w:pStyle w:val="ListNum"/>
        <w:ind w:left="864"/>
      </w:pPr>
      <w:r>
        <w:t xml:space="preserve">A listing of all bond-funded grants received from the </w:t>
      </w:r>
      <w:proofErr w:type="gramStart"/>
      <w:r>
        <w:t>state</w:t>
      </w:r>
      <w:proofErr w:type="gramEnd"/>
    </w:p>
    <w:p w14:paraId="76C1D75B" w14:textId="77777777" w:rsidR="00496ECE" w:rsidRDefault="00496ECE" w:rsidP="00496ECE">
      <w:pPr>
        <w:pStyle w:val="ListNum"/>
        <w:ind w:left="864"/>
      </w:pPr>
      <w:r>
        <w:t>A listing of all other funding sources for each project</w:t>
      </w:r>
    </w:p>
    <w:p w14:paraId="056FAF5B" w14:textId="77777777" w:rsidR="00496ECE" w:rsidRDefault="00496ECE" w:rsidP="00496ECE"/>
    <w:p w14:paraId="28A6DBC0" w14:textId="77777777" w:rsidR="00496ECE" w:rsidRDefault="00496ECE" w:rsidP="00496ECE">
      <w:pPr>
        <w:pStyle w:val="NormalBold"/>
      </w:pPr>
      <w:r>
        <w:t>Contracts</w:t>
      </w:r>
    </w:p>
    <w:p w14:paraId="2449163D" w14:textId="77777777" w:rsidR="00496ECE" w:rsidRDefault="00496ECE" w:rsidP="00496ECE">
      <w:pPr>
        <w:pStyle w:val="ListNum"/>
        <w:numPr>
          <w:ilvl w:val="0"/>
          <w:numId w:val="23"/>
        </w:numPr>
      </w:pPr>
      <w:r>
        <w:t>All subcontractor and consultant contracts and related documents, if applicable</w:t>
      </w:r>
    </w:p>
    <w:p w14:paraId="22E6F28F" w14:textId="77777777" w:rsidR="00496ECE" w:rsidRDefault="00496ECE" w:rsidP="00496ECE">
      <w:pPr>
        <w:pStyle w:val="ListNum"/>
      </w:pPr>
      <w:r>
        <w:t xml:space="preserve">Contracts between the recipient and other agencies as related to the grant funded </w:t>
      </w:r>
      <w:proofErr w:type="gramStart"/>
      <w:r>
        <w:t>project</w:t>
      </w:r>
      <w:proofErr w:type="gramEnd"/>
    </w:p>
    <w:p w14:paraId="10F42DF8" w14:textId="77777777" w:rsidR="00496ECE" w:rsidRDefault="00496ECE" w:rsidP="00496ECE"/>
    <w:p w14:paraId="02944AA8" w14:textId="77777777" w:rsidR="00496ECE" w:rsidRDefault="00496ECE" w:rsidP="00496ECE">
      <w:pPr>
        <w:pStyle w:val="NormalBold"/>
      </w:pPr>
      <w:r>
        <w:t>Invoices</w:t>
      </w:r>
    </w:p>
    <w:p w14:paraId="0E00AE0E" w14:textId="77777777" w:rsidR="00496ECE" w:rsidRDefault="00496ECE" w:rsidP="00496ECE">
      <w:pPr>
        <w:pStyle w:val="ListNum"/>
        <w:numPr>
          <w:ilvl w:val="0"/>
          <w:numId w:val="24"/>
        </w:numPr>
      </w:pPr>
      <w:r>
        <w:t xml:space="preserve">Invoices from vendors and subcontractors for expenditures submitted to the state for payments under the </w:t>
      </w:r>
      <w:proofErr w:type="gramStart"/>
      <w:r>
        <w:t>grant</w:t>
      </w:r>
      <w:proofErr w:type="gramEnd"/>
    </w:p>
    <w:p w14:paraId="4B220A35" w14:textId="36AC4B70" w:rsidR="00496ECE" w:rsidRDefault="00496ECE" w:rsidP="00496ECE">
      <w:pPr>
        <w:pStyle w:val="ListNum"/>
      </w:pPr>
      <w:r>
        <w:t xml:space="preserve">Documentation linking subcontractor invoices to state </w:t>
      </w:r>
      <w:r w:rsidR="00D14FEE">
        <w:t xml:space="preserve">disbursement </w:t>
      </w:r>
      <w:r>
        <w:t xml:space="preserve">requests and related grant budget line </w:t>
      </w:r>
      <w:proofErr w:type="gramStart"/>
      <w:r>
        <w:t>items</w:t>
      </w:r>
      <w:proofErr w:type="gramEnd"/>
    </w:p>
    <w:p w14:paraId="73EE69CB" w14:textId="1DAB72A3" w:rsidR="00496ECE" w:rsidRDefault="00D80E9A" w:rsidP="00496ECE">
      <w:pPr>
        <w:pStyle w:val="ListNum"/>
      </w:pPr>
      <w:r>
        <w:t xml:space="preserve">Disbursement </w:t>
      </w:r>
      <w:r w:rsidR="00496ECE">
        <w:t xml:space="preserve">requests submitted to the state for the </w:t>
      </w:r>
      <w:proofErr w:type="gramStart"/>
      <w:r w:rsidR="00496ECE">
        <w:t>grant</w:t>
      </w:r>
      <w:proofErr w:type="gramEnd"/>
    </w:p>
    <w:p w14:paraId="1C5D8915" w14:textId="77777777" w:rsidR="00496ECE" w:rsidRDefault="00496ECE" w:rsidP="00496ECE"/>
    <w:p w14:paraId="4B60B9AE" w14:textId="77777777" w:rsidR="00496ECE" w:rsidRDefault="00496ECE" w:rsidP="00496ECE">
      <w:pPr>
        <w:pStyle w:val="NormalBold"/>
      </w:pPr>
      <w:r>
        <w:t>Cash Documents</w:t>
      </w:r>
    </w:p>
    <w:p w14:paraId="58C013E3" w14:textId="77777777" w:rsidR="00496ECE" w:rsidRDefault="00496ECE" w:rsidP="00496ECE">
      <w:pPr>
        <w:pStyle w:val="ListNum"/>
        <w:numPr>
          <w:ilvl w:val="0"/>
          <w:numId w:val="25"/>
        </w:numPr>
      </w:pPr>
      <w:r>
        <w:t xml:space="preserve">Receipts (copies of warrants) showing payments received from the </w:t>
      </w:r>
      <w:proofErr w:type="gramStart"/>
      <w:r>
        <w:t>state</w:t>
      </w:r>
      <w:proofErr w:type="gramEnd"/>
    </w:p>
    <w:p w14:paraId="5BC7D6D6" w14:textId="77777777" w:rsidR="00496ECE" w:rsidRDefault="00496ECE" w:rsidP="00496ECE">
      <w:pPr>
        <w:pStyle w:val="ListNum"/>
      </w:pPr>
      <w:r>
        <w:t>Deposit slips (or bank statements) showing deposit of the payments received from the state</w:t>
      </w:r>
    </w:p>
    <w:p w14:paraId="1C89B4BF" w14:textId="77777777" w:rsidR="00496ECE" w:rsidRDefault="00496ECE" w:rsidP="00496ECE">
      <w:pPr>
        <w:pStyle w:val="ListNum"/>
      </w:pPr>
      <w:r>
        <w:t>Cancelled checks or disbursement documents showing payments made to vendors, subcontractors, consultants, and/or agents under the grant</w:t>
      </w:r>
    </w:p>
    <w:p w14:paraId="69E7D787" w14:textId="77777777" w:rsidR="00496ECE" w:rsidRDefault="00496ECE" w:rsidP="00496ECE">
      <w:pPr>
        <w:pStyle w:val="ListNum"/>
      </w:pPr>
      <w:r>
        <w:t xml:space="preserve">Bank statements showing the deposit of the </w:t>
      </w:r>
      <w:proofErr w:type="gramStart"/>
      <w:r>
        <w:t>receipts</w:t>
      </w:r>
      <w:proofErr w:type="gramEnd"/>
    </w:p>
    <w:p w14:paraId="7E445591" w14:textId="77777777" w:rsidR="00496ECE" w:rsidRDefault="00496ECE" w:rsidP="00496ECE"/>
    <w:p w14:paraId="1EEABB1C" w14:textId="77777777" w:rsidR="007D28B2" w:rsidRDefault="007D28B2" w:rsidP="00496ECE"/>
    <w:p w14:paraId="1E93A1BA" w14:textId="77777777" w:rsidR="00496ECE" w:rsidRDefault="00496ECE" w:rsidP="00496ECE">
      <w:pPr>
        <w:pStyle w:val="NormalBold"/>
      </w:pPr>
      <w:r>
        <w:lastRenderedPageBreak/>
        <w:t>Accounting Records</w:t>
      </w:r>
    </w:p>
    <w:p w14:paraId="20B00E66" w14:textId="77777777" w:rsidR="00496ECE" w:rsidRDefault="00496ECE" w:rsidP="00496ECE">
      <w:pPr>
        <w:pStyle w:val="ListNum"/>
        <w:numPr>
          <w:ilvl w:val="0"/>
          <w:numId w:val="26"/>
        </w:numPr>
      </w:pPr>
      <w:r>
        <w:t xml:space="preserve">Ledgers showing entries for grant receipts and cash </w:t>
      </w:r>
      <w:proofErr w:type="gramStart"/>
      <w:r>
        <w:t>disbursements</w:t>
      </w:r>
      <w:proofErr w:type="gramEnd"/>
    </w:p>
    <w:p w14:paraId="1D2530E1" w14:textId="77777777" w:rsidR="00496ECE" w:rsidRDefault="00496ECE" w:rsidP="00496ECE">
      <w:pPr>
        <w:pStyle w:val="ListNum"/>
      </w:pPr>
      <w:r>
        <w:t xml:space="preserve">Ledgers showing receipts and cash disbursement entries of other funding </w:t>
      </w:r>
      <w:proofErr w:type="gramStart"/>
      <w:r>
        <w:t>sources</w:t>
      </w:r>
      <w:proofErr w:type="gramEnd"/>
    </w:p>
    <w:p w14:paraId="36D0E8B4" w14:textId="77777777" w:rsidR="00496ECE" w:rsidRDefault="00496ECE" w:rsidP="00496ECE">
      <w:pPr>
        <w:pStyle w:val="ListNum"/>
      </w:pPr>
      <w:r>
        <w:t xml:space="preserve">Bridging documents that tie the general ledger to requests for grant </w:t>
      </w:r>
      <w:proofErr w:type="gramStart"/>
      <w:r>
        <w:t>reimbursement</w:t>
      </w:r>
      <w:proofErr w:type="gramEnd"/>
    </w:p>
    <w:p w14:paraId="077C0761" w14:textId="77777777" w:rsidR="00496ECE" w:rsidRDefault="00496ECE" w:rsidP="00496ECE"/>
    <w:p w14:paraId="3C33BA61" w14:textId="77777777" w:rsidR="00496ECE" w:rsidRDefault="00496ECE" w:rsidP="00496ECE">
      <w:pPr>
        <w:pStyle w:val="NormalBold"/>
      </w:pPr>
      <w:r>
        <w:t>Administration Costs</w:t>
      </w:r>
    </w:p>
    <w:p w14:paraId="2781E02D" w14:textId="77777777" w:rsidR="00496ECE" w:rsidRDefault="00496ECE" w:rsidP="00496ECE">
      <w:pPr>
        <w:pStyle w:val="ListNum"/>
        <w:numPr>
          <w:ilvl w:val="0"/>
          <w:numId w:val="27"/>
        </w:numPr>
      </w:pPr>
      <w:r w:rsidRPr="00AD5B5C">
        <w:t>Supporting documents showing the calculation of administration costs</w:t>
      </w:r>
    </w:p>
    <w:p w14:paraId="3C81D605" w14:textId="77777777" w:rsidR="00496ECE" w:rsidRDefault="00496ECE" w:rsidP="00496ECE"/>
    <w:p w14:paraId="5BFC5615" w14:textId="77777777" w:rsidR="00496ECE" w:rsidRDefault="00496ECE" w:rsidP="00496ECE">
      <w:pPr>
        <w:pStyle w:val="NormalBold"/>
      </w:pPr>
      <w:r>
        <w:t>Personnel</w:t>
      </w:r>
    </w:p>
    <w:p w14:paraId="7A7F3C6A" w14:textId="77777777" w:rsidR="00496ECE" w:rsidRDefault="00496ECE" w:rsidP="00496ECE">
      <w:pPr>
        <w:pStyle w:val="ListNum"/>
        <w:numPr>
          <w:ilvl w:val="0"/>
          <w:numId w:val="28"/>
        </w:numPr>
      </w:pPr>
      <w:r>
        <w:t xml:space="preserve">List of all contractors and recipient’s staff that worked on the grant-funded </w:t>
      </w:r>
      <w:proofErr w:type="gramStart"/>
      <w:r>
        <w:t>project</w:t>
      </w:r>
      <w:proofErr w:type="gramEnd"/>
    </w:p>
    <w:p w14:paraId="7E3DB813" w14:textId="77777777" w:rsidR="00496ECE" w:rsidRDefault="00496ECE" w:rsidP="00496ECE">
      <w:pPr>
        <w:pStyle w:val="ListNum"/>
      </w:pPr>
      <w:r>
        <w:t xml:space="preserve">Payroll records including timesheets for contractor staff and the recipient’s personnel who provided services charged to the </w:t>
      </w:r>
      <w:proofErr w:type="gramStart"/>
      <w:r>
        <w:t>project</w:t>
      </w:r>
      <w:proofErr w:type="gramEnd"/>
    </w:p>
    <w:p w14:paraId="20CB9DA0" w14:textId="77777777" w:rsidR="00496ECE" w:rsidRDefault="00496ECE" w:rsidP="00496ECE"/>
    <w:p w14:paraId="3E6ACC2E" w14:textId="77777777" w:rsidR="00496ECE" w:rsidRDefault="00496ECE" w:rsidP="00496ECE">
      <w:pPr>
        <w:pStyle w:val="NormalBold"/>
      </w:pPr>
      <w:r>
        <w:t>Project Files</w:t>
      </w:r>
    </w:p>
    <w:p w14:paraId="2227DE60" w14:textId="1A11D974" w:rsidR="00496ECE" w:rsidRPr="005B001C" w:rsidRDefault="00496ECE" w:rsidP="00496ECE">
      <w:pPr>
        <w:pStyle w:val="ListNum"/>
        <w:numPr>
          <w:ilvl w:val="0"/>
          <w:numId w:val="29"/>
        </w:numPr>
      </w:pPr>
      <w:r w:rsidRPr="005B001C">
        <w:t xml:space="preserve">All supporting documentation maintained in the project </w:t>
      </w:r>
      <w:proofErr w:type="gramStart"/>
      <w:r w:rsidRPr="005B001C">
        <w:t>files</w:t>
      </w:r>
      <w:proofErr w:type="gramEnd"/>
    </w:p>
    <w:p w14:paraId="6E8ABE4C" w14:textId="77777777" w:rsidR="00496ECE" w:rsidRPr="005B001C" w:rsidRDefault="00496ECE" w:rsidP="00496ECE">
      <w:pPr>
        <w:pStyle w:val="ListNum"/>
      </w:pPr>
      <w:r w:rsidRPr="005B001C">
        <w:t>All grant-related correspondence</w:t>
      </w:r>
    </w:p>
    <w:p w14:paraId="5BB35701" w14:textId="77777777" w:rsidR="00496ECE" w:rsidRDefault="00496ECE" w:rsidP="00496ECE"/>
    <w:p w14:paraId="01FB2C00" w14:textId="77777777" w:rsidR="000E4B8A" w:rsidRDefault="000E4B8A" w:rsidP="00496ECE"/>
    <w:p w14:paraId="7843BE8B" w14:textId="4054CCCC" w:rsidR="000E4B8A" w:rsidRDefault="000E4B8A">
      <w:pPr>
        <w:spacing w:after="200" w:line="276" w:lineRule="auto"/>
      </w:pPr>
      <w:r>
        <w:br w:type="page"/>
      </w:r>
    </w:p>
    <w:p w14:paraId="1041730C" w14:textId="7DDB5911" w:rsidR="0098298D" w:rsidRDefault="002C3491" w:rsidP="00884E4A">
      <w:pPr>
        <w:pStyle w:val="Heading1B"/>
      </w:pPr>
      <w:bookmarkStart w:id="48" w:name="_Toc127888680"/>
      <w:r>
        <w:lastRenderedPageBreak/>
        <w:t xml:space="preserve">SUMMARY OF </w:t>
      </w:r>
      <w:r w:rsidR="00021C9C">
        <w:t>PROCEDURES</w:t>
      </w:r>
      <w:bookmarkEnd w:id="48"/>
    </w:p>
    <w:p w14:paraId="60C7F674" w14:textId="77777777" w:rsidR="000E4B8A" w:rsidRDefault="000E4B8A" w:rsidP="00925004"/>
    <w:p w14:paraId="2DB0C0B6" w14:textId="161F43E5" w:rsidR="000E4B8A" w:rsidRPr="00B23BD9" w:rsidRDefault="00054A1A" w:rsidP="00925004">
      <w:pPr>
        <w:rPr>
          <w:b/>
          <w:bCs/>
          <w:color w:val="0000FF"/>
          <w:u w:val="single"/>
        </w:rPr>
      </w:pPr>
      <w:r w:rsidRPr="00B23BD9">
        <w:rPr>
          <w:b/>
          <w:bCs/>
          <w:strike/>
          <w:color w:val="FF0000"/>
        </w:rPr>
        <w:t xml:space="preserve">This </w:t>
      </w:r>
      <w:r w:rsidR="00CB3967" w:rsidRPr="00B23BD9">
        <w:rPr>
          <w:b/>
          <w:bCs/>
          <w:strike/>
          <w:color w:val="FF0000"/>
        </w:rPr>
        <w:t>is a placeholder for Appendix E.</w:t>
      </w:r>
      <w:r w:rsidR="009123F6" w:rsidRPr="00B23BD9">
        <w:rPr>
          <w:color w:val="FF0000"/>
        </w:rPr>
        <w:t xml:space="preserve"> </w:t>
      </w:r>
      <w:r w:rsidR="009123F6" w:rsidRPr="00B23BD9">
        <w:rPr>
          <w:b/>
          <w:bCs/>
          <w:color w:val="0000FF"/>
          <w:u w:val="single"/>
        </w:rPr>
        <w:t xml:space="preserve">Appendix E is posted on the </w:t>
      </w:r>
      <w:hyperlink r:id="rId15" w:history="1">
        <w:r w:rsidR="009123F6" w:rsidRPr="00B23BD9">
          <w:rPr>
            <w:rStyle w:val="Hyperlink"/>
            <w:b/>
            <w:bCs/>
            <w:color w:val="0000FF"/>
          </w:rPr>
          <w:t>EDWG Program Page</w:t>
        </w:r>
      </w:hyperlink>
      <w:r w:rsidR="009123F6" w:rsidRPr="00B23BD9">
        <w:rPr>
          <w:b/>
          <w:bCs/>
          <w:color w:val="0000FF"/>
          <w:u w:val="single"/>
        </w:rPr>
        <w:t>.</w:t>
      </w:r>
    </w:p>
    <w:p w14:paraId="1EAD4054" w14:textId="77777777" w:rsidR="009E3E96" w:rsidRDefault="009E3E96" w:rsidP="00925004"/>
    <w:p w14:paraId="4E8EC4C6" w14:textId="77777777" w:rsidR="00884E4A" w:rsidRPr="00925004" w:rsidRDefault="00884E4A" w:rsidP="00925004"/>
    <w:sectPr w:rsidR="00884E4A" w:rsidRPr="00925004" w:rsidSect="0038162C">
      <w:footerReference w:type="defaul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C55C8" w14:textId="77777777" w:rsidR="008A3785" w:rsidRDefault="008A3785" w:rsidP="0038162C">
      <w:r>
        <w:separator/>
      </w:r>
    </w:p>
  </w:endnote>
  <w:endnote w:type="continuationSeparator" w:id="0">
    <w:p w14:paraId="23E7C3C9" w14:textId="77777777" w:rsidR="008A3785" w:rsidRDefault="008A3785" w:rsidP="0038162C">
      <w:r>
        <w:continuationSeparator/>
      </w:r>
    </w:p>
  </w:endnote>
  <w:endnote w:type="continuationNotice" w:id="1">
    <w:p w14:paraId="206FA04A" w14:textId="77777777" w:rsidR="008A3785" w:rsidRDefault="008A37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AE5E1" w14:textId="4598603B" w:rsidR="0038162C" w:rsidRDefault="0038162C" w:rsidP="0038162C">
    <w:pPr>
      <w:pStyle w:val="Footer"/>
      <w:jc w:val="center"/>
    </w:pPr>
    <w:r>
      <w:t xml:space="preserve">- </w:t>
    </w:r>
    <w:r>
      <w:fldChar w:fldCharType="begin"/>
    </w:r>
    <w:r>
      <w:instrText xml:space="preserve"> PAGE   \* MERGEFORMAT </w:instrText>
    </w:r>
    <w:r>
      <w:fldChar w:fldCharType="separate"/>
    </w:r>
    <w:r>
      <w:rPr>
        <w:noProof/>
      </w:rPr>
      <w:t>1</w:t>
    </w:r>
    <w:r>
      <w:rPr>
        <w:noProof/>
      </w:rPr>
      <w:fldChar w:fldCharType="end"/>
    </w: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BA333" w14:textId="77777777" w:rsidR="008A3785" w:rsidRDefault="008A3785" w:rsidP="0038162C">
      <w:r>
        <w:separator/>
      </w:r>
    </w:p>
  </w:footnote>
  <w:footnote w:type="continuationSeparator" w:id="0">
    <w:p w14:paraId="77BE1BC6" w14:textId="77777777" w:rsidR="008A3785" w:rsidRDefault="008A3785" w:rsidP="0038162C">
      <w:r>
        <w:continuationSeparator/>
      </w:r>
    </w:p>
  </w:footnote>
  <w:footnote w:type="continuationNotice" w:id="1">
    <w:p w14:paraId="4E58C69F" w14:textId="77777777" w:rsidR="008A3785" w:rsidRDefault="008A3785"/>
  </w:footnote>
  <w:footnote w:id="2">
    <w:p w14:paraId="319D7988" w14:textId="23A7BD2C" w:rsidR="009C42C9" w:rsidRPr="009C42C9" w:rsidRDefault="009C42C9">
      <w:pPr>
        <w:pStyle w:val="FootnoteText"/>
        <w:rPr>
          <w:b/>
          <w:bCs/>
          <w:color w:val="0000FF"/>
          <w:u w:val="single"/>
        </w:rPr>
      </w:pPr>
      <w:r w:rsidRPr="009C42C9">
        <w:rPr>
          <w:rStyle w:val="FootnoteReference"/>
          <w:b/>
          <w:bCs/>
          <w:color w:val="0000FF"/>
          <w:u w:val="single"/>
        </w:rPr>
        <w:footnoteRef/>
      </w:r>
      <w:r w:rsidRPr="009C42C9">
        <w:rPr>
          <w:b/>
          <w:bCs/>
          <w:color w:val="0000FF"/>
          <w:u w:val="single"/>
        </w:rPr>
        <w:t xml:space="preserve"> </w:t>
      </w:r>
      <w:bookmarkStart w:id="3" w:name="_Hlk127858785"/>
      <w:r w:rsidRPr="009C42C9">
        <w:rPr>
          <w:b/>
          <w:bCs/>
          <w:color w:val="0000FF"/>
          <w:u w:val="single"/>
        </w:rPr>
        <w:t>References to the DWSRF IUP and DWSRF Policy in these guidelines mean the DWSRF IUP or IUPs, and DWSRF Policy, respectively, that would apply to the project if the project were funded through the DWSRF Program.</w:t>
      </w:r>
    </w:p>
    <w:bookmarkEnd w:id="3"/>
  </w:footnote>
  <w:footnote w:id="3">
    <w:p w14:paraId="7973E048" w14:textId="3EDCEA34" w:rsidR="3E72C0DA" w:rsidRDefault="007045E4" w:rsidP="3E72C0DA">
      <w:pPr>
        <w:pStyle w:val="FootnoteText"/>
      </w:pPr>
      <w:r w:rsidRPr="007045E4">
        <w:rPr>
          <w:b/>
          <w:bCs/>
          <w:strike/>
          <w:color w:val="FF0000"/>
          <w:vertAlign w:val="superscript"/>
        </w:rPr>
        <w:t xml:space="preserve">1 </w:t>
      </w:r>
      <w:r w:rsidR="3E72C0DA" w:rsidRPr="007045E4">
        <w:rPr>
          <w:rStyle w:val="FootnoteReference"/>
          <w:b/>
          <w:bCs/>
          <w:color w:val="0000FF"/>
          <w:u w:val="single"/>
        </w:rPr>
        <w:footnoteRef/>
      </w:r>
      <w:r w:rsidR="3E72C0DA">
        <w:t xml:space="preserve"> Projects benefiting non-DACs may </w:t>
      </w:r>
      <w:r w:rsidR="00E53D28">
        <w:t xml:space="preserve">be eligible to </w:t>
      </w:r>
      <w:r w:rsidR="3E72C0DA">
        <w:t xml:space="preserve">receive grant funds from SADW </w:t>
      </w:r>
      <w:r w:rsidR="0074276C">
        <w:t xml:space="preserve">(if </w:t>
      </w:r>
      <w:r w:rsidR="00DF7D20">
        <w:t xml:space="preserve">the project reduces greenhouse gas emissions) </w:t>
      </w:r>
      <w:r w:rsidR="3E72C0DA">
        <w:t>or from the general fund infrastructure appropriations.</w:t>
      </w:r>
      <w:r w:rsidR="007A7B74">
        <w:t xml:space="preserve">  </w:t>
      </w:r>
      <w:r w:rsidR="008F644F">
        <w:t>Projects benefiting n</w:t>
      </w:r>
      <w:r w:rsidR="007A7B74">
        <w:t>on-DAC</w:t>
      </w:r>
      <w:r w:rsidR="008F644F">
        <w:t>s</w:t>
      </w:r>
      <w:r w:rsidR="007A7B74">
        <w:t xml:space="preserve"> cannot receive grant funds from Proposition 1 or Proposition 68.</w:t>
      </w:r>
    </w:p>
  </w:footnote>
  <w:footnote w:id="4">
    <w:p w14:paraId="53F50898" w14:textId="52B6C5D7" w:rsidR="004F42E3" w:rsidRPr="007045E4" w:rsidRDefault="004F42E3">
      <w:pPr>
        <w:pStyle w:val="FootnoteText"/>
        <w:rPr>
          <w:b/>
          <w:bCs/>
          <w:strike/>
        </w:rPr>
      </w:pPr>
      <w:r w:rsidRPr="007045E4">
        <w:rPr>
          <w:rStyle w:val="FootnoteReference"/>
          <w:b/>
          <w:bCs/>
          <w:strike/>
          <w:color w:val="FF0000"/>
        </w:rPr>
        <w:footnoteRef/>
      </w:r>
      <w:r w:rsidRPr="007045E4">
        <w:rPr>
          <w:b/>
          <w:bCs/>
          <w:strike/>
          <w:color w:val="FF0000"/>
        </w:rPr>
        <w:t xml:space="preserve"> </w:t>
      </w:r>
      <w:r w:rsidR="00CE4B50" w:rsidRPr="007045E4">
        <w:rPr>
          <w:b/>
          <w:bCs/>
          <w:strike/>
          <w:color w:val="FF0000"/>
        </w:rPr>
        <w:t>Construction grants for p</w:t>
      </w:r>
      <w:r w:rsidR="00DC17B5" w:rsidRPr="007045E4">
        <w:rPr>
          <w:b/>
          <w:bCs/>
          <w:strike/>
          <w:color w:val="FF0000"/>
        </w:rPr>
        <w:t xml:space="preserve">rojects that provide regional benefits or are shared among multiple entities, at least one of which is a small DAC, </w:t>
      </w:r>
      <w:r w:rsidR="00B94029" w:rsidRPr="007045E4">
        <w:rPr>
          <w:b/>
          <w:bCs/>
          <w:strike/>
          <w:color w:val="FF0000"/>
        </w:rPr>
        <w:t>are limited to</w:t>
      </w:r>
      <w:r w:rsidR="00DC17B5" w:rsidRPr="007045E4">
        <w:rPr>
          <w:b/>
          <w:bCs/>
          <w:strike/>
          <w:color w:val="FF0000"/>
        </w:rPr>
        <w:t xml:space="preserve"> $20 million</w:t>
      </w:r>
      <w:r w:rsidR="00746718" w:rsidRPr="007045E4">
        <w:rPr>
          <w:b/>
          <w:bCs/>
          <w:strike/>
          <w:color w:val="FF000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62A4E"/>
    <w:multiLevelType w:val="hybridMultilevel"/>
    <w:tmpl w:val="53009926"/>
    <w:lvl w:ilvl="0" w:tplc="C80C046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977D6"/>
    <w:multiLevelType w:val="multilevel"/>
    <w:tmpl w:val="D4380948"/>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008" w:hanging="648"/>
      </w:pPr>
      <w:rPr>
        <w:rFonts w:hint="default"/>
      </w:rPr>
    </w:lvl>
    <w:lvl w:ilvl="2">
      <w:start w:val="1"/>
      <w:numFmt w:val="decimal"/>
      <w:pStyle w:val="Heading3"/>
      <w:lvlText w:val="%1.%2.%3."/>
      <w:lvlJc w:val="left"/>
      <w:pPr>
        <w:ind w:left="1440" w:hanging="720"/>
      </w:pPr>
      <w:rPr>
        <w:rFonts w:hint="default"/>
      </w:rPr>
    </w:lvl>
    <w:lvl w:ilvl="3">
      <w:start w:val="1"/>
      <w:numFmt w:val="decimal"/>
      <w:lvlText w:val="%1.%2.%3.%4."/>
      <w:lvlJc w:val="left"/>
      <w:pPr>
        <w:ind w:left="180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2C0229"/>
    <w:multiLevelType w:val="hybridMultilevel"/>
    <w:tmpl w:val="E5FA5FE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96157D"/>
    <w:multiLevelType w:val="hybridMultilevel"/>
    <w:tmpl w:val="2B56E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020941"/>
    <w:multiLevelType w:val="hybridMultilevel"/>
    <w:tmpl w:val="3F94923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34796B21"/>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4E4311B"/>
    <w:multiLevelType w:val="hybridMultilevel"/>
    <w:tmpl w:val="4710B16A"/>
    <w:lvl w:ilvl="0" w:tplc="DC40272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D950EA"/>
    <w:multiLevelType w:val="hybridMultilevel"/>
    <w:tmpl w:val="F48653B2"/>
    <w:lvl w:ilvl="0" w:tplc="2DDE29A2">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9967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6280ED1"/>
    <w:multiLevelType w:val="hybridMultilevel"/>
    <w:tmpl w:val="249487B0"/>
    <w:lvl w:ilvl="0" w:tplc="01209CEC">
      <w:start w:val="1"/>
      <w:numFmt w:val="upperLetter"/>
      <w:pStyle w:val="Heading1B"/>
      <w:suff w:val="nothing"/>
      <w:lvlText w:val="APPENDIX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874288"/>
    <w:multiLevelType w:val="hybridMultilevel"/>
    <w:tmpl w:val="25B635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154148D"/>
    <w:multiLevelType w:val="hybridMultilevel"/>
    <w:tmpl w:val="971CA43A"/>
    <w:lvl w:ilvl="0" w:tplc="E00E357C">
      <w:start w:val="1"/>
      <w:numFmt w:val="decimal"/>
      <w:pStyle w:val="ListNum"/>
      <w:lvlText w:val="%1)"/>
      <w:lvlJc w:val="left"/>
      <w:pPr>
        <w:ind w:left="792" w:hanging="432"/>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3F122F"/>
    <w:multiLevelType w:val="hybridMultilevel"/>
    <w:tmpl w:val="4E545B4C"/>
    <w:lvl w:ilvl="0" w:tplc="39CA81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731EF6"/>
    <w:multiLevelType w:val="hybridMultilevel"/>
    <w:tmpl w:val="ECB099B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AAD4AA7"/>
    <w:multiLevelType w:val="hybridMultilevel"/>
    <w:tmpl w:val="FF04D374"/>
    <w:lvl w:ilvl="0" w:tplc="FFFFFFFF">
      <w:start w:val="1"/>
      <w:numFmt w:val="lowerLetter"/>
      <w:lvlText w:val="%1."/>
      <w:lvlJc w:val="left"/>
      <w:pPr>
        <w:ind w:left="1080" w:hanging="360"/>
      </w:pPr>
    </w:lvl>
    <w:lvl w:ilvl="1" w:tplc="80827474">
      <w:start w:val="1"/>
      <w:numFmt w:val="decimal"/>
      <w:lvlText w:val="%2."/>
      <w:lvlJc w:val="left"/>
      <w:pPr>
        <w:ind w:left="1800" w:hanging="360"/>
      </w:pPr>
      <w:rPr>
        <w:rFonts w:ascii="Arial" w:hAnsi="Arial" w:cs="Arial" w:hint="default"/>
        <w:i w:val="0"/>
        <w:iCs w:val="0"/>
        <w:sz w:val="24"/>
        <w:szCs w:val="24"/>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6B073857"/>
    <w:multiLevelType w:val="hybridMultilevel"/>
    <w:tmpl w:val="3F94923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6921773"/>
    <w:multiLevelType w:val="hybridMultilevel"/>
    <w:tmpl w:val="925EAC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19896480">
    <w:abstractNumId w:val="5"/>
  </w:num>
  <w:num w:numId="2" w16cid:durableId="1190147425">
    <w:abstractNumId w:val="0"/>
  </w:num>
  <w:num w:numId="3" w16cid:durableId="1818642166">
    <w:abstractNumId w:val="12"/>
  </w:num>
  <w:num w:numId="4" w16cid:durableId="1930697167">
    <w:abstractNumId w:val="6"/>
  </w:num>
  <w:num w:numId="5" w16cid:durableId="431511198">
    <w:abstractNumId w:val="7"/>
  </w:num>
  <w:num w:numId="6" w16cid:durableId="345714235">
    <w:abstractNumId w:val="9"/>
  </w:num>
  <w:num w:numId="7" w16cid:durableId="1661347375">
    <w:abstractNumId w:val="1"/>
  </w:num>
  <w:num w:numId="8" w16cid:durableId="1346206009">
    <w:abstractNumId w:val="8"/>
  </w:num>
  <w:num w:numId="9" w16cid:durableId="2130932067">
    <w:abstractNumId w:val="1"/>
  </w:num>
  <w:num w:numId="10" w16cid:durableId="901330439">
    <w:abstractNumId w:val="11"/>
  </w:num>
  <w:num w:numId="11" w16cid:durableId="116263348">
    <w:abstractNumId w:val="11"/>
    <w:lvlOverride w:ilvl="0">
      <w:startOverride w:val="1"/>
    </w:lvlOverride>
  </w:num>
  <w:num w:numId="12" w16cid:durableId="1772436714">
    <w:abstractNumId w:val="11"/>
    <w:lvlOverride w:ilvl="0">
      <w:startOverride w:val="1"/>
    </w:lvlOverride>
  </w:num>
  <w:num w:numId="13" w16cid:durableId="1869948129">
    <w:abstractNumId w:val="11"/>
    <w:lvlOverride w:ilvl="0">
      <w:startOverride w:val="1"/>
    </w:lvlOverride>
  </w:num>
  <w:num w:numId="14" w16cid:durableId="1365328001">
    <w:abstractNumId w:val="11"/>
  </w:num>
  <w:num w:numId="15" w16cid:durableId="1180435393">
    <w:abstractNumId w:val="11"/>
    <w:lvlOverride w:ilvl="0">
      <w:startOverride w:val="1"/>
    </w:lvlOverride>
  </w:num>
  <w:num w:numId="16" w16cid:durableId="1782217329">
    <w:abstractNumId w:val="11"/>
    <w:lvlOverride w:ilvl="0">
      <w:startOverride w:val="1"/>
    </w:lvlOverride>
  </w:num>
  <w:num w:numId="17" w16cid:durableId="1985964123">
    <w:abstractNumId w:val="11"/>
    <w:lvlOverride w:ilvl="0">
      <w:startOverride w:val="1"/>
    </w:lvlOverride>
  </w:num>
  <w:num w:numId="18" w16cid:durableId="594244012">
    <w:abstractNumId w:val="11"/>
    <w:lvlOverride w:ilvl="0">
      <w:startOverride w:val="1"/>
    </w:lvlOverride>
  </w:num>
  <w:num w:numId="19" w16cid:durableId="1772163768">
    <w:abstractNumId w:val="11"/>
    <w:lvlOverride w:ilvl="0">
      <w:startOverride w:val="1"/>
    </w:lvlOverride>
  </w:num>
  <w:num w:numId="20" w16cid:durableId="1137920574">
    <w:abstractNumId w:val="11"/>
    <w:lvlOverride w:ilvl="0">
      <w:startOverride w:val="1"/>
    </w:lvlOverride>
  </w:num>
  <w:num w:numId="21" w16cid:durableId="1232617023">
    <w:abstractNumId w:val="11"/>
    <w:lvlOverride w:ilvl="0">
      <w:startOverride w:val="1"/>
    </w:lvlOverride>
  </w:num>
  <w:num w:numId="22" w16cid:durableId="1853254718">
    <w:abstractNumId w:val="11"/>
    <w:lvlOverride w:ilvl="0">
      <w:startOverride w:val="1"/>
    </w:lvlOverride>
  </w:num>
  <w:num w:numId="23" w16cid:durableId="1806043809">
    <w:abstractNumId w:val="11"/>
    <w:lvlOverride w:ilvl="0">
      <w:startOverride w:val="1"/>
    </w:lvlOverride>
  </w:num>
  <w:num w:numId="24" w16cid:durableId="1608002485">
    <w:abstractNumId w:val="11"/>
    <w:lvlOverride w:ilvl="0">
      <w:startOverride w:val="1"/>
    </w:lvlOverride>
  </w:num>
  <w:num w:numId="25" w16cid:durableId="1918856664">
    <w:abstractNumId w:val="11"/>
    <w:lvlOverride w:ilvl="0">
      <w:startOverride w:val="1"/>
    </w:lvlOverride>
  </w:num>
  <w:num w:numId="26" w16cid:durableId="1307124387">
    <w:abstractNumId w:val="11"/>
    <w:lvlOverride w:ilvl="0">
      <w:startOverride w:val="1"/>
    </w:lvlOverride>
  </w:num>
  <w:num w:numId="27" w16cid:durableId="340738374">
    <w:abstractNumId w:val="11"/>
    <w:lvlOverride w:ilvl="0">
      <w:startOverride w:val="1"/>
    </w:lvlOverride>
  </w:num>
  <w:num w:numId="28" w16cid:durableId="388067154">
    <w:abstractNumId w:val="11"/>
    <w:lvlOverride w:ilvl="0">
      <w:startOverride w:val="1"/>
    </w:lvlOverride>
  </w:num>
  <w:num w:numId="29" w16cid:durableId="184484750">
    <w:abstractNumId w:val="11"/>
    <w:lvlOverride w:ilvl="0">
      <w:startOverride w:val="1"/>
    </w:lvlOverride>
  </w:num>
  <w:num w:numId="30" w16cid:durableId="570389553">
    <w:abstractNumId w:val="11"/>
    <w:lvlOverride w:ilvl="0">
      <w:startOverride w:val="1"/>
    </w:lvlOverride>
  </w:num>
  <w:num w:numId="31" w16cid:durableId="776481760">
    <w:abstractNumId w:val="16"/>
  </w:num>
  <w:num w:numId="32" w16cid:durableId="696349745">
    <w:abstractNumId w:val="10"/>
  </w:num>
  <w:num w:numId="33" w16cid:durableId="34433047">
    <w:abstractNumId w:val="2"/>
  </w:num>
  <w:num w:numId="34" w16cid:durableId="1023285622">
    <w:abstractNumId w:val="13"/>
  </w:num>
  <w:num w:numId="35" w16cid:durableId="1754282587">
    <w:abstractNumId w:val="15"/>
  </w:num>
  <w:num w:numId="36" w16cid:durableId="906576053">
    <w:abstractNumId w:val="3"/>
  </w:num>
  <w:num w:numId="37" w16cid:durableId="762145953">
    <w:abstractNumId w:val="14"/>
  </w:num>
  <w:num w:numId="38" w16cid:durableId="6617352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192"/>
    <w:rsid w:val="000004FC"/>
    <w:rsid w:val="00000B11"/>
    <w:rsid w:val="00002491"/>
    <w:rsid w:val="00002626"/>
    <w:rsid w:val="00002BC4"/>
    <w:rsid w:val="000035C0"/>
    <w:rsid w:val="0000429E"/>
    <w:rsid w:val="00004DE9"/>
    <w:rsid w:val="00006E8C"/>
    <w:rsid w:val="00010D05"/>
    <w:rsid w:val="00011B97"/>
    <w:rsid w:val="00013ABA"/>
    <w:rsid w:val="00013C5A"/>
    <w:rsid w:val="00016174"/>
    <w:rsid w:val="00016B17"/>
    <w:rsid w:val="00017E88"/>
    <w:rsid w:val="00021419"/>
    <w:rsid w:val="00021C9C"/>
    <w:rsid w:val="00024CDB"/>
    <w:rsid w:val="00026B8A"/>
    <w:rsid w:val="000275B5"/>
    <w:rsid w:val="00030C5D"/>
    <w:rsid w:val="0003109B"/>
    <w:rsid w:val="00031D9E"/>
    <w:rsid w:val="00032DDD"/>
    <w:rsid w:val="00033241"/>
    <w:rsid w:val="000341CA"/>
    <w:rsid w:val="0003454A"/>
    <w:rsid w:val="000349DD"/>
    <w:rsid w:val="000357DE"/>
    <w:rsid w:val="000359D7"/>
    <w:rsid w:val="000366CB"/>
    <w:rsid w:val="000371ED"/>
    <w:rsid w:val="00037364"/>
    <w:rsid w:val="00037630"/>
    <w:rsid w:val="0003A16E"/>
    <w:rsid w:val="00041637"/>
    <w:rsid w:val="00043090"/>
    <w:rsid w:val="00043773"/>
    <w:rsid w:val="000437FC"/>
    <w:rsid w:val="00043C86"/>
    <w:rsid w:val="000449D5"/>
    <w:rsid w:val="00045D24"/>
    <w:rsid w:val="0004666D"/>
    <w:rsid w:val="00047C8E"/>
    <w:rsid w:val="000511F6"/>
    <w:rsid w:val="00052C4B"/>
    <w:rsid w:val="0005400A"/>
    <w:rsid w:val="00054A1A"/>
    <w:rsid w:val="00056FD4"/>
    <w:rsid w:val="000572A9"/>
    <w:rsid w:val="00057BF8"/>
    <w:rsid w:val="00060F48"/>
    <w:rsid w:val="00062197"/>
    <w:rsid w:val="0006235A"/>
    <w:rsid w:val="000626D0"/>
    <w:rsid w:val="00063BDA"/>
    <w:rsid w:val="00064602"/>
    <w:rsid w:val="0006582C"/>
    <w:rsid w:val="00065A3C"/>
    <w:rsid w:val="000665A0"/>
    <w:rsid w:val="0006680E"/>
    <w:rsid w:val="00066FAE"/>
    <w:rsid w:val="00067C48"/>
    <w:rsid w:val="00071986"/>
    <w:rsid w:val="00071A61"/>
    <w:rsid w:val="00071E65"/>
    <w:rsid w:val="00072227"/>
    <w:rsid w:val="00072F99"/>
    <w:rsid w:val="00073238"/>
    <w:rsid w:val="00074A60"/>
    <w:rsid w:val="00075456"/>
    <w:rsid w:val="00076E99"/>
    <w:rsid w:val="00080059"/>
    <w:rsid w:val="00080080"/>
    <w:rsid w:val="0008032D"/>
    <w:rsid w:val="000807D8"/>
    <w:rsid w:val="000818AC"/>
    <w:rsid w:val="00081AEB"/>
    <w:rsid w:val="0008267D"/>
    <w:rsid w:val="00083831"/>
    <w:rsid w:val="000850C2"/>
    <w:rsid w:val="000868C1"/>
    <w:rsid w:val="00086BB6"/>
    <w:rsid w:val="000905A9"/>
    <w:rsid w:val="00092187"/>
    <w:rsid w:val="00092B3B"/>
    <w:rsid w:val="00093F1D"/>
    <w:rsid w:val="00094B5C"/>
    <w:rsid w:val="00096BE9"/>
    <w:rsid w:val="000973E6"/>
    <w:rsid w:val="00097589"/>
    <w:rsid w:val="000A0A2F"/>
    <w:rsid w:val="000A0EA0"/>
    <w:rsid w:val="000A2F98"/>
    <w:rsid w:val="000A409C"/>
    <w:rsid w:val="000A490B"/>
    <w:rsid w:val="000A5755"/>
    <w:rsid w:val="000A61E9"/>
    <w:rsid w:val="000A703A"/>
    <w:rsid w:val="000A77B6"/>
    <w:rsid w:val="000A7CA3"/>
    <w:rsid w:val="000B1358"/>
    <w:rsid w:val="000B3BE3"/>
    <w:rsid w:val="000B3EE6"/>
    <w:rsid w:val="000B4191"/>
    <w:rsid w:val="000B5517"/>
    <w:rsid w:val="000C01F2"/>
    <w:rsid w:val="000C1F90"/>
    <w:rsid w:val="000C253A"/>
    <w:rsid w:val="000C27F1"/>
    <w:rsid w:val="000C2EF5"/>
    <w:rsid w:val="000C4D8A"/>
    <w:rsid w:val="000C5F08"/>
    <w:rsid w:val="000C6C1D"/>
    <w:rsid w:val="000C7638"/>
    <w:rsid w:val="000D0D43"/>
    <w:rsid w:val="000D1ECC"/>
    <w:rsid w:val="000D2556"/>
    <w:rsid w:val="000D32B7"/>
    <w:rsid w:val="000D6BD9"/>
    <w:rsid w:val="000D7938"/>
    <w:rsid w:val="000E077E"/>
    <w:rsid w:val="000E07D9"/>
    <w:rsid w:val="000E0A9B"/>
    <w:rsid w:val="000E1069"/>
    <w:rsid w:val="000E261A"/>
    <w:rsid w:val="000E2B74"/>
    <w:rsid w:val="000E335C"/>
    <w:rsid w:val="000E4920"/>
    <w:rsid w:val="000E4B8A"/>
    <w:rsid w:val="000E4D40"/>
    <w:rsid w:val="000E58B7"/>
    <w:rsid w:val="000E61D6"/>
    <w:rsid w:val="000E72B7"/>
    <w:rsid w:val="000F1CD6"/>
    <w:rsid w:val="000F1ED4"/>
    <w:rsid w:val="000F2CA8"/>
    <w:rsid w:val="000F43A6"/>
    <w:rsid w:val="000F5E47"/>
    <w:rsid w:val="000F77A9"/>
    <w:rsid w:val="00100FBF"/>
    <w:rsid w:val="00101237"/>
    <w:rsid w:val="00102C51"/>
    <w:rsid w:val="001039DC"/>
    <w:rsid w:val="00103C67"/>
    <w:rsid w:val="00105BB4"/>
    <w:rsid w:val="00107400"/>
    <w:rsid w:val="001079EA"/>
    <w:rsid w:val="0011115D"/>
    <w:rsid w:val="0011220E"/>
    <w:rsid w:val="00112C69"/>
    <w:rsid w:val="00112F1C"/>
    <w:rsid w:val="001153E9"/>
    <w:rsid w:val="0011654D"/>
    <w:rsid w:val="0012001E"/>
    <w:rsid w:val="00122150"/>
    <w:rsid w:val="00123198"/>
    <w:rsid w:val="00123B72"/>
    <w:rsid w:val="00124A2A"/>
    <w:rsid w:val="00124F1D"/>
    <w:rsid w:val="00125C28"/>
    <w:rsid w:val="0012611E"/>
    <w:rsid w:val="00130C1C"/>
    <w:rsid w:val="0013133B"/>
    <w:rsid w:val="00134076"/>
    <w:rsid w:val="00134C3E"/>
    <w:rsid w:val="00135FD8"/>
    <w:rsid w:val="001360BD"/>
    <w:rsid w:val="00136889"/>
    <w:rsid w:val="00136F9B"/>
    <w:rsid w:val="001405F8"/>
    <w:rsid w:val="00140ED6"/>
    <w:rsid w:val="001423C6"/>
    <w:rsid w:val="00143FA3"/>
    <w:rsid w:val="0014401F"/>
    <w:rsid w:val="00144909"/>
    <w:rsid w:val="0014627E"/>
    <w:rsid w:val="00147F27"/>
    <w:rsid w:val="00151074"/>
    <w:rsid w:val="0015232C"/>
    <w:rsid w:val="00153164"/>
    <w:rsid w:val="001549BA"/>
    <w:rsid w:val="001550F4"/>
    <w:rsid w:val="001619E3"/>
    <w:rsid w:val="0016226A"/>
    <w:rsid w:val="00162813"/>
    <w:rsid w:val="00164462"/>
    <w:rsid w:val="00165EB5"/>
    <w:rsid w:val="00166800"/>
    <w:rsid w:val="00167EE5"/>
    <w:rsid w:val="00170206"/>
    <w:rsid w:val="00170CCC"/>
    <w:rsid w:val="00171198"/>
    <w:rsid w:val="00172A16"/>
    <w:rsid w:val="00172FBF"/>
    <w:rsid w:val="001770BD"/>
    <w:rsid w:val="00180AE2"/>
    <w:rsid w:val="0018169D"/>
    <w:rsid w:val="001820BF"/>
    <w:rsid w:val="0018242D"/>
    <w:rsid w:val="001824CB"/>
    <w:rsid w:val="00182752"/>
    <w:rsid w:val="00183088"/>
    <w:rsid w:val="00184563"/>
    <w:rsid w:val="00185165"/>
    <w:rsid w:val="00185961"/>
    <w:rsid w:val="00185A89"/>
    <w:rsid w:val="00185BD2"/>
    <w:rsid w:val="00187059"/>
    <w:rsid w:val="00187F3E"/>
    <w:rsid w:val="00187F6D"/>
    <w:rsid w:val="001917BB"/>
    <w:rsid w:val="00191947"/>
    <w:rsid w:val="001923D2"/>
    <w:rsid w:val="00192D86"/>
    <w:rsid w:val="00193672"/>
    <w:rsid w:val="001939B6"/>
    <w:rsid w:val="00194CB3"/>
    <w:rsid w:val="001957B2"/>
    <w:rsid w:val="001A0222"/>
    <w:rsid w:val="001A05FE"/>
    <w:rsid w:val="001A072C"/>
    <w:rsid w:val="001A07F1"/>
    <w:rsid w:val="001A0A5D"/>
    <w:rsid w:val="001A128B"/>
    <w:rsid w:val="001A2A94"/>
    <w:rsid w:val="001A2EE3"/>
    <w:rsid w:val="001A4191"/>
    <w:rsid w:val="001A662C"/>
    <w:rsid w:val="001B018B"/>
    <w:rsid w:val="001B159F"/>
    <w:rsid w:val="001B1899"/>
    <w:rsid w:val="001B224B"/>
    <w:rsid w:val="001B299B"/>
    <w:rsid w:val="001B4611"/>
    <w:rsid w:val="001B4960"/>
    <w:rsid w:val="001B4B02"/>
    <w:rsid w:val="001B62FB"/>
    <w:rsid w:val="001B76EE"/>
    <w:rsid w:val="001B7952"/>
    <w:rsid w:val="001C05D2"/>
    <w:rsid w:val="001C0CDF"/>
    <w:rsid w:val="001C43F7"/>
    <w:rsid w:val="001C516F"/>
    <w:rsid w:val="001C597C"/>
    <w:rsid w:val="001C634D"/>
    <w:rsid w:val="001C6FCF"/>
    <w:rsid w:val="001C7280"/>
    <w:rsid w:val="001C7D0A"/>
    <w:rsid w:val="001D1A7D"/>
    <w:rsid w:val="001D1B0A"/>
    <w:rsid w:val="001D294D"/>
    <w:rsid w:val="001D2CFA"/>
    <w:rsid w:val="001D3F82"/>
    <w:rsid w:val="001D65C0"/>
    <w:rsid w:val="001D6B26"/>
    <w:rsid w:val="001D6B27"/>
    <w:rsid w:val="001E0AC8"/>
    <w:rsid w:val="001E0E43"/>
    <w:rsid w:val="001E1BD8"/>
    <w:rsid w:val="001E427B"/>
    <w:rsid w:val="001E506D"/>
    <w:rsid w:val="001E64B6"/>
    <w:rsid w:val="001E69E2"/>
    <w:rsid w:val="001E7384"/>
    <w:rsid w:val="001F0A41"/>
    <w:rsid w:val="001F1B59"/>
    <w:rsid w:val="001F23EF"/>
    <w:rsid w:val="001F34A5"/>
    <w:rsid w:val="001F35CF"/>
    <w:rsid w:val="001F3DE3"/>
    <w:rsid w:val="001F58DC"/>
    <w:rsid w:val="001F63F5"/>
    <w:rsid w:val="001F6583"/>
    <w:rsid w:val="001F686B"/>
    <w:rsid w:val="002011D9"/>
    <w:rsid w:val="00204277"/>
    <w:rsid w:val="002043E0"/>
    <w:rsid w:val="002056DB"/>
    <w:rsid w:val="00206B88"/>
    <w:rsid w:val="00207136"/>
    <w:rsid w:val="00212498"/>
    <w:rsid w:val="00214FEE"/>
    <w:rsid w:val="002153E4"/>
    <w:rsid w:val="0022047A"/>
    <w:rsid w:val="00222956"/>
    <w:rsid w:val="0022440E"/>
    <w:rsid w:val="00224924"/>
    <w:rsid w:val="00224E9C"/>
    <w:rsid w:val="00225F8E"/>
    <w:rsid w:val="00226BAE"/>
    <w:rsid w:val="0022760B"/>
    <w:rsid w:val="00230374"/>
    <w:rsid w:val="0023402D"/>
    <w:rsid w:val="00234AD3"/>
    <w:rsid w:val="002352C4"/>
    <w:rsid w:val="0023569B"/>
    <w:rsid w:val="00236177"/>
    <w:rsid w:val="0023702A"/>
    <w:rsid w:val="002371F3"/>
    <w:rsid w:val="00237588"/>
    <w:rsid w:val="0024035B"/>
    <w:rsid w:val="002409D7"/>
    <w:rsid w:val="0024321B"/>
    <w:rsid w:val="002434C6"/>
    <w:rsid w:val="00244261"/>
    <w:rsid w:val="00244976"/>
    <w:rsid w:val="002467EA"/>
    <w:rsid w:val="00246829"/>
    <w:rsid w:val="0024790B"/>
    <w:rsid w:val="0025032C"/>
    <w:rsid w:val="00250621"/>
    <w:rsid w:val="00251130"/>
    <w:rsid w:val="002514B7"/>
    <w:rsid w:val="002531CF"/>
    <w:rsid w:val="00253A06"/>
    <w:rsid w:val="00253BCF"/>
    <w:rsid w:val="00255EB5"/>
    <w:rsid w:val="002575C8"/>
    <w:rsid w:val="002579C2"/>
    <w:rsid w:val="00257D54"/>
    <w:rsid w:val="00258B41"/>
    <w:rsid w:val="00262906"/>
    <w:rsid w:val="00264531"/>
    <w:rsid w:val="0026575F"/>
    <w:rsid w:val="002657AF"/>
    <w:rsid w:val="00265D26"/>
    <w:rsid w:val="00266BDB"/>
    <w:rsid w:val="00267122"/>
    <w:rsid w:val="002700D2"/>
    <w:rsid w:val="0027067F"/>
    <w:rsid w:val="00270A70"/>
    <w:rsid w:val="00271839"/>
    <w:rsid w:val="00273731"/>
    <w:rsid w:val="00275440"/>
    <w:rsid w:val="0027667D"/>
    <w:rsid w:val="00277270"/>
    <w:rsid w:val="00277920"/>
    <w:rsid w:val="00277E9C"/>
    <w:rsid w:val="0028033B"/>
    <w:rsid w:val="00280C32"/>
    <w:rsid w:val="00283E34"/>
    <w:rsid w:val="0028433E"/>
    <w:rsid w:val="00284A31"/>
    <w:rsid w:val="00286035"/>
    <w:rsid w:val="00293D1C"/>
    <w:rsid w:val="002968AF"/>
    <w:rsid w:val="002A0366"/>
    <w:rsid w:val="002A1785"/>
    <w:rsid w:val="002A2694"/>
    <w:rsid w:val="002A4D38"/>
    <w:rsid w:val="002A503F"/>
    <w:rsid w:val="002A5FD2"/>
    <w:rsid w:val="002A67EC"/>
    <w:rsid w:val="002B05B3"/>
    <w:rsid w:val="002B1CD6"/>
    <w:rsid w:val="002B2E4C"/>
    <w:rsid w:val="002B40EA"/>
    <w:rsid w:val="002B4B70"/>
    <w:rsid w:val="002B5014"/>
    <w:rsid w:val="002B51F2"/>
    <w:rsid w:val="002B5F6F"/>
    <w:rsid w:val="002B7B2D"/>
    <w:rsid w:val="002B7D11"/>
    <w:rsid w:val="002C0842"/>
    <w:rsid w:val="002C0FAA"/>
    <w:rsid w:val="002C1356"/>
    <w:rsid w:val="002C31AB"/>
    <w:rsid w:val="002C3491"/>
    <w:rsid w:val="002C3B5C"/>
    <w:rsid w:val="002C4127"/>
    <w:rsid w:val="002C4F22"/>
    <w:rsid w:val="002C64E4"/>
    <w:rsid w:val="002D089E"/>
    <w:rsid w:val="002D129E"/>
    <w:rsid w:val="002D18DC"/>
    <w:rsid w:val="002D1A99"/>
    <w:rsid w:val="002D24E3"/>
    <w:rsid w:val="002D284C"/>
    <w:rsid w:val="002D4BE3"/>
    <w:rsid w:val="002D50C2"/>
    <w:rsid w:val="002D618F"/>
    <w:rsid w:val="002D70EA"/>
    <w:rsid w:val="002D73FE"/>
    <w:rsid w:val="002D7E59"/>
    <w:rsid w:val="002E18C1"/>
    <w:rsid w:val="002E1EB2"/>
    <w:rsid w:val="002E4254"/>
    <w:rsid w:val="002E601B"/>
    <w:rsid w:val="002E717C"/>
    <w:rsid w:val="002E7FB4"/>
    <w:rsid w:val="002F16A1"/>
    <w:rsid w:val="002F1BC7"/>
    <w:rsid w:val="002F22BB"/>
    <w:rsid w:val="002F68A6"/>
    <w:rsid w:val="002F6E2B"/>
    <w:rsid w:val="002F791B"/>
    <w:rsid w:val="002F7F82"/>
    <w:rsid w:val="00300E6B"/>
    <w:rsid w:val="003013E1"/>
    <w:rsid w:val="0030288F"/>
    <w:rsid w:val="00302E7C"/>
    <w:rsid w:val="00302FBB"/>
    <w:rsid w:val="003062FF"/>
    <w:rsid w:val="003065C9"/>
    <w:rsid w:val="0031090C"/>
    <w:rsid w:val="00310DAF"/>
    <w:rsid w:val="003112B7"/>
    <w:rsid w:val="003149D4"/>
    <w:rsid w:val="003165BE"/>
    <w:rsid w:val="00316617"/>
    <w:rsid w:val="003172C0"/>
    <w:rsid w:val="00317A24"/>
    <w:rsid w:val="00317CFA"/>
    <w:rsid w:val="00322437"/>
    <w:rsid w:val="003229FA"/>
    <w:rsid w:val="003235C2"/>
    <w:rsid w:val="003269F4"/>
    <w:rsid w:val="00327C7F"/>
    <w:rsid w:val="0033046D"/>
    <w:rsid w:val="003323A3"/>
    <w:rsid w:val="0033324A"/>
    <w:rsid w:val="00334E89"/>
    <w:rsid w:val="00335421"/>
    <w:rsid w:val="00336823"/>
    <w:rsid w:val="0034088B"/>
    <w:rsid w:val="00341DF1"/>
    <w:rsid w:val="00342556"/>
    <w:rsid w:val="003426E7"/>
    <w:rsid w:val="003444C7"/>
    <w:rsid w:val="00344D35"/>
    <w:rsid w:val="003472E9"/>
    <w:rsid w:val="003503AF"/>
    <w:rsid w:val="003504C3"/>
    <w:rsid w:val="00351816"/>
    <w:rsid w:val="003535A5"/>
    <w:rsid w:val="003538EE"/>
    <w:rsid w:val="00353D62"/>
    <w:rsid w:val="0035497C"/>
    <w:rsid w:val="00357C1E"/>
    <w:rsid w:val="00360689"/>
    <w:rsid w:val="003614F9"/>
    <w:rsid w:val="00361B49"/>
    <w:rsid w:val="00363E9B"/>
    <w:rsid w:val="00365580"/>
    <w:rsid w:val="00367215"/>
    <w:rsid w:val="00367533"/>
    <w:rsid w:val="00370959"/>
    <w:rsid w:val="00370BAF"/>
    <w:rsid w:val="00370D4B"/>
    <w:rsid w:val="00372113"/>
    <w:rsid w:val="003721D5"/>
    <w:rsid w:val="00373EF6"/>
    <w:rsid w:val="0037436D"/>
    <w:rsid w:val="00374474"/>
    <w:rsid w:val="00375E76"/>
    <w:rsid w:val="00377497"/>
    <w:rsid w:val="0037D5FE"/>
    <w:rsid w:val="003813B3"/>
    <w:rsid w:val="0038158A"/>
    <w:rsid w:val="00381603"/>
    <w:rsid w:val="0038162C"/>
    <w:rsid w:val="00382081"/>
    <w:rsid w:val="00383537"/>
    <w:rsid w:val="003835CB"/>
    <w:rsid w:val="00383AD2"/>
    <w:rsid w:val="00383DD6"/>
    <w:rsid w:val="003850CF"/>
    <w:rsid w:val="00386458"/>
    <w:rsid w:val="0038708B"/>
    <w:rsid w:val="003877B9"/>
    <w:rsid w:val="00390371"/>
    <w:rsid w:val="0039077A"/>
    <w:rsid w:val="00391BF4"/>
    <w:rsid w:val="003921AB"/>
    <w:rsid w:val="003924EE"/>
    <w:rsid w:val="00393617"/>
    <w:rsid w:val="00393C67"/>
    <w:rsid w:val="003946FA"/>
    <w:rsid w:val="00394C69"/>
    <w:rsid w:val="003958DE"/>
    <w:rsid w:val="00395D14"/>
    <w:rsid w:val="00395F18"/>
    <w:rsid w:val="0039614E"/>
    <w:rsid w:val="003968F1"/>
    <w:rsid w:val="00397F2F"/>
    <w:rsid w:val="003A1D6F"/>
    <w:rsid w:val="003A2226"/>
    <w:rsid w:val="003A26EE"/>
    <w:rsid w:val="003B0784"/>
    <w:rsid w:val="003B36CA"/>
    <w:rsid w:val="003B6CAE"/>
    <w:rsid w:val="003B6FF2"/>
    <w:rsid w:val="003B7C65"/>
    <w:rsid w:val="003B7E5C"/>
    <w:rsid w:val="003C04AB"/>
    <w:rsid w:val="003C0B95"/>
    <w:rsid w:val="003C1104"/>
    <w:rsid w:val="003C1358"/>
    <w:rsid w:val="003C2D4E"/>
    <w:rsid w:val="003C4E49"/>
    <w:rsid w:val="003C5E92"/>
    <w:rsid w:val="003C6FB7"/>
    <w:rsid w:val="003C7277"/>
    <w:rsid w:val="003D2615"/>
    <w:rsid w:val="003D3A30"/>
    <w:rsid w:val="003D4FCF"/>
    <w:rsid w:val="003D5D21"/>
    <w:rsid w:val="003D609F"/>
    <w:rsid w:val="003D6573"/>
    <w:rsid w:val="003E0631"/>
    <w:rsid w:val="003E0768"/>
    <w:rsid w:val="003E1B90"/>
    <w:rsid w:val="003E1C30"/>
    <w:rsid w:val="003E1CA6"/>
    <w:rsid w:val="003E211B"/>
    <w:rsid w:val="003E2A68"/>
    <w:rsid w:val="003E2E08"/>
    <w:rsid w:val="003E39FD"/>
    <w:rsid w:val="003E40B7"/>
    <w:rsid w:val="003E4401"/>
    <w:rsid w:val="003E4FE6"/>
    <w:rsid w:val="003E74BE"/>
    <w:rsid w:val="003E75C3"/>
    <w:rsid w:val="003F0CCE"/>
    <w:rsid w:val="003F1B6C"/>
    <w:rsid w:val="003F2FE3"/>
    <w:rsid w:val="003F402B"/>
    <w:rsid w:val="003F49F9"/>
    <w:rsid w:val="003F4A5B"/>
    <w:rsid w:val="003F4D07"/>
    <w:rsid w:val="003F4FA1"/>
    <w:rsid w:val="003F4FB2"/>
    <w:rsid w:val="003F59ED"/>
    <w:rsid w:val="003F69C7"/>
    <w:rsid w:val="003F70F7"/>
    <w:rsid w:val="00400537"/>
    <w:rsid w:val="00400659"/>
    <w:rsid w:val="00401139"/>
    <w:rsid w:val="00401DC6"/>
    <w:rsid w:val="004022D0"/>
    <w:rsid w:val="004026FA"/>
    <w:rsid w:val="004043B8"/>
    <w:rsid w:val="004047AD"/>
    <w:rsid w:val="00404D98"/>
    <w:rsid w:val="004058D2"/>
    <w:rsid w:val="004064CC"/>
    <w:rsid w:val="00406662"/>
    <w:rsid w:val="004119E2"/>
    <w:rsid w:val="00412301"/>
    <w:rsid w:val="00412ACC"/>
    <w:rsid w:val="00412F74"/>
    <w:rsid w:val="00413A6F"/>
    <w:rsid w:val="00414178"/>
    <w:rsid w:val="00414552"/>
    <w:rsid w:val="004152F2"/>
    <w:rsid w:val="00416249"/>
    <w:rsid w:val="0041694B"/>
    <w:rsid w:val="004174D3"/>
    <w:rsid w:val="0042001F"/>
    <w:rsid w:val="0042015C"/>
    <w:rsid w:val="00420E28"/>
    <w:rsid w:val="00420F1E"/>
    <w:rsid w:val="00422696"/>
    <w:rsid w:val="00422CB1"/>
    <w:rsid w:val="00422DB4"/>
    <w:rsid w:val="00422E89"/>
    <w:rsid w:val="00424EA4"/>
    <w:rsid w:val="00426D96"/>
    <w:rsid w:val="004272BE"/>
    <w:rsid w:val="00427A54"/>
    <w:rsid w:val="00427F9D"/>
    <w:rsid w:val="00431639"/>
    <w:rsid w:val="004323C1"/>
    <w:rsid w:val="00432575"/>
    <w:rsid w:val="004332DC"/>
    <w:rsid w:val="00434BA7"/>
    <w:rsid w:val="00434CF9"/>
    <w:rsid w:val="00436022"/>
    <w:rsid w:val="00437FAA"/>
    <w:rsid w:val="004417DB"/>
    <w:rsid w:val="0044252A"/>
    <w:rsid w:val="0044344B"/>
    <w:rsid w:val="0044356E"/>
    <w:rsid w:val="00443FE6"/>
    <w:rsid w:val="00444446"/>
    <w:rsid w:val="00444C98"/>
    <w:rsid w:val="0044584B"/>
    <w:rsid w:val="004478FC"/>
    <w:rsid w:val="00450562"/>
    <w:rsid w:val="00453A69"/>
    <w:rsid w:val="00454B2A"/>
    <w:rsid w:val="00454C86"/>
    <w:rsid w:val="00457403"/>
    <w:rsid w:val="004605AA"/>
    <w:rsid w:val="00460D41"/>
    <w:rsid w:val="00461B7B"/>
    <w:rsid w:val="00461D59"/>
    <w:rsid w:val="004621C4"/>
    <w:rsid w:val="00464F3F"/>
    <w:rsid w:val="0046696B"/>
    <w:rsid w:val="004700E1"/>
    <w:rsid w:val="004703F3"/>
    <w:rsid w:val="004708A4"/>
    <w:rsid w:val="00470A4F"/>
    <w:rsid w:val="00471971"/>
    <w:rsid w:val="00474B93"/>
    <w:rsid w:val="004756E2"/>
    <w:rsid w:val="004762AD"/>
    <w:rsid w:val="0047739D"/>
    <w:rsid w:val="004801D4"/>
    <w:rsid w:val="004810D4"/>
    <w:rsid w:val="0048153E"/>
    <w:rsid w:val="00486C61"/>
    <w:rsid w:val="0049207B"/>
    <w:rsid w:val="00492570"/>
    <w:rsid w:val="00492B9C"/>
    <w:rsid w:val="0049337B"/>
    <w:rsid w:val="00494456"/>
    <w:rsid w:val="00494C50"/>
    <w:rsid w:val="00495914"/>
    <w:rsid w:val="00496353"/>
    <w:rsid w:val="00496ECE"/>
    <w:rsid w:val="004977D2"/>
    <w:rsid w:val="00497AE0"/>
    <w:rsid w:val="004A2058"/>
    <w:rsid w:val="004A2389"/>
    <w:rsid w:val="004A4BD8"/>
    <w:rsid w:val="004A553C"/>
    <w:rsid w:val="004A5ACE"/>
    <w:rsid w:val="004A72CC"/>
    <w:rsid w:val="004B0F27"/>
    <w:rsid w:val="004B22F3"/>
    <w:rsid w:val="004B3299"/>
    <w:rsid w:val="004B6ED8"/>
    <w:rsid w:val="004B7521"/>
    <w:rsid w:val="004B7670"/>
    <w:rsid w:val="004C074C"/>
    <w:rsid w:val="004C0E40"/>
    <w:rsid w:val="004C2524"/>
    <w:rsid w:val="004C3CF6"/>
    <w:rsid w:val="004C4A23"/>
    <w:rsid w:val="004C54B6"/>
    <w:rsid w:val="004C62BE"/>
    <w:rsid w:val="004C667C"/>
    <w:rsid w:val="004D108E"/>
    <w:rsid w:val="004D11BA"/>
    <w:rsid w:val="004D249F"/>
    <w:rsid w:val="004D3D6F"/>
    <w:rsid w:val="004D4494"/>
    <w:rsid w:val="004D56CD"/>
    <w:rsid w:val="004D68DD"/>
    <w:rsid w:val="004D7C9B"/>
    <w:rsid w:val="004E0C45"/>
    <w:rsid w:val="004E1CD0"/>
    <w:rsid w:val="004E4B17"/>
    <w:rsid w:val="004F01EE"/>
    <w:rsid w:val="004F090E"/>
    <w:rsid w:val="004F0F5F"/>
    <w:rsid w:val="004F107D"/>
    <w:rsid w:val="004F1EB6"/>
    <w:rsid w:val="004F2A09"/>
    <w:rsid w:val="004F2EE8"/>
    <w:rsid w:val="004F42E3"/>
    <w:rsid w:val="004F45AB"/>
    <w:rsid w:val="004F5BC7"/>
    <w:rsid w:val="004F5D8E"/>
    <w:rsid w:val="004F6910"/>
    <w:rsid w:val="004F70FD"/>
    <w:rsid w:val="00500A3D"/>
    <w:rsid w:val="00501D8F"/>
    <w:rsid w:val="00503754"/>
    <w:rsid w:val="0050648B"/>
    <w:rsid w:val="005115FD"/>
    <w:rsid w:val="00511C61"/>
    <w:rsid w:val="00514101"/>
    <w:rsid w:val="00514E78"/>
    <w:rsid w:val="00514FFA"/>
    <w:rsid w:val="00515544"/>
    <w:rsid w:val="00515DCA"/>
    <w:rsid w:val="005163E5"/>
    <w:rsid w:val="0051DEA3"/>
    <w:rsid w:val="00523326"/>
    <w:rsid w:val="00525721"/>
    <w:rsid w:val="00525B9C"/>
    <w:rsid w:val="005267AF"/>
    <w:rsid w:val="00526B00"/>
    <w:rsid w:val="00526D6D"/>
    <w:rsid w:val="00526E95"/>
    <w:rsid w:val="00527402"/>
    <w:rsid w:val="00527D9C"/>
    <w:rsid w:val="00530514"/>
    <w:rsid w:val="00531A79"/>
    <w:rsid w:val="00532F7A"/>
    <w:rsid w:val="00533A70"/>
    <w:rsid w:val="005368E1"/>
    <w:rsid w:val="00536A17"/>
    <w:rsid w:val="00540866"/>
    <w:rsid w:val="005423B6"/>
    <w:rsid w:val="005443A2"/>
    <w:rsid w:val="005446BA"/>
    <w:rsid w:val="00544750"/>
    <w:rsid w:val="00544BE4"/>
    <w:rsid w:val="005466C6"/>
    <w:rsid w:val="005467BB"/>
    <w:rsid w:val="00546B71"/>
    <w:rsid w:val="00547455"/>
    <w:rsid w:val="0055085B"/>
    <w:rsid w:val="00550880"/>
    <w:rsid w:val="00553232"/>
    <w:rsid w:val="0055512B"/>
    <w:rsid w:val="00555FBA"/>
    <w:rsid w:val="005560E7"/>
    <w:rsid w:val="0055661A"/>
    <w:rsid w:val="00556834"/>
    <w:rsid w:val="00556E8E"/>
    <w:rsid w:val="00557458"/>
    <w:rsid w:val="00557B3C"/>
    <w:rsid w:val="00560608"/>
    <w:rsid w:val="00563AE6"/>
    <w:rsid w:val="00563BCF"/>
    <w:rsid w:val="00565591"/>
    <w:rsid w:val="005669E8"/>
    <w:rsid w:val="00566BBD"/>
    <w:rsid w:val="00567D0B"/>
    <w:rsid w:val="005718FB"/>
    <w:rsid w:val="00571BC6"/>
    <w:rsid w:val="00572712"/>
    <w:rsid w:val="00572B15"/>
    <w:rsid w:val="00573391"/>
    <w:rsid w:val="00573972"/>
    <w:rsid w:val="00574A3A"/>
    <w:rsid w:val="00574C30"/>
    <w:rsid w:val="00580E05"/>
    <w:rsid w:val="00580EF5"/>
    <w:rsid w:val="00581469"/>
    <w:rsid w:val="005835A7"/>
    <w:rsid w:val="0058385D"/>
    <w:rsid w:val="00583AB9"/>
    <w:rsid w:val="005872B5"/>
    <w:rsid w:val="005901B4"/>
    <w:rsid w:val="00590CB5"/>
    <w:rsid w:val="00591793"/>
    <w:rsid w:val="00592262"/>
    <w:rsid w:val="00593A1A"/>
    <w:rsid w:val="00593E55"/>
    <w:rsid w:val="00593F44"/>
    <w:rsid w:val="0059429C"/>
    <w:rsid w:val="00594AD6"/>
    <w:rsid w:val="00595697"/>
    <w:rsid w:val="00596998"/>
    <w:rsid w:val="00596CC2"/>
    <w:rsid w:val="005971CC"/>
    <w:rsid w:val="00597F6D"/>
    <w:rsid w:val="005A302A"/>
    <w:rsid w:val="005A463D"/>
    <w:rsid w:val="005A6AFC"/>
    <w:rsid w:val="005A73E0"/>
    <w:rsid w:val="005B001C"/>
    <w:rsid w:val="005B083C"/>
    <w:rsid w:val="005B17D5"/>
    <w:rsid w:val="005B1C2C"/>
    <w:rsid w:val="005B2E44"/>
    <w:rsid w:val="005B338D"/>
    <w:rsid w:val="005B4140"/>
    <w:rsid w:val="005B55BC"/>
    <w:rsid w:val="005B58FF"/>
    <w:rsid w:val="005B5B71"/>
    <w:rsid w:val="005B72B7"/>
    <w:rsid w:val="005B7FDF"/>
    <w:rsid w:val="005C008B"/>
    <w:rsid w:val="005C092D"/>
    <w:rsid w:val="005C261F"/>
    <w:rsid w:val="005C279E"/>
    <w:rsid w:val="005C30B4"/>
    <w:rsid w:val="005C388D"/>
    <w:rsid w:val="005C3DCE"/>
    <w:rsid w:val="005C476F"/>
    <w:rsid w:val="005C5688"/>
    <w:rsid w:val="005C5C88"/>
    <w:rsid w:val="005C7B38"/>
    <w:rsid w:val="005C7C1F"/>
    <w:rsid w:val="005D1E43"/>
    <w:rsid w:val="005D4079"/>
    <w:rsid w:val="005D40C4"/>
    <w:rsid w:val="005D507C"/>
    <w:rsid w:val="005D55F4"/>
    <w:rsid w:val="005D581E"/>
    <w:rsid w:val="005E0DC1"/>
    <w:rsid w:val="005E26CD"/>
    <w:rsid w:val="005E58E9"/>
    <w:rsid w:val="005F107B"/>
    <w:rsid w:val="005F1497"/>
    <w:rsid w:val="005F4783"/>
    <w:rsid w:val="005F4C72"/>
    <w:rsid w:val="005F5993"/>
    <w:rsid w:val="005F5A8A"/>
    <w:rsid w:val="005F5E59"/>
    <w:rsid w:val="005F65F2"/>
    <w:rsid w:val="005F6A07"/>
    <w:rsid w:val="005F7D36"/>
    <w:rsid w:val="00600775"/>
    <w:rsid w:val="00600DE8"/>
    <w:rsid w:val="00601B79"/>
    <w:rsid w:val="00601D73"/>
    <w:rsid w:val="00602633"/>
    <w:rsid w:val="00602BE9"/>
    <w:rsid w:val="00602CC9"/>
    <w:rsid w:val="00604B44"/>
    <w:rsid w:val="0060596C"/>
    <w:rsid w:val="00605E59"/>
    <w:rsid w:val="0060710E"/>
    <w:rsid w:val="0060798E"/>
    <w:rsid w:val="00610589"/>
    <w:rsid w:val="00611240"/>
    <w:rsid w:val="0061169F"/>
    <w:rsid w:val="00611944"/>
    <w:rsid w:val="0061195E"/>
    <w:rsid w:val="006137EB"/>
    <w:rsid w:val="00614EAE"/>
    <w:rsid w:val="00615545"/>
    <w:rsid w:val="00617F99"/>
    <w:rsid w:val="0062280B"/>
    <w:rsid w:val="00622E88"/>
    <w:rsid w:val="00624103"/>
    <w:rsid w:val="00624514"/>
    <w:rsid w:val="006248C1"/>
    <w:rsid w:val="00624C80"/>
    <w:rsid w:val="00625048"/>
    <w:rsid w:val="0062653C"/>
    <w:rsid w:val="00631128"/>
    <w:rsid w:val="006327ED"/>
    <w:rsid w:val="00632A6B"/>
    <w:rsid w:val="00633C19"/>
    <w:rsid w:val="0063556C"/>
    <w:rsid w:val="00636A1C"/>
    <w:rsid w:val="006401EB"/>
    <w:rsid w:val="00640726"/>
    <w:rsid w:val="0064636F"/>
    <w:rsid w:val="006465D8"/>
    <w:rsid w:val="006473E7"/>
    <w:rsid w:val="00650338"/>
    <w:rsid w:val="006527CA"/>
    <w:rsid w:val="00652F4A"/>
    <w:rsid w:val="00653393"/>
    <w:rsid w:val="006539EB"/>
    <w:rsid w:val="00653C41"/>
    <w:rsid w:val="006546CB"/>
    <w:rsid w:val="006558C7"/>
    <w:rsid w:val="00655D01"/>
    <w:rsid w:val="0066106A"/>
    <w:rsid w:val="00662802"/>
    <w:rsid w:val="00663003"/>
    <w:rsid w:val="006632EE"/>
    <w:rsid w:val="006703CC"/>
    <w:rsid w:val="0067063A"/>
    <w:rsid w:val="00670E1B"/>
    <w:rsid w:val="006717DC"/>
    <w:rsid w:val="00672142"/>
    <w:rsid w:val="0067305C"/>
    <w:rsid w:val="00674400"/>
    <w:rsid w:val="0067448C"/>
    <w:rsid w:val="00676A6B"/>
    <w:rsid w:val="006772F4"/>
    <w:rsid w:val="0067749D"/>
    <w:rsid w:val="00681208"/>
    <w:rsid w:val="006816D3"/>
    <w:rsid w:val="0068315B"/>
    <w:rsid w:val="00686E2A"/>
    <w:rsid w:val="006875B7"/>
    <w:rsid w:val="00687D9D"/>
    <w:rsid w:val="00688167"/>
    <w:rsid w:val="006901BA"/>
    <w:rsid w:val="00690E91"/>
    <w:rsid w:val="00697438"/>
    <w:rsid w:val="0069784C"/>
    <w:rsid w:val="006A0BF1"/>
    <w:rsid w:val="006A1763"/>
    <w:rsid w:val="006A20FE"/>
    <w:rsid w:val="006A3509"/>
    <w:rsid w:val="006A362C"/>
    <w:rsid w:val="006A3AB0"/>
    <w:rsid w:val="006A551A"/>
    <w:rsid w:val="006A5F0E"/>
    <w:rsid w:val="006A7F0B"/>
    <w:rsid w:val="006B184F"/>
    <w:rsid w:val="006B1D92"/>
    <w:rsid w:val="006B4F8F"/>
    <w:rsid w:val="006B4FDC"/>
    <w:rsid w:val="006B57AF"/>
    <w:rsid w:val="006B619C"/>
    <w:rsid w:val="006B7D71"/>
    <w:rsid w:val="006C0D83"/>
    <w:rsid w:val="006C205E"/>
    <w:rsid w:val="006C33BD"/>
    <w:rsid w:val="006C4993"/>
    <w:rsid w:val="006C4A2B"/>
    <w:rsid w:val="006C5593"/>
    <w:rsid w:val="006C60A5"/>
    <w:rsid w:val="006C6855"/>
    <w:rsid w:val="006C741F"/>
    <w:rsid w:val="006D0980"/>
    <w:rsid w:val="006D09FA"/>
    <w:rsid w:val="006D0A1E"/>
    <w:rsid w:val="006D1AB7"/>
    <w:rsid w:val="006D1B8C"/>
    <w:rsid w:val="006D3D9A"/>
    <w:rsid w:val="006D4A27"/>
    <w:rsid w:val="006D50BD"/>
    <w:rsid w:val="006D53C0"/>
    <w:rsid w:val="006D62B6"/>
    <w:rsid w:val="006D727C"/>
    <w:rsid w:val="006D7987"/>
    <w:rsid w:val="006D7D04"/>
    <w:rsid w:val="006D7D3E"/>
    <w:rsid w:val="006D7E5E"/>
    <w:rsid w:val="006E15A1"/>
    <w:rsid w:val="006E3D50"/>
    <w:rsid w:val="006E5558"/>
    <w:rsid w:val="006E5AE4"/>
    <w:rsid w:val="006F1342"/>
    <w:rsid w:val="006F434E"/>
    <w:rsid w:val="006F4EF6"/>
    <w:rsid w:val="006F59FE"/>
    <w:rsid w:val="006F6286"/>
    <w:rsid w:val="006F6E29"/>
    <w:rsid w:val="006F7BAA"/>
    <w:rsid w:val="00702854"/>
    <w:rsid w:val="0070316A"/>
    <w:rsid w:val="007045E4"/>
    <w:rsid w:val="00704662"/>
    <w:rsid w:val="0070467D"/>
    <w:rsid w:val="00704892"/>
    <w:rsid w:val="007054DD"/>
    <w:rsid w:val="0070662A"/>
    <w:rsid w:val="00706A5A"/>
    <w:rsid w:val="00706A9B"/>
    <w:rsid w:val="00706CF4"/>
    <w:rsid w:val="00707281"/>
    <w:rsid w:val="0071012B"/>
    <w:rsid w:val="00711E5B"/>
    <w:rsid w:val="007148D6"/>
    <w:rsid w:val="00715ED5"/>
    <w:rsid w:val="00716C36"/>
    <w:rsid w:val="00717A57"/>
    <w:rsid w:val="00717E7D"/>
    <w:rsid w:val="0072125A"/>
    <w:rsid w:val="00721749"/>
    <w:rsid w:val="00721DA3"/>
    <w:rsid w:val="00727198"/>
    <w:rsid w:val="00727616"/>
    <w:rsid w:val="00727754"/>
    <w:rsid w:val="00727989"/>
    <w:rsid w:val="007306F2"/>
    <w:rsid w:val="00732C02"/>
    <w:rsid w:val="00733030"/>
    <w:rsid w:val="00733806"/>
    <w:rsid w:val="007345EB"/>
    <w:rsid w:val="00734B45"/>
    <w:rsid w:val="0073702A"/>
    <w:rsid w:val="0073725F"/>
    <w:rsid w:val="007377D2"/>
    <w:rsid w:val="00737AE8"/>
    <w:rsid w:val="00740B29"/>
    <w:rsid w:val="00741EB4"/>
    <w:rsid w:val="0074276C"/>
    <w:rsid w:val="00743291"/>
    <w:rsid w:val="007433C3"/>
    <w:rsid w:val="00744FFF"/>
    <w:rsid w:val="00745C5E"/>
    <w:rsid w:val="00746718"/>
    <w:rsid w:val="0074674C"/>
    <w:rsid w:val="00746817"/>
    <w:rsid w:val="00750CDE"/>
    <w:rsid w:val="00751F35"/>
    <w:rsid w:val="00752F05"/>
    <w:rsid w:val="00755E91"/>
    <w:rsid w:val="00756A7F"/>
    <w:rsid w:val="00756CDA"/>
    <w:rsid w:val="00757CE5"/>
    <w:rsid w:val="00761F94"/>
    <w:rsid w:val="00762E22"/>
    <w:rsid w:val="007634C6"/>
    <w:rsid w:val="007639CB"/>
    <w:rsid w:val="00766C4E"/>
    <w:rsid w:val="007671C3"/>
    <w:rsid w:val="0077014E"/>
    <w:rsid w:val="00772773"/>
    <w:rsid w:val="00773564"/>
    <w:rsid w:val="0077520D"/>
    <w:rsid w:val="0077672E"/>
    <w:rsid w:val="00777728"/>
    <w:rsid w:val="00780FA5"/>
    <w:rsid w:val="00781F03"/>
    <w:rsid w:val="007829BB"/>
    <w:rsid w:val="00783C46"/>
    <w:rsid w:val="00783F47"/>
    <w:rsid w:val="00785972"/>
    <w:rsid w:val="0079041C"/>
    <w:rsid w:val="007906A9"/>
    <w:rsid w:val="00791B80"/>
    <w:rsid w:val="00792267"/>
    <w:rsid w:val="00792454"/>
    <w:rsid w:val="00793A8B"/>
    <w:rsid w:val="00794626"/>
    <w:rsid w:val="00794ED0"/>
    <w:rsid w:val="00795B44"/>
    <w:rsid w:val="007975D3"/>
    <w:rsid w:val="007A3692"/>
    <w:rsid w:val="007A3D3F"/>
    <w:rsid w:val="007A41EF"/>
    <w:rsid w:val="007A452C"/>
    <w:rsid w:val="007A47B0"/>
    <w:rsid w:val="007A7B74"/>
    <w:rsid w:val="007B09AF"/>
    <w:rsid w:val="007B2417"/>
    <w:rsid w:val="007B4630"/>
    <w:rsid w:val="007B4A45"/>
    <w:rsid w:val="007B6197"/>
    <w:rsid w:val="007B6B24"/>
    <w:rsid w:val="007C17E7"/>
    <w:rsid w:val="007C2977"/>
    <w:rsid w:val="007C330E"/>
    <w:rsid w:val="007C3CDA"/>
    <w:rsid w:val="007C4A3F"/>
    <w:rsid w:val="007C571F"/>
    <w:rsid w:val="007C63D2"/>
    <w:rsid w:val="007D0509"/>
    <w:rsid w:val="007D06E0"/>
    <w:rsid w:val="007D217A"/>
    <w:rsid w:val="007D28B2"/>
    <w:rsid w:val="007D3BE6"/>
    <w:rsid w:val="007D42FA"/>
    <w:rsid w:val="007D7150"/>
    <w:rsid w:val="007D7748"/>
    <w:rsid w:val="007D77B8"/>
    <w:rsid w:val="007D7884"/>
    <w:rsid w:val="007E0B49"/>
    <w:rsid w:val="007E17EC"/>
    <w:rsid w:val="007E5201"/>
    <w:rsid w:val="007E626A"/>
    <w:rsid w:val="007E7AC4"/>
    <w:rsid w:val="007F03DB"/>
    <w:rsid w:val="007F0570"/>
    <w:rsid w:val="007F2622"/>
    <w:rsid w:val="007F268F"/>
    <w:rsid w:val="007F3C8E"/>
    <w:rsid w:val="007F3CFE"/>
    <w:rsid w:val="007F41EA"/>
    <w:rsid w:val="007F554C"/>
    <w:rsid w:val="00801E65"/>
    <w:rsid w:val="00805F6B"/>
    <w:rsid w:val="00806771"/>
    <w:rsid w:val="00807575"/>
    <w:rsid w:val="008107BA"/>
    <w:rsid w:val="0081278A"/>
    <w:rsid w:val="00814134"/>
    <w:rsid w:val="00817192"/>
    <w:rsid w:val="0081725E"/>
    <w:rsid w:val="008176BA"/>
    <w:rsid w:val="008208E9"/>
    <w:rsid w:val="00820D96"/>
    <w:rsid w:val="00820EA1"/>
    <w:rsid w:val="008230C5"/>
    <w:rsid w:val="00823BFB"/>
    <w:rsid w:val="00823D4A"/>
    <w:rsid w:val="00824110"/>
    <w:rsid w:val="00824D89"/>
    <w:rsid w:val="0082517D"/>
    <w:rsid w:val="008268D7"/>
    <w:rsid w:val="00826BC2"/>
    <w:rsid w:val="00833187"/>
    <w:rsid w:val="008334A1"/>
    <w:rsid w:val="008337A6"/>
    <w:rsid w:val="0083441C"/>
    <w:rsid w:val="00834D37"/>
    <w:rsid w:val="008358F2"/>
    <w:rsid w:val="008379C0"/>
    <w:rsid w:val="008403DA"/>
    <w:rsid w:val="008429FD"/>
    <w:rsid w:val="00842CA0"/>
    <w:rsid w:val="00846784"/>
    <w:rsid w:val="00847742"/>
    <w:rsid w:val="00847813"/>
    <w:rsid w:val="00850280"/>
    <w:rsid w:val="008512E8"/>
    <w:rsid w:val="00852677"/>
    <w:rsid w:val="00852D81"/>
    <w:rsid w:val="0085304B"/>
    <w:rsid w:val="0085354D"/>
    <w:rsid w:val="008536E6"/>
    <w:rsid w:val="0085492F"/>
    <w:rsid w:val="00854FA3"/>
    <w:rsid w:val="008550A3"/>
    <w:rsid w:val="00860644"/>
    <w:rsid w:val="008612F9"/>
    <w:rsid w:val="00862502"/>
    <w:rsid w:val="008633FE"/>
    <w:rsid w:val="0086458C"/>
    <w:rsid w:val="00865417"/>
    <w:rsid w:val="00866612"/>
    <w:rsid w:val="00867217"/>
    <w:rsid w:val="00867B4F"/>
    <w:rsid w:val="008705C0"/>
    <w:rsid w:val="00871B30"/>
    <w:rsid w:val="00873BC9"/>
    <w:rsid w:val="00874639"/>
    <w:rsid w:val="00874C3C"/>
    <w:rsid w:val="0087509F"/>
    <w:rsid w:val="00877922"/>
    <w:rsid w:val="00877F54"/>
    <w:rsid w:val="0088042E"/>
    <w:rsid w:val="008813CF"/>
    <w:rsid w:val="00881667"/>
    <w:rsid w:val="008836C8"/>
    <w:rsid w:val="00884DB1"/>
    <w:rsid w:val="00884DB6"/>
    <w:rsid w:val="00884E4A"/>
    <w:rsid w:val="00886744"/>
    <w:rsid w:val="00886EC8"/>
    <w:rsid w:val="00887B25"/>
    <w:rsid w:val="008906ED"/>
    <w:rsid w:val="0089079D"/>
    <w:rsid w:val="00890B0B"/>
    <w:rsid w:val="00892C19"/>
    <w:rsid w:val="00892C48"/>
    <w:rsid w:val="008933BC"/>
    <w:rsid w:val="0089345D"/>
    <w:rsid w:val="00895304"/>
    <w:rsid w:val="008953D6"/>
    <w:rsid w:val="00895944"/>
    <w:rsid w:val="00896CBD"/>
    <w:rsid w:val="008A1E48"/>
    <w:rsid w:val="008A1F33"/>
    <w:rsid w:val="008A3785"/>
    <w:rsid w:val="008A3F6E"/>
    <w:rsid w:val="008A5A83"/>
    <w:rsid w:val="008A6BB4"/>
    <w:rsid w:val="008B2AFE"/>
    <w:rsid w:val="008B3A3E"/>
    <w:rsid w:val="008B4178"/>
    <w:rsid w:val="008B7AEE"/>
    <w:rsid w:val="008B7CEC"/>
    <w:rsid w:val="008C01DE"/>
    <w:rsid w:val="008C02F7"/>
    <w:rsid w:val="008C2EF2"/>
    <w:rsid w:val="008C313D"/>
    <w:rsid w:val="008C31BE"/>
    <w:rsid w:val="008C3AFF"/>
    <w:rsid w:val="008C488D"/>
    <w:rsid w:val="008C4947"/>
    <w:rsid w:val="008C5AD9"/>
    <w:rsid w:val="008D0A49"/>
    <w:rsid w:val="008D0C3A"/>
    <w:rsid w:val="008D0D1C"/>
    <w:rsid w:val="008D0FD2"/>
    <w:rsid w:val="008D1690"/>
    <w:rsid w:val="008D180F"/>
    <w:rsid w:val="008D2CBB"/>
    <w:rsid w:val="008D4305"/>
    <w:rsid w:val="008D4315"/>
    <w:rsid w:val="008D5403"/>
    <w:rsid w:val="008D5A1B"/>
    <w:rsid w:val="008D5B5D"/>
    <w:rsid w:val="008D72F9"/>
    <w:rsid w:val="008E03F3"/>
    <w:rsid w:val="008E1726"/>
    <w:rsid w:val="008E211F"/>
    <w:rsid w:val="008E2404"/>
    <w:rsid w:val="008E2893"/>
    <w:rsid w:val="008E2A32"/>
    <w:rsid w:val="008E2CDF"/>
    <w:rsid w:val="008E2DA9"/>
    <w:rsid w:val="008E33EB"/>
    <w:rsid w:val="008E5083"/>
    <w:rsid w:val="008E5BDF"/>
    <w:rsid w:val="008E71BF"/>
    <w:rsid w:val="008E796B"/>
    <w:rsid w:val="008F0523"/>
    <w:rsid w:val="008F0575"/>
    <w:rsid w:val="008F064D"/>
    <w:rsid w:val="008F0914"/>
    <w:rsid w:val="008F0C0F"/>
    <w:rsid w:val="008F0DE2"/>
    <w:rsid w:val="008F0F7C"/>
    <w:rsid w:val="008F119D"/>
    <w:rsid w:val="008F11BA"/>
    <w:rsid w:val="008F1502"/>
    <w:rsid w:val="008F2088"/>
    <w:rsid w:val="008F2BC8"/>
    <w:rsid w:val="008F2CFE"/>
    <w:rsid w:val="008F60DA"/>
    <w:rsid w:val="008F644F"/>
    <w:rsid w:val="008F68AE"/>
    <w:rsid w:val="008F69D9"/>
    <w:rsid w:val="008F6A24"/>
    <w:rsid w:val="008F707C"/>
    <w:rsid w:val="008F70E1"/>
    <w:rsid w:val="0090196D"/>
    <w:rsid w:val="0090267E"/>
    <w:rsid w:val="00903BC3"/>
    <w:rsid w:val="00903EE5"/>
    <w:rsid w:val="00903F1E"/>
    <w:rsid w:val="0090508B"/>
    <w:rsid w:val="00906D4D"/>
    <w:rsid w:val="00912372"/>
    <w:rsid w:val="009123F6"/>
    <w:rsid w:val="00913FFB"/>
    <w:rsid w:val="00914EE1"/>
    <w:rsid w:val="009154AE"/>
    <w:rsid w:val="00915E7E"/>
    <w:rsid w:val="00921F13"/>
    <w:rsid w:val="009232E7"/>
    <w:rsid w:val="00923B4E"/>
    <w:rsid w:val="00924523"/>
    <w:rsid w:val="00924556"/>
    <w:rsid w:val="009246CA"/>
    <w:rsid w:val="00925004"/>
    <w:rsid w:val="00926229"/>
    <w:rsid w:val="009273C9"/>
    <w:rsid w:val="0093192C"/>
    <w:rsid w:val="009331D4"/>
    <w:rsid w:val="00933B70"/>
    <w:rsid w:val="00934C84"/>
    <w:rsid w:val="0093564A"/>
    <w:rsid w:val="009356C3"/>
    <w:rsid w:val="00935AC7"/>
    <w:rsid w:val="00937F7C"/>
    <w:rsid w:val="0094204C"/>
    <w:rsid w:val="00942233"/>
    <w:rsid w:val="0094464E"/>
    <w:rsid w:val="00944A87"/>
    <w:rsid w:val="00945D8D"/>
    <w:rsid w:val="009462AD"/>
    <w:rsid w:val="009462FE"/>
    <w:rsid w:val="00946388"/>
    <w:rsid w:val="0094716B"/>
    <w:rsid w:val="009473D6"/>
    <w:rsid w:val="0094763D"/>
    <w:rsid w:val="00947640"/>
    <w:rsid w:val="0094773D"/>
    <w:rsid w:val="00950429"/>
    <w:rsid w:val="00950628"/>
    <w:rsid w:val="00950780"/>
    <w:rsid w:val="009519F0"/>
    <w:rsid w:val="00956232"/>
    <w:rsid w:val="009611C2"/>
    <w:rsid w:val="00961F42"/>
    <w:rsid w:val="00963159"/>
    <w:rsid w:val="00963BC0"/>
    <w:rsid w:val="0096429D"/>
    <w:rsid w:val="0096463C"/>
    <w:rsid w:val="00966B44"/>
    <w:rsid w:val="00966C41"/>
    <w:rsid w:val="009702B7"/>
    <w:rsid w:val="00972609"/>
    <w:rsid w:val="00976429"/>
    <w:rsid w:val="00976908"/>
    <w:rsid w:val="00976FD7"/>
    <w:rsid w:val="00977A3E"/>
    <w:rsid w:val="00977C6F"/>
    <w:rsid w:val="00977D82"/>
    <w:rsid w:val="00977F89"/>
    <w:rsid w:val="0098034E"/>
    <w:rsid w:val="0098102E"/>
    <w:rsid w:val="0098298D"/>
    <w:rsid w:val="0098309A"/>
    <w:rsid w:val="00984D7F"/>
    <w:rsid w:val="00985150"/>
    <w:rsid w:val="00985163"/>
    <w:rsid w:val="009865F0"/>
    <w:rsid w:val="009873DC"/>
    <w:rsid w:val="009878D3"/>
    <w:rsid w:val="0098A90A"/>
    <w:rsid w:val="0099255F"/>
    <w:rsid w:val="00992629"/>
    <w:rsid w:val="009936FF"/>
    <w:rsid w:val="00993728"/>
    <w:rsid w:val="0099515E"/>
    <w:rsid w:val="00996170"/>
    <w:rsid w:val="009973EC"/>
    <w:rsid w:val="009A0551"/>
    <w:rsid w:val="009A2E11"/>
    <w:rsid w:val="009A3E83"/>
    <w:rsid w:val="009A6693"/>
    <w:rsid w:val="009A69A6"/>
    <w:rsid w:val="009A7187"/>
    <w:rsid w:val="009A7E7F"/>
    <w:rsid w:val="009B08A4"/>
    <w:rsid w:val="009B3036"/>
    <w:rsid w:val="009B35CA"/>
    <w:rsid w:val="009B48FB"/>
    <w:rsid w:val="009B50AD"/>
    <w:rsid w:val="009B648B"/>
    <w:rsid w:val="009B6D16"/>
    <w:rsid w:val="009B7F9B"/>
    <w:rsid w:val="009C0984"/>
    <w:rsid w:val="009C10F2"/>
    <w:rsid w:val="009C1322"/>
    <w:rsid w:val="009C190E"/>
    <w:rsid w:val="009C280A"/>
    <w:rsid w:val="009C3B0C"/>
    <w:rsid w:val="009C3B1F"/>
    <w:rsid w:val="009C42C9"/>
    <w:rsid w:val="009C5914"/>
    <w:rsid w:val="009C5F55"/>
    <w:rsid w:val="009D001F"/>
    <w:rsid w:val="009D00A0"/>
    <w:rsid w:val="009D0F1D"/>
    <w:rsid w:val="009D19AC"/>
    <w:rsid w:val="009D1FA2"/>
    <w:rsid w:val="009D2272"/>
    <w:rsid w:val="009D28E7"/>
    <w:rsid w:val="009D3860"/>
    <w:rsid w:val="009D3A4C"/>
    <w:rsid w:val="009D5B28"/>
    <w:rsid w:val="009D5C16"/>
    <w:rsid w:val="009D5E53"/>
    <w:rsid w:val="009D6ED8"/>
    <w:rsid w:val="009D706C"/>
    <w:rsid w:val="009D79FE"/>
    <w:rsid w:val="009E305F"/>
    <w:rsid w:val="009E3830"/>
    <w:rsid w:val="009E3E96"/>
    <w:rsid w:val="009E507C"/>
    <w:rsid w:val="009E5163"/>
    <w:rsid w:val="009F10CF"/>
    <w:rsid w:val="009F1A7E"/>
    <w:rsid w:val="009F224E"/>
    <w:rsid w:val="009F26B9"/>
    <w:rsid w:val="009F3271"/>
    <w:rsid w:val="009F336E"/>
    <w:rsid w:val="009F75DE"/>
    <w:rsid w:val="009F7A5D"/>
    <w:rsid w:val="009F7D16"/>
    <w:rsid w:val="009F7DF3"/>
    <w:rsid w:val="00A003B0"/>
    <w:rsid w:val="00A00CC7"/>
    <w:rsid w:val="00A01741"/>
    <w:rsid w:val="00A03880"/>
    <w:rsid w:val="00A0436D"/>
    <w:rsid w:val="00A05E09"/>
    <w:rsid w:val="00A101AC"/>
    <w:rsid w:val="00A1088A"/>
    <w:rsid w:val="00A119D8"/>
    <w:rsid w:val="00A126E9"/>
    <w:rsid w:val="00A132D1"/>
    <w:rsid w:val="00A13350"/>
    <w:rsid w:val="00A13986"/>
    <w:rsid w:val="00A13B46"/>
    <w:rsid w:val="00A13D95"/>
    <w:rsid w:val="00A16315"/>
    <w:rsid w:val="00A167C6"/>
    <w:rsid w:val="00A172A2"/>
    <w:rsid w:val="00A205A1"/>
    <w:rsid w:val="00A214D6"/>
    <w:rsid w:val="00A22BE2"/>
    <w:rsid w:val="00A244CF"/>
    <w:rsid w:val="00A24D97"/>
    <w:rsid w:val="00A251A4"/>
    <w:rsid w:val="00A265D5"/>
    <w:rsid w:val="00A2674C"/>
    <w:rsid w:val="00A27CC9"/>
    <w:rsid w:val="00A30692"/>
    <w:rsid w:val="00A30E89"/>
    <w:rsid w:val="00A315A9"/>
    <w:rsid w:val="00A327F9"/>
    <w:rsid w:val="00A32FE0"/>
    <w:rsid w:val="00A33C01"/>
    <w:rsid w:val="00A37510"/>
    <w:rsid w:val="00A41502"/>
    <w:rsid w:val="00A4390D"/>
    <w:rsid w:val="00A43B0F"/>
    <w:rsid w:val="00A43D25"/>
    <w:rsid w:val="00A44702"/>
    <w:rsid w:val="00A4614D"/>
    <w:rsid w:val="00A46500"/>
    <w:rsid w:val="00A46CCA"/>
    <w:rsid w:val="00A471CE"/>
    <w:rsid w:val="00A50098"/>
    <w:rsid w:val="00A510DA"/>
    <w:rsid w:val="00A53649"/>
    <w:rsid w:val="00A53F9C"/>
    <w:rsid w:val="00A5448F"/>
    <w:rsid w:val="00A558A1"/>
    <w:rsid w:val="00A57730"/>
    <w:rsid w:val="00A57E8B"/>
    <w:rsid w:val="00A57F4C"/>
    <w:rsid w:val="00A5B0D2"/>
    <w:rsid w:val="00A6215A"/>
    <w:rsid w:val="00A6551C"/>
    <w:rsid w:val="00A658B5"/>
    <w:rsid w:val="00A65F04"/>
    <w:rsid w:val="00A660A7"/>
    <w:rsid w:val="00A668FB"/>
    <w:rsid w:val="00A66F30"/>
    <w:rsid w:val="00A678B9"/>
    <w:rsid w:val="00A71718"/>
    <w:rsid w:val="00A71C0B"/>
    <w:rsid w:val="00A71CDC"/>
    <w:rsid w:val="00A730EF"/>
    <w:rsid w:val="00A743D5"/>
    <w:rsid w:val="00A7480D"/>
    <w:rsid w:val="00A74899"/>
    <w:rsid w:val="00A7524B"/>
    <w:rsid w:val="00A757E9"/>
    <w:rsid w:val="00A75BEB"/>
    <w:rsid w:val="00A80773"/>
    <w:rsid w:val="00A829D6"/>
    <w:rsid w:val="00A82C96"/>
    <w:rsid w:val="00A84A1D"/>
    <w:rsid w:val="00A84DEC"/>
    <w:rsid w:val="00A84FAA"/>
    <w:rsid w:val="00A859C3"/>
    <w:rsid w:val="00A859E0"/>
    <w:rsid w:val="00A85E42"/>
    <w:rsid w:val="00A86F57"/>
    <w:rsid w:val="00A90920"/>
    <w:rsid w:val="00A9149F"/>
    <w:rsid w:val="00A9300E"/>
    <w:rsid w:val="00AA0B73"/>
    <w:rsid w:val="00AA3833"/>
    <w:rsid w:val="00AAAC0B"/>
    <w:rsid w:val="00AB0264"/>
    <w:rsid w:val="00AB08A6"/>
    <w:rsid w:val="00AB0CA7"/>
    <w:rsid w:val="00AB29DB"/>
    <w:rsid w:val="00AB3B3B"/>
    <w:rsid w:val="00AB3EF9"/>
    <w:rsid w:val="00AB4967"/>
    <w:rsid w:val="00AB4A4E"/>
    <w:rsid w:val="00AB732B"/>
    <w:rsid w:val="00AB79C1"/>
    <w:rsid w:val="00AB7BE0"/>
    <w:rsid w:val="00AC0903"/>
    <w:rsid w:val="00AC0B92"/>
    <w:rsid w:val="00AC1534"/>
    <w:rsid w:val="00AC17FD"/>
    <w:rsid w:val="00AC1C02"/>
    <w:rsid w:val="00AC457D"/>
    <w:rsid w:val="00AC4ADF"/>
    <w:rsid w:val="00AC4E44"/>
    <w:rsid w:val="00AC55C4"/>
    <w:rsid w:val="00AC5FC6"/>
    <w:rsid w:val="00AC6D28"/>
    <w:rsid w:val="00AC6ED1"/>
    <w:rsid w:val="00AD0602"/>
    <w:rsid w:val="00AD3383"/>
    <w:rsid w:val="00AD4FE9"/>
    <w:rsid w:val="00AD5B5C"/>
    <w:rsid w:val="00AD6247"/>
    <w:rsid w:val="00AD78C5"/>
    <w:rsid w:val="00AE0FC4"/>
    <w:rsid w:val="00AE1534"/>
    <w:rsid w:val="00AE2961"/>
    <w:rsid w:val="00AE29C5"/>
    <w:rsid w:val="00AE3F38"/>
    <w:rsid w:val="00AE6440"/>
    <w:rsid w:val="00AE6524"/>
    <w:rsid w:val="00AF07D4"/>
    <w:rsid w:val="00AF1702"/>
    <w:rsid w:val="00AF1EF4"/>
    <w:rsid w:val="00AF4818"/>
    <w:rsid w:val="00AF6A5B"/>
    <w:rsid w:val="00B002FD"/>
    <w:rsid w:val="00B02B86"/>
    <w:rsid w:val="00B04F15"/>
    <w:rsid w:val="00B0505F"/>
    <w:rsid w:val="00B0528A"/>
    <w:rsid w:val="00B06648"/>
    <w:rsid w:val="00B11225"/>
    <w:rsid w:val="00B11496"/>
    <w:rsid w:val="00B12470"/>
    <w:rsid w:val="00B12D31"/>
    <w:rsid w:val="00B1347E"/>
    <w:rsid w:val="00B13C79"/>
    <w:rsid w:val="00B15387"/>
    <w:rsid w:val="00B15D05"/>
    <w:rsid w:val="00B160FC"/>
    <w:rsid w:val="00B214D6"/>
    <w:rsid w:val="00B22BC4"/>
    <w:rsid w:val="00B22C7D"/>
    <w:rsid w:val="00B22FE5"/>
    <w:rsid w:val="00B23A07"/>
    <w:rsid w:val="00B23BD9"/>
    <w:rsid w:val="00B241B0"/>
    <w:rsid w:val="00B24395"/>
    <w:rsid w:val="00B25E69"/>
    <w:rsid w:val="00B30404"/>
    <w:rsid w:val="00B305A9"/>
    <w:rsid w:val="00B3128C"/>
    <w:rsid w:val="00B3159D"/>
    <w:rsid w:val="00B31770"/>
    <w:rsid w:val="00B336F3"/>
    <w:rsid w:val="00B3583B"/>
    <w:rsid w:val="00B373B5"/>
    <w:rsid w:val="00B409D3"/>
    <w:rsid w:val="00B41DE2"/>
    <w:rsid w:val="00B43705"/>
    <w:rsid w:val="00B43B1C"/>
    <w:rsid w:val="00B455A1"/>
    <w:rsid w:val="00B4576B"/>
    <w:rsid w:val="00B46379"/>
    <w:rsid w:val="00B46D83"/>
    <w:rsid w:val="00B46E8B"/>
    <w:rsid w:val="00B47603"/>
    <w:rsid w:val="00B47ECC"/>
    <w:rsid w:val="00B506E2"/>
    <w:rsid w:val="00B50956"/>
    <w:rsid w:val="00B51E08"/>
    <w:rsid w:val="00B5232D"/>
    <w:rsid w:val="00B5511F"/>
    <w:rsid w:val="00B575A0"/>
    <w:rsid w:val="00B60CFC"/>
    <w:rsid w:val="00B6113D"/>
    <w:rsid w:val="00B61715"/>
    <w:rsid w:val="00B6402C"/>
    <w:rsid w:val="00B64174"/>
    <w:rsid w:val="00B64D60"/>
    <w:rsid w:val="00B656E2"/>
    <w:rsid w:val="00B669DF"/>
    <w:rsid w:val="00B66F2E"/>
    <w:rsid w:val="00B70608"/>
    <w:rsid w:val="00B70A42"/>
    <w:rsid w:val="00B7108B"/>
    <w:rsid w:val="00B728A4"/>
    <w:rsid w:val="00B728EA"/>
    <w:rsid w:val="00B7626F"/>
    <w:rsid w:val="00B7685C"/>
    <w:rsid w:val="00B770B4"/>
    <w:rsid w:val="00B80BA3"/>
    <w:rsid w:val="00B81193"/>
    <w:rsid w:val="00B81652"/>
    <w:rsid w:val="00B82581"/>
    <w:rsid w:val="00B832EF"/>
    <w:rsid w:val="00B83EE1"/>
    <w:rsid w:val="00B9083B"/>
    <w:rsid w:val="00B91072"/>
    <w:rsid w:val="00B91D61"/>
    <w:rsid w:val="00B927EC"/>
    <w:rsid w:val="00B93473"/>
    <w:rsid w:val="00B94029"/>
    <w:rsid w:val="00B942BF"/>
    <w:rsid w:val="00B9493B"/>
    <w:rsid w:val="00B94A6F"/>
    <w:rsid w:val="00B96138"/>
    <w:rsid w:val="00B97D59"/>
    <w:rsid w:val="00BA33EB"/>
    <w:rsid w:val="00BA7F57"/>
    <w:rsid w:val="00BB0179"/>
    <w:rsid w:val="00BB2486"/>
    <w:rsid w:val="00BB26A0"/>
    <w:rsid w:val="00BB3005"/>
    <w:rsid w:val="00BB432B"/>
    <w:rsid w:val="00BB5556"/>
    <w:rsid w:val="00BC1A9A"/>
    <w:rsid w:val="00BC2193"/>
    <w:rsid w:val="00BC37CF"/>
    <w:rsid w:val="00BC391B"/>
    <w:rsid w:val="00BC4BD5"/>
    <w:rsid w:val="00BC55EE"/>
    <w:rsid w:val="00BC599F"/>
    <w:rsid w:val="00BD0335"/>
    <w:rsid w:val="00BD1666"/>
    <w:rsid w:val="00BD1F4A"/>
    <w:rsid w:val="00BD2E2D"/>
    <w:rsid w:val="00BD4C87"/>
    <w:rsid w:val="00BD5E3A"/>
    <w:rsid w:val="00BD60FF"/>
    <w:rsid w:val="00BD691C"/>
    <w:rsid w:val="00BD6B49"/>
    <w:rsid w:val="00BD6EEA"/>
    <w:rsid w:val="00BE0029"/>
    <w:rsid w:val="00BE0232"/>
    <w:rsid w:val="00BE0270"/>
    <w:rsid w:val="00BE0E95"/>
    <w:rsid w:val="00BE1BAB"/>
    <w:rsid w:val="00BE22DA"/>
    <w:rsid w:val="00BE28C4"/>
    <w:rsid w:val="00BE34D0"/>
    <w:rsid w:val="00BE40D2"/>
    <w:rsid w:val="00BE4435"/>
    <w:rsid w:val="00BE55D9"/>
    <w:rsid w:val="00BE5E6E"/>
    <w:rsid w:val="00BE795F"/>
    <w:rsid w:val="00BF04A6"/>
    <w:rsid w:val="00BF04FD"/>
    <w:rsid w:val="00BF1714"/>
    <w:rsid w:val="00BF1FC2"/>
    <w:rsid w:val="00BF2C3D"/>
    <w:rsid w:val="00BF4FAC"/>
    <w:rsid w:val="00BF5CD5"/>
    <w:rsid w:val="00BF636F"/>
    <w:rsid w:val="00BF7242"/>
    <w:rsid w:val="00C003EB"/>
    <w:rsid w:val="00C03E1C"/>
    <w:rsid w:val="00C04EBC"/>
    <w:rsid w:val="00C05785"/>
    <w:rsid w:val="00C110F8"/>
    <w:rsid w:val="00C11502"/>
    <w:rsid w:val="00C12F9D"/>
    <w:rsid w:val="00C139D9"/>
    <w:rsid w:val="00C14C24"/>
    <w:rsid w:val="00C15D21"/>
    <w:rsid w:val="00C168BC"/>
    <w:rsid w:val="00C16F62"/>
    <w:rsid w:val="00C172EC"/>
    <w:rsid w:val="00C17FC7"/>
    <w:rsid w:val="00C2053C"/>
    <w:rsid w:val="00C208ED"/>
    <w:rsid w:val="00C21FB6"/>
    <w:rsid w:val="00C26685"/>
    <w:rsid w:val="00C3125F"/>
    <w:rsid w:val="00C34DDE"/>
    <w:rsid w:val="00C35210"/>
    <w:rsid w:val="00C356CD"/>
    <w:rsid w:val="00C35C7E"/>
    <w:rsid w:val="00C3639F"/>
    <w:rsid w:val="00C36823"/>
    <w:rsid w:val="00C37052"/>
    <w:rsid w:val="00C40607"/>
    <w:rsid w:val="00C409BD"/>
    <w:rsid w:val="00C41B41"/>
    <w:rsid w:val="00C44CF8"/>
    <w:rsid w:val="00C4570F"/>
    <w:rsid w:val="00C469A2"/>
    <w:rsid w:val="00C46FA5"/>
    <w:rsid w:val="00C52DC3"/>
    <w:rsid w:val="00C54645"/>
    <w:rsid w:val="00C55AA1"/>
    <w:rsid w:val="00C55CDE"/>
    <w:rsid w:val="00C55D67"/>
    <w:rsid w:val="00C5607D"/>
    <w:rsid w:val="00C56296"/>
    <w:rsid w:val="00C563AE"/>
    <w:rsid w:val="00C56AB4"/>
    <w:rsid w:val="00C56D56"/>
    <w:rsid w:val="00C61205"/>
    <w:rsid w:val="00C62403"/>
    <w:rsid w:val="00C62474"/>
    <w:rsid w:val="00C62B54"/>
    <w:rsid w:val="00C63533"/>
    <w:rsid w:val="00C63DC8"/>
    <w:rsid w:val="00C64AA7"/>
    <w:rsid w:val="00C65C23"/>
    <w:rsid w:val="00C66620"/>
    <w:rsid w:val="00C66FB4"/>
    <w:rsid w:val="00C67FEE"/>
    <w:rsid w:val="00C7007B"/>
    <w:rsid w:val="00C720A9"/>
    <w:rsid w:val="00C72C92"/>
    <w:rsid w:val="00C77BF2"/>
    <w:rsid w:val="00C8010D"/>
    <w:rsid w:val="00C80592"/>
    <w:rsid w:val="00C814C8"/>
    <w:rsid w:val="00C81607"/>
    <w:rsid w:val="00C82C12"/>
    <w:rsid w:val="00C84DFD"/>
    <w:rsid w:val="00C85605"/>
    <w:rsid w:val="00C85C44"/>
    <w:rsid w:val="00C862C5"/>
    <w:rsid w:val="00C86C8C"/>
    <w:rsid w:val="00C87909"/>
    <w:rsid w:val="00C90A24"/>
    <w:rsid w:val="00C90B48"/>
    <w:rsid w:val="00C918C2"/>
    <w:rsid w:val="00C91987"/>
    <w:rsid w:val="00C925F6"/>
    <w:rsid w:val="00C927F2"/>
    <w:rsid w:val="00C97EBA"/>
    <w:rsid w:val="00CA01E3"/>
    <w:rsid w:val="00CA04CD"/>
    <w:rsid w:val="00CA0C1D"/>
    <w:rsid w:val="00CA0D74"/>
    <w:rsid w:val="00CA1AAA"/>
    <w:rsid w:val="00CA1F04"/>
    <w:rsid w:val="00CA24FD"/>
    <w:rsid w:val="00CA4635"/>
    <w:rsid w:val="00CA5352"/>
    <w:rsid w:val="00CA5DA7"/>
    <w:rsid w:val="00CA6BE7"/>
    <w:rsid w:val="00CA739F"/>
    <w:rsid w:val="00CB00F6"/>
    <w:rsid w:val="00CB0979"/>
    <w:rsid w:val="00CB189C"/>
    <w:rsid w:val="00CB2904"/>
    <w:rsid w:val="00CB390A"/>
    <w:rsid w:val="00CB3967"/>
    <w:rsid w:val="00CB4609"/>
    <w:rsid w:val="00CB4619"/>
    <w:rsid w:val="00CB6B98"/>
    <w:rsid w:val="00CC0222"/>
    <w:rsid w:val="00CC05E5"/>
    <w:rsid w:val="00CC0A98"/>
    <w:rsid w:val="00CC11E6"/>
    <w:rsid w:val="00CC3298"/>
    <w:rsid w:val="00CC3760"/>
    <w:rsid w:val="00CC3842"/>
    <w:rsid w:val="00CC3D51"/>
    <w:rsid w:val="00CC43D8"/>
    <w:rsid w:val="00CC53A6"/>
    <w:rsid w:val="00CC60AC"/>
    <w:rsid w:val="00CC632C"/>
    <w:rsid w:val="00CC6D2F"/>
    <w:rsid w:val="00CC74F7"/>
    <w:rsid w:val="00CD038F"/>
    <w:rsid w:val="00CD134E"/>
    <w:rsid w:val="00CD2562"/>
    <w:rsid w:val="00CD47A3"/>
    <w:rsid w:val="00CD4E38"/>
    <w:rsid w:val="00CD6EA0"/>
    <w:rsid w:val="00CE1AF8"/>
    <w:rsid w:val="00CE31A7"/>
    <w:rsid w:val="00CE457E"/>
    <w:rsid w:val="00CE4B50"/>
    <w:rsid w:val="00CE4FE8"/>
    <w:rsid w:val="00CF0122"/>
    <w:rsid w:val="00CF0185"/>
    <w:rsid w:val="00CF13DF"/>
    <w:rsid w:val="00CF1400"/>
    <w:rsid w:val="00CF6FDA"/>
    <w:rsid w:val="00CF765D"/>
    <w:rsid w:val="00CF7F92"/>
    <w:rsid w:val="00D00442"/>
    <w:rsid w:val="00D00E26"/>
    <w:rsid w:val="00D00EA8"/>
    <w:rsid w:val="00D02102"/>
    <w:rsid w:val="00D03AAF"/>
    <w:rsid w:val="00D04964"/>
    <w:rsid w:val="00D06214"/>
    <w:rsid w:val="00D10212"/>
    <w:rsid w:val="00D103D8"/>
    <w:rsid w:val="00D134D5"/>
    <w:rsid w:val="00D14B3B"/>
    <w:rsid w:val="00D14DB9"/>
    <w:rsid w:val="00D14FEE"/>
    <w:rsid w:val="00D15415"/>
    <w:rsid w:val="00D15839"/>
    <w:rsid w:val="00D15B4A"/>
    <w:rsid w:val="00D20D0B"/>
    <w:rsid w:val="00D21983"/>
    <w:rsid w:val="00D247E9"/>
    <w:rsid w:val="00D3060F"/>
    <w:rsid w:val="00D31D47"/>
    <w:rsid w:val="00D3306F"/>
    <w:rsid w:val="00D354CC"/>
    <w:rsid w:val="00D35D3B"/>
    <w:rsid w:val="00D37E82"/>
    <w:rsid w:val="00D409F2"/>
    <w:rsid w:val="00D40BF8"/>
    <w:rsid w:val="00D41357"/>
    <w:rsid w:val="00D41DB0"/>
    <w:rsid w:val="00D4273A"/>
    <w:rsid w:val="00D42A79"/>
    <w:rsid w:val="00D43212"/>
    <w:rsid w:val="00D435FC"/>
    <w:rsid w:val="00D43D80"/>
    <w:rsid w:val="00D44477"/>
    <w:rsid w:val="00D4460E"/>
    <w:rsid w:val="00D44D41"/>
    <w:rsid w:val="00D45AC5"/>
    <w:rsid w:val="00D46C71"/>
    <w:rsid w:val="00D47F1C"/>
    <w:rsid w:val="00D50700"/>
    <w:rsid w:val="00D53106"/>
    <w:rsid w:val="00D53458"/>
    <w:rsid w:val="00D54502"/>
    <w:rsid w:val="00D55D20"/>
    <w:rsid w:val="00D55D5F"/>
    <w:rsid w:val="00D5703A"/>
    <w:rsid w:val="00D638B9"/>
    <w:rsid w:val="00D64459"/>
    <w:rsid w:val="00D64730"/>
    <w:rsid w:val="00D64B4E"/>
    <w:rsid w:val="00D65406"/>
    <w:rsid w:val="00D65542"/>
    <w:rsid w:val="00D65C93"/>
    <w:rsid w:val="00D67159"/>
    <w:rsid w:val="00D67836"/>
    <w:rsid w:val="00D701FC"/>
    <w:rsid w:val="00D703AE"/>
    <w:rsid w:val="00D71FD0"/>
    <w:rsid w:val="00D72A90"/>
    <w:rsid w:val="00D72C63"/>
    <w:rsid w:val="00D73B07"/>
    <w:rsid w:val="00D745A5"/>
    <w:rsid w:val="00D74F14"/>
    <w:rsid w:val="00D7580C"/>
    <w:rsid w:val="00D75B07"/>
    <w:rsid w:val="00D77231"/>
    <w:rsid w:val="00D77C3C"/>
    <w:rsid w:val="00D80073"/>
    <w:rsid w:val="00D80E9A"/>
    <w:rsid w:val="00D81BE5"/>
    <w:rsid w:val="00D82305"/>
    <w:rsid w:val="00D83A87"/>
    <w:rsid w:val="00D84999"/>
    <w:rsid w:val="00D91DFE"/>
    <w:rsid w:val="00D91FF7"/>
    <w:rsid w:val="00D939F8"/>
    <w:rsid w:val="00D958D1"/>
    <w:rsid w:val="00D95CDD"/>
    <w:rsid w:val="00D95F63"/>
    <w:rsid w:val="00D970EA"/>
    <w:rsid w:val="00D9785D"/>
    <w:rsid w:val="00DA0176"/>
    <w:rsid w:val="00DA1553"/>
    <w:rsid w:val="00DA2085"/>
    <w:rsid w:val="00DA27C2"/>
    <w:rsid w:val="00DA3895"/>
    <w:rsid w:val="00DA4415"/>
    <w:rsid w:val="00DA441B"/>
    <w:rsid w:val="00DA4685"/>
    <w:rsid w:val="00DA47AD"/>
    <w:rsid w:val="00DA47CC"/>
    <w:rsid w:val="00DA611D"/>
    <w:rsid w:val="00DB04A5"/>
    <w:rsid w:val="00DB1209"/>
    <w:rsid w:val="00DB283A"/>
    <w:rsid w:val="00DB2D7D"/>
    <w:rsid w:val="00DB47C4"/>
    <w:rsid w:val="00DB5E77"/>
    <w:rsid w:val="00DB6216"/>
    <w:rsid w:val="00DB6627"/>
    <w:rsid w:val="00DC14C1"/>
    <w:rsid w:val="00DC1651"/>
    <w:rsid w:val="00DC17B5"/>
    <w:rsid w:val="00DC3C31"/>
    <w:rsid w:val="00DC4558"/>
    <w:rsid w:val="00DD0941"/>
    <w:rsid w:val="00DD0C84"/>
    <w:rsid w:val="00DD0EE6"/>
    <w:rsid w:val="00DD14DF"/>
    <w:rsid w:val="00DD1B6E"/>
    <w:rsid w:val="00DD2727"/>
    <w:rsid w:val="00DD4A58"/>
    <w:rsid w:val="00DD5A1F"/>
    <w:rsid w:val="00DD6477"/>
    <w:rsid w:val="00DD6836"/>
    <w:rsid w:val="00DD6989"/>
    <w:rsid w:val="00DD782D"/>
    <w:rsid w:val="00DD7E2B"/>
    <w:rsid w:val="00DE0A4A"/>
    <w:rsid w:val="00DE1682"/>
    <w:rsid w:val="00DE2624"/>
    <w:rsid w:val="00DE28AB"/>
    <w:rsid w:val="00DE2A22"/>
    <w:rsid w:val="00DE3064"/>
    <w:rsid w:val="00DE36BB"/>
    <w:rsid w:val="00DE4D67"/>
    <w:rsid w:val="00DE6DAA"/>
    <w:rsid w:val="00DF1672"/>
    <w:rsid w:val="00DF22BC"/>
    <w:rsid w:val="00DF378C"/>
    <w:rsid w:val="00DF38E6"/>
    <w:rsid w:val="00DF46AF"/>
    <w:rsid w:val="00DF4BD7"/>
    <w:rsid w:val="00DF5EA8"/>
    <w:rsid w:val="00DF7D20"/>
    <w:rsid w:val="00E01444"/>
    <w:rsid w:val="00E01A27"/>
    <w:rsid w:val="00E024CE"/>
    <w:rsid w:val="00E027B0"/>
    <w:rsid w:val="00E03F2C"/>
    <w:rsid w:val="00E05458"/>
    <w:rsid w:val="00E07C8E"/>
    <w:rsid w:val="00E11058"/>
    <w:rsid w:val="00E123E3"/>
    <w:rsid w:val="00E1242E"/>
    <w:rsid w:val="00E13331"/>
    <w:rsid w:val="00E141BB"/>
    <w:rsid w:val="00E14F6F"/>
    <w:rsid w:val="00E16842"/>
    <w:rsid w:val="00E17A3D"/>
    <w:rsid w:val="00E17C42"/>
    <w:rsid w:val="00E21236"/>
    <w:rsid w:val="00E2259B"/>
    <w:rsid w:val="00E23513"/>
    <w:rsid w:val="00E246EA"/>
    <w:rsid w:val="00E24A93"/>
    <w:rsid w:val="00E24EC7"/>
    <w:rsid w:val="00E2549F"/>
    <w:rsid w:val="00E270C3"/>
    <w:rsid w:val="00E27382"/>
    <w:rsid w:val="00E27438"/>
    <w:rsid w:val="00E30463"/>
    <w:rsid w:val="00E319DB"/>
    <w:rsid w:val="00E32470"/>
    <w:rsid w:val="00E3247E"/>
    <w:rsid w:val="00E3258E"/>
    <w:rsid w:val="00E32979"/>
    <w:rsid w:val="00E34D4A"/>
    <w:rsid w:val="00E352DA"/>
    <w:rsid w:val="00E35ABC"/>
    <w:rsid w:val="00E37557"/>
    <w:rsid w:val="00E37936"/>
    <w:rsid w:val="00E40A65"/>
    <w:rsid w:val="00E41A90"/>
    <w:rsid w:val="00E43568"/>
    <w:rsid w:val="00E43B7E"/>
    <w:rsid w:val="00E44D20"/>
    <w:rsid w:val="00E452A0"/>
    <w:rsid w:val="00E455AF"/>
    <w:rsid w:val="00E45E0A"/>
    <w:rsid w:val="00E4659D"/>
    <w:rsid w:val="00E472F9"/>
    <w:rsid w:val="00E52DC7"/>
    <w:rsid w:val="00E52E0E"/>
    <w:rsid w:val="00E5333A"/>
    <w:rsid w:val="00E53D28"/>
    <w:rsid w:val="00E54415"/>
    <w:rsid w:val="00E56C0A"/>
    <w:rsid w:val="00E56C31"/>
    <w:rsid w:val="00E612C8"/>
    <w:rsid w:val="00E619B1"/>
    <w:rsid w:val="00E62FAD"/>
    <w:rsid w:val="00E63B2B"/>
    <w:rsid w:val="00E64B3B"/>
    <w:rsid w:val="00E6547B"/>
    <w:rsid w:val="00E66660"/>
    <w:rsid w:val="00E71129"/>
    <w:rsid w:val="00E71C77"/>
    <w:rsid w:val="00E7296B"/>
    <w:rsid w:val="00E72C2E"/>
    <w:rsid w:val="00E72C9F"/>
    <w:rsid w:val="00E73090"/>
    <w:rsid w:val="00E7356F"/>
    <w:rsid w:val="00E73AEB"/>
    <w:rsid w:val="00E73ED4"/>
    <w:rsid w:val="00E743EE"/>
    <w:rsid w:val="00E76772"/>
    <w:rsid w:val="00E8316B"/>
    <w:rsid w:val="00E846B9"/>
    <w:rsid w:val="00E849DE"/>
    <w:rsid w:val="00E86339"/>
    <w:rsid w:val="00E86716"/>
    <w:rsid w:val="00E86921"/>
    <w:rsid w:val="00E922B3"/>
    <w:rsid w:val="00E92A68"/>
    <w:rsid w:val="00E93045"/>
    <w:rsid w:val="00E9425C"/>
    <w:rsid w:val="00E94E57"/>
    <w:rsid w:val="00E95D7B"/>
    <w:rsid w:val="00E95F81"/>
    <w:rsid w:val="00E96554"/>
    <w:rsid w:val="00E9668D"/>
    <w:rsid w:val="00E9738C"/>
    <w:rsid w:val="00E97FF7"/>
    <w:rsid w:val="00EA0E5B"/>
    <w:rsid w:val="00EA0F99"/>
    <w:rsid w:val="00EA1B3D"/>
    <w:rsid w:val="00EA2AEE"/>
    <w:rsid w:val="00EA7341"/>
    <w:rsid w:val="00EA7668"/>
    <w:rsid w:val="00EB064E"/>
    <w:rsid w:val="00EB069B"/>
    <w:rsid w:val="00EB0B72"/>
    <w:rsid w:val="00EB1A91"/>
    <w:rsid w:val="00EB27F9"/>
    <w:rsid w:val="00EB39ED"/>
    <w:rsid w:val="00EB5D03"/>
    <w:rsid w:val="00EB6106"/>
    <w:rsid w:val="00EC194B"/>
    <w:rsid w:val="00EC2FE7"/>
    <w:rsid w:val="00EC3C68"/>
    <w:rsid w:val="00ED00E8"/>
    <w:rsid w:val="00ED13AE"/>
    <w:rsid w:val="00ED1DFD"/>
    <w:rsid w:val="00ED2758"/>
    <w:rsid w:val="00ED3848"/>
    <w:rsid w:val="00ED6007"/>
    <w:rsid w:val="00ED7E98"/>
    <w:rsid w:val="00EE1125"/>
    <w:rsid w:val="00EE39A2"/>
    <w:rsid w:val="00EE422E"/>
    <w:rsid w:val="00EE441A"/>
    <w:rsid w:val="00EE4DCC"/>
    <w:rsid w:val="00EE63BF"/>
    <w:rsid w:val="00EE69D2"/>
    <w:rsid w:val="00EE6B94"/>
    <w:rsid w:val="00EE6C5B"/>
    <w:rsid w:val="00EE6CCA"/>
    <w:rsid w:val="00EE7C71"/>
    <w:rsid w:val="00EE7D4B"/>
    <w:rsid w:val="00EE7DE4"/>
    <w:rsid w:val="00EE7F43"/>
    <w:rsid w:val="00EF0021"/>
    <w:rsid w:val="00EF213A"/>
    <w:rsid w:val="00EF2A10"/>
    <w:rsid w:val="00EF2C72"/>
    <w:rsid w:val="00EF42D1"/>
    <w:rsid w:val="00EF4AB4"/>
    <w:rsid w:val="00EF6279"/>
    <w:rsid w:val="00EF7229"/>
    <w:rsid w:val="00EF75E1"/>
    <w:rsid w:val="00EF7670"/>
    <w:rsid w:val="00EF7C4F"/>
    <w:rsid w:val="00F043AC"/>
    <w:rsid w:val="00F05950"/>
    <w:rsid w:val="00F05A4C"/>
    <w:rsid w:val="00F06DBE"/>
    <w:rsid w:val="00F07DC4"/>
    <w:rsid w:val="00F10025"/>
    <w:rsid w:val="00F112B4"/>
    <w:rsid w:val="00F1610B"/>
    <w:rsid w:val="00F17126"/>
    <w:rsid w:val="00F17C4D"/>
    <w:rsid w:val="00F217DF"/>
    <w:rsid w:val="00F21A09"/>
    <w:rsid w:val="00F21CB7"/>
    <w:rsid w:val="00F220DC"/>
    <w:rsid w:val="00F22AD6"/>
    <w:rsid w:val="00F22B36"/>
    <w:rsid w:val="00F22B9B"/>
    <w:rsid w:val="00F231D7"/>
    <w:rsid w:val="00F259D3"/>
    <w:rsid w:val="00F25B5C"/>
    <w:rsid w:val="00F267C3"/>
    <w:rsid w:val="00F26E21"/>
    <w:rsid w:val="00F30FB0"/>
    <w:rsid w:val="00F31E89"/>
    <w:rsid w:val="00F31FFA"/>
    <w:rsid w:val="00F33687"/>
    <w:rsid w:val="00F339C3"/>
    <w:rsid w:val="00F34A1E"/>
    <w:rsid w:val="00F34F10"/>
    <w:rsid w:val="00F35660"/>
    <w:rsid w:val="00F36635"/>
    <w:rsid w:val="00F37310"/>
    <w:rsid w:val="00F406EE"/>
    <w:rsid w:val="00F418B7"/>
    <w:rsid w:val="00F434BF"/>
    <w:rsid w:val="00F43BD3"/>
    <w:rsid w:val="00F44589"/>
    <w:rsid w:val="00F44C56"/>
    <w:rsid w:val="00F44DC0"/>
    <w:rsid w:val="00F452C1"/>
    <w:rsid w:val="00F457E8"/>
    <w:rsid w:val="00F45F03"/>
    <w:rsid w:val="00F46D71"/>
    <w:rsid w:val="00F500A9"/>
    <w:rsid w:val="00F5012D"/>
    <w:rsid w:val="00F50D5B"/>
    <w:rsid w:val="00F52016"/>
    <w:rsid w:val="00F54111"/>
    <w:rsid w:val="00F601D8"/>
    <w:rsid w:val="00F60CFE"/>
    <w:rsid w:val="00F6303F"/>
    <w:rsid w:val="00F64496"/>
    <w:rsid w:val="00F6455F"/>
    <w:rsid w:val="00F65750"/>
    <w:rsid w:val="00F671E5"/>
    <w:rsid w:val="00F6726A"/>
    <w:rsid w:val="00F6748D"/>
    <w:rsid w:val="00F704A3"/>
    <w:rsid w:val="00F72784"/>
    <w:rsid w:val="00F74CE9"/>
    <w:rsid w:val="00F755D7"/>
    <w:rsid w:val="00F77863"/>
    <w:rsid w:val="00F80CAC"/>
    <w:rsid w:val="00F80FD1"/>
    <w:rsid w:val="00F8100C"/>
    <w:rsid w:val="00F811C1"/>
    <w:rsid w:val="00F81D20"/>
    <w:rsid w:val="00F853D6"/>
    <w:rsid w:val="00F900DB"/>
    <w:rsid w:val="00F9124F"/>
    <w:rsid w:val="00F93346"/>
    <w:rsid w:val="00F94592"/>
    <w:rsid w:val="00F94D24"/>
    <w:rsid w:val="00F96D48"/>
    <w:rsid w:val="00F97F5D"/>
    <w:rsid w:val="00FA01D0"/>
    <w:rsid w:val="00FA0223"/>
    <w:rsid w:val="00FA0B5B"/>
    <w:rsid w:val="00FA1C6C"/>
    <w:rsid w:val="00FA329C"/>
    <w:rsid w:val="00FA372A"/>
    <w:rsid w:val="00FA6500"/>
    <w:rsid w:val="00FA66A5"/>
    <w:rsid w:val="00FA721E"/>
    <w:rsid w:val="00FB1010"/>
    <w:rsid w:val="00FB185F"/>
    <w:rsid w:val="00FB3027"/>
    <w:rsid w:val="00FB45A4"/>
    <w:rsid w:val="00FB4782"/>
    <w:rsid w:val="00FB4A7C"/>
    <w:rsid w:val="00FB4DE7"/>
    <w:rsid w:val="00FB4EA9"/>
    <w:rsid w:val="00FB530B"/>
    <w:rsid w:val="00FB57B1"/>
    <w:rsid w:val="00FC03E5"/>
    <w:rsid w:val="00FC14FA"/>
    <w:rsid w:val="00FC14FF"/>
    <w:rsid w:val="00FC176D"/>
    <w:rsid w:val="00FC1E8D"/>
    <w:rsid w:val="00FC2B27"/>
    <w:rsid w:val="00FC57B1"/>
    <w:rsid w:val="00FC7323"/>
    <w:rsid w:val="00FC7E39"/>
    <w:rsid w:val="00FD04B4"/>
    <w:rsid w:val="00FD2FFD"/>
    <w:rsid w:val="00FD3392"/>
    <w:rsid w:val="00FD49C1"/>
    <w:rsid w:val="00FD55D5"/>
    <w:rsid w:val="00FD5740"/>
    <w:rsid w:val="00FD664E"/>
    <w:rsid w:val="00FD6731"/>
    <w:rsid w:val="00FD792F"/>
    <w:rsid w:val="00FE3E4C"/>
    <w:rsid w:val="00FE4110"/>
    <w:rsid w:val="00FE58F2"/>
    <w:rsid w:val="00FE5B67"/>
    <w:rsid w:val="00FE6054"/>
    <w:rsid w:val="00FF034A"/>
    <w:rsid w:val="00FF12AA"/>
    <w:rsid w:val="00FF1421"/>
    <w:rsid w:val="00FF42D8"/>
    <w:rsid w:val="00FF48B0"/>
    <w:rsid w:val="00FF4C60"/>
    <w:rsid w:val="01015AB9"/>
    <w:rsid w:val="0109AEC1"/>
    <w:rsid w:val="0115C7F5"/>
    <w:rsid w:val="01227FD0"/>
    <w:rsid w:val="012B8376"/>
    <w:rsid w:val="015FE3CD"/>
    <w:rsid w:val="017C1EEE"/>
    <w:rsid w:val="01989D9F"/>
    <w:rsid w:val="01A04CAC"/>
    <w:rsid w:val="01D59CCB"/>
    <w:rsid w:val="01D63794"/>
    <w:rsid w:val="01E90A89"/>
    <w:rsid w:val="01EF32DE"/>
    <w:rsid w:val="01F6F7F2"/>
    <w:rsid w:val="01F724B8"/>
    <w:rsid w:val="020B4614"/>
    <w:rsid w:val="020C7718"/>
    <w:rsid w:val="02199630"/>
    <w:rsid w:val="02304F3E"/>
    <w:rsid w:val="02609A92"/>
    <w:rsid w:val="028E4BAC"/>
    <w:rsid w:val="02C02212"/>
    <w:rsid w:val="02CB6B6A"/>
    <w:rsid w:val="02CF140C"/>
    <w:rsid w:val="02FD3405"/>
    <w:rsid w:val="03124195"/>
    <w:rsid w:val="031D30BD"/>
    <w:rsid w:val="03256A37"/>
    <w:rsid w:val="0339DE19"/>
    <w:rsid w:val="037B2551"/>
    <w:rsid w:val="039E77E4"/>
    <w:rsid w:val="03D17A05"/>
    <w:rsid w:val="03DCAA08"/>
    <w:rsid w:val="03E169AA"/>
    <w:rsid w:val="04007C08"/>
    <w:rsid w:val="040BD3BE"/>
    <w:rsid w:val="0424FB4A"/>
    <w:rsid w:val="04292E60"/>
    <w:rsid w:val="04427A21"/>
    <w:rsid w:val="0443D8E5"/>
    <w:rsid w:val="044F42BA"/>
    <w:rsid w:val="045F35F7"/>
    <w:rsid w:val="048DB2D5"/>
    <w:rsid w:val="048FFB90"/>
    <w:rsid w:val="049227E8"/>
    <w:rsid w:val="049E6FEE"/>
    <w:rsid w:val="04A8E3C4"/>
    <w:rsid w:val="04B9ACF5"/>
    <w:rsid w:val="04DCEAAF"/>
    <w:rsid w:val="05031E89"/>
    <w:rsid w:val="051D83BD"/>
    <w:rsid w:val="051F2ABF"/>
    <w:rsid w:val="0534BC09"/>
    <w:rsid w:val="05372229"/>
    <w:rsid w:val="053A4845"/>
    <w:rsid w:val="053DB32F"/>
    <w:rsid w:val="05412E63"/>
    <w:rsid w:val="05699671"/>
    <w:rsid w:val="057297E4"/>
    <w:rsid w:val="05A6FA6F"/>
    <w:rsid w:val="05A7A41F"/>
    <w:rsid w:val="05AE1D2D"/>
    <w:rsid w:val="05B83092"/>
    <w:rsid w:val="05DE271E"/>
    <w:rsid w:val="05E48D75"/>
    <w:rsid w:val="05FF9EBF"/>
    <w:rsid w:val="0603EACB"/>
    <w:rsid w:val="0605F927"/>
    <w:rsid w:val="061D4C04"/>
    <w:rsid w:val="06706044"/>
    <w:rsid w:val="0672BF68"/>
    <w:rsid w:val="06AA1AAD"/>
    <w:rsid w:val="06B0D42E"/>
    <w:rsid w:val="06E4978A"/>
    <w:rsid w:val="071D0118"/>
    <w:rsid w:val="071E04ED"/>
    <w:rsid w:val="07209468"/>
    <w:rsid w:val="074318C6"/>
    <w:rsid w:val="074C0FBA"/>
    <w:rsid w:val="07563381"/>
    <w:rsid w:val="07609417"/>
    <w:rsid w:val="077D1C4F"/>
    <w:rsid w:val="0781AC29"/>
    <w:rsid w:val="07A1174F"/>
    <w:rsid w:val="07B31486"/>
    <w:rsid w:val="07D1606F"/>
    <w:rsid w:val="07FE6898"/>
    <w:rsid w:val="07FFC859"/>
    <w:rsid w:val="07FFFB2A"/>
    <w:rsid w:val="0806D253"/>
    <w:rsid w:val="08106311"/>
    <w:rsid w:val="0817ADFC"/>
    <w:rsid w:val="082A791A"/>
    <w:rsid w:val="0831DC44"/>
    <w:rsid w:val="083CDB86"/>
    <w:rsid w:val="083DAD93"/>
    <w:rsid w:val="08673150"/>
    <w:rsid w:val="086A8F28"/>
    <w:rsid w:val="087E62FD"/>
    <w:rsid w:val="08A421AE"/>
    <w:rsid w:val="08AA2889"/>
    <w:rsid w:val="0913B044"/>
    <w:rsid w:val="0927494B"/>
    <w:rsid w:val="092B023A"/>
    <w:rsid w:val="094EAB9E"/>
    <w:rsid w:val="09530D4E"/>
    <w:rsid w:val="0965B692"/>
    <w:rsid w:val="098AFB7A"/>
    <w:rsid w:val="09B0693D"/>
    <w:rsid w:val="09B44411"/>
    <w:rsid w:val="09B4706A"/>
    <w:rsid w:val="09CEDCCB"/>
    <w:rsid w:val="09D6BB6B"/>
    <w:rsid w:val="09F406A4"/>
    <w:rsid w:val="0A22B235"/>
    <w:rsid w:val="0A235B89"/>
    <w:rsid w:val="0A4FB5A6"/>
    <w:rsid w:val="0A5EF600"/>
    <w:rsid w:val="0A6E0A41"/>
    <w:rsid w:val="0A83E252"/>
    <w:rsid w:val="0A96DE83"/>
    <w:rsid w:val="0A9FA4FD"/>
    <w:rsid w:val="0AAC5A28"/>
    <w:rsid w:val="0AB51D2E"/>
    <w:rsid w:val="0AC8CF71"/>
    <w:rsid w:val="0AC9330C"/>
    <w:rsid w:val="0AC93AB1"/>
    <w:rsid w:val="0AEB6864"/>
    <w:rsid w:val="0AF0D014"/>
    <w:rsid w:val="0B1A5BDB"/>
    <w:rsid w:val="0B1E9FDF"/>
    <w:rsid w:val="0B4679DE"/>
    <w:rsid w:val="0B4F6CCF"/>
    <w:rsid w:val="0B78F1A2"/>
    <w:rsid w:val="0B7A13C7"/>
    <w:rsid w:val="0BA3E393"/>
    <w:rsid w:val="0BBABEAE"/>
    <w:rsid w:val="0BC7377C"/>
    <w:rsid w:val="0BF1C643"/>
    <w:rsid w:val="0BFE7BD2"/>
    <w:rsid w:val="0C03EA6F"/>
    <w:rsid w:val="0C13B195"/>
    <w:rsid w:val="0C1D736A"/>
    <w:rsid w:val="0C344045"/>
    <w:rsid w:val="0C39066B"/>
    <w:rsid w:val="0C6F27F1"/>
    <w:rsid w:val="0C77FE87"/>
    <w:rsid w:val="0CA75D9B"/>
    <w:rsid w:val="0CAA5A8E"/>
    <w:rsid w:val="0CAEEE15"/>
    <w:rsid w:val="0CBE72D0"/>
    <w:rsid w:val="0CCB8BEF"/>
    <w:rsid w:val="0CCBB198"/>
    <w:rsid w:val="0CCF8544"/>
    <w:rsid w:val="0D037321"/>
    <w:rsid w:val="0D3BFFCB"/>
    <w:rsid w:val="0D4614ED"/>
    <w:rsid w:val="0D553468"/>
    <w:rsid w:val="0D853C05"/>
    <w:rsid w:val="0DC980F7"/>
    <w:rsid w:val="0DCC661F"/>
    <w:rsid w:val="0DF74A4E"/>
    <w:rsid w:val="0E00A2C1"/>
    <w:rsid w:val="0E244423"/>
    <w:rsid w:val="0E4B9810"/>
    <w:rsid w:val="0E5BE0A6"/>
    <w:rsid w:val="0E853A0C"/>
    <w:rsid w:val="0E88B9E7"/>
    <w:rsid w:val="0E9DCDDC"/>
    <w:rsid w:val="0EB949D7"/>
    <w:rsid w:val="0EBBEB1C"/>
    <w:rsid w:val="0ECD9A05"/>
    <w:rsid w:val="0EF4A532"/>
    <w:rsid w:val="0F558774"/>
    <w:rsid w:val="0F62C8AF"/>
    <w:rsid w:val="0F6C2AD7"/>
    <w:rsid w:val="0F74926E"/>
    <w:rsid w:val="0F7B3A3B"/>
    <w:rsid w:val="0F8E217A"/>
    <w:rsid w:val="0F8E33A4"/>
    <w:rsid w:val="0FD40880"/>
    <w:rsid w:val="0FF2205F"/>
    <w:rsid w:val="1007680A"/>
    <w:rsid w:val="1019A466"/>
    <w:rsid w:val="10220296"/>
    <w:rsid w:val="1036305F"/>
    <w:rsid w:val="105A4B3F"/>
    <w:rsid w:val="1085E7FB"/>
    <w:rsid w:val="1086167B"/>
    <w:rsid w:val="1086DF05"/>
    <w:rsid w:val="108B00EF"/>
    <w:rsid w:val="10A530EF"/>
    <w:rsid w:val="10C7CFB3"/>
    <w:rsid w:val="10E0C371"/>
    <w:rsid w:val="1123F1B5"/>
    <w:rsid w:val="1130F8C9"/>
    <w:rsid w:val="113DAA6B"/>
    <w:rsid w:val="113ED50E"/>
    <w:rsid w:val="1164F78F"/>
    <w:rsid w:val="11666533"/>
    <w:rsid w:val="116CE484"/>
    <w:rsid w:val="117FD43B"/>
    <w:rsid w:val="118AF0D0"/>
    <w:rsid w:val="119F17FC"/>
    <w:rsid w:val="11A507EE"/>
    <w:rsid w:val="11DA8453"/>
    <w:rsid w:val="11DE5577"/>
    <w:rsid w:val="11E32A11"/>
    <w:rsid w:val="11F3C793"/>
    <w:rsid w:val="11FEA21A"/>
    <w:rsid w:val="1221B85C"/>
    <w:rsid w:val="12226074"/>
    <w:rsid w:val="12259463"/>
    <w:rsid w:val="124EFBC7"/>
    <w:rsid w:val="125400A8"/>
    <w:rsid w:val="125AD378"/>
    <w:rsid w:val="12833E6E"/>
    <w:rsid w:val="12938093"/>
    <w:rsid w:val="12991090"/>
    <w:rsid w:val="12B1EE8E"/>
    <w:rsid w:val="12BD76CC"/>
    <w:rsid w:val="1308B4E5"/>
    <w:rsid w:val="130F9888"/>
    <w:rsid w:val="1359032E"/>
    <w:rsid w:val="138CECBD"/>
    <w:rsid w:val="138D0348"/>
    <w:rsid w:val="139744BC"/>
    <w:rsid w:val="13B255EA"/>
    <w:rsid w:val="13BE0488"/>
    <w:rsid w:val="13C6ECAC"/>
    <w:rsid w:val="13CB2624"/>
    <w:rsid w:val="13F811C7"/>
    <w:rsid w:val="14148D76"/>
    <w:rsid w:val="141612F5"/>
    <w:rsid w:val="141AEB82"/>
    <w:rsid w:val="14274DD1"/>
    <w:rsid w:val="1443DBBD"/>
    <w:rsid w:val="146492FB"/>
    <w:rsid w:val="1474232D"/>
    <w:rsid w:val="149AD40E"/>
    <w:rsid w:val="14A32112"/>
    <w:rsid w:val="14BD9C1B"/>
    <w:rsid w:val="14BDA5B2"/>
    <w:rsid w:val="14CC92A4"/>
    <w:rsid w:val="14D69833"/>
    <w:rsid w:val="14DE338D"/>
    <w:rsid w:val="14DE35AB"/>
    <w:rsid w:val="14F994C5"/>
    <w:rsid w:val="15002FB9"/>
    <w:rsid w:val="1507FA38"/>
    <w:rsid w:val="1522F1A3"/>
    <w:rsid w:val="152E946D"/>
    <w:rsid w:val="1545C30E"/>
    <w:rsid w:val="15468A7A"/>
    <w:rsid w:val="155634E2"/>
    <w:rsid w:val="155B5FAD"/>
    <w:rsid w:val="156E5B9E"/>
    <w:rsid w:val="156F7545"/>
    <w:rsid w:val="1576E460"/>
    <w:rsid w:val="159F4C9F"/>
    <w:rsid w:val="15AB76B4"/>
    <w:rsid w:val="15DB5CDF"/>
    <w:rsid w:val="15DD1855"/>
    <w:rsid w:val="160FD39B"/>
    <w:rsid w:val="165F9C8B"/>
    <w:rsid w:val="167300B3"/>
    <w:rsid w:val="169404F7"/>
    <w:rsid w:val="16B7E6A3"/>
    <w:rsid w:val="16D94009"/>
    <w:rsid w:val="16DDEF3B"/>
    <w:rsid w:val="16EC9338"/>
    <w:rsid w:val="16F006D6"/>
    <w:rsid w:val="16F009F8"/>
    <w:rsid w:val="16FDDD7B"/>
    <w:rsid w:val="1706A2F7"/>
    <w:rsid w:val="171B297B"/>
    <w:rsid w:val="171F4BFB"/>
    <w:rsid w:val="1738D52B"/>
    <w:rsid w:val="174EF4DC"/>
    <w:rsid w:val="17728FD8"/>
    <w:rsid w:val="17909D46"/>
    <w:rsid w:val="17BB463D"/>
    <w:rsid w:val="17BBF506"/>
    <w:rsid w:val="17C5567B"/>
    <w:rsid w:val="17D99EB9"/>
    <w:rsid w:val="17DC2608"/>
    <w:rsid w:val="17E33304"/>
    <w:rsid w:val="181A90BB"/>
    <w:rsid w:val="182394C7"/>
    <w:rsid w:val="184A88E1"/>
    <w:rsid w:val="18833C23"/>
    <w:rsid w:val="18BCFB43"/>
    <w:rsid w:val="18C83ED6"/>
    <w:rsid w:val="18CC86C0"/>
    <w:rsid w:val="18DF1A0C"/>
    <w:rsid w:val="18E1C75E"/>
    <w:rsid w:val="18F87D1B"/>
    <w:rsid w:val="19241518"/>
    <w:rsid w:val="1943530A"/>
    <w:rsid w:val="1958C189"/>
    <w:rsid w:val="1965CB87"/>
    <w:rsid w:val="19661AA2"/>
    <w:rsid w:val="1992C55C"/>
    <w:rsid w:val="199A422D"/>
    <w:rsid w:val="19A57462"/>
    <w:rsid w:val="19AAC276"/>
    <w:rsid w:val="19B7D447"/>
    <w:rsid w:val="19C8EC2B"/>
    <w:rsid w:val="19DE8433"/>
    <w:rsid w:val="19E2885C"/>
    <w:rsid w:val="19E73F04"/>
    <w:rsid w:val="19E80528"/>
    <w:rsid w:val="19F466F9"/>
    <w:rsid w:val="1A1FADA2"/>
    <w:rsid w:val="1A287E15"/>
    <w:rsid w:val="1A34ACA7"/>
    <w:rsid w:val="1A3C51CD"/>
    <w:rsid w:val="1A48F4BD"/>
    <w:rsid w:val="1A56F331"/>
    <w:rsid w:val="1A7EEB5A"/>
    <w:rsid w:val="1AA8401B"/>
    <w:rsid w:val="1ABBB3C6"/>
    <w:rsid w:val="1ACF2672"/>
    <w:rsid w:val="1AF1BC0C"/>
    <w:rsid w:val="1B03CA7F"/>
    <w:rsid w:val="1B0A9A45"/>
    <w:rsid w:val="1B2EF835"/>
    <w:rsid w:val="1B30AEAB"/>
    <w:rsid w:val="1B40A2E1"/>
    <w:rsid w:val="1B613034"/>
    <w:rsid w:val="1B6A4673"/>
    <w:rsid w:val="1B73A296"/>
    <w:rsid w:val="1B745BAC"/>
    <w:rsid w:val="1B74F60D"/>
    <w:rsid w:val="1B7C0022"/>
    <w:rsid w:val="1BA27A05"/>
    <w:rsid w:val="1BA5AE6C"/>
    <w:rsid w:val="1BB21643"/>
    <w:rsid w:val="1BBB7E03"/>
    <w:rsid w:val="1C2E7AFC"/>
    <w:rsid w:val="1C5FD50A"/>
    <w:rsid w:val="1CAE68DC"/>
    <w:rsid w:val="1CBEE904"/>
    <w:rsid w:val="1CC414AB"/>
    <w:rsid w:val="1CCDF2EE"/>
    <w:rsid w:val="1CD9515F"/>
    <w:rsid w:val="1CE0ED3D"/>
    <w:rsid w:val="1D1A5DF2"/>
    <w:rsid w:val="1D5DDF3E"/>
    <w:rsid w:val="1D67F483"/>
    <w:rsid w:val="1D69A609"/>
    <w:rsid w:val="1D700971"/>
    <w:rsid w:val="1D7A9469"/>
    <w:rsid w:val="1D7D26EA"/>
    <w:rsid w:val="1D93D32C"/>
    <w:rsid w:val="1D96D293"/>
    <w:rsid w:val="1DAB2E0C"/>
    <w:rsid w:val="1DCC1509"/>
    <w:rsid w:val="1DDF306A"/>
    <w:rsid w:val="1DF61B85"/>
    <w:rsid w:val="1E143AC1"/>
    <w:rsid w:val="1E26CD49"/>
    <w:rsid w:val="1E3ED1BE"/>
    <w:rsid w:val="1E643C3F"/>
    <w:rsid w:val="1E6D2E81"/>
    <w:rsid w:val="1E8CF7B3"/>
    <w:rsid w:val="1E9E0FC2"/>
    <w:rsid w:val="1EA62CFA"/>
    <w:rsid w:val="1ED202C1"/>
    <w:rsid w:val="1EE53FFE"/>
    <w:rsid w:val="1F13FAFF"/>
    <w:rsid w:val="1F156EA7"/>
    <w:rsid w:val="1F2870A2"/>
    <w:rsid w:val="1F297AF5"/>
    <w:rsid w:val="1F2C02B7"/>
    <w:rsid w:val="1F2DBBAF"/>
    <w:rsid w:val="1F44A573"/>
    <w:rsid w:val="1F5331F0"/>
    <w:rsid w:val="1F69550B"/>
    <w:rsid w:val="1F8BC67F"/>
    <w:rsid w:val="1FB79538"/>
    <w:rsid w:val="1FCB63BA"/>
    <w:rsid w:val="1FDF30D1"/>
    <w:rsid w:val="1FF41234"/>
    <w:rsid w:val="1FF4A067"/>
    <w:rsid w:val="2014C3E5"/>
    <w:rsid w:val="2033A37C"/>
    <w:rsid w:val="2033F5A5"/>
    <w:rsid w:val="203F27E7"/>
    <w:rsid w:val="204B74CE"/>
    <w:rsid w:val="204D6328"/>
    <w:rsid w:val="20830822"/>
    <w:rsid w:val="20A26B44"/>
    <w:rsid w:val="20E20C95"/>
    <w:rsid w:val="21008478"/>
    <w:rsid w:val="21065343"/>
    <w:rsid w:val="21120373"/>
    <w:rsid w:val="211FD5B5"/>
    <w:rsid w:val="212173FE"/>
    <w:rsid w:val="2139E606"/>
    <w:rsid w:val="21419079"/>
    <w:rsid w:val="21457B67"/>
    <w:rsid w:val="2147FFA7"/>
    <w:rsid w:val="21490E24"/>
    <w:rsid w:val="21503031"/>
    <w:rsid w:val="21603660"/>
    <w:rsid w:val="217547C4"/>
    <w:rsid w:val="21790A8A"/>
    <w:rsid w:val="21891B02"/>
    <w:rsid w:val="218DD3F0"/>
    <w:rsid w:val="21C7D3F8"/>
    <w:rsid w:val="21D3C900"/>
    <w:rsid w:val="21F27162"/>
    <w:rsid w:val="21F86FC8"/>
    <w:rsid w:val="224AB52C"/>
    <w:rsid w:val="225D1B01"/>
    <w:rsid w:val="229F32BC"/>
    <w:rsid w:val="22BDA8E6"/>
    <w:rsid w:val="22D0CFA7"/>
    <w:rsid w:val="22D56F82"/>
    <w:rsid w:val="232A0A93"/>
    <w:rsid w:val="235B6BE9"/>
    <w:rsid w:val="237E5B10"/>
    <w:rsid w:val="239C8653"/>
    <w:rsid w:val="23C5C08F"/>
    <w:rsid w:val="23F8659E"/>
    <w:rsid w:val="2416046C"/>
    <w:rsid w:val="2427BA6C"/>
    <w:rsid w:val="245370C0"/>
    <w:rsid w:val="248A1793"/>
    <w:rsid w:val="24C5F57E"/>
    <w:rsid w:val="24C77C9E"/>
    <w:rsid w:val="24F68344"/>
    <w:rsid w:val="2519A951"/>
    <w:rsid w:val="252CDC66"/>
    <w:rsid w:val="255204F9"/>
    <w:rsid w:val="2559897B"/>
    <w:rsid w:val="255D5C1B"/>
    <w:rsid w:val="255EFDA1"/>
    <w:rsid w:val="256BAC37"/>
    <w:rsid w:val="25801973"/>
    <w:rsid w:val="258255EE"/>
    <w:rsid w:val="259543A6"/>
    <w:rsid w:val="259623D8"/>
    <w:rsid w:val="259FCD95"/>
    <w:rsid w:val="25A797AB"/>
    <w:rsid w:val="25B2B099"/>
    <w:rsid w:val="25C2E202"/>
    <w:rsid w:val="25D459CF"/>
    <w:rsid w:val="25DB191D"/>
    <w:rsid w:val="25E89FA1"/>
    <w:rsid w:val="2620D565"/>
    <w:rsid w:val="26415EC0"/>
    <w:rsid w:val="266334DB"/>
    <w:rsid w:val="2685CC27"/>
    <w:rsid w:val="269092AB"/>
    <w:rsid w:val="269E570B"/>
    <w:rsid w:val="26B2458D"/>
    <w:rsid w:val="26C02A6D"/>
    <w:rsid w:val="26C65803"/>
    <w:rsid w:val="26D5B017"/>
    <w:rsid w:val="26DCE6B1"/>
    <w:rsid w:val="270FBD56"/>
    <w:rsid w:val="27114007"/>
    <w:rsid w:val="271431D9"/>
    <w:rsid w:val="271B66F2"/>
    <w:rsid w:val="273A1A3C"/>
    <w:rsid w:val="2769310F"/>
    <w:rsid w:val="278C490E"/>
    <w:rsid w:val="27964671"/>
    <w:rsid w:val="27BA432F"/>
    <w:rsid w:val="27BBDD2B"/>
    <w:rsid w:val="27CE8677"/>
    <w:rsid w:val="27FD1812"/>
    <w:rsid w:val="281849FD"/>
    <w:rsid w:val="281F6511"/>
    <w:rsid w:val="284BD2C4"/>
    <w:rsid w:val="2851F6D9"/>
    <w:rsid w:val="2866BA42"/>
    <w:rsid w:val="2867B14C"/>
    <w:rsid w:val="286F297D"/>
    <w:rsid w:val="2871AC39"/>
    <w:rsid w:val="28795A2B"/>
    <w:rsid w:val="288D87B7"/>
    <w:rsid w:val="28B96C55"/>
    <w:rsid w:val="28C0270E"/>
    <w:rsid w:val="28D2A04F"/>
    <w:rsid w:val="28D871BD"/>
    <w:rsid w:val="28D8D299"/>
    <w:rsid w:val="2915EA00"/>
    <w:rsid w:val="2920EBC2"/>
    <w:rsid w:val="29214356"/>
    <w:rsid w:val="294650F1"/>
    <w:rsid w:val="2946946F"/>
    <w:rsid w:val="294F9A7B"/>
    <w:rsid w:val="2954770F"/>
    <w:rsid w:val="29636909"/>
    <w:rsid w:val="296A19DB"/>
    <w:rsid w:val="296E0615"/>
    <w:rsid w:val="29729EEF"/>
    <w:rsid w:val="297CDF5C"/>
    <w:rsid w:val="2989B157"/>
    <w:rsid w:val="29A8F49D"/>
    <w:rsid w:val="29B0CBF6"/>
    <w:rsid w:val="29F8737C"/>
    <w:rsid w:val="2A5904A5"/>
    <w:rsid w:val="2A7A6F13"/>
    <w:rsid w:val="2AA84988"/>
    <w:rsid w:val="2AAA3273"/>
    <w:rsid w:val="2AB7CA5B"/>
    <w:rsid w:val="2AE31CB0"/>
    <w:rsid w:val="2AEF4B8F"/>
    <w:rsid w:val="2AFBEDA3"/>
    <w:rsid w:val="2B121DEA"/>
    <w:rsid w:val="2B521131"/>
    <w:rsid w:val="2B522883"/>
    <w:rsid w:val="2B69C403"/>
    <w:rsid w:val="2B73F22D"/>
    <w:rsid w:val="2BA81E52"/>
    <w:rsid w:val="2BBFCD7D"/>
    <w:rsid w:val="2BD846E2"/>
    <w:rsid w:val="2BE81C9B"/>
    <w:rsid w:val="2C0CA5BC"/>
    <w:rsid w:val="2C135194"/>
    <w:rsid w:val="2C1ADE37"/>
    <w:rsid w:val="2C3C0183"/>
    <w:rsid w:val="2C4DC2C8"/>
    <w:rsid w:val="2C4E714A"/>
    <w:rsid w:val="2C556807"/>
    <w:rsid w:val="2C703D14"/>
    <w:rsid w:val="2C9FEC8C"/>
    <w:rsid w:val="2CA4F393"/>
    <w:rsid w:val="2CC13EFC"/>
    <w:rsid w:val="2CDEB6B7"/>
    <w:rsid w:val="2D0C5E50"/>
    <w:rsid w:val="2D13BBD7"/>
    <w:rsid w:val="2D29770E"/>
    <w:rsid w:val="2D29D23A"/>
    <w:rsid w:val="2D3B226F"/>
    <w:rsid w:val="2D4B271E"/>
    <w:rsid w:val="2D5D6E06"/>
    <w:rsid w:val="2DA486DD"/>
    <w:rsid w:val="2DB85CBD"/>
    <w:rsid w:val="2DE53FB1"/>
    <w:rsid w:val="2E40C3F4"/>
    <w:rsid w:val="2E5D24C1"/>
    <w:rsid w:val="2E66AE2F"/>
    <w:rsid w:val="2E8B0965"/>
    <w:rsid w:val="2E9F0FFA"/>
    <w:rsid w:val="2EAAEB1C"/>
    <w:rsid w:val="2ED9628C"/>
    <w:rsid w:val="2F0E9FE1"/>
    <w:rsid w:val="2F1DFD0C"/>
    <w:rsid w:val="2F22FD8F"/>
    <w:rsid w:val="2F42A029"/>
    <w:rsid w:val="2F5BAB4E"/>
    <w:rsid w:val="2F5D8673"/>
    <w:rsid w:val="2F6F8971"/>
    <w:rsid w:val="2F7F73E4"/>
    <w:rsid w:val="2FD65F35"/>
    <w:rsid w:val="2FD9511D"/>
    <w:rsid w:val="2FDE56B4"/>
    <w:rsid w:val="2FE7D3A6"/>
    <w:rsid w:val="2FEB05EA"/>
    <w:rsid w:val="2FF12074"/>
    <w:rsid w:val="2FF4C62C"/>
    <w:rsid w:val="2FFA6FC1"/>
    <w:rsid w:val="304141C6"/>
    <w:rsid w:val="3062BE8E"/>
    <w:rsid w:val="30634F1E"/>
    <w:rsid w:val="306895C5"/>
    <w:rsid w:val="30AA26F9"/>
    <w:rsid w:val="31086F17"/>
    <w:rsid w:val="310E4ECE"/>
    <w:rsid w:val="312B4A98"/>
    <w:rsid w:val="3137B839"/>
    <w:rsid w:val="31381B56"/>
    <w:rsid w:val="313E623D"/>
    <w:rsid w:val="31447937"/>
    <w:rsid w:val="3162374A"/>
    <w:rsid w:val="31668624"/>
    <w:rsid w:val="3168EF4C"/>
    <w:rsid w:val="316E8469"/>
    <w:rsid w:val="3173B57C"/>
    <w:rsid w:val="31765A2A"/>
    <w:rsid w:val="31B45B45"/>
    <w:rsid w:val="31CCB6DB"/>
    <w:rsid w:val="31E4C7CA"/>
    <w:rsid w:val="31E71C1D"/>
    <w:rsid w:val="31E84E9B"/>
    <w:rsid w:val="31EC4B89"/>
    <w:rsid w:val="320B5FDE"/>
    <w:rsid w:val="3238B063"/>
    <w:rsid w:val="32414BB9"/>
    <w:rsid w:val="324BEB12"/>
    <w:rsid w:val="32724F56"/>
    <w:rsid w:val="3299B47A"/>
    <w:rsid w:val="32B40454"/>
    <w:rsid w:val="32CBD386"/>
    <w:rsid w:val="32EAAB27"/>
    <w:rsid w:val="32EBFCF2"/>
    <w:rsid w:val="331A7675"/>
    <w:rsid w:val="332960EE"/>
    <w:rsid w:val="333A08B8"/>
    <w:rsid w:val="333B0B12"/>
    <w:rsid w:val="333FDE07"/>
    <w:rsid w:val="3350310E"/>
    <w:rsid w:val="3357290D"/>
    <w:rsid w:val="336D0495"/>
    <w:rsid w:val="33773EF8"/>
    <w:rsid w:val="337990F0"/>
    <w:rsid w:val="337A3CE5"/>
    <w:rsid w:val="339A072F"/>
    <w:rsid w:val="33AD29A1"/>
    <w:rsid w:val="33B41EA3"/>
    <w:rsid w:val="33D3CB1B"/>
    <w:rsid w:val="33D8923D"/>
    <w:rsid w:val="33DD16F6"/>
    <w:rsid w:val="33DEA9A3"/>
    <w:rsid w:val="3405568C"/>
    <w:rsid w:val="34115269"/>
    <w:rsid w:val="34145EE3"/>
    <w:rsid w:val="341C1698"/>
    <w:rsid w:val="3426153C"/>
    <w:rsid w:val="344A57F1"/>
    <w:rsid w:val="344B9E52"/>
    <w:rsid w:val="347DA193"/>
    <w:rsid w:val="3485149B"/>
    <w:rsid w:val="34BDDF22"/>
    <w:rsid w:val="34DD06D7"/>
    <w:rsid w:val="34DF93A2"/>
    <w:rsid w:val="34E31EB5"/>
    <w:rsid w:val="34F5526D"/>
    <w:rsid w:val="3508D4F6"/>
    <w:rsid w:val="3527C53B"/>
    <w:rsid w:val="352826EE"/>
    <w:rsid w:val="352C9A5A"/>
    <w:rsid w:val="3536BA6E"/>
    <w:rsid w:val="356561A4"/>
    <w:rsid w:val="3566F4B5"/>
    <w:rsid w:val="357050EA"/>
    <w:rsid w:val="357C10D3"/>
    <w:rsid w:val="357F1560"/>
    <w:rsid w:val="35A48883"/>
    <w:rsid w:val="35A616AF"/>
    <w:rsid w:val="35A8278F"/>
    <w:rsid w:val="35B1F5AA"/>
    <w:rsid w:val="35BEB4EB"/>
    <w:rsid w:val="35CC2373"/>
    <w:rsid w:val="35E4AC14"/>
    <w:rsid w:val="35ECF568"/>
    <w:rsid w:val="35FC1C80"/>
    <w:rsid w:val="35FC4832"/>
    <w:rsid w:val="363F3797"/>
    <w:rsid w:val="36416893"/>
    <w:rsid w:val="3661AE8F"/>
    <w:rsid w:val="36861F59"/>
    <w:rsid w:val="36A5A32B"/>
    <w:rsid w:val="36B92B19"/>
    <w:rsid w:val="36C0926A"/>
    <w:rsid w:val="36E11BFE"/>
    <w:rsid w:val="36E248A8"/>
    <w:rsid w:val="36E77950"/>
    <w:rsid w:val="36F0DE47"/>
    <w:rsid w:val="3705D26B"/>
    <w:rsid w:val="3707943D"/>
    <w:rsid w:val="37111169"/>
    <w:rsid w:val="37509370"/>
    <w:rsid w:val="376ABFC9"/>
    <w:rsid w:val="37903243"/>
    <w:rsid w:val="379B68AD"/>
    <w:rsid w:val="37AA417B"/>
    <w:rsid w:val="37B7DA92"/>
    <w:rsid w:val="37F813C5"/>
    <w:rsid w:val="381191FF"/>
    <w:rsid w:val="38178A73"/>
    <w:rsid w:val="385F8F15"/>
    <w:rsid w:val="386FCE0C"/>
    <w:rsid w:val="3874FE48"/>
    <w:rsid w:val="387507AA"/>
    <w:rsid w:val="38807C62"/>
    <w:rsid w:val="389A367D"/>
    <w:rsid w:val="38A61CE8"/>
    <w:rsid w:val="38C766D0"/>
    <w:rsid w:val="38CE2202"/>
    <w:rsid w:val="38D5F5A8"/>
    <w:rsid w:val="38D7F269"/>
    <w:rsid w:val="38E07ED1"/>
    <w:rsid w:val="39355414"/>
    <w:rsid w:val="3935657D"/>
    <w:rsid w:val="395DF57D"/>
    <w:rsid w:val="3966CEF5"/>
    <w:rsid w:val="39BFCDD7"/>
    <w:rsid w:val="39D5D8B0"/>
    <w:rsid w:val="39D5ED98"/>
    <w:rsid w:val="39DC4619"/>
    <w:rsid w:val="39E237A7"/>
    <w:rsid w:val="39F8BB15"/>
    <w:rsid w:val="39FD5564"/>
    <w:rsid w:val="39FDA514"/>
    <w:rsid w:val="39FE9FAD"/>
    <w:rsid w:val="3A086AA0"/>
    <w:rsid w:val="3A0B6E32"/>
    <w:rsid w:val="3A1FAF17"/>
    <w:rsid w:val="3A216E3E"/>
    <w:rsid w:val="3A2F9603"/>
    <w:rsid w:val="3A370740"/>
    <w:rsid w:val="3A77FBAC"/>
    <w:rsid w:val="3A7B71CB"/>
    <w:rsid w:val="3A81B9F7"/>
    <w:rsid w:val="3AB0A05D"/>
    <w:rsid w:val="3AC4A5DF"/>
    <w:rsid w:val="3AD105E1"/>
    <w:rsid w:val="3AD12746"/>
    <w:rsid w:val="3AE4652A"/>
    <w:rsid w:val="3AF046B5"/>
    <w:rsid w:val="3AF95EE4"/>
    <w:rsid w:val="3B60E19B"/>
    <w:rsid w:val="3B634765"/>
    <w:rsid w:val="3B6E8E58"/>
    <w:rsid w:val="3B8209A3"/>
    <w:rsid w:val="3B8DE34E"/>
    <w:rsid w:val="3B975FF7"/>
    <w:rsid w:val="3BB7B3BE"/>
    <w:rsid w:val="3BCCF8BE"/>
    <w:rsid w:val="3BEC2DA7"/>
    <w:rsid w:val="3BF3F3D9"/>
    <w:rsid w:val="3BFD3368"/>
    <w:rsid w:val="3C33352C"/>
    <w:rsid w:val="3C33DD65"/>
    <w:rsid w:val="3C359529"/>
    <w:rsid w:val="3C38112E"/>
    <w:rsid w:val="3C4C1265"/>
    <w:rsid w:val="3C592441"/>
    <w:rsid w:val="3C5A41E2"/>
    <w:rsid w:val="3C7EE0EF"/>
    <w:rsid w:val="3C98E9F6"/>
    <w:rsid w:val="3CB63868"/>
    <w:rsid w:val="3CB7CA3D"/>
    <w:rsid w:val="3CB7FF48"/>
    <w:rsid w:val="3CBBB60D"/>
    <w:rsid w:val="3CBFD8B6"/>
    <w:rsid w:val="3CCDACCA"/>
    <w:rsid w:val="3CEFA357"/>
    <w:rsid w:val="3CFEA6AF"/>
    <w:rsid w:val="3D0BF7DE"/>
    <w:rsid w:val="3D15F11E"/>
    <w:rsid w:val="3D28B1C0"/>
    <w:rsid w:val="3D2ADC5F"/>
    <w:rsid w:val="3D2FE141"/>
    <w:rsid w:val="3D30C3D0"/>
    <w:rsid w:val="3D39550B"/>
    <w:rsid w:val="3D657A18"/>
    <w:rsid w:val="3D7097F7"/>
    <w:rsid w:val="3D86C2AE"/>
    <w:rsid w:val="3D8B586D"/>
    <w:rsid w:val="3DB1E3C4"/>
    <w:rsid w:val="3DDDCBAE"/>
    <w:rsid w:val="3E514BBF"/>
    <w:rsid w:val="3E658322"/>
    <w:rsid w:val="3E69BCC0"/>
    <w:rsid w:val="3E72C0DA"/>
    <w:rsid w:val="3E7AC581"/>
    <w:rsid w:val="3E7E358A"/>
    <w:rsid w:val="3E896A7B"/>
    <w:rsid w:val="3EAAB476"/>
    <w:rsid w:val="3ED65D0A"/>
    <w:rsid w:val="3EE35FBC"/>
    <w:rsid w:val="3F201A53"/>
    <w:rsid w:val="3F3546BA"/>
    <w:rsid w:val="3F39656F"/>
    <w:rsid w:val="3F4C6D10"/>
    <w:rsid w:val="3F51F381"/>
    <w:rsid w:val="3F5D378E"/>
    <w:rsid w:val="3F6B039F"/>
    <w:rsid w:val="3F799380"/>
    <w:rsid w:val="3F7D044C"/>
    <w:rsid w:val="3FECF5A8"/>
    <w:rsid w:val="3FF7A67C"/>
    <w:rsid w:val="400ADE74"/>
    <w:rsid w:val="4026B0BE"/>
    <w:rsid w:val="402B6766"/>
    <w:rsid w:val="40330344"/>
    <w:rsid w:val="40585597"/>
    <w:rsid w:val="40683A40"/>
    <w:rsid w:val="4073F4C2"/>
    <w:rsid w:val="40906A38"/>
    <w:rsid w:val="409C62F6"/>
    <w:rsid w:val="40AC53B8"/>
    <w:rsid w:val="40B07BBA"/>
    <w:rsid w:val="40D535D0"/>
    <w:rsid w:val="40D784BC"/>
    <w:rsid w:val="40F90979"/>
    <w:rsid w:val="4109FA53"/>
    <w:rsid w:val="411291AA"/>
    <w:rsid w:val="41219CCB"/>
    <w:rsid w:val="415B76A1"/>
    <w:rsid w:val="4173AAC3"/>
    <w:rsid w:val="417F2FFA"/>
    <w:rsid w:val="41A2D381"/>
    <w:rsid w:val="41AC34C8"/>
    <w:rsid w:val="41B0D300"/>
    <w:rsid w:val="41B87B68"/>
    <w:rsid w:val="41C6C145"/>
    <w:rsid w:val="41D217D2"/>
    <w:rsid w:val="41D8188F"/>
    <w:rsid w:val="41D8F84A"/>
    <w:rsid w:val="41EE4B11"/>
    <w:rsid w:val="421182A2"/>
    <w:rsid w:val="4213C70D"/>
    <w:rsid w:val="424F2F60"/>
    <w:rsid w:val="4263D438"/>
    <w:rsid w:val="42692316"/>
    <w:rsid w:val="426AA622"/>
    <w:rsid w:val="42840DD2"/>
    <w:rsid w:val="428FF301"/>
    <w:rsid w:val="429EF1B7"/>
    <w:rsid w:val="42A433D4"/>
    <w:rsid w:val="42B00498"/>
    <w:rsid w:val="42B264E5"/>
    <w:rsid w:val="42B40B2B"/>
    <w:rsid w:val="42C77ACC"/>
    <w:rsid w:val="42E78349"/>
    <w:rsid w:val="42FFD2F4"/>
    <w:rsid w:val="4320E453"/>
    <w:rsid w:val="43308A57"/>
    <w:rsid w:val="4334BA0B"/>
    <w:rsid w:val="434018BF"/>
    <w:rsid w:val="43416E5A"/>
    <w:rsid w:val="4341892D"/>
    <w:rsid w:val="436DE833"/>
    <w:rsid w:val="437F2F7A"/>
    <w:rsid w:val="43831C38"/>
    <w:rsid w:val="4385B983"/>
    <w:rsid w:val="43860BAC"/>
    <w:rsid w:val="439FDCF6"/>
    <w:rsid w:val="43C6C2B8"/>
    <w:rsid w:val="43DE7483"/>
    <w:rsid w:val="43E5315D"/>
    <w:rsid w:val="43EDEF6E"/>
    <w:rsid w:val="440B6ABF"/>
    <w:rsid w:val="4442C386"/>
    <w:rsid w:val="4453962B"/>
    <w:rsid w:val="4491FCA0"/>
    <w:rsid w:val="44A3C7B8"/>
    <w:rsid w:val="44B04C43"/>
    <w:rsid w:val="44C31498"/>
    <w:rsid w:val="44DB6392"/>
    <w:rsid w:val="45012904"/>
    <w:rsid w:val="45092CCE"/>
    <w:rsid w:val="450C54BA"/>
    <w:rsid w:val="452484FC"/>
    <w:rsid w:val="45271B46"/>
    <w:rsid w:val="455FBC7D"/>
    <w:rsid w:val="4564CDAF"/>
    <w:rsid w:val="456DB3C7"/>
    <w:rsid w:val="4579F79F"/>
    <w:rsid w:val="45B98D27"/>
    <w:rsid w:val="45DDD428"/>
    <w:rsid w:val="46275FE0"/>
    <w:rsid w:val="462EAF41"/>
    <w:rsid w:val="465F4712"/>
    <w:rsid w:val="466005A6"/>
    <w:rsid w:val="466A892A"/>
    <w:rsid w:val="467429DE"/>
    <w:rsid w:val="46B39D90"/>
    <w:rsid w:val="46CE2055"/>
    <w:rsid w:val="46E1F499"/>
    <w:rsid w:val="46E4E8E4"/>
    <w:rsid w:val="46E8392D"/>
    <w:rsid w:val="46F3CCDE"/>
    <w:rsid w:val="472120D3"/>
    <w:rsid w:val="47357F8F"/>
    <w:rsid w:val="478EC3BB"/>
    <w:rsid w:val="47B06658"/>
    <w:rsid w:val="47F3EF93"/>
    <w:rsid w:val="4817250A"/>
    <w:rsid w:val="482B554D"/>
    <w:rsid w:val="48386E5F"/>
    <w:rsid w:val="4863A30A"/>
    <w:rsid w:val="487A63A2"/>
    <w:rsid w:val="489343C2"/>
    <w:rsid w:val="48951F0C"/>
    <w:rsid w:val="48A31F9C"/>
    <w:rsid w:val="48A7BC18"/>
    <w:rsid w:val="48A98B91"/>
    <w:rsid w:val="48AB9F82"/>
    <w:rsid w:val="48BCE0AA"/>
    <w:rsid w:val="48C57FB0"/>
    <w:rsid w:val="48C7341B"/>
    <w:rsid w:val="48E15F52"/>
    <w:rsid w:val="48F543E7"/>
    <w:rsid w:val="4911BF3E"/>
    <w:rsid w:val="4917BD42"/>
    <w:rsid w:val="4924FD5A"/>
    <w:rsid w:val="4951596D"/>
    <w:rsid w:val="495F3AE5"/>
    <w:rsid w:val="49951271"/>
    <w:rsid w:val="499614F5"/>
    <w:rsid w:val="49A552DA"/>
    <w:rsid w:val="49A78015"/>
    <w:rsid w:val="49DBAAE7"/>
    <w:rsid w:val="49ED658E"/>
    <w:rsid w:val="4A09E8F1"/>
    <w:rsid w:val="4A27C61E"/>
    <w:rsid w:val="4A6C04D2"/>
    <w:rsid w:val="4A7F78E4"/>
    <w:rsid w:val="4AA13C7E"/>
    <w:rsid w:val="4AAFA39F"/>
    <w:rsid w:val="4ABF159F"/>
    <w:rsid w:val="4AD31A7F"/>
    <w:rsid w:val="4ADCA90A"/>
    <w:rsid w:val="4AE4FE88"/>
    <w:rsid w:val="4AFF18AE"/>
    <w:rsid w:val="4B0D137E"/>
    <w:rsid w:val="4B0D1553"/>
    <w:rsid w:val="4B15945E"/>
    <w:rsid w:val="4B189044"/>
    <w:rsid w:val="4B206C4A"/>
    <w:rsid w:val="4B2A7816"/>
    <w:rsid w:val="4B585DE4"/>
    <w:rsid w:val="4B5FD1BB"/>
    <w:rsid w:val="4B8C8B75"/>
    <w:rsid w:val="4BB1DD53"/>
    <w:rsid w:val="4BCEAAE2"/>
    <w:rsid w:val="4BCF46D6"/>
    <w:rsid w:val="4BEF2FCE"/>
    <w:rsid w:val="4BFED70E"/>
    <w:rsid w:val="4C0EBE9E"/>
    <w:rsid w:val="4C2745F6"/>
    <w:rsid w:val="4C33D8A9"/>
    <w:rsid w:val="4C44E5F7"/>
    <w:rsid w:val="4C66B253"/>
    <w:rsid w:val="4C6A023B"/>
    <w:rsid w:val="4C7872A8"/>
    <w:rsid w:val="4C7B6781"/>
    <w:rsid w:val="4C7C6AB1"/>
    <w:rsid w:val="4C83EC2F"/>
    <w:rsid w:val="4CCA5054"/>
    <w:rsid w:val="4CCA6922"/>
    <w:rsid w:val="4CEA9A41"/>
    <w:rsid w:val="4D271B07"/>
    <w:rsid w:val="4D33152E"/>
    <w:rsid w:val="4D34E91E"/>
    <w:rsid w:val="4D44ABF8"/>
    <w:rsid w:val="4D457C60"/>
    <w:rsid w:val="4D53E5B8"/>
    <w:rsid w:val="4D54E602"/>
    <w:rsid w:val="4D7CC158"/>
    <w:rsid w:val="4D8EBCE4"/>
    <w:rsid w:val="4D93D7FC"/>
    <w:rsid w:val="4D9735B8"/>
    <w:rsid w:val="4D990021"/>
    <w:rsid w:val="4D9A907B"/>
    <w:rsid w:val="4DAEF378"/>
    <w:rsid w:val="4DB77203"/>
    <w:rsid w:val="4DBE642B"/>
    <w:rsid w:val="4DC96BC7"/>
    <w:rsid w:val="4DD3ECFB"/>
    <w:rsid w:val="4DDAE9EF"/>
    <w:rsid w:val="4DE847BF"/>
    <w:rsid w:val="4DECA49E"/>
    <w:rsid w:val="4DFA5F8F"/>
    <w:rsid w:val="4E14DDE2"/>
    <w:rsid w:val="4E207654"/>
    <w:rsid w:val="4E299813"/>
    <w:rsid w:val="4E35A577"/>
    <w:rsid w:val="4E3B1AC1"/>
    <w:rsid w:val="4E477805"/>
    <w:rsid w:val="4E491C4B"/>
    <w:rsid w:val="4E703620"/>
    <w:rsid w:val="4E9F0B90"/>
    <w:rsid w:val="4EA3CEBE"/>
    <w:rsid w:val="4ECE95BF"/>
    <w:rsid w:val="4ED5E6B8"/>
    <w:rsid w:val="4EF29990"/>
    <w:rsid w:val="4F0A5BAC"/>
    <w:rsid w:val="4F1CD9C6"/>
    <w:rsid w:val="4F2D97D4"/>
    <w:rsid w:val="4F3B30A4"/>
    <w:rsid w:val="4F5B0C04"/>
    <w:rsid w:val="4F63C7C7"/>
    <w:rsid w:val="4F7B4FE8"/>
    <w:rsid w:val="4FA5744B"/>
    <w:rsid w:val="4FB4927E"/>
    <w:rsid w:val="4FCAF6C3"/>
    <w:rsid w:val="4FFCCCD8"/>
    <w:rsid w:val="501E29F0"/>
    <w:rsid w:val="50331F70"/>
    <w:rsid w:val="504876E3"/>
    <w:rsid w:val="504F44CA"/>
    <w:rsid w:val="507F547C"/>
    <w:rsid w:val="50805311"/>
    <w:rsid w:val="508FAF87"/>
    <w:rsid w:val="50AAC8CD"/>
    <w:rsid w:val="50BF5401"/>
    <w:rsid w:val="50BFB18A"/>
    <w:rsid w:val="50EC890D"/>
    <w:rsid w:val="50F00A49"/>
    <w:rsid w:val="510B8267"/>
    <w:rsid w:val="5119885C"/>
    <w:rsid w:val="511E4294"/>
    <w:rsid w:val="513755B8"/>
    <w:rsid w:val="513B2EA6"/>
    <w:rsid w:val="515FD98B"/>
    <w:rsid w:val="5173431A"/>
    <w:rsid w:val="517DEBA6"/>
    <w:rsid w:val="51895204"/>
    <w:rsid w:val="518A0872"/>
    <w:rsid w:val="5195E119"/>
    <w:rsid w:val="51A96401"/>
    <w:rsid w:val="51C23AF6"/>
    <w:rsid w:val="51D00374"/>
    <w:rsid w:val="51D62DD6"/>
    <w:rsid w:val="51E64D17"/>
    <w:rsid w:val="522B7893"/>
    <w:rsid w:val="52589AB4"/>
    <w:rsid w:val="52682735"/>
    <w:rsid w:val="52AED68F"/>
    <w:rsid w:val="52B85777"/>
    <w:rsid w:val="52C0C99E"/>
    <w:rsid w:val="52CB9CE0"/>
    <w:rsid w:val="52D7E1B4"/>
    <w:rsid w:val="52D8D971"/>
    <w:rsid w:val="52E3E912"/>
    <w:rsid w:val="53A79F2F"/>
    <w:rsid w:val="53C263BE"/>
    <w:rsid w:val="53CAB281"/>
    <w:rsid w:val="53D157BC"/>
    <w:rsid w:val="53D686BB"/>
    <w:rsid w:val="54092217"/>
    <w:rsid w:val="540B63F5"/>
    <w:rsid w:val="54168A4E"/>
    <w:rsid w:val="5416A474"/>
    <w:rsid w:val="54292DD3"/>
    <w:rsid w:val="5450B101"/>
    <w:rsid w:val="546CCA97"/>
    <w:rsid w:val="546E33CA"/>
    <w:rsid w:val="547DEE3C"/>
    <w:rsid w:val="54837942"/>
    <w:rsid w:val="54CA1910"/>
    <w:rsid w:val="54D33C42"/>
    <w:rsid w:val="5517C2DE"/>
    <w:rsid w:val="55181E49"/>
    <w:rsid w:val="5532E554"/>
    <w:rsid w:val="553F57AD"/>
    <w:rsid w:val="55413195"/>
    <w:rsid w:val="55465D63"/>
    <w:rsid w:val="556E8D14"/>
    <w:rsid w:val="55822D5D"/>
    <w:rsid w:val="55D33A97"/>
    <w:rsid w:val="55E19E5E"/>
    <w:rsid w:val="55F4F3BE"/>
    <w:rsid w:val="55F7DCE1"/>
    <w:rsid w:val="560F8C38"/>
    <w:rsid w:val="5621EB53"/>
    <w:rsid w:val="56385CD9"/>
    <w:rsid w:val="563CC12E"/>
    <w:rsid w:val="56416BAF"/>
    <w:rsid w:val="56469BA1"/>
    <w:rsid w:val="564F3BD1"/>
    <w:rsid w:val="56548327"/>
    <w:rsid w:val="5654B139"/>
    <w:rsid w:val="56630AB7"/>
    <w:rsid w:val="56652A8B"/>
    <w:rsid w:val="568F7CAF"/>
    <w:rsid w:val="5698F94F"/>
    <w:rsid w:val="56ABAB13"/>
    <w:rsid w:val="56B565DA"/>
    <w:rsid w:val="56DA15FA"/>
    <w:rsid w:val="56DAA853"/>
    <w:rsid w:val="56F13FB3"/>
    <w:rsid w:val="56F756E2"/>
    <w:rsid w:val="56FC0F48"/>
    <w:rsid w:val="570385B5"/>
    <w:rsid w:val="5707CA68"/>
    <w:rsid w:val="57236729"/>
    <w:rsid w:val="572F2CFD"/>
    <w:rsid w:val="573B8143"/>
    <w:rsid w:val="5740D971"/>
    <w:rsid w:val="5761EE59"/>
    <w:rsid w:val="5796142D"/>
    <w:rsid w:val="57A12A9C"/>
    <w:rsid w:val="57A73FF0"/>
    <w:rsid w:val="57ADA669"/>
    <w:rsid w:val="57C53A67"/>
    <w:rsid w:val="57DACEAC"/>
    <w:rsid w:val="57DCBA20"/>
    <w:rsid w:val="57E9F552"/>
    <w:rsid w:val="57FD2C9E"/>
    <w:rsid w:val="580EA626"/>
    <w:rsid w:val="5817E258"/>
    <w:rsid w:val="581A00AC"/>
    <w:rsid w:val="58203578"/>
    <w:rsid w:val="582350E0"/>
    <w:rsid w:val="58240049"/>
    <w:rsid w:val="582F1CDE"/>
    <w:rsid w:val="58313CBA"/>
    <w:rsid w:val="58348228"/>
    <w:rsid w:val="583EE8CE"/>
    <w:rsid w:val="5841B808"/>
    <w:rsid w:val="58476874"/>
    <w:rsid w:val="586B8235"/>
    <w:rsid w:val="5873559D"/>
    <w:rsid w:val="587EB061"/>
    <w:rsid w:val="587EE6A6"/>
    <w:rsid w:val="588859B2"/>
    <w:rsid w:val="58928847"/>
    <w:rsid w:val="589E2D62"/>
    <w:rsid w:val="58B45840"/>
    <w:rsid w:val="58BF1F66"/>
    <w:rsid w:val="58C30139"/>
    <w:rsid w:val="59146137"/>
    <w:rsid w:val="59253B08"/>
    <w:rsid w:val="59389DD0"/>
    <w:rsid w:val="593F3118"/>
    <w:rsid w:val="594BB12A"/>
    <w:rsid w:val="594E842A"/>
    <w:rsid w:val="59516652"/>
    <w:rsid w:val="59632E9A"/>
    <w:rsid w:val="59737C69"/>
    <w:rsid w:val="598CA4C6"/>
    <w:rsid w:val="59937E9A"/>
    <w:rsid w:val="59B982A4"/>
    <w:rsid w:val="59BCFB09"/>
    <w:rsid w:val="59C79C4D"/>
    <w:rsid w:val="59C7BB81"/>
    <w:rsid w:val="59C8FCE2"/>
    <w:rsid w:val="59DA207B"/>
    <w:rsid w:val="59E4E1A1"/>
    <w:rsid w:val="5A0622C5"/>
    <w:rsid w:val="5A1565D9"/>
    <w:rsid w:val="5A15D7FC"/>
    <w:rsid w:val="5A622734"/>
    <w:rsid w:val="5A78C653"/>
    <w:rsid w:val="5A83D8E5"/>
    <w:rsid w:val="5A9DB62B"/>
    <w:rsid w:val="5ABB8395"/>
    <w:rsid w:val="5ACDB0FB"/>
    <w:rsid w:val="5B18C04C"/>
    <w:rsid w:val="5B226F6B"/>
    <w:rsid w:val="5B39950B"/>
    <w:rsid w:val="5B417723"/>
    <w:rsid w:val="5B61C829"/>
    <w:rsid w:val="5B69DB36"/>
    <w:rsid w:val="5B7B9429"/>
    <w:rsid w:val="5B9D7B6C"/>
    <w:rsid w:val="5BA61A82"/>
    <w:rsid w:val="5BCC9B45"/>
    <w:rsid w:val="5BD408CA"/>
    <w:rsid w:val="5BE1D3FB"/>
    <w:rsid w:val="5BFC7291"/>
    <w:rsid w:val="5C2CF57A"/>
    <w:rsid w:val="5C311DCA"/>
    <w:rsid w:val="5C478744"/>
    <w:rsid w:val="5C81F543"/>
    <w:rsid w:val="5C8C7D4B"/>
    <w:rsid w:val="5C9F99F8"/>
    <w:rsid w:val="5CA9AFDF"/>
    <w:rsid w:val="5CB8E4FC"/>
    <w:rsid w:val="5CC44588"/>
    <w:rsid w:val="5CC498A7"/>
    <w:rsid w:val="5CD576E2"/>
    <w:rsid w:val="5D00C3BC"/>
    <w:rsid w:val="5D06A03B"/>
    <w:rsid w:val="5D1BAE78"/>
    <w:rsid w:val="5D1F7890"/>
    <w:rsid w:val="5D27456F"/>
    <w:rsid w:val="5D2ADB92"/>
    <w:rsid w:val="5D32C2DA"/>
    <w:rsid w:val="5D3DE491"/>
    <w:rsid w:val="5D408A84"/>
    <w:rsid w:val="5D5C05CC"/>
    <w:rsid w:val="5D6B4059"/>
    <w:rsid w:val="5D94172D"/>
    <w:rsid w:val="5DAE9000"/>
    <w:rsid w:val="5DAF44B1"/>
    <w:rsid w:val="5DE95EBD"/>
    <w:rsid w:val="5DEDA9F6"/>
    <w:rsid w:val="5DFDDB8F"/>
    <w:rsid w:val="5E24FEB3"/>
    <w:rsid w:val="5EB9300C"/>
    <w:rsid w:val="5EBDADE7"/>
    <w:rsid w:val="5EC3BEDE"/>
    <w:rsid w:val="5ECE52F8"/>
    <w:rsid w:val="5EDA67CF"/>
    <w:rsid w:val="5F0C52E5"/>
    <w:rsid w:val="5F1D55DD"/>
    <w:rsid w:val="5F1EB5F3"/>
    <w:rsid w:val="5F21228A"/>
    <w:rsid w:val="5F217B2C"/>
    <w:rsid w:val="5F44F710"/>
    <w:rsid w:val="5F477EBB"/>
    <w:rsid w:val="5F5EFF6C"/>
    <w:rsid w:val="5F849B75"/>
    <w:rsid w:val="5F85F36C"/>
    <w:rsid w:val="5F90FAA1"/>
    <w:rsid w:val="5F95D8AB"/>
    <w:rsid w:val="5F9BC23A"/>
    <w:rsid w:val="5FAA44A3"/>
    <w:rsid w:val="5FCF6DE6"/>
    <w:rsid w:val="5FEE5FB5"/>
    <w:rsid w:val="6007850E"/>
    <w:rsid w:val="600ED81C"/>
    <w:rsid w:val="6013A6DB"/>
    <w:rsid w:val="602506F2"/>
    <w:rsid w:val="60420C29"/>
    <w:rsid w:val="6047F109"/>
    <w:rsid w:val="604F6127"/>
    <w:rsid w:val="605592B3"/>
    <w:rsid w:val="605647D1"/>
    <w:rsid w:val="606F1892"/>
    <w:rsid w:val="6081E933"/>
    <w:rsid w:val="6090306F"/>
    <w:rsid w:val="60AAC8E9"/>
    <w:rsid w:val="60BB2E3B"/>
    <w:rsid w:val="60D19269"/>
    <w:rsid w:val="60F1C2DD"/>
    <w:rsid w:val="60F51255"/>
    <w:rsid w:val="6133C676"/>
    <w:rsid w:val="617DEF77"/>
    <w:rsid w:val="61863377"/>
    <w:rsid w:val="618EB1FE"/>
    <w:rsid w:val="619C08BE"/>
    <w:rsid w:val="61B8CB93"/>
    <w:rsid w:val="61BB7A4D"/>
    <w:rsid w:val="61DD2409"/>
    <w:rsid w:val="61E7D42A"/>
    <w:rsid w:val="620832C3"/>
    <w:rsid w:val="6210C84E"/>
    <w:rsid w:val="62178069"/>
    <w:rsid w:val="622AAB84"/>
    <w:rsid w:val="62340C62"/>
    <w:rsid w:val="62419188"/>
    <w:rsid w:val="626740D6"/>
    <w:rsid w:val="626AF46F"/>
    <w:rsid w:val="6275200B"/>
    <w:rsid w:val="62901642"/>
    <w:rsid w:val="629500D4"/>
    <w:rsid w:val="62A066D8"/>
    <w:rsid w:val="62ABFECE"/>
    <w:rsid w:val="62B5F290"/>
    <w:rsid w:val="62BB18B2"/>
    <w:rsid w:val="62BF4E68"/>
    <w:rsid w:val="62D84498"/>
    <w:rsid w:val="62E52C25"/>
    <w:rsid w:val="6333CFD6"/>
    <w:rsid w:val="634AB025"/>
    <w:rsid w:val="635E726C"/>
    <w:rsid w:val="63728AD3"/>
    <w:rsid w:val="63E3D538"/>
    <w:rsid w:val="640E7E0F"/>
    <w:rsid w:val="642932D0"/>
    <w:rsid w:val="642B0647"/>
    <w:rsid w:val="6430988B"/>
    <w:rsid w:val="643DDA45"/>
    <w:rsid w:val="64493CB5"/>
    <w:rsid w:val="644B1F80"/>
    <w:rsid w:val="64504CA2"/>
    <w:rsid w:val="64942648"/>
    <w:rsid w:val="64AD8CA8"/>
    <w:rsid w:val="64B8266F"/>
    <w:rsid w:val="64C597F4"/>
    <w:rsid w:val="64CC568A"/>
    <w:rsid w:val="650992C4"/>
    <w:rsid w:val="65297F3B"/>
    <w:rsid w:val="652CB011"/>
    <w:rsid w:val="65377A86"/>
    <w:rsid w:val="655E6DC4"/>
    <w:rsid w:val="657EAD29"/>
    <w:rsid w:val="658C07F3"/>
    <w:rsid w:val="658EC242"/>
    <w:rsid w:val="65B1C810"/>
    <w:rsid w:val="65C53863"/>
    <w:rsid w:val="66161455"/>
    <w:rsid w:val="661EE1B3"/>
    <w:rsid w:val="666A80FD"/>
    <w:rsid w:val="668B50B7"/>
    <w:rsid w:val="66A76D55"/>
    <w:rsid w:val="66B7328D"/>
    <w:rsid w:val="66C12E89"/>
    <w:rsid w:val="66D53CD7"/>
    <w:rsid w:val="66D821B3"/>
    <w:rsid w:val="66E92F9D"/>
    <w:rsid w:val="66E987DB"/>
    <w:rsid w:val="67149A10"/>
    <w:rsid w:val="67434599"/>
    <w:rsid w:val="675F574B"/>
    <w:rsid w:val="67609BAE"/>
    <w:rsid w:val="67612AF7"/>
    <w:rsid w:val="67646B43"/>
    <w:rsid w:val="6767888A"/>
    <w:rsid w:val="6769FC2F"/>
    <w:rsid w:val="677112B9"/>
    <w:rsid w:val="677384AA"/>
    <w:rsid w:val="677A39C6"/>
    <w:rsid w:val="6787FE10"/>
    <w:rsid w:val="67B092A2"/>
    <w:rsid w:val="67B2851A"/>
    <w:rsid w:val="67C1E25E"/>
    <w:rsid w:val="67D98B08"/>
    <w:rsid w:val="67F0944A"/>
    <w:rsid w:val="6800B13B"/>
    <w:rsid w:val="681E28FF"/>
    <w:rsid w:val="68276635"/>
    <w:rsid w:val="682B6B67"/>
    <w:rsid w:val="68457535"/>
    <w:rsid w:val="687456BB"/>
    <w:rsid w:val="6875CD43"/>
    <w:rsid w:val="687AC900"/>
    <w:rsid w:val="688E5D9B"/>
    <w:rsid w:val="6892420E"/>
    <w:rsid w:val="689D7047"/>
    <w:rsid w:val="68A528F7"/>
    <w:rsid w:val="68BE283C"/>
    <w:rsid w:val="68CB5D62"/>
    <w:rsid w:val="6901ED11"/>
    <w:rsid w:val="69068A8A"/>
    <w:rsid w:val="6948F0F0"/>
    <w:rsid w:val="69554793"/>
    <w:rsid w:val="6961D4F4"/>
    <w:rsid w:val="696C0BA2"/>
    <w:rsid w:val="69781CFF"/>
    <w:rsid w:val="697975E7"/>
    <w:rsid w:val="69918DB9"/>
    <w:rsid w:val="69AF3405"/>
    <w:rsid w:val="69B15D19"/>
    <w:rsid w:val="69ED206E"/>
    <w:rsid w:val="69F0944E"/>
    <w:rsid w:val="6A193AA3"/>
    <w:rsid w:val="6A39570B"/>
    <w:rsid w:val="6A4918DD"/>
    <w:rsid w:val="6A706F6F"/>
    <w:rsid w:val="6A73957D"/>
    <w:rsid w:val="6A784AFE"/>
    <w:rsid w:val="6A7B9427"/>
    <w:rsid w:val="6ABD69CA"/>
    <w:rsid w:val="6ACF96FF"/>
    <w:rsid w:val="6AD22E1B"/>
    <w:rsid w:val="6AD87DEA"/>
    <w:rsid w:val="6AE98D03"/>
    <w:rsid w:val="6B6733CF"/>
    <w:rsid w:val="6B6B43A8"/>
    <w:rsid w:val="6B965BF0"/>
    <w:rsid w:val="6BB03A97"/>
    <w:rsid w:val="6BE12990"/>
    <w:rsid w:val="6BF7CAF8"/>
    <w:rsid w:val="6BF9A338"/>
    <w:rsid w:val="6BFEB1A8"/>
    <w:rsid w:val="6C197834"/>
    <w:rsid w:val="6C2BC22C"/>
    <w:rsid w:val="6C45EC0B"/>
    <w:rsid w:val="6C69D349"/>
    <w:rsid w:val="6C74EDE5"/>
    <w:rsid w:val="6CAE2E3A"/>
    <w:rsid w:val="6CC68184"/>
    <w:rsid w:val="6CE8D4AC"/>
    <w:rsid w:val="6CFD1468"/>
    <w:rsid w:val="6CFF4E7A"/>
    <w:rsid w:val="6D109526"/>
    <w:rsid w:val="6D29F835"/>
    <w:rsid w:val="6D3B3E72"/>
    <w:rsid w:val="6D4745C5"/>
    <w:rsid w:val="6D7E8039"/>
    <w:rsid w:val="6D7E80E9"/>
    <w:rsid w:val="6DB3E964"/>
    <w:rsid w:val="6DBE1AD9"/>
    <w:rsid w:val="6DBF32D5"/>
    <w:rsid w:val="6DBF9300"/>
    <w:rsid w:val="6DD3E0B5"/>
    <w:rsid w:val="6DE9AF29"/>
    <w:rsid w:val="6DF6DFEC"/>
    <w:rsid w:val="6DFD3CBD"/>
    <w:rsid w:val="6E139569"/>
    <w:rsid w:val="6E2FE8B4"/>
    <w:rsid w:val="6E4233AC"/>
    <w:rsid w:val="6E455F26"/>
    <w:rsid w:val="6E7C8E1D"/>
    <w:rsid w:val="6EB70758"/>
    <w:rsid w:val="6EBC8FA9"/>
    <w:rsid w:val="6EC45860"/>
    <w:rsid w:val="6EE48DDC"/>
    <w:rsid w:val="6EEC149A"/>
    <w:rsid w:val="6F5FD886"/>
    <w:rsid w:val="6F797F63"/>
    <w:rsid w:val="6F7C76F9"/>
    <w:rsid w:val="6F83A2CB"/>
    <w:rsid w:val="6F992537"/>
    <w:rsid w:val="6FBF6BB9"/>
    <w:rsid w:val="6FCB8219"/>
    <w:rsid w:val="6FCF751F"/>
    <w:rsid w:val="6FD11B77"/>
    <w:rsid w:val="6FD938D1"/>
    <w:rsid w:val="6FECD797"/>
    <w:rsid w:val="6FF48213"/>
    <w:rsid w:val="6FF8DDDD"/>
    <w:rsid w:val="7006ED26"/>
    <w:rsid w:val="70079517"/>
    <w:rsid w:val="700C065A"/>
    <w:rsid w:val="701C0DE1"/>
    <w:rsid w:val="702DD40E"/>
    <w:rsid w:val="7036C40F"/>
    <w:rsid w:val="703B3DB4"/>
    <w:rsid w:val="70A5FBBF"/>
    <w:rsid w:val="70BDF52C"/>
    <w:rsid w:val="70CB43E7"/>
    <w:rsid w:val="710ACC79"/>
    <w:rsid w:val="71190274"/>
    <w:rsid w:val="7122C5E6"/>
    <w:rsid w:val="7134F598"/>
    <w:rsid w:val="7139770A"/>
    <w:rsid w:val="713ADA78"/>
    <w:rsid w:val="714309A2"/>
    <w:rsid w:val="7160279D"/>
    <w:rsid w:val="7170543E"/>
    <w:rsid w:val="71776E2A"/>
    <w:rsid w:val="7188E059"/>
    <w:rsid w:val="71B8D1D3"/>
    <w:rsid w:val="71C6DF4C"/>
    <w:rsid w:val="71D98637"/>
    <w:rsid w:val="71E6F051"/>
    <w:rsid w:val="71F60A6E"/>
    <w:rsid w:val="71F98EFF"/>
    <w:rsid w:val="721AA873"/>
    <w:rsid w:val="72666ECE"/>
    <w:rsid w:val="72673822"/>
    <w:rsid w:val="727A8053"/>
    <w:rsid w:val="7292C490"/>
    <w:rsid w:val="729CA485"/>
    <w:rsid w:val="72ABB314"/>
    <w:rsid w:val="72BF0A45"/>
    <w:rsid w:val="72C2B250"/>
    <w:rsid w:val="72DFF847"/>
    <w:rsid w:val="7300F01D"/>
    <w:rsid w:val="7320354F"/>
    <w:rsid w:val="73261658"/>
    <w:rsid w:val="734CD0C8"/>
    <w:rsid w:val="73520BB5"/>
    <w:rsid w:val="735C014E"/>
    <w:rsid w:val="739EB5EC"/>
    <w:rsid w:val="73B77A09"/>
    <w:rsid w:val="73E1FB72"/>
    <w:rsid w:val="73E96C4E"/>
    <w:rsid w:val="73ED46A6"/>
    <w:rsid w:val="7414D841"/>
    <w:rsid w:val="741AE703"/>
    <w:rsid w:val="742079D0"/>
    <w:rsid w:val="746903E4"/>
    <w:rsid w:val="746DB107"/>
    <w:rsid w:val="747F8576"/>
    <w:rsid w:val="748788B1"/>
    <w:rsid w:val="7495E712"/>
    <w:rsid w:val="74ED408E"/>
    <w:rsid w:val="74F5FB72"/>
    <w:rsid w:val="750D8A5D"/>
    <w:rsid w:val="7510B0FF"/>
    <w:rsid w:val="75148738"/>
    <w:rsid w:val="751B4B62"/>
    <w:rsid w:val="752F83C4"/>
    <w:rsid w:val="7536EB7A"/>
    <w:rsid w:val="753E96D6"/>
    <w:rsid w:val="754199CD"/>
    <w:rsid w:val="756E3086"/>
    <w:rsid w:val="756F7CB4"/>
    <w:rsid w:val="757228A9"/>
    <w:rsid w:val="7594F2CB"/>
    <w:rsid w:val="759D57DE"/>
    <w:rsid w:val="75E12AB5"/>
    <w:rsid w:val="75E6CC37"/>
    <w:rsid w:val="75F8F6D9"/>
    <w:rsid w:val="761E84A0"/>
    <w:rsid w:val="7622DE40"/>
    <w:rsid w:val="762D5B08"/>
    <w:rsid w:val="76376F52"/>
    <w:rsid w:val="763FBAEB"/>
    <w:rsid w:val="764C9DF9"/>
    <w:rsid w:val="7650F03D"/>
    <w:rsid w:val="76987F53"/>
    <w:rsid w:val="769FE8DF"/>
    <w:rsid w:val="76A37C43"/>
    <w:rsid w:val="76A884D3"/>
    <w:rsid w:val="76AB4BA1"/>
    <w:rsid w:val="76B1ECC5"/>
    <w:rsid w:val="76C1CE04"/>
    <w:rsid w:val="76F6DEB5"/>
    <w:rsid w:val="76F99395"/>
    <w:rsid w:val="771A8F75"/>
    <w:rsid w:val="7748EA1A"/>
    <w:rsid w:val="774C382F"/>
    <w:rsid w:val="774FE9D4"/>
    <w:rsid w:val="775F58AF"/>
    <w:rsid w:val="77759943"/>
    <w:rsid w:val="778499D5"/>
    <w:rsid w:val="7790064D"/>
    <w:rsid w:val="77AD9744"/>
    <w:rsid w:val="77DC4764"/>
    <w:rsid w:val="77EC5C2C"/>
    <w:rsid w:val="78002D5D"/>
    <w:rsid w:val="78158E54"/>
    <w:rsid w:val="7874C96D"/>
    <w:rsid w:val="7878BA93"/>
    <w:rsid w:val="78886036"/>
    <w:rsid w:val="78AE385C"/>
    <w:rsid w:val="78AEDA54"/>
    <w:rsid w:val="78CD13A6"/>
    <w:rsid w:val="78F59FEC"/>
    <w:rsid w:val="791719C9"/>
    <w:rsid w:val="793820F8"/>
    <w:rsid w:val="796957B2"/>
    <w:rsid w:val="798ED735"/>
    <w:rsid w:val="79A2DC20"/>
    <w:rsid w:val="79B40608"/>
    <w:rsid w:val="79E8F110"/>
    <w:rsid w:val="79EB94C0"/>
    <w:rsid w:val="79FE5460"/>
    <w:rsid w:val="7A1A15FB"/>
    <w:rsid w:val="7A4192C7"/>
    <w:rsid w:val="7A4A0FAC"/>
    <w:rsid w:val="7A4E254F"/>
    <w:rsid w:val="7A5C981F"/>
    <w:rsid w:val="7A646A94"/>
    <w:rsid w:val="7A6E7956"/>
    <w:rsid w:val="7A99D459"/>
    <w:rsid w:val="7AAD314A"/>
    <w:rsid w:val="7AB1F479"/>
    <w:rsid w:val="7ACCB74A"/>
    <w:rsid w:val="7AD4C256"/>
    <w:rsid w:val="7ADF91AF"/>
    <w:rsid w:val="7AE33EE1"/>
    <w:rsid w:val="7AFE28D9"/>
    <w:rsid w:val="7B2CE4B3"/>
    <w:rsid w:val="7B6B005E"/>
    <w:rsid w:val="7B76D664"/>
    <w:rsid w:val="7BC07E87"/>
    <w:rsid w:val="7BDF7D07"/>
    <w:rsid w:val="7C036A90"/>
    <w:rsid w:val="7C08EF03"/>
    <w:rsid w:val="7C0A3208"/>
    <w:rsid w:val="7C1EAE6D"/>
    <w:rsid w:val="7C2183B9"/>
    <w:rsid w:val="7C26BE9B"/>
    <w:rsid w:val="7C26CF02"/>
    <w:rsid w:val="7C579F23"/>
    <w:rsid w:val="7C67FB7A"/>
    <w:rsid w:val="7C6FAC47"/>
    <w:rsid w:val="7C91471F"/>
    <w:rsid w:val="7CA23B1C"/>
    <w:rsid w:val="7CA707BB"/>
    <w:rsid w:val="7CB3FF35"/>
    <w:rsid w:val="7CC35B0A"/>
    <w:rsid w:val="7CE18D74"/>
    <w:rsid w:val="7CE1DF9D"/>
    <w:rsid w:val="7CE594A1"/>
    <w:rsid w:val="7D0E9973"/>
    <w:rsid w:val="7D88074B"/>
    <w:rsid w:val="7D892D03"/>
    <w:rsid w:val="7D8DC854"/>
    <w:rsid w:val="7DA16F34"/>
    <w:rsid w:val="7DB43D3B"/>
    <w:rsid w:val="7DCDBAEE"/>
    <w:rsid w:val="7DEAE061"/>
    <w:rsid w:val="7DF74EF0"/>
    <w:rsid w:val="7E09B941"/>
    <w:rsid w:val="7E205503"/>
    <w:rsid w:val="7E3258AA"/>
    <w:rsid w:val="7E668F7B"/>
    <w:rsid w:val="7E6828AB"/>
    <w:rsid w:val="7E8194D4"/>
    <w:rsid w:val="7E8CAF34"/>
    <w:rsid w:val="7EAFEC0F"/>
    <w:rsid w:val="7EBA2CB0"/>
    <w:rsid w:val="7EC004BA"/>
    <w:rsid w:val="7EC09B92"/>
    <w:rsid w:val="7EC4C08D"/>
    <w:rsid w:val="7ECC0649"/>
    <w:rsid w:val="7ED7EA16"/>
    <w:rsid w:val="7EF575D5"/>
    <w:rsid w:val="7EFDD52E"/>
    <w:rsid w:val="7F1933B8"/>
    <w:rsid w:val="7F2A51ED"/>
    <w:rsid w:val="7F40A62F"/>
    <w:rsid w:val="7F5A7FAE"/>
    <w:rsid w:val="7F6B600D"/>
    <w:rsid w:val="7F6B92DE"/>
    <w:rsid w:val="7F7411FB"/>
    <w:rsid w:val="7FDB4B85"/>
    <w:rsid w:val="7FE7DC52"/>
    <w:rsid w:val="7FE80DD3"/>
    <w:rsid w:val="7FE993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69EBC"/>
  <w15:chartTrackingRefBased/>
  <w15:docId w15:val="{99771187-AF61-47EB-A813-C609871A7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004"/>
    <w:pPr>
      <w:spacing w:after="0" w:line="240" w:lineRule="auto"/>
    </w:pPr>
    <w:rPr>
      <w:rFonts w:ascii="Arial" w:hAnsi="Arial"/>
      <w:sz w:val="24"/>
    </w:rPr>
  </w:style>
  <w:style w:type="paragraph" w:styleId="Heading1">
    <w:name w:val="heading 1"/>
    <w:basedOn w:val="Normal"/>
    <w:next w:val="Normal"/>
    <w:link w:val="Heading1Char"/>
    <w:uiPriority w:val="9"/>
    <w:qFormat/>
    <w:rsid w:val="003149D4"/>
    <w:pPr>
      <w:keepNext/>
      <w:keepLines/>
      <w:numPr>
        <w:numId w:val="7"/>
      </w:numPr>
      <w:outlineLvl w:val="0"/>
    </w:pPr>
    <w:rPr>
      <w:rFonts w:eastAsiaTheme="majorEastAsia" w:cstheme="majorBidi"/>
      <w:b/>
      <w:szCs w:val="32"/>
    </w:rPr>
  </w:style>
  <w:style w:type="paragraph" w:styleId="Heading2">
    <w:name w:val="heading 2"/>
    <w:basedOn w:val="Heading1"/>
    <w:next w:val="Normal2"/>
    <w:link w:val="Heading2Char"/>
    <w:uiPriority w:val="9"/>
    <w:unhideWhenUsed/>
    <w:qFormat/>
    <w:rsid w:val="002C3B5C"/>
    <w:pPr>
      <w:numPr>
        <w:ilvl w:val="1"/>
      </w:numPr>
      <w:outlineLvl w:val="1"/>
    </w:pPr>
  </w:style>
  <w:style w:type="paragraph" w:styleId="Heading3">
    <w:name w:val="heading 3"/>
    <w:basedOn w:val="Heading2"/>
    <w:next w:val="Normal3"/>
    <w:link w:val="Heading3Char"/>
    <w:uiPriority w:val="9"/>
    <w:unhideWhenUsed/>
    <w:qFormat/>
    <w:rsid w:val="008B2AFE"/>
    <w:pPr>
      <w:numPr>
        <w:ilvl w:val="2"/>
      </w:numPr>
      <w:ind w:left="720" w:firstLine="0"/>
      <w:outlineLvl w:val="2"/>
    </w:pPr>
  </w:style>
  <w:style w:type="paragraph" w:styleId="Heading4">
    <w:name w:val="heading 4"/>
    <w:basedOn w:val="Normal"/>
    <w:next w:val="Normal"/>
    <w:link w:val="Heading4Char"/>
    <w:uiPriority w:val="9"/>
    <w:unhideWhenUsed/>
    <w:qFormat/>
    <w:rsid w:val="00A86F5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49D4"/>
    <w:rPr>
      <w:rFonts w:ascii="Arial" w:eastAsiaTheme="majorEastAsia" w:hAnsi="Arial" w:cstheme="majorBidi"/>
      <w:b/>
      <w:sz w:val="24"/>
      <w:szCs w:val="32"/>
    </w:rPr>
  </w:style>
  <w:style w:type="paragraph" w:styleId="ListParagraph">
    <w:name w:val="List Paragraph"/>
    <w:basedOn w:val="Normal"/>
    <w:uiPriority w:val="34"/>
    <w:qFormat/>
    <w:rsid w:val="00925004"/>
    <w:pPr>
      <w:numPr>
        <w:numId w:val="5"/>
      </w:numPr>
      <w:contextualSpacing/>
    </w:pPr>
  </w:style>
  <w:style w:type="paragraph" w:styleId="Title">
    <w:name w:val="Title"/>
    <w:basedOn w:val="Normal"/>
    <w:next w:val="Normal"/>
    <w:link w:val="TitleChar"/>
    <w:uiPriority w:val="10"/>
    <w:qFormat/>
    <w:rsid w:val="006A20FE"/>
    <w:pPr>
      <w:contextualSpacing/>
      <w:jc w:val="center"/>
    </w:pPr>
    <w:rPr>
      <w:rFonts w:eastAsiaTheme="majorEastAsia" w:cs="Arial"/>
      <w:b/>
      <w:bCs/>
      <w:i/>
      <w:iCs/>
      <w:spacing w:val="-10"/>
      <w:kern w:val="28"/>
      <w:sz w:val="36"/>
      <w:szCs w:val="36"/>
    </w:rPr>
  </w:style>
  <w:style w:type="character" w:customStyle="1" w:styleId="TitleChar">
    <w:name w:val="Title Char"/>
    <w:basedOn w:val="DefaultParagraphFont"/>
    <w:link w:val="Title"/>
    <w:uiPriority w:val="10"/>
    <w:rsid w:val="006A20FE"/>
    <w:rPr>
      <w:rFonts w:ascii="Arial" w:eastAsiaTheme="majorEastAsia" w:hAnsi="Arial" w:cs="Arial"/>
      <w:b/>
      <w:bCs/>
      <w:i/>
      <w:iCs/>
      <w:spacing w:val="-10"/>
      <w:kern w:val="28"/>
      <w:sz w:val="36"/>
      <w:szCs w:val="36"/>
    </w:rPr>
  </w:style>
  <w:style w:type="character" w:customStyle="1" w:styleId="Heading2Char">
    <w:name w:val="Heading 2 Char"/>
    <w:basedOn w:val="DefaultParagraphFont"/>
    <w:link w:val="Heading2"/>
    <w:uiPriority w:val="9"/>
    <w:rsid w:val="002C3B5C"/>
    <w:rPr>
      <w:rFonts w:ascii="Arial" w:eastAsiaTheme="majorEastAsia" w:hAnsi="Arial" w:cstheme="majorBidi"/>
      <w:b/>
      <w:sz w:val="24"/>
      <w:szCs w:val="32"/>
    </w:rPr>
  </w:style>
  <w:style w:type="character" w:customStyle="1" w:styleId="Heading3Char">
    <w:name w:val="Heading 3 Char"/>
    <w:basedOn w:val="DefaultParagraphFont"/>
    <w:link w:val="Heading3"/>
    <w:uiPriority w:val="9"/>
    <w:rsid w:val="008B2AFE"/>
    <w:rPr>
      <w:rFonts w:ascii="Arial" w:eastAsiaTheme="majorEastAsia" w:hAnsi="Arial" w:cstheme="majorBidi"/>
      <w:b/>
      <w:sz w:val="24"/>
      <w:szCs w:val="32"/>
    </w:rPr>
  </w:style>
  <w:style w:type="paragraph" w:styleId="TOC1">
    <w:name w:val="toc 1"/>
    <w:basedOn w:val="Normal"/>
    <w:next w:val="Normal"/>
    <w:autoRedefine/>
    <w:uiPriority w:val="39"/>
    <w:unhideWhenUsed/>
    <w:rsid w:val="00525B9C"/>
    <w:pPr>
      <w:tabs>
        <w:tab w:val="left" w:pos="480"/>
        <w:tab w:val="right" w:leader="dot" w:pos="9350"/>
      </w:tabs>
      <w:spacing w:after="100"/>
    </w:pPr>
  </w:style>
  <w:style w:type="paragraph" w:styleId="TOC2">
    <w:name w:val="toc 2"/>
    <w:basedOn w:val="Normal"/>
    <w:next w:val="Normal"/>
    <w:autoRedefine/>
    <w:uiPriority w:val="39"/>
    <w:unhideWhenUsed/>
    <w:rsid w:val="00CB2904"/>
    <w:pPr>
      <w:tabs>
        <w:tab w:val="left" w:pos="893"/>
        <w:tab w:val="left" w:pos="1100"/>
        <w:tab w:val="right" w:leader="dot" w:pos="9350"/>
      </w:tabs>
      <w:spacing w:after="80"/>
      <w:ind w:left="245"/>
    </w:pPr>
  </w:style>
  <w:style w:type="character" w:styleId="Hyperlink">
    <w:name w:val="Hyperlink"/>
    <w:basedOn w:val="DefaultParagraphFont"/>
    <w:uiPriority w:val="99"/>
    <w:unhideWhenUsed/>
    <w:rsid w:val="00CA0D74"/>
    <w:rPr>
      <w:color w:val="0000FF" w:themeColor="hyperlink"/>
      <w:u w:val="single"/>
    </w:rPr>
  </w:style>
  <w:style w:type="paragraph" w:styleId="Header">
    <w:name w:val="header"/>
    <w:basedOn w:val="Normal"/>
    <w:link w:val="HeaderChar"/>
    <w:uiPriority w:val="99"/>
    <w:unhideWhenUsed/>
    <w:rsid w:val="0038162C"/>
    <w:pPr>
      <w:tabs>
        <w:tab w:val="center" w:pos="4680"/>
        <w:tab w:val="right" w:pos="9360"/>
      </w:tabs>
    </w:pPr>
  </w:style>
  <w:style w:type="paragraph" w:customStyle="1" w:styleId="Heading1B">
    <w:name w:val="Heading 1B"/>
    <w:basedOn w:val="Heading1"/>
    <w:next w:val="Normal"/>
    <w:link w:val="Heading1BChar"/>
    <w:qFormat/>
    <w:rsid w:val="00925004"/>
    <w:pPr>
      <w:numPr>
        <w:numId w:val="6"/>
      </w:numPr>
      <w:ind w:left="0" w:firstLine="0"/>
    </w:pPr>
  </w:style>
  <w:style w:type="character" w:customStyle="1" w:styleId="Heading1BChar">
    <w:name w:val="Heading 1B Char"/>
    <w:basedOn w:val="Heading1Char"/>
    <w:link w:val="Heading1B"/>
    <w:rsid w:val="00925004"/>
    <w:rPr>
      <w:rFonts w:ascii="Arial" w:eastAsiaTheme="majorEastAsia" w:hAnsi="Arial" w:cstheme="majorBidi"/>
      <w:b/>
      <w:sz w:val="24"/>
      <w:szCs w:val="32"/>
    </w:rPr>
  </w:style>
  <w:style w:type="character" w:customStyle="1" w:styleId="HeaderChar">
    <w:name w:val="Header Char"/>
    <w:basedOn w:val="DefaultParagraphFont"/>
    <w:link w:val="Header"/>
    <w:uiPriority w:val="99"/>
    <w:rsid w:val="0038162C"/>
    <w:rPr>
      <w:rFonts w:ascii="Arial" w:hAnsi="Arial"/>
      <w:sz w:val="24"/>
    </w:rPr>
  </w:style>
  <w:style w:type="paragraph" w:styleId="Footer">
    <w:name w:val="footer"/>
    <w:basedOn w:val="Normal"/>
    <w:link w:val="FooterChar"/>
    <w:uiPriority w:val="99"/>
    <w:unhideWhenUsed/>
    <w:rsid w:val="0038162C"/>
    <w:pPr>
      <w:tabs>
        <w:tab w:val="center" w:pos="4680"/>
        <w:tab w:val="right" w:pos="9360"/>
      </w:tabs>
    </w:pPr>
  </w:style>
  <w:style w:type="character" w:customStyle="1" w:styleId="FooterChar">
    <w:name w:val="Footer Char"/>
    <w:basedOn w:val="DefaultParagraphFont"/>
    <w:link w:val="Footer"/>
    <w:uiPriority w:val="99"/>
    <w:rsid w:val="0038162C"/>
    <w:rPr>
      <w:rFonts w:ascii="Arial" w:hAnsi="Arial"/>
      <w:sz w:val="24"/>
    </w:rPr>
  </w:style>
  <w:style w:type="paragraph" w:customStyle="1" w:styleId="Normal2">
    <w:name w:val="Normal2"/>
    <w:basedOn w:val="Normal"/>
    <w:qFormat/>
    <w:rsid w:val="003C7277"/>
    <w:pPr>
      <w:ind w:left="360"/>
    </w:pPr>
  </w:style>
  <w:style w:type="paragraph" w:customStyle="1" w:styleId="AdoptionDate">
    <w:name w:val="Adoption Date"/>
    <w:basedOn w:val="Normal"/>
    <w:link w:val="AdoptionDateChar"/>
    <w:qFormat/>
    <w:rsid w:val="005560E7"/>
    <w:pPr>
      <w:jc w:val="center"/>
    </w:pPr>
    <w:rPr>
      <w:b/>
      <w:bCs/>
      <w:i/>
      <w:iCs/>
      <w:color w:val="365F91" w:themeColor="accent1" w:themeShade="BF"/>
      <w:sz w:val="32"/>
      <w:szCs w:val="32"/>
    </w:rPr>
  </w:style>
  <w:style w:type="paragraph" w:styleId="TOCHeading">
    <w:name w:val="TOC Heading"/>
    <w:basedOn w:val="Heading1"/>
    <w:next w:val="Normal"/>
    <w:uiPriority w:val="39"/>
    <w:unhideWhenUsed/>
    <w:qFormat/>
    <w:rsid w:val="00EA7341"/>
    <w:pPr>
      <w:numPr>
        <w:numId w:val="0"/>
      </w:numPr>
      <w:spacing w:before="240" w:after="240"/>
      <w:jc w:val="center"/>
      <w:outlineLvl w:val="9"/>
    </w:pPr>
  </w:style>
  <w:style w:type="character" w:customStyle="1" w:styleId="AdoptionDateChar">
    <w:name w:val="Adoption Date Char"/>
    <w:basedOn w:val="DefaultParagraphFont"/>
    <w:link w:val="AdoptionDate"/>
    <w:rsid w:val="005560E7"/>
    <w:rPr>
      <w:rFonts w:ascii="Arial" w:hAnsi="Arial"/>
      <w:b/>
      <w:bCs/>
      <w:i/>
      <w:iCs/>
      <w:color w:val="365F91" w:themeColor="accent1" w:themeShade="BF"/>
      <w:sz w:val="32"/>
      <w:szCs w:val="32"/>
    </w:rPr>
  </w:style>
  <w:style w:type="paragraph" w:customStyle="1" w:styleId="Normal3">
    <w:name w:val="Normal3"/>
    <w:basedOn w:val="Normal"/>
    <w:qFormat/>
    <w:rsid w:val="008B2AFE"/>
    <w:pPr>
      <w:ind w:left="720"/>
    </w:pPr>
  </w:style>
  <w:style w:type="paragraph" w:styleId="TOC3">
    <w:name w:val="toc 3"/>
    <w:basedOn w:val="Normal"/>
    <w:next w:val="Normal"/>
    <w:autoRedefine/>
    <w:uiPriority w:val="39"/>
    <w:unhideWhenUsed/>
    <w:rsid w:val="0044584B"/>
    <w:pPr>
      <w:spacing w:after="100"/>
      <w:ind w:left="480"/>
    </w:pPr>
  </w:style>
  <w:style w:type="paragraph" w:customStyle="1" w:styleId="NormalBold">
    <w:name w:val="Normal_Bold"/>
    <w:basedOn w:val="Normal"/>
    <w:qFormat/>
    <w:rsid w:val="00A86F57"/>
    <w:rPr>
      <w:b/>
      <w:bCs/>
    </w:rPr>
  </w:style>
  <w:style w:type="character" w:customStyle="1" w:styleId="Heading4Char">
    <w:name w:val="Heading 4 Char"/>
    <w:basedOn w:val="DefaultParagraphFont"/>
    <w:link w:val="Heading4"/>
    <w:uiPriority w:val="9"/>
    <w:rsid w:val="00A86F57"/>
    <w:rPr>
      <w:rFonts w:asciiTheme="majorHAnsi" w:eastAsiaTheme="majorEastAsia" w:hAnsiTheme="majorHAnsi" w:cstheme="majorBidi"/>
      <w:i/>
      <w:iCs/>
      <w:color w:val="365F91" w:themeColor="accent1" w:themeShade="BF"/>
      <w:sz w:val="24"/>
    </w:rPr>
  </w:style>
  <w:style w:type="paragraph" w:customStyle="1" w:styleId="ListNum">
    <w:name w:val="List_Num"/>
    <w:basedOn w:val="Normal"/>
    <w:link w:val="ListNumChar"/>
    <w:qFormat/>
    <w:rsid w:val="009D6ED8"/>
    <w:pPr>
      <w:numPr>
        <w:numId w:val="14"/>
      </w:numPr>
    </w:pPr>
  </w:style>
  <w:style w:type="character" w:customStyle="1" w:styleId="ListNumChar">
    <w:name w:val="List_Num Char"/>
    <w:basedOn w:val="DefaultParagraphFont"/>
    <w:link w:val="ListNum"/>
    <w:rsid w:val="009D6ED8"/>
    <w:rPr>
      <w:rFonts w:ascii="Arial" w:hAnsi="Arial"/>
      <w:sz w:val="24"/>
    </w:rPr>
  </w:style>
  <w:style w:type="character" w:styleId="UnresolvedMention">
    <w:name w:val="Unresolved Mention"/>
    <w:basedOn w:val="DefaultParagraphFont"/>
    <w:uiPriority w:val="99"/>
    <w:semiHidden/>
    <w:unhideWhenUsed/>
    <w:rsid w:val="008D4315"/>
    <w:rPr>
      <w:color w:val="605E5C"/>
      <w:shd w:val="clear" w:color="auto" w:fill="E1DFDD"/>
    </w:rPr>
  </w:style>
  <w:style w:type="character" w:styleId="FollowedHyperlink">
    <w:name w:val="FollowedHyperlink"/>
    <w:basedOn w:val="DefaultParagraphFont"/>
    <w:uiPriority w:val="99"/>
    <w:semiHidden/>
    <w:unhideWhenUsed/>
    <w:rsid w:val="005B001C"/>
    <w:rPr>
      <w:color w:val="800080" w:themeColor="followedHyperlink"/>
      <w:u w:val="single"/>
    </w:rPr>
  </w:style>
  <w:style w:type="paragraph" w:styleId="FootnoteText">
    <w:name w:val="footnote text"/>
    <w:basedOn w:val="Normal"/>
    <w:link w:val="FootnoteTextChar"/>
    <w:uiPriority w:val="99"/>
    <w:semiHidden/>
    <w:unhideWhenUsed/>
    <w:rsid w:val="002D618F"/>
    <w:pPr>
      <w:keepLines/>
    </w:pPr>
    <w:rPr>
      <w:sz w:val="20"/>
      <w:szCs w:val="20"/>
    </w:rPr>
  </w:style>
  <w:style w:type="character" w:customStyle="1" w:styleId="FootnoteTextChar">
    <w:name w:val="Footnote Text Char"/>
    <w:basedOn w:val="DefaultParagraphFont"/>
    <w:link w:val="FootnoteText"/>
    <w:uiPriority w:val="99"/>
    <w:semiHidden/>
    <w:rsid w:val="002D618F"/>
    <w:rPr>
      <w:rFonts w:ascii="Arial" w:hAnsi="Arial"/>
      <w:sz w:val="20"/>
      <w:szCs w:val="20"/>
    </w:rPr>
  </w:style>
  <w:style w:type="character" w:styleId="FootnoteReference">
    <w:name w:val="footnote reference"/>
    <w:basedOn w:val="DefaultParagraphFont"/>
    <w:uiPriority w:val="99"/>
    <w:semiHidden/>
    <w:unhideWhenUsed/>
    <w:rsid w:val="0090267E"/>
    <w:rPr>
      <w:vertAlign w:val="superscript"/>
    </w:rPr>
  </w:style>
  <w:style w:type="paragraph" w:styleId="Revision">
    <w:name w:val="Revision"/>
    <w:hidden/>
    <w:uiPriority w:val="99"/>
    <w:semiHidden/>
    <w:rsid w:val="00B24395"/>
    <w:pPr>
      <w:spacing w:after="0" w:line="240" w:lineRule="auto"/>
    </w:pPr>
    <w:rPr>
      <w:rFonts w:ascii="Arial" w:hAnsi="Arial"/>
      <w:sz w:val="24"/>
    </w:rPr>
  </w:style>
  <w:style w:type="character" w:styleId="CommentReference">
    <w:name w:val="annotation reference"/>
    <w:basedOn w:val="DefaultParagraphFont"/>
    <w:uiPriority w:val="99"/>
    <w:semiHidden/>
    <w:unhideWhenUsed/>
    <w:rsid w:val="00DC4558"/>
    <w:rPr>
      <w:sz w:val="16"/>
      <w:szCs w:val="16"/>
    </w:rPr>
  </w:style>
  <w:style w:type="paragraph" w:styleId="CommentText">
    <w:name w:val="annotation text"/>
    <w:basedOn w:val="Normal"/>
    <w:link w:val="CommentTextChar"/>
    <w:uiPriority w:val="99"/>
    <w:unhideWhenUsed/>
    <w:rsid w:val="00DC4558"/>
    <w:rPr>
      <w:sz w:val="20"/>
      <w:szCs w:val="20"/>
    </w:rPr>
  </w:style>
  <w:style w:type="character" w:customStyle="1" w:styleId="CommentTextChar">
    <w:name w:val="Comment Text Char"/>
    <w:basedOn w:val="DefaultParagraphFont"/>
    <w:link w:val="CommentText"/>
    <w:uiPriority w:val="99"/>
    <w:rsid w:val="00DC455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C4558"/>
    <w:rPr>
      <w:b/>
      <w:bCs/>
    </w:rPr>
  </w:style>
  <w:style w:type="character" w:customStyle="1" w:styleId="CommentSubjectChar">
    <w:name w:val="Comment Subject Char"/>
    <w:basedOn w:val="CommentTextChar"/>
    <w:link w:val="CommentSubject"/>
    <w:uiPriority w:val="99"/>
    <w:semiHidden/>
    <w:rsid w:val="00DC4558"/>
    <w:rPr>
      <w:rFonts w:ascii="Arial" w:hAnsi="Arial"/>
      <w:b/>
      <w:bCs/>
      <w:sz w:val="20"/>
      <w:szCs w:val="20"/>
    </w:rPr>
  </w:style>
  <w:style w:type="character" w:styleId="Mention">
    <w:name w:val="Mention"/>
    <w:basedOn w:val="DefaultParagraphFont"/>
    <w:uiPriority w:val="99"/>
    <w:unhideWhenUsed/>
    <w:rsid w:val="00E027B0"/>
    <w:rPr>
      <w:color w:val="2B579A"/>
      <w:shd w:val="clear" w:color="auto" w:fill="E1DFDD"/>
    </w:rPr>
  </w:style>
  <w:style w:type="paragraph" w:customStyle="1" w:styleId="NormalBoldDefinition">
    <w:name w:val="Normal_Bold_Definition"/>
    <w:basedOn w:val="Normal"/>
    <w:link w:val="NormalBoldDefinitionChar"/>
    <w:qFormat/>
    <w:rsid w:val="00FA721E"/>
    <w:rPr>
      <w:b/>
      <w:bCs/>
    </w:rPr>
  </w:style>
  <w:style w:type="character" w:customStyle="1" w:styleId="NormalBoldDefinitionChar">
    <w:name w:val="Normal_Bold_Definition Char"/>
    <w:basedOn w:val="DefaultParagraphFont"/>
    <w:link w:val="NormalBoldDefinition"/>
    <w:rsid w:val="00FA721E"/>
    <w:rPr>
      <w:rFonts w:ascii="Arial" w:hAnsi="Arial"/>
      <w:b/>
      <w:bCs/>
      <w:sz w:val="24"/>
    </w:rPr>
  </w:style>
  <w:style w:type="paragraph" w:styleId="EndnoteText">
    <w:name w:val="endnote text"/>
    <w:basedOn w:val="Normal"/>
    <w:link w:val="EndnoteTextChar"/>
    <w:uiPriority w:val="99"/>
    <w:semiHidden/>
    <w:unhideWhenUsed/>
    <w:rsid w:val="009C42C9"/>
    <w:rPr>
      <w:sz w:val="20"/>
      <w:szCs w:val="20"/>
    </w:rPr>
  </w:style>
  <w:style w:type="character" w:customStyle="1" w:styleId="EndnoteTextChar">
    <w:name w:val="Endnote Text Char"/>
    <w:basedOn w:val="DefaultParagraphFont"/>
    <w:link w:val="EndnoteText"/>
    <w:uiPriority w:val="99"/>
    <w:semiHidden/>
    <w:rsid w:val="009C42C9"/>
    <w:rPr>
      <w:rFonts w:ascii="Arial" w:hAnsi="Arial"/>
      <w:sz w:val="20"/>
      <w:szCs w:val="20"/>
    </w:rPr>
  </w:style>
  <w:style w:type="character" w:styleId="EndnoteReference">
    <w:name w:val="endnote reference"/>
    <w:basedOn w:val="DefaultParagraphFont"/>
    <w:uiPriority w:val="99"/>
    <w:semiHidden/>
    <w:unhideWhenUsed/>
    <w:rsid w:val="009C42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aterboards.ca.gov/drinking_water/services/funding/expedited-grant-funding.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aterboards.ca.gov/drinking_water/services/funding/expedited-grant-funding.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waterboards.ca.gov/drinking_water/services/funding/expedited-grant-funding.htm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terboards.ca.gov/drinking_water/services/funding/expedited-grant-fund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4201de6-100f-4308-aa73-16142dc18529" xsi:nil="true"/>
    <lcf76f155ced4ddcb4097134ff3c332f xmlns="47c5b7f8-5b33-4cb6-a487-e0cf94e6232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C0DAAD2676884AA356C070F753A987" ma:contentTypeVersion="14" ma:contentTypeDescription="Create a new document." ma:contentTypeScope="" ma:versionID="88e3f86bf23e693433ea7ba20418f01e">
  <xsd:schema xmlns:xsd="http://www.w3.org/2001/XMLSchema" xmlns:xs="http://www.w3.org/2001/XMLSchema" xmlns:p="http://schemas.microsoft.com/office/2006/metadata/properties" xmlns:ns2="47c5b7f8-5b33-4cb6-a487-e0cf94e62320" xmlns:ns3="d4201de6-100f-4308-aa73-16142dc18529" targetNamespace="http://schemas.microsoft.com/office/2006/metadata/properties" ma:root="true" ma:fieldsID="afe14e017cccfba9d474ef5887d77b31" ns2:_="" ns3:_="">
    <xsd:import namespace="47c5b7f8-5b33-4cb6-a487-e0cf94e62320"/>
    <xsd:import namespace="d4201de6-100f-4308-aa73-16142dc185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5b7f8-5b33-4cb6-a487-e0cf94e623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cfdcae8-6a83-4c52-b891-75b08cbe23e4"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201de6-100f-4308-aa73-16142dc185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e91b90b-2404-450e-9c2d-46f7b146b849}" ma:internalName="TaxCatchAll" ma:showField="CatchAllData" ma:web="d4201de6-100f-4308-aa73-16142dc185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BCAB7E-C609-45DF-B4DB-D08A54033373}">
  <ds:schemaRefs>
    <ds:schemaRef ds:uri="http://schemas.openxmlformats.org/officeDocument/2006/bibliography"/>
  </ds:schemaRefs>
</ds:datastoreItem>
</file>

<file path=customXml/itemProps2.xml><?xml version="1.0" encoding="utf-8"?>
<ds:datastoreItem xmlns:ds="http://schemas.openxmlformats.org/officeDocument/2006/customXml" ds:itemID="{C11A84A3-AA02-4DCE-B15D-6C89788FB429}">
  <ds:schemaRefs>
    <ds:schemaRef ds:uri="http://schemas.microsoft.com/office/2006/metadata/properties"/>
    <ds:schemaRef ds:uri="http://schemas.microsoft.com/office/infopath/2007/PartnerControls"/>
    <ds:schemaRef ds:uri="d4201de6-100f-4308-aa73-16142dc18529"/>
    <ds:schemaRef ds:uri="47c5b7f8-5b33-4cb6-a487-e0cf94e62320"/>
  </ds:schemaRefs>
</ds:datastoreItem>
</file>

<file path=customXml/itemProps3.xml><?xml version="1.0" encoding="utf-8"?>
<ds:datastoreItem xmlns:ds="http://schemas.openxmlformats.org/officeDocument/2006/customXml" ds:itemID="{F9943530-81ED-450D-A3F0-6FA992CA5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c5b7f8-5b33-4cb6-a487-e0cf94e62320"/>
    <ds:schemaRef ds:uri="d4201de6-100f-4308-aa73-16142dc18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A6D701-06F9-4065-B1EF-D4DF7EC96B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5439</Words>
  <Characters>31006</Characters>
  <Application>Microsoft Office Word</Application>
  <DocSecurity>4</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SWRCB</Company>
  <LinksUpToDate>false</LinksUpToDate>
  <CharactersWithSpaces>36373</CharactersWithSpaces>
  <SharedDoc>false</SharedDoc>
  <HLinks>
    <vt:vector size="240" baseType="variant">
      <vt:variant>
        <vt:i4>1507388</vt:i4>
      </vt:variant>
      <vt:variant>
        <vt:i4>194</vt:i4>
      </vt:variant>
      <vt:variant>
        <vt:i4>0</vt:i4>
      </vt:variant>
      <vt:variant>
        <vt:i4>5</vt:i4>
      </vt:variant>
      <vt:variant>
        <vt:lpwstr/>
      </vt:variant>
      <vt:variant>
        <vt:lpwstr>_Toc122080720</vt:lpwstr>
      </vt:variant>
      <vt:variant>
        <vt:i4>1310780</vt:i4>
      </vt:variant>
      <vt:variant>
        <vt:i4>188</vt:i4>
      </vt:variant>
      <vt:variant>
        <vt:i4>0</vt:i4>
      </vt:variant>
      <vt:variant>
        <vt:i4>5</vt:i4>
      </vt:variant>
      <vt:variant>
        <vt:lpwstr/>
      </vt:variant>
      <vt:variant>
        <vt:lpwstr>_Toc122080719</vt:lpwstr>
      </vt:variant>
      <vt:variant>
        <vt:i4>1310780</vt:i4>
      </vt:variant>
      <vt:variant>
        <vt:i4>182</vt:i4>
      </vt:variant>
      <vt:variant>
        <vt:i4>0</vt:i4>
      </vt:variant>
      <vt:variant>
        <vt:i4>5</vt:i4>
      </vt:variant>
      <vt:variant>
        <vt:lpwstr/>
      </vt:variant>
      <vt:variant>
        <vt:lpwstr>_Toc122080718</vt:lpwstr>
      </vt:variant>
      <vt:variant>
        <vt:i4>1310780</vt:i4>
      </vt:variant>
      <vt:variant>
        <vt:i4>176</vt:i4>
      </vt:variant>
      <vt:variant>
        <vt:i4>0</vt:i4>
      </vt:variant>
      <vt:variant>
        <vt:i4>5</vt:i4>
      </vt:variant>
      <vt:variant>
        <vt:lpwstr/>
      </vt:variant>
      <vt:variant>
        <vt:lpwstr>_Toc122080717</vt:lpwstr>
      </vt:variant>
      <vt:variant>
        <vt:i4>1310780</vt:i4>
      </vt:variant>
      <vt:variant>
        <vt:i4>170</vt:i4>
      </vt:variant>
      <vt:variant>
        <vt:i4>0</vt:i4>
      </vt:variant>
      <vt:variant>
        <vt:i4>5</vt:i4>
      </vt:variant>
      <vt:variant>
        <vt:lpwstr/>
      </vt:variant>
      <vt:variant>
        <vt:lpwstr>_Toc122080716</vt:lpwstr>
      </vt:variant>
      <vt:variant>
        <vt:i4>1310780</vt:i4>
      </vt:variant>
      <vt:variant>
        <vt:i4>164</vt:i4>
      </vt:variant>
      <vt:variant>
        <vt:i4>0</vt:i4>
      </vt:variant>
      <vt:variant>
        <vt:i4>5</vt:i4>
      </vt:variant>
      <vt:variant>
        <vt:lpwstr/>
      </vt:variant>
      <vt:variant>
        <vt:lpwstr>_Toc122080715</vt:lpwstr>
      </vt:variant>
      <vt:variant>
        <vt:i4>1310780</vt:i4>
      </vt:variant>
      <vt:variant>
        <vt:i4>158</vt:i4>
      </vt:variant>
      <vt:variant>
        <vt:i4>0</vt:i4>
      </vt:variant>
      <vt:variant>
        <vt:i4>5</vt:i4>
      </vt:variant>
      <vt:variant>
        <vt:lpwstr/>
      </vt:variant>
      <vt:variant>
        <vt:lpwstr>_Toc122080714</vt:lpwstr>
      </vt:variant>
      <vt:variant>
        <vt:i4>1310780</vt:i4>
      </vt:variant>
      <vt:variant>
        <vt:i4>152</vt:i4>
      </vt:variant>
      <vt:variant>
        <vt:i4>0</vt:i4>
      </vt:variant>
      <vt:variant>
        <vt:i4>5</vt:i4>
      </vt:variant>
      <vt:variant>
        <vt:lpwstr/>
      </vt:variant>
      <vt:variant>
        <vt:lpwstr>_Toc122080713</vt:lpwstr>
      </vt:variant>
      <vt:variant>
        <vt:i4>1310780</vt:i4>
      </vt:variant>
      <vt:variant>
        <vt:i4>146</vt:i4>
      </vt:variant>
      <vt:variant>
        <vt:i4>0</vt:i4>
      </vt:variant>
      <vt:variant>
        <vt:i4>5</vt:i4>
      </vt:variant>
      <vt:variant>
        <vt:lpwstr/>
      </vt:variant>
      <vt:variant>
        <vt:lpwstr>_Toc122080712</vt:lpwstr>
      </vt:variant>
      <vt:variant>
        <vt:i4>1310780</vt:i4>
      </vt:variant>
      <vt:variant>
        <vt:i4>140</vt:i4>
      </vt:variant>
      <vt:variant>
        <vt:i4>0</vt:i4>
      </vt:variant>
      <vt:variant>
        <vt:i4>5</vt:i4>
      </vt:variant>
      <vt:variant>
        <vt:lpwstr/>
      </vt:variant>
      <vt:variant>
        <vt:lpwstr>_Toc122080711</vt:lpwstr>
      </vt:variant>
      <vt:variant>
        <vt:i4>1310780</vt:i4>
      </vt:variant>
      <vt:variant>
        <vt:i4>134</vt:i4>
      </vt:variant>
      <vt:variant>
        <vt:i4>0</vt:i4>
      </vt:variant>
      <vt:variant>
        <vt:i4>5</vt:i4>
      </vt:variant>
      <vt:variant>
        <vt:lpwstr/>
      </vt:variant>
      <vt:variant>
        <vt:lpwstr>_Toc122080710</vt:lpwstr>
      </vt:variant>
      <vt:variant>
        <vt:i4>1376316</vt:i4>
      </vt:variant>
      <vt:variant>
        <vt:i4>128</vt:i4>
      </vt:variant>
      <vt:variant>
        <vt:i4>0</vt:i4>
      </vt:variant>
      <vt:variant>
        <vt:i4>5</vt:i4>
      </vt:variant>
      <vt:variant>
        <vt:lpwstr/>
      </vt:variant>
      <vt:variant>
        <vt:lpwstr>_Toc122080709</vt:lpwstr>
      </vt:variant>
      <vt:variant>
        <vt:i4>1376316</vt:i4>
      </vt:variant>
      <vt:variant>
        <vt:i4>122</vt:i4>
      </vt:variant>
      <vt:variant>
        <vt:i4>0</vt:i4>
      </vt:variant>
      <vt:variant>
        <vt:i4>5</vt:i4>
      </vt:variant>
      <vt:variant>
        <vt:lpwstr/>
      </vt:variant>
      <vt:variant>
        <vt:lpwstr>_Toc122080708</vt:lpwstr>
      </vt:variant>
      <vt:variant>
        <vt:i4>1376316</vt:i4>
      </vt:variant>
      <vt:variant>
        <vt:i4>116</vt:i4>
      </vt:variant>
      <vt:variant>
        <vt:i4>0</vt:i4>
      </vt:variant>
      <vt:variant>
        <vt:i4>5</vt:i4>
      </vt:variant>
      <vt:variant>
        <vt:lpwstr/>
      </vt:variant>
      <vt:variant>
        <vt:lpwstr>_Toc122080707</vt:lpwstr>
      </vt:variant>
      <vt:variant>
        <vt:i4>1376316</vt:i4>
      </vt:variant>
      <vt:variant>
        <vt:i4>110</vt:i4>
      </vt:variant>
      <vt:variant>
        <vt:i4>0</vt:i4>
      </vt:variant>
      <vt:variant>
        <vt:i4>5</vt:i4>
      </vt:variant>
      <vt:variant>
        <vt:lpwstr/>
      </vt:variant>
      <vt:variant>
        <vt:lpwstr>_Toc122080706</vt:lpwstr>
      </vt:variant>
      <vt:variant>
        <vt:i4>1376316</vt:i4>
      </vt:variant>
      <vt:variant>
        <vt:i4>104</vt:i4>
      </vt:variant>
      <vt:variant>
        <vt:i4>0</vt:i4>
      </vt:variant>
      <vt:variant>
        <vt:i4>5</vt:i4>
      </vt:variant>
      <vt:variant>
        <vt:lpwstr/>
      </vt:variant>
      <vt:variant>
        <vt:lpwstr>_Toc122080705</vt:lpwstr>
      </vt:variant>
      <vt:variant>
        <vt:i4>1376316</vt:i4>
      </vt:variant>
      <vt:variant>
        <vt:i4>98</vt:i4>
      </vt:variant>
      <vt:variant>
        <vt:i4>0</vt:i4>
      </vt:variant>
      <vt:variant>
        <vt:i4>5</vt:i4>
      </vt:variant>
      <vt:variant>
        <vt:lpwstr/>
      </vt:variant>
      <vt:variant>
        <vt:lpwstr>_Toc122080704</vt:lpwstr>
      </vt:variant>
      <vt:variant>
        <vt:i4>1376316</vt:i4>
      </vt:variant>
      <vt:variant>
        <vt:i4>92</vt:i4>
      </vt:variant>
      <vt:variant>
        <vt:i4>0</vt:i4>
      </vt:variant>
      <vt:variant>
        <vt:i4>5</vt:i4>
      </vt:variant>
      <vt:variant>
        <vt:lpwstr/>
      </vt:variant>
      <vt:variant>
        <vt:lpwstr>_Toc122080703</vt:lpwstr>
      </vt:variant>
      <vt:variant>
        <vt:i4>1376316</vt:i4>
      </vt:variant>
      <vt:variant>
        <vt:i4>86</vt:i4>
      </vt:variant>
      <vt:variant>
        <vt:i4>0</vt:i4>
      </vt:variant>
      <vt:variant>
        <vt:i4>5</vt:i4>
      </vt:variant>
      <vt:variant>
        <vt:lpwstr/>
      </vt:variant>
      <vt:variant>
        <vt:lpwstr>_Toc122080702</vt:lpwstr>
      </vt:variant>
      <vt:variant>
        <vt:i4>1376316</vt:i4>
      </vt:variant>
      <vt:variant>
        <vt:i4>80</vt:i4>
      </vt:variant>
      <vt:variant>
        <vt:i4>0</vt:i4>
      </vt:variant>
      <vt:variant>
        <vt:i4>5</vt:i4>
      </vt:variant>
      <vt:variant>
        <vt:lpwstr/>
      </vt:variant>
      <vt:variant>
        <vt:lpwstr>_Toc122080701</vt:lpwstr>
      </vt:variant>
      <vt:variant>
        <vt:i4>1376316</vt:i4>
      </vt:variant>
      <vt:variant>
        <vt:i4>74</vt:i4>
      </vt:variant>
      <vt:variant>
        <vt:i4>0</vt:i4>
      </vt:variant>
      <vt:variant>
        <vt:i4>5</vt:i4>
      </vt:variant>
      <vt:variant>
        <vt:lpwstr/>
      </vt:variant>
      <vt:variant>
        <vt:lpwstr>_Toc122080700</vt:lpwstr>
      </vt:variant>
      <vt:variant>
        <vt:i4>1835069</vt:i4>
      </vt:variant>
      <vt:variant>
        <vt:i4>68</vt:i4>
      </vt:variant>
      <vt:variant>
        <vt:i4>0</vt:i4>
      </vt:variant>
      <vt:variant>
        <vt:i4>5</vt:i4>
      </vt:variant>
      <vt:variant>
        <vt:lpwstr/>
      </vt:variant>
      <vt:variant>
        <vt:lpwstr>_Toc122080699</vt:lpwstr>
      </vt:variant>
      <vt:variant>
        <vt:i4>1835069</vt:i4>
      </vt:variant>
      <vt:variant>
        <vt:i4>62</vt:i4>
      </vt:variant>
      <vt:variant>
        <vt:i4>0</vt:i4>
      </vt:variant>
      <vt:variant>
        <vt:i4>5</vt:i4>
      </vt:variant>
      <vt:variant>
        <vt:lpwstr/>
      </vt:variant>
      <vt:variant>
        <vt:lpwstr>_Toc122080698</vt:lpwstr>
      </vt:variant>
      <vt:variant>
        <vt:i4>1835069</vt:i4>
      </vt:variant>
      <vt:variant>
        <vt:i4>56</vt:i4>
      </vt:variant>
      <vt:variant>
        <vt:i4>0</vt:i4>
      </vt:variant>
      <vt:variant>
        <vt:i4>5</vt:i4>
      </vt:variant>
      <vt:variant>
        <vt:lpwstr/>
      </vt:variant>
      <vt:variant>
        <vt:lpwstr>_Toc122080697</vt:lpwstr>
      </vt:variant>
      <vt:variant>
        <vt:i4>1835069</vt:i4>
      </vt:variant>
      <vt:variant>
        <vt:i4>50</vt:i4>
      </vt:variant>
      <vt:variant>
        <vt:i4>0</vt:i4>
      </vt:variant>
      <vt:variant>
        <vt:i4>5</vt:i4>
      </vt:variant>
      <vt:variant>
        <vt:lpwstr/>
      </vt:variant>
      <vt:variant>
        <vt:lpwstr>_Toc122080696</vt:lpwstr>
      </vt:variant>
      <vt:variant>
        <vt:i4>1835069</vt:i4>
      </vt:variant>
      <vt:variant>
        <vt:i4>44</vt:i4>
      </vt:variant>
      <vt:variant>
        <vt:i4>0</vt:i4>
      </vt:variant>
      <vt:variant>
        <vt:i4>5</vt:i4>
      </vt:variant>
      <vt:variant>
        <vt:lpwstr/>
      </vt:variant>
      <vt:variant>
        <vt:lpwstr>_Toc122080695</vt:lpwstr>
      </vt:variant>
      <vt:variant>
        <vt:i4>1835069</vt:i4>
      </vt:variant>
      <vt:variant>
        <vt:i4>38</vt:i4>
      </vt:variant>
      <vt:variant>
        <vt:i4>0</vt:i4>
      </vt:variant>
      <vt:variant>
        <vt:i4>5</vt:i4>
      </vt:variant>
      <vt:variant>
        <vt:lpwstr/>
      </vt:variant>
      <vt:variant>
        <vt:lpwstr>_Toc122080694</vt:lpwstr>
      </vt:variant>
      <vt:variant>
        <vt:i4>1835069</vt:i4>
      </vt:variant>
      <vt:variant>
        <vt:i4>32</vt:i4>
      </vt:variant>
      <vt:variant>
        <vt:i4>0</vt:i4>
      </vt:variant>
      <vt:variant>
        <vt:i4>5</vt:i4>
      </vt:variant>
      <vt:variant>
        <vt:lpwstr/>
      </vt:variant>
      <vt:variant>
        <vt:lpwstr>_Toc122080693</vt:lpwstr>
      </vt:variant>
      <vt:variant>
        <vt:i4>1835069</vt:i4>
      </vt:variant>
      <vt:variant>
        <vt:i4>26</vt:i4>
      </vt:variant>
      <vt:variant>
        <vt:i4>0</vt:i4>
      </vt:variant>
      <vt:variant>
        <vt:i4>5</vt:i4>
      </vt:variant>
      <vt:variant>
        <vt:lpwstr/>
      </vt:variant>
      <vt:variant>
        <vt:lpwstr>_Toc122080692</vt:lpwstr>
      </vt:variant>
      <vt:variant>
        <vt:i4>1835069</vt:i4>
      </vt:variant>
      <vt:variant>
        <vt:i4>20</vt:i4>
      </vt:variant>
      <vt:variant>
        <vt:i4>0</vt:i4>
      </vt:variant>
      <vt:variant>
        <vt:i4>5</vt:i4>
      </vt:variant>
      <vt:variant>
        <vt:lpwstr/>
      </vt:variant>
      <vt:variant>
        <vt:lpwstr>_Toc122080691</vt:lpwstr>
      </vt:variant>
      <vt:variant>
        <vt:i4>1835069</vt:i4>
      </vt:variant>
      <vt:variant>
        <vt:i4>14</vt:i4>
      </vt:variant>
      <vt:variant>
        <vt:i4>0</vt:i4>
      </vt:variant>
      <vt:variant>
        <vt:i4>5</vt:i4>
      </vt:variant>
      <vt:variant>
        <vt:lpwstr/>
      </vt:variant>
      <vt:variant>
        <vt:lpwstr>_Toc122080690</vt:lpwstr>
      </vt:variant>
      <vt:variant>
        <vt:i4>1900605</vt:i4>
      </vt:variant>
      <vt:variant>
        <vt:i4>8</vt:i4>
      </vt:variant>
      <vt:variant>
        <vt:i4>0</vt:i4>
      </vt:variant>
      <vt:variant>
        <vt:i4>5</vt:i4>
      </vt:variant>
      <vt:variant>
        <vt:lpwstr/>
      </vt:variant>
      <vt:variant>
        <vt:lpwstr>_Toc122080689</vt:lpwstr>
      </vt:variant>
      <vt:variant>
        <vt:i4>1900605</vt:i4>
      </vt:variant>
      <vt:variant>
        <vt:i4>2</vt:i4>
      </vt:variant>
      <vt:variant>
        <vt:i4>0</vt:i4>
      </vt:variant>
      <vt:variant>
        <vt:i4>5</vt:i4>
      </vt:variant>
      <vt:variant>
        <vt:lpwstr/>
      </vt:variant>
      <vt:variant>
        <vt:lpwstr>_Toc122080688</vt:lpwstr>
      </vt:variant>
      <vt:variant>
        <vt:i4>6881371</vt:i4>
      </vt:variant>
      <vt:variant>
        <vt:i4>18</vt:i4>
      </vt:variant>
      <vt:variant>
        <vt:i4>0</vt:i4>
      </vt:variant>
      <vt:variant>
        <vt:i4>5</vt:i4>
      </vt:variant>
      <vt:variant>
        <vt:lpwstr>mailto:Matthew.Freese@waterboards.ca.gov</vt:lpwstr>
      </vt:variant>
      <vt:variant>
        <vt:lpwstr/>
      </vt:variant>
      <vt:variant>
        <vt:i4>2097159</vt:i4>
      </vt:variant>
      <vt:variant>
        <vt:i4>15</vt:i4>
      </vt:variant>
      <vt:variant>
        <vt:i4>0</vt:i4>
      </vt:variant>
      <vt:variant>
        <vt:i4>5</vt:i4>
      </vt:variant>
      <vt:variant>
        <vt:lpwstr>mailto:Bridget.Chase@waterboards.ca.gov</vt:lpwstr>
      </vt:variant>
      <vt:variant>
        <vt:lpwstr/>
      </vt:variant>
      <vt:variant>
        <vt:i4>6422592</vt:i4>
      </vt:variant>
      <vt:variant>
        <vt:i4>12</vt:i4>
      </vt:variant>
      <vt:variant>
        <vt:i4>0</vt:i4>
      </vt:variant>
      <vt:variant>
        <vt:i4>5</vt:i4>
      </vt:variant>
      <vt:variant>
        <vt:lpwstr>mailto:Meghan.Tosney@waterboards.ca.gov</vt:lpwstr>
      </vt:variant>
      <vt:variant>
        <vt:lpwstr/>
      </vt:variant>
      <vt:variant>
        <vt:i4>2031666</vt:i4>
      </vt:variant>
      <vt:variant>
        <vt:i4>9</vt:i4>
      </vt:variant>
      <vt:variant>
        <vt:i4>0</vt:i4>
      </vt:variant>
      <vt:variant>
        <vt:i4>5</vt:i4>
      </vt:variant>
      <vt:variant>
        <vt:lpwstr>mailto:Pete.Stamas@waterboards.ca.gov</vt:lpwstr>
      </vt:variant>
      <vt:variant>
        <vt:lpwstr/>
      </vt:variant>
      <vt:variant>
        <vt:i4>852006</vt:i4>
      </vt:variant>
      <vt:variant>
        <vt:i4>6</vt:i4>
      </vt:variant>
      <vt:variant>
        <vt:i4>0</vt:i4>
      </vt:variant>
      <vt:variant>
        <vt:i4>5</vt:i4>
      </vt:variant>
      <vt:variant>
        <vt:lpwstr>mailto:Joe.Karkoski@waterboards.ca.gov</vt:lpwstr>
      </vt:variant>
      <vt:variant>
        <vt:lpwstr/>
      </vt:variant>
      <vt:variant>
        <vt:i4>6815810</vt:i4>
      </vt:variant>
      <vt:variant>
        <vt:i4>3</vt:i4>
      </vt:variant>
      <vt:variant>
        <vt:i4>0</vt:i4>
      </vt:variant>
      <vt:variant>
        <vt:i4>5</vt:i4>
      </vt:variant>
      <vt:variant>
        <vt:lpwstr>mailto:Jean.Fung@Waterboards.ca.gov</vt:lpwstr>
      </vt:variant>
      <vt:variant>
        <vt:lpwstr/>
      </vt:variant>
      <vt:variant>
        <vt:i4>2031666</vt:i4>
      </vt:variant>
      <vt:variant>
        <vt:i4>0</vt:i4>
      </vt:variant>
      <vt:variant>
        <vt:i4>0</vt:i4>
      </vt:variant>
      <vt:variant>
        <vt:i4>5</vt:i4>
      </vt:variant>
      <vt:variant>
        <vt:lpwstr>mailto:Pete.Stamas@waterboards.ca.gov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Stamas, Pete@Waterboards</dc:creator>
  <cp:keywords/>
  <dc:description/>
  <cp:lastModifiedBy>Tyler, Courtney@Waterboards</cp:lastModifiedBy>
  <cp:revision>2</cp:revision>
  <dcterms:created xsi:type="dcterms:W3CDTF">2023-02-23T17:19:00Z</dcterms:created>
  <dcterms:modified xsi:type="dcterms:W3CDTF">2023-02-23T17:19:00Z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0x01010078C0DAAD2676884AA356C070F753A987</vt:lpwstr>
  </property>
  <property fmtid="{D5CDD505-2E9C-101B-9397-08002B2CF9AE}" pid="3" name="MediaServiceImageTags">
    <vt:lpwstr/>
  </property>
</Properties>
</file>