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E58E" w14:textId="7AF9F978" w:rsidR="005665F5" w:rsidRPr="00D44342" w:rsidRDefault="00D44342">
      <w:pPr>
        <w:rPr>
          <w:rFonts w:ascii="Arial" w:hAnsi="Arial" w:cs="Arial"/>
          <w:sz w:val="24"/>
          <w:szCs w:val="24"/>
        </w:rPr>
      </w:pPr>
      <w:r w:rsidRPr="00D44342">
        <w:rPr>
          <w:rFonts w:ascii="Arial" w:hAnsi="Arial" w:cs="Arial"/>
          <w:sz w:val="24"/>
          <w:szCs w:val="24"/>
        </w:rPr>
        <w:t>A draft resolution will be available ten (10) days prior to the scheduled public hearing on November 14, 2019.</w:t>
      </w:r>
      <w:bookmarkStart w:id="0" w:name="_GoBack"/>
      <w:bookmarkEnd w:id="0"/>
    </w:p>
    <w:sectPr w:rsidR="005665F5" w:rsidRPr="00D4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42"/>
    <w:rsid w:val="000F097A"/>
    <w:rsid w:val="005665F5"/>
    <w:rsid w:val="00D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15A7"/>
  <w15:chartTrackingRefBased/>
  <w15:docId w15:val="{2089CFD9-F5E3-4A3C-8D03-16ACC4A7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Hilda@Waterboards</dc:creator>
  <cp:keywords/>
  <dc:description/>
  <cp:lastModifiedBy>Vasquez, Hilda@Waterboards</cp:lastModifiedBy>
  <cp:revision>1</cp:revision>
  <dcterms:created xsi:type="dcterms:W3CDTF">2019-10-01T00:43:00Z</dcterms:created>
  <dcterms:modified xsi:type="dcterms:W3CDTF">2019-10-01T00:45:00Z</dcterms:modified>
</cp:coreProperties>
</file>