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99083" w14:textId="21552E52" w:rsidR="003003AA" w:rsidRPr="00A47090" w:rsidRDefault="003003AA" w:rsidP="003B648B">
      <w:pPr>
        <w:pStyle w:val="Heading1"/>
        <w:spacing w:before="0"/>
        <w:rPr>
          <w:rFonts w:ascii="Arial" w:hAnsi="Arial" w:cs="Arial"/>
          <w:color w:val="auto"/>
          <w:sz w:val="44"/>
          <w:szCs w:val="44"/>
        </w:rPr>
      </w:pPr>
      <w:r w:rsidRPr="00A47090">
        <w:rPr>
          <w:rFonts w:ascii="Arial" w:hAnsi="Arial" w:cs="Arial"/>
          <w:color w:val="auto"/>
          <w:sz w:val="44"/>
          <w:szCs w:val="44"/>
        </w:rPr>
        <w:t>Action Plan 7 – Power Outage</w:t>
      </w:r>
    </w:p>
    <w:p w14:paraId="0ED6B266" w14:textId="7CFCBCDE" w:rsidR="003003AA" w:rsidRPr="00052F49" w:rsidRDefault="003003AA" w:rsidP="007E4052">
      <w:pPr>
        <w:pStyle w:val="Heading2"/>
        <w:spacing w:after="240"/>
        <w:rPr>
          <w:b w:val="0"/>
        </w:rPr>
      </w:pPr>
      <w:r w:rsidRPr="00052F49">
        <w:t>AP Summary:</w:t>
      </w:r>
    </w:p>
    <w:p w14:paraId="2AD3129B" w14:textId="77CFED1B" w:rsidR="003003AA" w:rsidRPr="00052F49" w:rsidRDefault="003003AA" w:rsidP="003003AA">
      <w:pPr>
        <w:pStyle w:val="BodyText"/>
        <w:spacing w:after="240"/>
        <w:rPr>
          <w:rFonts w:cs="Arial"/>
          <w:sz w:val="24"/>
        </w:rPr>
      </w:pPr>
      <w:r w:rsidRPr="00052F49">
        <w:rPr>
          <w:rFonts w:cs="Arial"/>
          <w:sz w:val="24"/>
        </w:rPr>
        <w:t>This Action Plan (AP) applies to events that result in power outages.  Note that this Action Plan may need to be implemented in conjunction with other Action Plans (for example, severe weather) as necessary.</w:t>
      </w:r>
    </w:p>
    <w:p w14:paraId="06E691E7" w14:textId="227CCAE4" w:rsidR="003003AA" w:rsidRPr="00052F49" w:rsidRDefault="003003AA" w:rsidP="003003AA">
      <w:pPr>
        <w:spacing w:after="240"/>
        <w:rPr>
          <w:rFonts w:cs="Arial"/>
          <w:szCs w:val="24"/>
        </w:rPr>
      </w:pPr>
      <w:r w:rsidRPr="00052F49">
        <w:rPr>
          <w:rFonts w:cs="Arial"/>
          <w:szCs w:val="24"/>
        </w:rPr>
        <w:t>Consider agreement with the power company to determine the priority of drinking water and wastewater systems for recovery prior to the emergency.</w:t>
      </w:r>
    </w:p>
    <w:p w14:paraId="288056A2" w14:textId="3071952F" w:rsidR="003003AA" w:rsidRPr="00052F49" w:rsidRDefault="003003AA" w:rsidP="007E4052">
      <w:pPr>
        <w:pStyle w:val="Heading2"/>
        <w:spacing w:after="240"/>
      </w:pPr>
      <w:r w:rsidRPr="00052F49">
        <w:t>Initiation and Notification:</w:t>
      </w:r>
    </w:p>
    <w:p w14:paraId="616BB75E" w14:textId="68B5843C" w:rsidR="003003AA" w:rsidRPr="00052F49" w:rsidRDefault="003003AA" w:rsidP="003003AA">
      <w:pPr>
        <w:pStyle w:val="BodyText"/>
        <w:rPr>
          <w:rFonts w:cs="Arial"/>
          <w:sz w:val="24"/>
        </w:rPr>
      </w:pPr>
      <w:r w:rsidRPr="00052F49">
        <w:rPr>
          <w:rFonts w:cs="Arial"/>
          <w:sz w:val="24"/>
        </w:rPr>
        <w:t>Initiate this AP upon a loss of offsite power.</w:t>
      </w:r>
    </w:p>
    <w:p w14:paraId="7C666A62" w14:textId="77777777" w:rsidR="003003AA" w:rsidRPr="00052F49" w:rsidRDefault="003003AA" w:rsidP="003003AA">
      <w:pPr>
        <w:pStyle w:val="BodyText"/>
        <w:ind w:firstLine="360"/>
        <w:rPr>
          <w:rFonts w:cs="Arial"/>
          <w:sz w:val="24"/>
        </w:rPr>
      </w:pPr>
      <w:r w:rsidRPr="00052F49">
        <w:rPr>
          <w:rFonts w:cs="Arial"/>
          <w:sz w:val="24"/>
        </w:rPr>
        <w:t>Notify:</w:t>
      </w:r>
    </w:p>
    <w:p w14:paraId="000C3E9F" w14:textId="70689D88" w:rsidR="003003AA" w:rsidRPr="00052F49" w:rsidRDefault="003003AA" w:rsidP="003003AA">
      <w:pPr>
        <w:pStyle w:val="BodyText"/>
        <w:numPr>
          <w:ilvl w:val="0"/>
          <w:numId w:val="3"/>
        </w:numPr>
        <w:rPr>
          <w:rFonts w:cs="Arial"/>
          <w:sz w:val="24"/>
        </w:rPr>
      </w:pPr>
      <w:r w:rsidRPr="00052F49">
        <w:rPr>
          <w:rFonts w:cs="Arial"/>
          <w:sz w:val="24"/>
        </w:rPr>
        <w:t>WUERM</w:t>
      </w:r>
    </w:p>
    <w:p w14:paraId="70CB078A" w14:textId="0891D8A2" w:rsidR="003003AA" w:rsidRPr="00052F49" w:rsidRDefault="003003AA" w:rsidP="003003AA">
      <w:pPr>
        <w:pStyle w:val="BodyText"/>
        <w:numPr>
          <w:ilvl w:val="0"/>
          <w:numId w:val="3"/>
        </w:numPr>
        <w:rPr>
          <w:rFonts w:cs="Arial"/>
          <w:sz w:val="24"/>
        </w:rPr>
      </w:pPr>
      <w:r w:rsidRPr="00052F49">
        <w:rPr>
          <w:rFonts w:cs="Arial"/>
          <w:sz w:val="24"/>
        </w:rPr>
        <w:t>Alternate WUERM</w:t>
      </w:r>
    </w:p>
    <w:p w14:paraId="37ED38AA" w14:textId="77777777" w:rsidR="003003AA" w:rsidRPr="00052F49" w:rsidRDefault="003003AA" w:rsidP="003003AA">
      <w:pPr>
        <w:pStyle w:val="BodyText"/>
        <w:ind w:firstLine="360"/>
        <w:rPr>
          <w:rFonts w:cs="Arial"/>
          <w:sz w:val="24"/>
        </w:rPr>
      </w:pPr>
      <w:r w:rsidRPr="00052F49">
        <w:rPr>
          <w:rFonts w:cs="Arial"/>
          <w:sz w:val="24"/>
        </w:rPr>
        <w:t>Others as appropriate, examples include:</w:t>
      </w:r>
    </w:p>
    <w:p w14:paraId="22A398DE" w14:textId="680A9A73" w:rsidR="003003AA" w:rsidRPr="00052F49" w:rsidRDefault="003003AA" w:rsidP="003003AA">
      <w:pPr>
        <w:pStyle w:val="BodyText"/>
        <w:numPr>
          <w:ilvl w:val="0"/>
          <w:numId w:val="4"/>
        </w:numPr>
        <w:rPr>
          <w:rFonts w:cs="Arial"/>
          <w:sz w:val="24"/>
        </w:rPr>
      </w:pPr>
      <w:r w:rsidRPr="00052F49">
        <w:rPr>
          <w:rFonts w:cs="Arial"/>
          <w:sz w:val="24"/>
        </w:rPr>
        <w:t>Fuel supplier (back-up generator)</w:t>
      </w:r>
    </w:p>
    <w:p w14:paraId="792C3E95" w14:textId="77777777" w:rsidR="003003AA" w:rsidRPr="00052F49" w:rsidRDefault="003003AA" w:rsidP="003003AA">
      <w:pPr>
        <w:pStyle w:val="BodyText"/>
        <w:numPr>
          <w:ilvl w:val="0"/>
          <w:numId w:val="4"/>
        </w:numPr>
        <w:rPr>
          <w:rFonts w:cs="Arial"/>
          <w:sz w:val="24"/>
        </w:rPr>
      </w:pPr>
      <w:r w:rsidRPr="00052F49">
        <w:rPr>
          <w:rFonts w:cs="Arial"/>
          <w:sz w:val="24"/>
        </w:rPr>
        <w:t>Critical Care Customers</w:t>
      </w:r>
    </w:p>
    <w:p w14:paraId="59218B56" w14:textId="788138B6" w:rsidR="003003AA" w:rsidRPr="00052F49" w:rsidRDefault="003003AA" w:rsidP="003003AA">
      <w:pPr>
        <w:pStyle w:val="ListParagraph"/>
        <w:numPr>
          <w:ilvl w:val="0"/>
          <w:numId w:val="4"/>
        </w:numPr>
        <w:rPr>
          <w:rFonts w:cs="Arial"/>
          <w:b/>
          <w:bCs/>
          <w:szCs w:val="24"/>
        </w:rPr>
      </w:pPr>
      <w:r w:rsidRPr="00052F49">
        <w:rPr>
          <w:rFonts w:cs="Arial"/>
          <w:szCs w:val="24"/>
        </w:rPr>
        <w:t>Large Water Users</w:t>
      </w:r>
    </w:p>
    <w:p w14:paraId="10698E23" w14:textId="4F676978" w:rsidR="003003AA" w:rsidRPr="00052F49" w:rsidRDefault="003003AA" w:rsidP="007E4052">
      <w:pPr>
        <w:spacing w:before="240" w:after="240"/>
        <w:rPr>
          <w:rFonts w:cs="Arial"/>
          <w:i/>
          <w:iCs/>
          <w:szCs w:val="24"/>
        </w:rPr>
      </w:pPr>
      <w:r w:rsidRPr="00052F49">
        <w:rPr>
          <w:rFonts w:cs="Arial"/>
          <w:i/>
          <w:iCs/>
          <w:szCs w:val="24"/>
        </w:rPr>
        <w:t>Notify the [WUERM] by whatever means of communication may be available. Notification phone numbers can be obtained from the Organization Contact List in the Appendices as well as from Section III.D of the ERP.</w:t>
      </w:r>
    </w:p>
    <w:p w14:paraId="4D460705" w14:textId="2525C250" w:rsidR="00ED352D" w:rsidRPr="00052F49" w:rsidRDefault="00ED352D" w:rsidP="007E4052">
      <w:pPr>
        <w:pStyle w:val="Heading2"/>
      </w:pPr>
      <w:r w:rsidRPr="00052F49">
        <w:t>Equipment Identified:</w:t>
      </w:r>
    </w:p>
    <w:p w14:paraId="349C3A0D" w14:textId="4B3EB4BE" w:rsidR="00ED352D" w:rsidRPr="00052F49" w:rsidRDefault="00ED352D" w:rsidP="00ED352D">
      <w:pPr>
        <w:pStyle w:val="ListParagraph"/>
        <w:numPr>
          <w:ilvl w:val="0"/>
          <w:numId w:val="5"/>
        </w:numPr>
        <w:rPr>
          <w:rFonts w:cs="Arial"/>
          <w:szCs w:val="24"/>
        </w:rPr>
      </w:pPr>
      <w:r w:rsidRPr="00052F49">
        <w:rPr>
          <w:rFonts w:cs="Arial"/>
          <w:szCs w:val="24"/>
        </w:rPr>
        <w:t>Mobile battery-powered radios</w:t>
      </w:r>
    </w:p>
    <w:p w14:paraId="3FA8C865" w14:textId="4A653BC9" w:rsidR="00ED352D" w:rsidRPr="00052F49" w:rsidRDefault="00ED352D" w:rsidP="00ED352D">
      <w:pPr>
        <w:pStyle w:val="ListParagraph"/>
        <w:numPr>
          <w:ilvl w:val="0"/>
          <w:numId w:val="5"/>
        </w:numPr>
        <w:rPr>
          <w:rFonts w:cs="Arial"/>
          <w:szCs w:val="24"/>
          <w:lang w:val="fr-FR"/>
        </w:rPr>
      </w:pPr>
      <w:r w:rsidRPr="00052F49">
        <w:rPr>
          <w:rFonts w:cs="Arial"/>
          <w:szCs w:val="24"/>
          <w:lang w:val="fr-FR"/>
        </w:rPr>
        <w:t>Mobile/cellular phones</w:t>
      </w:r>
    </w:p>
    <w:p w14:paraId="7AF452E3" w14:textId="77777777" w:rsidR="00ED352D" w:rsidRPr="00052F49" w:rsidRDefault="00ED352D" w:rsidP="00ED352D">
      <w:pPr>
        <w:pStyle w:val="ListParagraph"/>
        <w:numPr>
          <w:ilvl w:val="0"/>
          <w:numId w:val="5"/>
        </w:numPr>
        <w:rPr>
          <w:rFonts w:cs="Arial"/>
          <w:szCs w:val="24"/>
        </w:rPr>
      </w:pPr>
      <w:r w:rsidRPr="00052F49">
        <w:rPr>
          <w:rFonts w:cs="Arial"/>
          <w:szCs w:val="24"/>
        </w:rPr>
        <w:t>Flashlights</w:t>
      </w:r>
    </w:p>
    <w:p w14:paraId="0A1CB57F" w14:textId="77777777" w:rsidR="00ED352D" w:rsidRPr="00052F49" w:rsidRDefault="00ED352D" w:rsidP="00ED352D">
      <w:pPr>
        <w:pStyle w:val="ListParagraph"/>
        <w:numPr>
          <w:ilvl w:val="0"/>
          <w:numId w:val="5"/>
        </w:numPr>
        <w:rPr>
          <w:rFonts w:cs="Arial"/>
          <w:szCs w:val="24"/>
        </w:rPr>
      </w:pPr>
      <w:r w:rsidRPr="00052F49">
        <w:rPr>
          <w:rFonts w:cs="Arial"/>
          <w:szCs w:val="24"/>
        </w:rPr>
        <w:t>Spare batteries</w:t>
      </w:r>
    </w:p>
    <w:p w14:paraId="0A6B7353" w14:textId="10F1C688" w:rsidR="00ED352D" w:rsidRPr="00052F49" w:rsidRDefault="00ED352D" w:rsidP="00ED352D">
      <w:pPr>
        <w:pStyle w:val="ListParagraph"/>
        <w:numPr>
          <w:ilvl w:val="0"/>
          <w:numId w:val="5"/>
        </w:numPr>
        <w:rPr>
          <w:rFonts w:cs="Arial"/>
          <w:szCs w:val="24"/>
        </w:rPr>
      </w:pPr>
      <w:r w:rsidRPr="00052F49">
        <w:rPr>
          <w:rFonts w:cs="Arial"/>
          <w:szCs w:val="24"/>
        </w:rPr>
        <w:t xml:space="preserve">Accessory requirements (cables for generators, transformers, load banks, bus bars, distribution panels, feeder panels, fuses, outlets, load centers, etc.) </w:t>
      </w:r>
    </w:p>
    <w:p w14:paraId="28B37400" w14:textId="3AF528C7" w:rsidR="00ED352D" w:rsidRPr="00052F49" w:rsidRDefault="00ED352D" w:rsidP="00ED352D">
      <w:pPr>
        <w:pStyle w:val="ListParagraph"/>
        <w:numPr>
          <w:ilvl w:val="0"/>
          <w:numId w:val="5"/>
        </w:numPr>
        <w:rPr>
          <w:rFonts w:cs="Arial"/>
          <w:szCs w:val="24"/>
        </w:rPr>
      </w:pPr>
      <w:r w:rsidRPr="00052F49">
        <w:rPr>
          <w:rFonts w:cs="Arial"/>
          <w:szCs w:val="24"/>
        </w:rPr>
        <w:t>Emergency kits</w:t>
      </w:r>
    </w:p>
    <w:p w14:paraId="6A2A3794" w14:textId="1E809EAB" w:rsidR="00ED352D" w:rsidRPr="00052F49" w:rsidRDefault="00ED352D" w:rsidP="007E4052">
      <w:pPr>
        <w:pStyle w:val="BodyText"/>
        <w:spacing w:before="240" w:after="240"/>
        <w:rPr>
          <w:rFonts w:cs="Arial"/>
          <w:i/>
          <w:iCs/>
          <w:sz w:val="24"/>
        </w:rPr>
      </w:pPr>
      <w:r w:rsidRPr="00052F49">
        <w:rPr>
          <w:rFonts w:cs="Arial"/>
          <w:i/>
          <w:iCs/>
          <w:sz w:val="24"/>
        </w:rPr>
        <w:t>Radios should have access to a frequency compatible with the local fire dept, sheriff, public health officials, other government departments, utilities, services, or consultants. Cell phones may not be available during power outages.</w:t>
      </w:r>
    </w:p>
    <w:p w14:paraId="4753C835" w14:textId="6F7F708F" w:rsidR="00ED352D" w:rsidRPr="00052F49" w:rsidRDefault="00ED352D" w:rsidP="007E4052">
      <w:pPr>
        <w:pStyle w:val="Heading2"/>
      </w:pPr>
      <w:r w:rsidRPr="00052F49">
        <w:t>Specific Activities:</w:t>
      </w:r>
    </w:p>
    <w:p w14:paraId="070E1A69" w14:textId="493EDD4A" w:rsidR="00ED352D" w:rsidRPr="00052F49" w:rsidRDefault="00ED352D" w:rsidP="00ED352D">
      <w:pPr>
        <w:pStyle w:val="BodyText"/>
        <w:numPr>
          <w:ilvl w:val="0"/>
          <w:numId w:val="6"/>
        </w:numPr>
        <w:spacing w:before="240" w:after="240"/>
        <w:rPr>
          <w:rFonts w:cs="Arial"/>
          <w:b/>
          <w:bCs/>
          <w:sz w:val="24"/>
        </w:rPr>
      </w:pPr>
      <w:r w:rsidRPr="00052F49">
        <w:rPr>
          <w:rFonts w:cs="Arial"/>
          <w:b/>
          <w:bCs/>
          <w:sz w:val="24"/>
        </w:rPr>
        <w:t>Assess the Problem</w:t>
      </w:r>
    </w:p>
    <w:p w14:paraId="75A0A3C0" w14:textId="77777777" w:rsidR="00ED352D" w:rsidRPr="00052F49" w:rsidRDefault="00ED352D" w:rsidP="00ED352D">
      <w:pPr>
        <w:pStyle w:val="BodyText"/>
        <w:numPr>
          <w:ilvl w:val="0"/>
          <w:numId w:val="8"/>
        </w:numPr>
        <w:rPr>
          <w:rFonts w:cs="Arial"/>
          <w:sz w:val="24"/>
        </w:rPr>
      </w:pPr>
      <w:r w:rsidRPr="00052F49">
        <w:rPr>
          <w:rFonts w:cs="Arial"/>
          <w:sz w:val="24"/>
        </w:rPr>
        <w:t>Call local hydro-electric supply company – request information on the estimated down time.</w:t>
      </w:r>
    </w:p>
    <w:p w14:paraId="2EB6F709" w14:textId="77777777" w:rsidR="00ED352D" w:rsidRPr="00052F49" w:rsidRDefault="00ED352D" w:rsidP="00ED352D">
      <w:pPr>
        <w:pStyle w:val="BodyText"/>
        <w:numPr>
          <w:ilvl w:val="0"/>
          <w:numId w:val="8"/>
        </w:numPr>
        <w:rPr>
          <w:rFonts w:cs="Arial"/>
          <w:sz w:val="24"/>
        </w:rPr>
      </w:pPr>
      <w:r w:rsidRPr="00052F49">
        <w:rPr>
          <w:rFonts w:cs="Arial"/>
          <w:b/>
          <w:bCs/>
          <w:sz w:val="24"/>
        </w:rPr>
        <w:t>IF</w:t>
      </w:r>
      <w:r w:rsidRPr="00052F49">
        <w:rPr>
          <w:rFonts w:cs="Arial"/>
          <w:sz w:val="24"/>
        </w:rPr>
        <w:t xml:space="preserve"> backup generation is available, </w:t>
      </w:r>
      <w:r w:rsidRPr="00052F49">
        <w:rPr>
          <w:rFonts w:cs="Arial"/>
          <w:b/>
          <w:bCs/>
          <w:sz w:val="24"/>
        </w:rPr>
        <w:t>THEN</w:t>
      </w:r>
      <w:r w:rsidRPr="00052F49">
        <w:rPr>
          <w:rFonts w:cs="Arial"/>
          <w:sz w:val="24"/>
        </w:rPr>
        <w:t xml:space="preserve"> assess the ability to supply fuel for extended periods.</w:t>
      </w:r>
    </w:p>
    <w:p w14:paraId="3C2FD888" w14:textId="1F8B62A9" w:rsidR="00ED352D" w:rsidRPr="00052F49" w:rsidRDefault="00ED352D" w:rsidP="00ED352D">
      <w:pPr>
        <w:pStyle w:val="BodyText"/>
        <w:numPr>
          <w:ilvl w:val="0"/>
          <w:numId w:val="8"/>
        </w:numPr>
        <w:rPr>
          <w:rFonts w:cs="Arial"/>
          <w:sz w:val="24"/>
        </w:rPr>
      </w:pPr>
      <w:r w:rsidRPr="00052F49">
        <w:rPr>
          <w:rFonts w:cs="Arial"/>
          <w:sz w:val="24"/>
        </w:rPr>
        <w:lastRenderedPageBreak/>
        <w:t>Assess ability for HVAC or alternate to provide proper temperatures for SCADA, computer, and control systems.</w:t>
      </w:r>
    </w:p>
    <w:p w14:paraId="12929F18" w14:textId="77777777" w:rsidR="00ED352D" w:rsidRPr="00052F49" w:rsidRDefault="00ED352D" w:rsidP="00ED352D">
      <w:pPr>
        <w:pStyle w:val="BodyText"/>
        <w:numPr>
          <w:ilvl w:val="0"/>
          <w:numId w:val="8"/>
        </w:numPr>
        <w:rPr>
          <w:rFonts w:cs="Arial"/>
          <w:sz w:val="24"/>
        </w:rPr>
      </w:pPr>
      <w:r w:rsidRPr="00052F49">
        <w:rPr>
          <w:rFonts w:cs="Arial"/>
          <w:sz w:val="24"/>
        </w:rPr>
        <w:t xml:space="preserve">Estimate potable water requirements under the emergency condition and determine if the utility can still meet requirements.  </w:t>
      </w:r>
    </w:p>
    <w:p w14:paraId="1C3E07AA" w14:textId="77777777" w:rsidR="003302DE" w:rsidRDefault="00ED352D" w:rsidP="003302DE">
      <w:pPr>
        <w:pStyle w:val="BodyText"/>
        <w:numPr>
          <w:ilvl w:val="0"/>
          <w:numId w:val="8"/>
        </w:numPr>
        <w:rPr>
          <w:rFonts w:cs="Arial"/>
          <w:i/>
          <w:iCs/>
          <w:sz w:val="24"/>
        </w:rPr>
      </w:pPr>
      <w:r w:rsidRPr="00052F49">
        <w:rPr>
          <w:rFonts w:cs="Arial"/>
          <w:b/>
          <w:bCs/>
          <w:sz w:val="24"/>
        </w:rPr>
        <w:t>IF</w:t>
      </w:r>
      <w:r w:rsidRPr="00052F49">
        <w:rPr>
          <w:rFonts w:cs="Arial"/>
          <w:sz w:val="24"/>
        </w:rPr>
        <w:t xml:space="preserve"> telephone is also down, </w:t>
      </w:r>
      <w:r w:rsidRPr="00052F49">
        <w:rPr>
          <w:rFonts w:cs="Arial"/>
          <w:b/>
          <w:bCs/>
          <w:sz w:val="24"/>
        </w:rPr>
        <w:t>THEN</w:t>
      </w:r>
      <w:r w:rsidRPr="00052F49">
        <w:rPr>
          <w:rFonts w:cs="Arial"/>
          <w:sz w:val="24"/>
        </w:rPr>
        <w:t xml:space="preserve"> SCADA communications may be blocked. </w:t>
      </w:r>
    </w:p>
    <w:p w14:paraId="78860A1C" w14:textId="4C98C803" w:rsidR="00ED352D" w:rsidRPr="003302DE" w:rsidRDefault="00ED352D" w:rsidP="003302DE">
      <w:pPr>
        <w:pStyle w:val="BodyText"/>
        <w:numPr>
          <w:ilvl w:val="0"/>
          <w:numId w:val="8"/>
        </w:numPr>
        <w:rPr>
          <w:rFonts w:cs="Arial"/>
          <w:i/>
          <w:iCs/>
          <w:sz w:val="24"/>
        </w:rPr>
      </w:pPr>
      <w:r w:rsidRPr="003302DE">
        <w:rPr>
          <w:rFonts w:cs="Arial"/>
          <w:sz w:val="24"/>
        </w:rPr>
        <w:t>Loss of power could affect utility access gates, CCTV, intrusion alarms and other remote monitoring abilities.  Loss of power may be a diversionary tactic for other terrorist activity.  Be alert.</w:t>
      </w:r>
    </w:p>
    <w:p w14:paraId="442F44C4" w14:textId="77777777" w:rsidR="00ED352D" w:rsidRPr="00052F49" w:rsidRDefault="00ED352D" w:rsidP="00ED352D">
      <w:pPr>
        <w:pStyle w:val="BodyText"/>
        <w:spacing w:before="240"/>
        <w:ind w:left="720"/>
        <w:rPr>
          <w:rFonts w:cs="Arial"/>
          <w:i/>
          <w:iCs/>
          <w:sz w:val="24"/>
        </w:rPr>
      </w:pPr>
      <w:r w:rsidRPr="00052F49">
        <w:rPr>
          <w:rFonts w:cs="Arial"/>
          <w:i/>
          <w:iCs/>
          <w:sz w:val="24"/>
        </w:rPr>
        <w:t xml:space="preserve">Consider agreements with fuel supply company to supply fuel automatically upon a power loss if the capability to store fuel on site is not practical. A fuel tank with capacity for at least 24 hours of run time is advisable. </w:t>
      </w:r>
    </w:p>
    <w:p w14:paraId="646DE612" w14:textId="77777777" w:rsidR="00ED352D" w:rsidRPr="00052F49" w:rsidRDefault="00ED352D" w:rsidP="00ED352D">
      <w:pPr>
        <w:pStyle w:val="BodyText"/>
        <w:spacing w:before="240"/>
        <w:ind w:left="720"/>
        <w:rPr>
          <w:rFonts w:cs="Arial"/>
          <w:i/>
          <w:iCs/>
          <w:sz w:val="24"/>
        </w:rPr>
      </w:pPr>
      <w:r w:rsidRPr="00052F49">
        <w:rPr>
          <w:rFonts w:cs="Arial"/>
          <w:i/>
          <w:iCs/>
          <w:sz w:val="24"/>
        </w:rPr>
        <w:t xml:space="preserve">If on-staff personnel are not experienced with power-generation equipment, it is necessary to arrange for professional assistance to install and operate the mobile units. </w:t>
      </w:r>
    </w:p>
    <w:p w14:paraId="67203CB1" w14:textId="77777777" w:rsidR="00ED352D" w:rsidRPr="00052F49" w:rsidRDefault="00ED352D" w:rsidP="00ED352D">
      <w:pPr>
        <w:pStyle w:val="BodyText"/>
        <w:spacing w:before="240"/>
        <w:ind w:left="720"/>
        <w:rPr>
          <w:rFonts w:cs="Arial"/>
          <w:i/>
          <w:iCs/>
          <w:sz w:val="24"/>
        </w:rPr>
      </w:pPr>
      <w:r w:rsidRPr="00052F49">
        <w:rPr>
          <w:rFonts w:cs="Arial"/>
          <w:i/>
          <w:iCs/>
          <w:sz w:val="24"/>
        </w:rPr>
        <w:t>Evaluate back-up power with controllers that sense problems with purchased power and come up automatically.</w:t>
      </w:r>
    </w:p>
    <w:p w14:paraId="721857B1" w14:textId="1EE4045D" w:rsidR="00ED352D" w:rsidRPr="00052F49" w:rsidRDefault="00ED352D" w:rsidP="00ED352D">
      <w:pPr>
        <w:pStyle w:val="BodyText"/>
        <w:spacing w:before="240"/>
        <w:ind w:left="720"/>
        <w:rPr>
          <w:rFonts w:cs="Arial"/>
          <w:i/>
          <w:iCs/>
          <w:sz w:val="24"/>
        </w:rPr>
      </w:pPr>
      <w:r w:rsidRPr="00052F49">
        <w:rPr>
          <w:rFonts w:cs="Arial"/>
          <w:i/>
          <w:iCs/>
          <w:sz w:val="24"/>
        </w:rPr>
        <w:t>Complete assessment as quickly as possible.</w:t>
      </w:r>
    </w:p>
    <w:p w14:paraId="2C882DE4" w14:textId="5FE27044" w:rsidR="00ED352D" w:rsidRPr="00052F49" w:rsidRDefault="00ED352D" w:rsidP="00ED352D">
      <w:pPr>
        <w:pStyle w:val="BodyText"/>
        <w:numPr>
          <w:ilvl w:val="0"/>
          <w:numId w:val="6"/>
        </w:numPr>
        <w:spacing w:before="240" w:after="240"/>
        <w:rPr>
          <w:rFonts w:cs="Arial"/>
          <w:i/>
          <w:iCs/>
          <w:sz w:val="24"/>
        </w:rPr>
      </w:pPr>
      <w:r w:rsidRPr="00052F49">
        <w:rPr>
          <w:rFonts w:cs="Arial"/>
          <w:b/>
          <w:bCs/>
          <w:sz w:val="24"/>
        </w:rPr>
        <w:t>Isolate and Fix the Problem</w:t>
      </w:r>
    </w:p>
    <w:p w14:paraId="72CABE02" w14:textId="67B555D4" w:rsidR="00F014C9" w:rsidRPr="00052F49" w:rsidRDefault="00ED352D" w:rsidP="00F014C9">
      <w:pPr>
        <w:pStyle w:val="BodyText"/>
        <w:numPr>
          <w:ilvl w:val="0"/>
          <w:numId w:val="8"/>
        </w:numPr>
        <w:rPr>
          <w:rFonts w:cs="Arial"/>
          <w:sz w:val="24"/>
        </w:rPr>
      </w:pPr>
      <w:r w:rsidRPr="00052F49">
        <w:rPr>
          <w:rFonts w:cs="Arial"/>
          <w:sz w:val="24"/>
        </w:rPr>
        <w:t>Turn off unnecessary electrical equipment</w:t>
      </w:r>
      <w:r w:rsidR="00F014C9" w:rsidRPr="00052F49">
        <w:rPr>
          <w:rFonts w:cs="Arial"/>
          <w:sz w:val="24"/>
        </w:rPr>
        <w:t>.</w:t>
      </w:r>
      <w:r w:rsidRPr="00052F49">
        <w:rPr>
          <w:rFonts w:cs="Arial"/>
          <w:sz w:val="24"/>
        </w:rPr>
        <w:t xml:space="preserve"> </w:t>
      </w:r>
    </w:p>
    <w:p w14:paraId="0CF9DAEA" w14:textId="5E4DE1B4" w:rsidR="00ED352D" w:rsidRPr="00052F49" w:rsidRDefault="00ED352D" w:rsidP="00F014C9">
      <w:pPr>
        <w:pStyle w:val="BodyText"/>
        <w:numPr>
          <w:ilvl w:val="0"/>
          <w:numId w:val="8"/>
        </w:numPr>
        <w:rPr>
          <w:rFonts w:cs="Arial"/>
          <w:i/>
          <w:iCs/>
          <w:sz w:val="24"/>
        </w:rPr>
      </w:pPr>
      <w:r w:rsidRPr="00052F49">
        <w:rPr>
          <w:rFonts w:cs="Arial"/>
          <w:sz w:val="24"/>
        </w:rPr>
        <w:t>Start back-up generators as necessary for key components:  Note: Uninterruptible Power Supply (UPS) for SCADA and computers, battery back-up for Remote Terminal Unit (RTU) may only supply power for a few hours.</w:t>
      </w:r>
    </w:p>
    <w:p w14:paraId="4DC57AB7" w14:textId="77777777" w:rsidR="00F014C9" w:rsidRPr="00052F49" w:rsidRDefault="00F014C9" w:rsidP="00F014C9">
      <w:pPr>
        <w:pStyle w:val="BodyText"/>
        <w:numPr>
          <w:ilvl w:val="0"/>
          <w:numId w:val="8"/>
        </w:numPr>
        <w:rPr>
          <w:rFonts w:cs="Arial"/>
          <w:sz w:val="24"/>
        </w:rPr>
      </w:pPr>
      <w:r w:rsidRPr="00052F49">
        <w:rPr>
          <w:rFonts w:cs="Arial"/>
          <w:sz w:val="24"/>
        </w:rPr>
        <w:t>Increase disinfectant residual as a precaution to potential contamination.</w:t>
      </w:r>
    </w:p>
    <w:p w14:paraId="2C018E95" w14:textId="77777777" w:rsidR="00F014C9" w:rsidRPr="00052F49" w:rsidRDefault="00F014C9" w:rsidP="00F014C9">
      <w:pPr>
        <w:pStyle w:val="BodyText"/>
        <w:numPr>
          <w:ilvl w:val="0"/>
          <w:numId w:val="8"/>
        </w:numPr>
        <w:rPr>
          <w:rFonts w:cs="Arial"/>
          <w:sz w:val="24"/>
        </w:rPr>
      </w:pPr>
      <w:r w:rsidRPr="00052F49">
        <w:rPr>
          <w:rFonts w:cs="Arial"/>
          <w:b/>
          <w:bCs/>
          <w:sz w:val="24"/>
        </w:rPr>
        <w:t>IF</w:t>
      </w:r>
      <w:r w:rsidRPr="00052F49">
        <w:rPr>
          <w:rFonts w:cs="Arial"/>
          <w:sz w:val="24"/>
        </w:rPr>
        <w:t xml:space="preserve"> not able to meet community requirements for water </w:t>
      </w:r>
      <w:r w:rsidRPr="00052F49">
        <w:rPr>
          <w:rFonts w:cs="Arial"/>
          <w:b/>
          <w:bCs/>
          <w:sz w:val="24"/>
        </w:rPr>
        <w:t>THEN</w:t>
      </w:r>
      <w:r w:rsidRPr="00052F49">
        <w:rPr>
          <w:rFonts w:cs="Arial"/>
          <w:sz w:val="24"/>
        </w:rPr>
        <w:t xml:space="preserve"> arrange for water to be supplied by another source. See Mutual aid agreements Section II B. of ERP and Section III.G of ERP for Alternate Water Sources.</w:t>
      </w:r>
    </w:p>
    <w:p w14:paraId="52C7A446" w14:textId="15BE13E9" w:rsidR="00F014C9" w:rsidRPr="00052F49" w:rsidRDefault="00F014C9" w:rsidP="00F014C9">
      <w:pPr>
        <w:pStyle w:val="BodyText"/>
        <w:numPr>
          <w:ilvl w:val="0"/>
          <w:numId w:val="8"/>
        </w:numPr>
        <w:rPr>
          <w:rFonts w:cs="Arial"/>
          <w:sz w:val="24"/>
        </w:rPr>
      </w:pPr>
      <w:r w:rsidRPr="00052F49">
        <w:rPr>
          <w:rFonts w:cs="Arial"/>
          <w:sz w:val="24"/>
        </w:rPr>
        <w:t>Notify priority customers.</w:t>
      </w:r>
    </w:p>
    <w:p w14:paraId="4FF5E978" w14:textId="77777777" w:rsidR="00F014C9" w:rsidRPr="00052F49" w:rsidRDefault="00F014C9" w:rsidP="00F014C9">
      <w:pPr>
        <w:pStyle w:val="BodyText"/>
        <w:numPr>
          <w:ilvl w:val="0"/>
          <w:numId w:val="8"/>
        </w:numPr>
        <w:rPr>
          <w:rFonts w:cs="Arial"/>
          <w:sz w:val="24"/>
        </w:rPr>
      </w:pPr>
      <w:r w:rsidRPr="00052F49">
        <w:rPr>
          <w:rFonts w:cs="Arial"/>
          <w:sz w:val="24"/>
        </w:rPr>
        <w:t>Notify users of interruption of service if backup pump(s) is/are not capable of maintaining supply.</w:t>
      </w:r>
    </w:p>
    <w:p w14:paraId="280A8AD8" w14:textId="77777777" w:rsidR="00F014C9" w:rsidRPr="00052F49" w:rsidRDefault="00F014C9" w:rsidP="00F014C9">
      <w:pPr>
        <w:pStyle w:val="BodyText"/>
        <w:numPr>
          <w:ilvl w:val="0"/>
          <w:numId w:val="8"/>
        </w:numPr>
        <w:rPr>
          <w:rFonts w:cs="Arial"/>
          <w:sz w:val="24"/>
        </w:rPr>
      </w:pPr>
      <w:r w:rsidRPr="00052F49">
        <w:rPr>
          <w:rFonts w:cs="Arial"/>
          <w:sz w:val="24"/>
        </w:rPr>
        <w:t xml:space="preserve">Issue “Boil Water”, “Do not Drink”, or “Do not Use” orders and Press Releases as appropriate.  See Section VIII.A.1 of ERP for </w:t>
      </w:r>
      <w:r w:rsidRPr="00052F49">
        <w:rPr>
          <w:rFonts w:cs="Arial"/>
          <w:b/>
          <w:bCs/>
          <w:sz w:val="24"/>
        </w:rPr>
        <w:t>Press Release Forms</w:t>
      </w:r>
      <w:r w:rsidRPr="00052F49">
        <w:rPr>
          <w:rFonts w:cs="Arial"/>
          <w:sz w:val="24"/>
        </w:rPr>
        <w:t>.</w:t>
      </w:r>
    </w:p>
    <w:p w14:paraId="6CD8A1D6" w14:textId="377D49AD" w:rsidR="00F014C9" w:rsidRPr="00052F49" w:rsidRDefault="00F014C9" w:rsidP="00F014C9">
      <w:pPr>
        <w:pStyle w:val="BodyText"/>
        <w:numPr>
          <w:ilvl w:val="0"/>
          <w:numId w:val="8"/>
        </w:numPr>
        <w:rPr>
          <w:rFonts w:cs="Arial"/>
          <w:i/>
          <w:iCs/>
          <w:sz w:val="24"/>
        </w:rPr>
      </w:pPr>
      <w:r w:rsidRPr="00052F49">
        <w:rPr>
          <w:rFonts w:cs="Arial"/>
          <w:sz w:val="24"/>
        </w:rPr>
        <w:t>Initiate back up plan for retrieval of current information from outside sources</w:t>
      </w:r>
    </w:p>
    <w:p w14:paraId="4A621400" w14:textId="77777777" w:rsidR="00F014C9" w:rsidRPr="00052F49" w:rsidRDefault="00F014C9" w:rsidP="00F014C9">
      <w:pPr>
        <w:pStyle w:val="BodyText"/>
        <w:spacing w:before="240"/>
        <w:ind w:left="720"/>
        <w:rPr>
          <w:rFonts w:cs="Arial"/>
          <w:i/>
          <w:iCs/>
          <w:sz w:val="24"/>
        </w:rPr>
      </w:pPr>
      <w:r w:rsidRPr="00052F49">
        <w:rPr>
          <w:rFonts w:cs="Arial"/>
          <w:i/>
          <w:iCs/>
          <w:sz w:val="24"/>
        </w:rPr>
        <w:t xml:space="preserve">This can prevent injuries and damage from unexpected equipment startups, power surges to the equipment and possible fires. If power goes out, an Uninterruptible Power Supply (UPS) provides battery power at a constant rate for several minutes, allowing you to safely turn off equipment with minimal risk or loss. </w:t>
      </w:r>
    </w:p>
    <w:p w14:paraId="3DCB0D81" w14:textId="65CED8B8" w:rsidR="00ED352D" w:rsidRPr="00052F49" w:rsidRDefault="00ED352D" w:rsidP="00F014C9">
      <w:pPr>
        <w:pStyle w:val="BodyText"/>
        <w:spacing w:before="240" w:after="240"/>
        <w:ind w:left="720"/>
        <w:rPr>
          <w:rFonts w:cs="Arial"/>
          <w:i/>
          <w:iCs/>
          <w:sz w:val="24"/>
        </w:rPr>
      </w:pPr>
      <w:r w:rsidRPr="00052F49">
        <w:rPr>
          <w:rFonts w:cs="Arial"/>
          <w:i/>
          <w:iCs/>
          <w:sz w:val="24"/>
        </w:rPr>
        <w:t xml:space="preserve">If you permanently connect a backup electrical generator, the connection may have to meet certain technical standards required by law. Some states also </w:t>
      </w:r>
      <w:r w:rsidRPr="00052F49">
        <w:rPr>
          <w:rFonts w:cs="Arial"/>
          <w:i/>
          <w:iCs/>
          <w:sz w:val="24"/>
        </w:rPr>
        <w:lastRenderedPageBreak/>
        <w:t>require you to notify your electric utility. If you do not, utility personnel working nearby could be seriously injured.</w:t>
      </w:r>
    </w:p>
    <w:p w14:paraId="483642CB" w14:textId="77777777" w:rsidR="00F014C9" w:rsidRPr="00F014C9" w:rsidRDefault="00F014C9" w:rsidP="00F014C9">
      <w:pPr>
        <w:spacing w:after="240"/>
        <w:ind w:left="720"/>
        <w:rPr>
          <w:rFonts w:eastAsia="Times New Roman" w:cs="Arial"/>
          <w:i/>
          <w:iCs/>
          <w:szCs w:val="24"/>
        </w:rPr>
      </w:pPr>
      <w:r w:rsidRPr="00F014C9">
        <w:rPr>
          <w:rFonts w:eastAsia="Times New Roman" w:cs="Arial"/>
          <w:i/>
          <w:iCs/>
          <w:szCs w:val="24"/>
        </w:rPr>
        <w:t>A temporary portable generator should not be connected to building wiring unless the building meets the same technical standards legally required for a permanent generator. Most buildings are not so equipped. As an alternative, use properly rated extension cords to connect electrical loads directly to the generator receptacles.</w:t>
      </w:r>
    </w:p>
    <w:p w14:paraId="64AD4D38" w14:textId="77777777" w:rsidR="00F014C9" w:rsidRPr="00F014C9" w:rsidRDefault="00F014C9" w:rsidP="00F014C9">
      <w:pPr>
        <w:ind w:left="720"/>
        <w:rPr>
          <w:rFonts w:eastAsia="Times New Roman" w:cs="Arial"/>
          <w:i/>
          <w:iCs/>
          <w:szCs w:val="24"/>
        </w:rPr>
      </w:pPr>
      <w:r w:rsidRPr="00F014C9">
        <w:rPr>
          <w:rFonts w:eastAsia="Times New Roman" w:cs="Arial"/>
          <w:i/>
          <w:iCs/>
          <w:szCs w:val="24"/>
        </w:rPr>
        <w:t>This is an analysis of all available sources of water, not just those used under conditions of normal operation.  These sources might include both new intakes or wells, public or private ponds, reservoirs, swimming pools, interconnections with other water utilities, water stored within building water systems, water provided in bottles or tank trucks from outside sources of potable water, local dairies or bottling plants, etc.</w:t>
      </w:r>
    </w:p>
    <w:p w14:paraId="4B5CF52B" w14:textId="4CFB37AE" w:rsidR="00F014C9" w:rsidRPr="00052F49" w:rsidRDefault="00F014C9" w:rsidP="00F014C9">
      <w:pPr>
        <w:pStyle w:val="BodyText"/>
        <w:spacing w:before="240"/>
        <w:ind w:left="720"/>
        <w:rPr>
          <w:rFonts w:cs="Arial"/>
          <w:i/>
          <w:iCs/>
          <w:sz w:val="24"/>
        </w:rPr>
      </w:pPr>
      <w:r w:rsidRPr="00052F49">
        <w:rPr>
          <w:rFonts w:cs="Arial"/>
          <w:i/>
          <w:iCs/>
          <w:sz w:val="24"/>
        </w:rPr>
        <w:t xml:space="preserve">Since computers may be down, access to Water ISAC, police, government, etc. could be compromised.  </w:t>
      </w:r>
    </w:p>
    <w:p w14:paraId="344AC917" w14:textId="47C28E5F" w:rsidR="00F014C9" w:rsidRPr="00F014C9" w:rsidRDefault="00F014C9" w:rsidP="00F014C9">
      <w:pPr>
        <w:numPr>
          <w:ilvl w:val="0"/>
          <w:numId w:val="8"/>
        </w:numPr>
        <w:spacing w:before="240" w:after="240"/>
        <w:rPr>
          <w:rFonts w:eastAsia="Times New Roman" w:cs="Arial"/>
          <w:szCs w:val="24"/>
        </w:rPr>
      </w:pPr>
      <w:r w:rsidRPr="00F014C9">
        <w:rPr>
          <w:rFonts w:eastAsia="Times New Roman" w:cs="Arial"/>
          <w:szCs w:val="24"/>
        </w:rPr>
        <w:t>Consider initiating back-up portable pumping and generating capability to serve areas with limited storage, critical wastewater collection and treatment operation</w:t>
      </w:r>
      <w:r w:rsidRPr="00052F49">
        <w:rPr>
          <w:rFonts w:eastAsia="Times New Roman" w:cs="Arial"/>
          <w:szCs w:val="24"/>
        </w:rPr>
        <w:t>s.</w:t>
      </w:r>
    </w:p>
    <w:p w14:paraId="3411443C" w14:textId="77777777" w:rsidR="00F014C9" w:rsidRPr="00F014C9" w:rsidRDefault="00F014C9" w:rsidP="00F014C9">
      <w:pPr>
        <w:numPr>
          <w:ilvl w:val="0"/>
          <w:numId w:val="8"/>
        </w:numPr>
        <w:tabs>
          <w:tab w:val="num" w:pos="720"/>
        </w:tabs>
        <w:rPr>
          <w:rFonts w:eastAsia="Times New Roman" w:cs="Arial"/>
          <w:szCs w:val="24"/>
        </w:rPr>
      </w:pPr>
      <w:r w:rsidRPr="00F014C9">
        <w:rPr>
          <w:rFonts w:eastAsia="Times New Roman" w:cs="Arial"/>
          <w:szCs w:val="24"/>
        </w:rPr>
        <w:t xml:space="preserve">Facilities with freezing temperatures should turn off and drain the following lines in the event of a </w:t>
      </w:r>
      <w:proofErr w:type="gramStart"/>
      <w:r w:rsidRPr="00F014C9">
        <w:rPr>
          <w:rFonts w:eastAsia="Times New Roman" w:cs="Arial"/>
          <w:szCs w:val="24"/>
        </w:rPr>
        <w:t>long term</w:t>
      </w:r>
      <w:proofErr w:type="gramEnd"/>
      <w:r w:rsidRPr="00F014C9">
        <w:rPr>
          <w:rFonts w:eastAsia="Times New Roman" w:cs="Arial"/>
          <w:szCs w:val="24"/>
        </w:rPr>
        <w:t xml:space="preserve"> power loss:</w:t>
      </w:r>
    </w:p>
    <w:p w14:paraId="15737336" w14:textId="77777777" w:rsidR="00F014C9" w:rsidRPr="00F014C9" w:rsidRDefault="00F014C9" w:rsidP="00F014C9">
      <w:pPr>
        <w:numPr>
          <w:ilvl w:val="1"/>
          <w:numId w:val="7"/>
        </w:numPr>
        <w:rPr>
          <w:rFonts w:eastAsia="Times New Roman" w:cs="Arial"/>
          <w:szCs w:val="24"/>
        </w:rPr>
      </w:pPr>
      <w:r w:rsidRPr="00F014C9">
        <w:rPr>
          <w:rFonts w:eastAsia="Times New Roman" w:cs="Arial"/>
          <w:szCs w:val="24"/>
        </w:rPr>
        <w:t>Fire sprinkler system</w:t>
      </w:r>
    </w:p>
    <w:p w14:paraId="0917A80D" w14:textId="77777777" w:rsidR="00F014C9" w:rsidRPr="00F014C9" w:rsidRDefault="00F014C9" w:rsidP="00F014C9">
      <w:pPr>
        <w:numPr>
          <w:ilvl w:val="1"/>
          <w:numId w:val="7"/>
        </w:numPr>
        <w:rPr>
          <w:rFonts w:eastAsia="Times New Roman" w:cs="Arial"/>
          <w:szCs w:val="24"/>
        </w:rPr>
      </w:pPr>
      <w:r w:rsidRPr="00F014C9">
        <w:rPr>
          <w:rFonts w:eastAsia="Times New Roman" w:cs="Arial"/>
          <w:szCs w:val="24"/>
        </w:rPr>
        <w:t>Standpipes</w:t>
      </w:r>
    </w:p>
    <w:p w14:paraId="496FAAF5" w14:textId="77777777" w:rsidR="00F014C9" w:rsidRPr="00052F49" w:rsidRDefault="00F014C9" w:rsidP="00F014C9">
      <w:pPr>
        <w:numPr>
          <w:ilvl w:val="1"/>
          <w:numId w:val="7"/>
        </w:numPr>
        <w:rPr>
          <w:rFonts w:eastAsia="Times New Roman" w:cs="Arial"/>
          <w:szCs w:val="24"/>
        </w:rPr>
      </w:pPr>
      <w:r w:rsidRPr="00F014C9">
        <w:rPr>
          <w:rFonts w:eastAsia="Times New Roman" w:cs="Arial"/>
          <w:szCs w:val="24"/>
        </w:rPr>
        <w:t>Potable Water Lines</w:t>
      </w:r>
    </w:p>
    <w:p w14:paraId="5C93FC81" w14:textId="288CC838" w:rsidR="00F014C9" w:rsidRPr="00052F49" w:rsidRDefault="00F014C9" w:rsidP="00F014C9">
      <w:pPr>
        <w:numPr>
          <w:ilvl w:val="1"/>
          <w:numId w:val="7"/>
        </w:numPr>
        <w:rPr>
          <w:rFonts w:eastAsia="Times New Roman" w:cs="Arial"/>
          <w:szCs w:val="24"/>
        </w:rPr>
      </w:pPr>
      <w:r w:rsidRPr="00052F49">
        <w:rPr>
          <w:rFonts w:cs="Arial"/>
          <w:szCs w:val="24"/>
        </w:rPr>
        <w:t>Toilets</w:t>
      </w:r>
    </w:p>
    <w:p w14:paraId="15BFD25E" w14:textId="77777777" w:rsidR="00F50F66" w:rsidRPr="00052F49" w:rsidRDefault="00F50F66" w:rsidP="00F50F66">
      <w:pPr>
        <w:rPr>
          <w:rFonts w:cs="Arial"/>
          <w:b/>
          <w:bCs/>
          <w:szCs w:val="24"/>
        </w:rPr>
      </w:pPr>
    </w:p>
    <w:p w14:paraId="3BE9D314" w14:textId="2A2F0246" w:rsidR="00F014C9" w:rsidRPr="00052F49" w:rsidRDefault="00F014C9" w:rsidP="00F50F66">
      <w:pPr>
        <w:pStyle w:val="ListParagraph"/>
        <w:numPr>
          <w:ilvl w:val="0"/>
          <w:numId w:val="6"/>
        </w:numPr>
        <w:rPr>
          <w:rFonts w:eastAsia="Times New Roman" w:cs="Arial"/>
          <w:szCs w:val="24"/>
        </w:rPr>
      </w:pPr>
      <w:r w:rsidRPr="00052F49">
        <w:rPr>
          <w:rFonts w:cs="Arial"/>
          <w:b/>
          <w:bCs/>
          <w:szCs w:val="24"/>
        </w:rPr>
        <w:t>Monitoring</w:t>
      </w:r>
    </w:p>
    <w:p w14:paraId="34BA268D" w14:textId="77777777" w:rsidR="00F50F66" w:rsidRPr="00052F49" w:rsidRDefault="00F50F66" w:rsidP="00F50F66">
      <w:pPr>
        <w:pStyle w:val="BodyText"/>
        <w:numPr>
          <w:ilvl w:val="0"/>
          <w:numId w:val="8"/>
        </w:numPr>
        <w:spacing w:before="240"/>
        <w:rPr>
          <w:rFonts w:cs="Arial"/>
          <w:sz w:val="24"/>
        </w:rPr>
      </w:pPr>
      <w:r w:rsidRPr="00052F49">
        <w:rPr>
          <w:rFonts w:cs="Arial"/>
          <w:b/>
          <w:bCs/>
          <w:sz w:val="24"/>
        </w:rPr>
        <w:t>IF</w:t>
      </w:r>
      <w:r w:rsidRPr="00052F49">
        <w:rPr>
          <w:rFonts w:cs="Arial"/>
          <w:sz w:val="24"/>
        </w:rPr>
        <w:t xml:space="preserve"> damage to equipment occurs, </w:t>
      </w:r>
      <w:r w:rsidRPr="00052F49">
        <w:rPr>
          <w:rFonts w:cs="Arial"/>
          <w:b/>
          <w:bCs/>
          <w:sz w:val="24"/>
        </w:rPr>
        <w:t>THEN</w:t>
      </w:r>
      <w:r w:rsidRPr="00052F49">
        <w:rPr>
          <w:rFonts w:cs="Arial"/>
          <w:sz w:val="24"/>
        </w:rPr>
        <w:t xml:space="preserve"> contact vendor/mutual aid companies to replace/repair damaged equipment.</w:t>
      </w:r>
    </w:p>
    <w:p w14:paraId="687709B3" w14:textId="0C98DC34" w:rsidR="00F50F66" w:rsidRPr="00052F49" w:rsidRDefault="00F50F66" w:rsidP="00F50F66">
      <w:pPr>
        <w:pStyle w:val="BodyText"/>
        <w:numPr>
          <w:ilvl w:val="0"/>
          <w:numId w:val="8"/>
        </w:numPr>
        <w:spacing w:before="240"/>
        <w:rPr>
          <w:rFonts w:cs="Arial"/>
          <w:sz w:val="24"/>
        </w:rPr>
      </w:pPr>
      <w:r w:rsidRPr="00052F49">
        <w:rPr>
          <w:rFonts w:cs="Arial"/>
          <w:sz w:val="24"/>
        </w:rPr>
        <w:t xml:space="preserve">Monitor the status of the backup power supply and regularly test whether battery levels are </w:t>
      </w:r>
      <w:proofErr w:type="gramStart"/>
      <w:r w:rsidRPr="00052F49">
        <w:rPr>
          <w:rFonts w:cs="Arial"/>
          <w:sz w:val="24"/>
        </w:rPr>
        <w:t>adequate</w:t>
      </w:r>
      <w:proofErr w:type="gramEnd"/>
      <w:r w:rsidRPr="00052F49">
        <w:rPr>
          <w:rFonts w:cs="Arial"/>
          <w:sz w:val="24"/>
        </w:rPr>
        <w:t xml:space="preserve"> and the backup generators are functional.  </w:t>
      </w:r>
    </w:p>
    <w:p w14:paraId="34B46F92" w14:textId="74B217B3" w:rsidR="00F50F66" w:rsidRPr="00052F49" w:rsidRDefault="00F50F66" w:rsidP="00F50F66">
      <w:pPr>
        <w:pStyle w:val="BodyText"/>
        <w:spacing w:before="240" w:after="240"/>
        <w:ind w:left="720"/>
        <w:rPr>
          <w:rFonts w:cs="Arial"/>
          <w:i/>
          <w:iCs/>
          <w:sz w:val="24"/>
        </w:rPr>
      </w:pPr>
      <w:r w:rsidRPr="00052F49">
        <w:rPr>
          <w:rFonts w:cs="Arial"/>
          <w:i/>
          <w:iCs/>
          <w:sz w:val="24"/>
        </w:rPr>
        <w:t>Ask your vendors about specific limitations of your equipment. Find out how long it would take to repair or replace damaged equipment.</w:t>
      </w:r>
    </w:p>
    <w:p w14:paraId="6F4413A1" w14:textId="7AD5F778" w:rsidR="00F50F66" w:rsidRPr="00052F49" w:rsidRDefault="00F50F66" w:rsidP="00F50F66">
      <w:pPr>
        <w:pStyle w:val="BodyText"/>
        <w:numPr>
          <w:ilvl w:val="0"/>
          <w:numId w:val="6"/>
        </w:numPr>
        <w:spacing w:before="240" w:after="240"/>
        <w:rPr>
          <w:rFonts w:cs="Arial"/>
          <w:i/>
          <w:iCs/>
          <w:sz w:val="24"/>
        </w:rPr>
      </w:pPr>
      <w:r w:rsidRPr="00052F49">
        <w:rPr>
          <w:rFonts w:cs="Arial"/>
          <w:b/>
          <w:bCs/>
          <w:sz w:val="24"/>
        </w:rPr>
        <w:t>Recovery and Return to Safety</w:t>
      </w:r>
    </w:p>
    <w:p w14:paraId="3E0344B8" w14:textId="77777777" w:rsidR="00F50F66" w:rsidRPr="00052F49" w:rsidRDefault="00F50F66" w:rsidP="00F50F66">
      <w:pPr>
        <w:pStyle w:val="BodyText"/>
        <w:numPr>
          <w:ilvl w:val="0"/>
          <w:numId w:val="8"/>
        </w:numPr>
        <w:rPr>
          <w:rFonts w:cs="Arial"/>
          <w:sz w:val="24"/>
        </w:rPr>
      </w:pPr>
      <w:r w:rsidRPr="00052F49">
        <w:rPr>
          <w:rFonts w:cs="Arial"/>
          <w:sz w:val="24"/>
        </w:rPr>
        <w:t>Conduct disinfection, flushing, and bacteriological sampling after repairs of equipment lost.</w:t>
      </w:r>
    </w:p>
    <w:p w14:paraId="1E702A47" w14:textId="77777777" w:rsidR="00F50F66" w:rsidRPr="00052F49" w:rsidRDefault="00F50F66" w:rsidP="00F50F66">
      <w:pPr>
        <w:pStyle w:val="BodyText"/>
        <w:numPr>
          <w:ilvl w:val="0"/>
          <w:numId w:val="8"/>
        </w:numPr>
        <w:rPr>
          <w:rFonts w:cs="Arial"/>
          <w:sz w:val="24"/>
        </w:rPr>
      </w:pPr>
      <w:r w:rsidRPr="00052F49">
        <w:rPr>
          <w:rFonts w:cs="Arial"/>
          <w:b/>
          <w:bCs/>
          <w:sz w:val="24"/>
        </w:rPr>
        <w:t>IF</w:t>
      </w:r>
      <w:r w:rsidRPr="00052F49">
        <w:rPr>
          <w:rFonts w:cs="Arial"/>
          <w:sz w:val="24"/>
        </w:rPr>
        <w:t xml:space="preserve"> power outage occurs during freezing conditions </w:t>
      </w:r>
      <w:r w:rsidRPr="00052F49">
        <w:rPr>
          <w:rFonts w:cs="Arial"/>
          <w:b/>
          <w:bCs/>
          <w:sz w:val="24"/>
        </w:rPr>
        <w:t>THEN</w:t>
      </w:r>
      <w:r w:rsidRPr="00052F49">
        <w:rPr>
          <w:rFonts w:cs="Arial"/>
          <w:sz w:val="24"/>
        </w:rPr>
        <w:t xml:space="preserve"> allow electronic equipment to reach ambient temperatures before energizing to prevent condensate from forming on circuitry.</w:t>
      </w:r>
    </w:p>
    <w:p w14:paraId="1345F2B6" w14:textId="77777777" w:rsidR="00F50F66" w:rsidRPr="00052F49" w:rsidRDefault="00F50F66" w:rsidP="00F50F66">
      <w:pPr>
        <w:pStyle w:val="BodyText"/>
        <w:numPr>
          <w:ilvl w:val="0"/>
          <w:numId w:val="8"/>
        </w:numPr>
        <w:rPr>
          <w:rFonts w:cs="Arial"/>
          <w:sz w:val="24"/>
        </w:rPr>
      </w:pPr>
      <w:r w:rsidRPr="00052F49">
        <w:rPr>
          <w:rFonts w:cs="Arial"/>
          <w:sz w:val="24"/>
        </w:rPr>
        <w:lastRenderedPageBreak/>
        <w:t>Fire and potable water piping should be checked for leaks from freeze damage after the heat has been restored to the facility and water turned back on.</w:t>
      </w:r>
    </w:p>
    <w:p w14:paraId="7D83A2A3" w14:textId="3311DC88" w:rsidR="00F50F66" w:rsidRPr="00052F49" w:rsidRDefault="00F50F66" w:rsidP="00F50F66">
      <w:pPr>
        <w:pStyle w:val="BodyText"/>
        <w:numPr>
          <w:ilvl w:val="0"/>
          <w:numId w:val="8"/>
        </w:numPr>
        <w:rPr>
          <w:rFonts w:cs="Arial"/>
          <w:sz w:val="24"/>
        </w:rPr>
      </w:pPr>
      <w:r w:rsidRPr="00052F49">
        <w:rPr>
          <w:rFonts w:cs="Arial"/>
          <w:sz w:val="24"/>
        </w:rPr>
        <w:t>Notify public/customers when it is safe to use the drinking water again.</w:t>
      </w:r>
    </w:p>
    <w:p w14:paraId="4F461749" w14:textId="4197B402" w:rsidR="00F50F66" w:rsidRPr="00052F49" w:rsidRDefault="00F50F66" w:rsidP="00F50F66">
      <w:pPr>
        <w:pStyle w:val="BodyText"/>
        <w:numPr>
          <w:ilvl w:val="0"/>
          <w:numId w:val="6"/>
        </w:numPr>
        <w:spacing w:before="240" w:after="240"/>
        <w:rPr>
          <w:rFonts w:cs="Arial"/>
          <w:b/>
          <w:bCs/>
          <w:sz w:val="24"/>
        </w:rPr>
      </w:pPr>
      <w:r w:rsidRPr="00052F49">
        <w:rPr>
          <w:rFonts w:cs="Arial"/>
          <w:b/>
          <w:bCs/>
          <w:sz w:val="24"/>
        </w:rPr>
        <w:t>Report of Findings</w:t>
      </w:r>
    </w:p>
    <w:p w14:paraId="2F54E141" w14:textId="77777777" w:rsidR="00F50F66" w:rsidRPr="00052F49" w:rsidRDefault="00F50F66" w:rsidP="00F50F66">
      <w:pPr>
        <w:pStyle w:val="BodyText"/>
        <w:numPr>
          <w:ilvl w:val="0"/>
          <w:numId w:val="8"/>
        </w:numPr>
        <w:rPr>
          <w:rFonts w:cs="Arial"/>
          <w:sz w:val="24"/>
        </w:rPr>
      </w:pPr>
      <w:r w:rsidRPr="00052F49">
        <w:rPr>
          <w:rFonts w:cs="Arial"/>
          <w:sz w:val="24"/>
        </w:rPr>
        <w:t>All the components of the incident should be correlated and established in writing.  This would include how the response was managed and suggestions to improve the facility / community response in the future.  The report should incorporate all relevant data from the incident and suggested changes in the emergency response plans and procedures.</w:t>
      </w:r>
    </w:p>
    <w:p w14:paraId="121B6FAB" w14:textId="77267E95" w:rsidR="00F50F66" w:rsidRPr="00052F49" w:rsidRDefault="00F50F66" w:rsidP="00F50F66">
      <w:pPr>
        <w:pStyle w:val="BodyText"/>
        <w:numPr>
          <w:ilvl w:val="0"/>
          <w:numId w:val="8"/>
        </w:numPr>
        <w:rPr>
          <w:rFonts w:cs="Arial"/>
          <w:sz w:val="24"/>
        </w:rPr>
      </w:pPr>
      <w:r w:rsidRPr="00052F49">
        <w:rPr>
          <w:rFonts w:cs="Arial"/>
          <w:sz w:val="24"/>
        </w:rPr>
        <w:t>Suggestions from the report should be submitted to the governing board/individuals for evaluation and actions to be taken.</w:t>
      </w:r>
    </w:p>
    <w:p w14:paraId="1AD319F6" w14:textId="2866A2B2" w:rsidR="00F50F66" w:rsidRPr="00052F49" w:rsidRDefault="00F50F66" w:rsidP="00F50F66">
      <w:pPr>
        <w:pStyle w:val="BodyText"/>
        <w:spacing w:before="240"/>
        <w:ind w:left="720"/>
        <w:rPr>
          <w:rFonts w:cs="Arial"/>
          <w:i/>
          <w:iCs/>
          <w:sz w:val="24"/>
        </w:rPr>
      </w:pPr>
      <w:r w:rsidRPr="00052F49">
        <w:rPr>
          <w:rFonts w:cs="Arial"/>
          <w:i/>
          <w:iCs/>
          <w:sz w:val="24"/>
        </w:rPr>
        <w:t xml:space="preserve">To learn from the incident and reduce the likelihood of future such events, a Report of Findings should be provided to the decision makers for the Utility so consideration can be given for changes in facility structure, security, </w:t>
      </w:r>
      <w:proofErr w:type="gramStart"/>
      <w:r w:rsidRPr="00052F49">
        <w:rPr>
          <w:rFonts w:cs="Arial"/>
          <w:i/>
          <w:iCs/>
          <w:sz w:val="24"/>
        </w:rPr>
        <w:t>procedures</w:t>
      </w:r>
      <w:proofErr w:type="gramEnd"/>
      <w:r w:rsidRPr="00052F49">
        <w:rPr>
          <w:rFonts w:cs="Arial"/>
          <w:i/>
          <w:iCs/>
          <w:sz w:val="24"/>
        </w:rPr>
        <w:t xml:space="preserve"> or personnel.</w:t>
      </w:r>
    </w:p>
    <w:p w14:paraId="047C5BF0" w14:textId="34A6AA34" w:rsidR="00F50F66" w:rsidRPr="00052F49" w:rsidRDefault="00F50F66" w:rsidP="00F50F66">
      <w:pPr>
        <w:pStyle w:val="BodyText"/>
        <w:numPr>
          <w:ilvl w:val="0"/>
          <w:numId w:val="6"/>
        </w:numPr>
        <w:spacing w:before="240"/>
        <w:rPr>
          <w:rFonts w:cs="Arial"/>
          <w:sz w:val="24"/>
        </w:rPr>
      </w:pPr>
      <w:r w:rsidRPr="00052F49">
        <w:rPr>
          <w:rFonts w:cs="Arial"/>
          <w:b/>
          <w:bCs/>
          <w:sz w:val="24"/>
          <w:lang w:val="fr-FR"/>
        </w:rPr>
        <w:t xml:space="preserve">AP-7 </w:t>
      </w:r>
      <w:r w:rsidRPr="00052F49">
        <w:rPr>
          <w:rFonts w:cs="Arial"/>
          <w:b/>
          <w:bCs/>
          <w:sz w:val="24"/>
        </w:rPr>
        <w:t>Revision</w:t>
      </w:r>
      <w:r w:rsidRPr="00052F49">
        <w:rPr>
          <w:rFonts w:cs="Arial"/>
          <w:b/>
          <w:bCs/>
          <w:sz w:val="24"/>
          <w:lang w:val="fr-FR"/>
        </w:rPr>
        <w:t xml:space="preserve"> Dates</w:t>
      </w:r>
    </w:p>
    <w:sectPr w:rsidR="00F50F66" w:rsidRPr="00052F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488F7" w14:textId="77777777" w:rsidR="00AF2635" w:rsidRDefault="00AF2635" w:rsidP="00DC3529">
      <w:r>
        <w:separator/>
      </w:r>
    </w:p>
  </w:endnote>
  <w:endnote w:type="continuationSeparator" w:id="0">
    <w:p w14:paraId="58D02E63" w14:textId="77777777" w:rsidR="00AF2635" w:rsidRDefault="00AF2635" w:rsidP="00DC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9AD0E" w14:textId="77777777" w:rsidR="00AF2635" w:rsidRDefault="00AF2635" w:rsidP="00DC3529">
      <w:r>
        <w:separator/>
      </w:r>
    </w:p>
  </w:footnote>
  <w:footnote w:type="continuationSeparator" w:id="0">
    <w:p w14:paraId="29DBA70C" w14:textId="77777777" w:rsidR="00AF2635" w:rsidRDefault="00AF2635" w:rsidP="00DC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A7059"/>
    <w:multiLevelType w:val="hybridMultilevel"/>
    <w:tmpl w:val="CE7E2EB2"/>
    <w:lvl w:ilvl="0" w:tplc="DD2A47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93B41"/>
    <w:multiLevelType w:val="hybridMultilevel"/>
    <w:tmpl w:val="C0D663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BC5154"/>
    <w:multiLevelType w:val="hybridMultilevel"/>
    <w:tmpl w:val="37B6A97E"/>
    <w:lvl w:ilvl="0" w:tplc="DC0676F2">
      <w:start w:val="1"/>
      <w:numFmt w:val="upperRoman"/>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A559F8"/>
    <w:multiLevelType w:val="hybridMultilevel"/>
    <w:tmpl w:val="8488C9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D647C1"/>
    <w:multiLevelType w:val="hybridMultilevel"/>
    <w:tmpl w:val="FEC8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DA5E59"/>
    <w:multiLevelType w:val="hybridMultilevel"/>
    <w:tmpl w:val="7960E3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F67FD3"/>
    <w:multiLevelType w:val="hybridMultilevel"/>
    <w:tmpl w:val="4E022A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C26504"/>
    <w:multiLevelType w:val="hybridMultilevel"/>
    <w:tmpl w:val="985C9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F61EE"/>
    <w:multiLevelType w:val="hybridMultilevel"/>
    <w:tmpl w:val="4BA0CD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916BF2"/>
    <w:multiLevelType w:val="hybridMultilevel"/>
    <w:tmpl w:val="BF5473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0CC3459"/>
    <w:multiLevelType w:val="hybridMultilevel"/>
    <w:tmpl w:val="074EA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E8340E"/>
    <w:multiLevelType w:val="hybridMultilevel"/>
    <w:tmpl w:val="6854EA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A01E50"/>
    <w:multiLevelType w:val="hybridMultilevel"/>
    <w:tmpl w:val="FA5431FE"/>
    <w:lvl w:ilvl="0" w:tplc="405206F6">
      <w:start w:val="1"/>
      <w:numFmt w:val="decimal"/>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F1E17FF"/>
    <w:multiLevelType w:val="hybridMultilevel"/>
    <w:tmpl w:val="92FC74BA"/>
    <w:lvl w:ilvl="0" w:tplc="DD2A47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E5499A"/>
    <w:multiLevelType w:val="hybridMultilevel"/>
    <w:tmpl w:val="B69AA9D6"/>
    <w:lvl w:ilvl="0" w:tplc="0409000F">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4"/>
  </w:num>
  <w:num w:numId="4">
    <w:abstractNumId w:val="7"/>
  </w:num>
  <w:num w:numId="5">
    <w:abstractNumId w:val="10"/>
  </w:num>
  <w:num w:numId="6">
    <w:abstractNumId w:val="2"/>
  </w:num>
  <w:num w:numId="7">
    <w:abstractNumId w:val="8"/>
  </w:num>
  <w:num w:numId="8">
    <w:abstractNumId w:val="12"/>
  </w:num>
  <w:num w:numId="9">
    <w:abstractNumId w:val="1"/>
  </w:num>
  <w:num w:numId="10">
    <w:abstractNumId w:val="9"/>
  </w:num>
  <w:num w:numId="11">
    <w:abstractNumId w:val="6"/>
  </w:num>
  <w:num w:numId="12">
    <w:abstractNumId w:val="11"/>
  </w:num>
  <w:num w:numId="13">
    <w:abstractNumId w:val="3"/>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AA"/>
    <w:rsid w:val="00052F49"/>
    <w:rsid w:val="00107E4E"/>
    <w:rsid w:val="0014653B"/>
    <w:rsid w:val="003003AA"/>
    <w:rsid w:val="003302DE"/>
    <w:rsid w:val="003B648B"/>
    <w:rsid w:val="004A1726"/>
    <w:rsid w:val="00517B57"/>
    <w:rsid w:val="006651FC"/>
    <w:rsid w:val="00691528"/>
    <w:rsid w:val="007324A8"/>
    <w:rsid w:val="007E4052"/>
    <w:rsid w:val="00A47090"/>
    <w:rsid w:val="00AF2635"/>
    <w:rsid w:val="00B4259C"/>
    <w:rsid w:val="00DC3529"/>
    <w:rsid w:val="00DE0AA8"/>
    <w:rsid w:val="00ED352D"/>
    <w:rsid w:val="00F014C9"/>
    <w:rsid w:val="00F50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3075E"/>
  <w15:chartTrackingRefBased/>
  <w15:docId w15:val="{1944E720-84D5-4FE0-BA7B-706C5BB2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352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4052"/>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C3529"/>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003AA"/>
    <w:rPr>
      <w:rFonts w:eastAsia="Times New Roman" w:cs="Times New Roman"/>
      <w:sz w:val="22"/>
      <w:szCs w:val="24"/>
    </w:rPr>
  </w:style>
  <w:style w:type="character" w:customStyle="1" w:styleId="BodyTextChar">
    <w:name w:val="Body Text Char"/>
    <w:basedOn w:val="DefaultParagraphFont"/>
    <w:link w:val="BodyText"/>
    <w:semiHidden/>
    <w:rsid w:val="003003AA"/>
    <w:rPr>
      <w:rFonts w:eastAsia="Times New Roman" w:cs="Times New Roman"/>
      <w:sz w:val="22"/>
      <w:szCs w:val="24"/>
    </w:rPr>
  </w:style>
  <w:style w:type="paragraph" w:styleId="ListParagraph">
    <w:name w:val="List Paragraph"/>
    <w:basedOn w:val="Normal"/>
    <w:uiPriority w:val="34"/>
    <w:qFormat/>
    <w:rsid w:val="003003AA"/>
    <w:pPr>
      <w:ind w:left="720"/>
      <w:contextualSpacing/>
    </w:pPr>
  </w:style>
  <w:style w:type="paragraph" w:styleId="Header">
    <w:name w:val="header"/>
    <w:basedOn w:val="Normal"/>
    <w:link w:val="HeaderChar"/>
    <w:semiHidden/>
    <w:rsid w:val="00ED352D"/>
    <w:pPr>
      <w:tabs>
        <w:tab w:val="center" w:pos="4320"/>
        <w:tab w:val="right" w:pos="8640"/>
      </w:tabs>
    </w:pPr>
    <w:rPr>
      <w:rFonts w:eastAsia="Times New Roman" w:cs="Times New Roman"/>
      <w:b/>
      <w:sz w:val="32"/>
      <w:szCs w:val="24"/>
    </w:rPr>
  </w:style>
  <w:style w:type="character" w:customStyle="1" w:styleId="HeaderChar">
    <w:name w:val="Header Char"/>
    <w:basedOn w:val="DefaultParagraphFont"/>
    <w:link w:val="Header"/>
    <w:semiHidden/>
    <w:rsid w:val="00ED352D"/>
    <w:rPr>
      <w:rFonts w:eastAsia="Times New Roman" w:cs="Times New Roman"/>
      <w:b/>
      <w:sz w:val="32"/>
      <w:szCs w:val="24"/>
    </w:rPr>
  </w:style>
  <w:style w:type="paragraph" w:styleId="NoSpacing">
    <w:name w:val="No Spacing"/>
    <w:uiPriority w:val="1"/>
    <w:qFormat/>
    <w:rsid w:val="00DC3529"/>
  </w:style>
  <w:style w:type="character" w:customStyle="1" w:styleId="Heading1Char">
    <w:name w:val="Heading 1 Char"/>
    <w:basedOn w:val="DefaultParagraphFont"/>
    <w:link w:val="Heading1"/>
    <w:uiPriority w:val="9"/>
    <w:rsid w:val="00DC352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E4052"/>
    <w:rPr>
      <w:rFonts w:eastAsiaTheme="majorEastAsia" w:cstheme="majorBidi"/>
      <w:b/>
      <w:szCs w:val="26"/>
    </w:rPr>
  </w:style>
  <w:style w:type="character" w:customStyle="1" w:styleId="Heading3Char">
    <w:name w:val="Heading 3 Char"/>
    <w:basedOn w:val="DefaultParagraphFont"/>
    <w:link w:val="Heading3"/>
    <w:uiPriority w:val="9"/>
    <w:rsid w:val="00DC3529"/>
    <w:rPr>
      <w:rFonts w:asciiTheme="majorHAnsi" w:eastAsiaTheme="majorEastAsia" w:hAnsiTheme="majorHAnsi" w:cstheme="majorBidi"/>
      <w:color w:val="1F3763" w:themeColor="accent1" w:themeShade="7F"/>
      <w:szCs w:val="24"/>
    </w:rPr>
  </w:style>
  <w:style w:type="paragraph" w:styleId="Footer">
    <w:name w:val="footer"/>
    <w:basedOn w:val="Normal"/>
    <w:link w:val="FooterChar"/>
    <w:uiPriority w:val="99"/>
    <w:unhideWhenUsed/>
    <w:rsid w:val="00DC3529"/>
    <w:pPr>
      <w:tabs>
        <w:tab w:val="center" w:pos="4680"/>
        <w:tab w:val="right" w:pos="9360"/>
      </w:tabs>
    </w:pPr>
  </w:style>
  <w:style w:type="character" w:customStyle="1" w:styleId="FooterChar">
    <w:name w:val="Footer Char"/>
    <w:basedOn w:val="DefaultParagraphFont"/>
    <w:link w:val="Footer"/>
    <w:uiPriority w:val="99"/>
    <w:rsid w:val="00DC3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0139E-AB73-407E-B35E-A40E3D23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1084</Words>
  <Characters>6052</Characters>
  <Application>Microsoft Office Word</Application>
  <DocSecurity>0</DocSecurity>
  <Lines>130</Lines>
  <Paragraphs>68</Paragraphs>
  <ScaleCrop>false</ScaleCrop>
  <HeadingPairs>
    <vt:vector size="2" baseType="variant">
      <vt:variant>
        <vt:lpstr>Title</vt:lpstr>
      </vt:variant>
      <vt:variant>
        <vt:i4>1</vt:i4>
      </vt:variant>
    </vt:vector>
  </HeadingPairs>
  <TitlesOfParts>
    <vt:vector size="1" baseType="lpstr">
      <vt:lpstr>Action Plan 7 - Power Outage</vt:lpstr>
    </vt:vector>
  </TitlesOfParts>
  <Company>SWRCB</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7 - Power Outage</dc:title>
  <dc:subject>Action Plan 7 - Power Outage</dc:subject>
  <dc:creator>Tsang, Van@Waterboards</dc:creator>
  <cp:keywords>power outage; action plan; drinking water</cp:keywords>
  <dc:description/>
  <cp:lastModifiedBy>Pimentel, David@Waterboards</cp:lastModifiedBy>
  <cp:revision>12</cp:revision>
  <dcterms:created xsi:type="dcterms:W3CDTF">2020-10-30T16:44:00Z</dcterms:created>
  <dcterms:modified xsi:type="dcterms:W3CDTF">2021-01-21T21:29:00Z</dcterms:modified>
</cp:coreProperties>
</file>