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10020" w:type="dxa"/>
        <w:tblInd w:w="-450" w:type="dxa"/>
        <w:shd w:val="clear" w:color="auto" w:fill="000000" w:themeFill="text1"/>
        <w:tblLayout w:type="fixed"/>
        <w:tblLook w:val="0020" w:firstRow="1" w:lastRow="0" w:firstColumn="0" w:lastColumn="0" w:noHBand="0" w:noVBand="0"/>
      </w:tblPr>
      <w:tblGrid>
        <w:gridCol w:w="10020"/>
      </w:tblGrid>
      <w:tr w:rsidR="00FF1DF6" w:rsidRPr="00354AAE" w14:paraId="38E6A86E" w14:textId="77777777" w:rsidTr="146AAF84">
        <w:trPr>
          <w:cnfStyle w:val="100000000000" w:firstRow="1" w:lastRow="0" w:firstColumn="0" w:lastColumn="0" w:oddVBand="0" w:evenVBand="0" w:oddHBand="0"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10020" w:type="dxa"/>
            <w:shd w:val="clear" w:color="auto" w:fill="000000" w:themeFill="text1"/>
          </w:tcPr>
          <w:p w14:paraId="27A67BC3" w14:textId="28C04911" w:rsidR="00FF1DF6" w:rsidRPr="00271384" w:rsidRDefault="00FF1DF6" w:rsidP="00A271B9">
            <w:pPr>
              <w:pStyle w:val="Heading1"/>
              <w:jc w:val="center"/>
              <w:rPr>
                <w:b w:val="0"/>
                <w:bCs w:val="0"/>
                <w:color w:val="auto"/>
                <w:sz w:val="36"/>
                <w:szCs w:val="36"/>
              </w:rPr>
            </w:pPr>
            <w:bookmarkStart w:id="0" w:name="_Toc165647745"/>
            <w:r w:rsidRPr="00271384">
              <w:rPr>
                <w:b w:val="0"/>
                <w:bCs w:val="0"/>
                <w:color w:val="auto"/>
                <w:sz w:val="36"/>
                <w:szCs w:val="36"/>
              </w:rPr>
              <w:t xml:space="preserve">Public Notice </w:t>
            </w:r>
            <w:r w:rsidR="002E4180">
              <w:rPr>
                <w:b w:val="0"/>
                <w:bCs w:val="0"/>
                <w:color w:val="auto"/>
                <w:sz w:val="36"/>
                <w:szCs w:val="36"/>
              </w:rPr>
              <w:t xml:space="preserve">Instructions </w:t>
            </w:r>
            <w:r w:rsidRPr="00271384">
              <w:rPr>
                <w:b w:val="0"/>
                <w:bCs w:val="0"/>
                <w:color w:val="auto"/>
                <w:sz w:val="36"/>
                <w:szCs w:val="36"/>
              </w:rPr>
              <w:t>for Manganese over the Response Level</w:t>
            </w:r>
            <w:bookmarkEnd w:id="0"/>
            <w:r w:rsidRPr="00271384">
              <w:rPr>
                <w:b w:val="0"/>
                <w:bCs w:val="0"/>
                <w:color w:val="auto"/>
                <w:sz w:val="36"/>
                <w:szCs w:val="36"/>
              </w:rPr>
              <w:t xml:space="preserve"> (&gt;0.20 mg/L) </w:t>
            </w:r>
            <w:r w:rsidR="002F3C66" w:rsidRPr="00E1128E">
              <w:rPr>
                <w:b w:val="0"/>
                <w:bCs w:val="0"/>
                <w:color w:val="auto"/>
                <w:sz w:val="36"/>
                <w:szCs w:val="36"/>
              </w:rPr>
              <w:t xml:space="preserve">for </w:t>
            </w:r>
            <w:r w:rsidR="002F3C66" w:rsidRPr="00E1128E">
              <w:rPr>
                <w:b w:val="0"/>
                <w:bCs w:val="0"/>
                <w:color w:val="auto"/>
                <w:sz w:val="36"/>
                <w:szCs w:val="36"/>
                <w:u w:val="single"/>
              </w:rPr>
              <w:t>Community Water Systems</w:t>
            </w:r>
          </w:p>
        </w:tc>
      </w:tr>
    </w:tbl>
    <w:p w14:paraId="4AFB17AF" w14:textId="7041CD9B" w:rsidR="004F09FD" w:rsidRPr="000C0610" w:rsidRDefault="002E4180">
      <w:pPr>
        <w:pStyle w:val="Caption"/>
        <w:rPr>
          <w:sz w:val="24"/>
        </w:rPr>
      </w:pPr>
      <w:r>
        <w:rPr>
          <w:sz w:val="24"/>
        </w:rPr>
        <w:t>(</w:t>
      </w:r>
      <w:r w:rsidR="004F09FD" w:rsidRPr="000C0610">
        <w:rPr>
          <w:sz w:val="24"/>
        </w:rPr>
        <w:t>Template Attached</w:t>
      </w:r>
      <w:r>
        <w:rPr>
          <w:sz w:val="24"/>
        </w:rPr>
        <w:t>)</w:t>
      </w:r>
    </w:p>
    <w:p w14:paraId="5A5380C5" w14:textId="6F576E91" w:rsidR="006253C8" w:rsidRDefault="007B3B49" w:rsidP="002E4078">
      <w:pPr>
        <w:pStyle w:val="BodyText"/>
        <w:rPr>
          <w:sz w:val="24"/>
        </w:rPr>
      </w:pPr>
      <w:r w:rsidRPr="4B3A54F9">
        <w:rPr>
          <w:sz w:val="24"/>
        </w:rPr>
        <w:t>Manganese is regulated by a 0.05 milligram per liter (mg/L) secondary maximum contaminant level (</w:t>
      </w:r>
      <w:r w:rsidR="00D91D37">
        <w:rPr>
          <w:sz w:val="24"/>
        </w:rPr>
        <w:t>S</w:t>
      </w:r>
      <w:r w:rsidRPr="4B3A54F9">
        <w:rPr>
          <w:sz w:val="24"/>
        </w:rPr>
        <w:t xml:space="preserve">MCL) standard to address issues of discoloration, </w:t>
      </w:r>
      <w:r w:rsidRPr="00D91D37">
        <w:rPr>
          <w:sz w:val="24"/>
        </w:rPr>
        <w:t>not health concerns</w:t>
      </w:r>
      <w:r w:rsidRPr="4B3A54F9">
        <w:rPr>
          <w:sz w:val="24"/>
        </w:rPr>
        <w:t xml:space="preserve">. In California, </w:t>
      </w:r>
      <w:r w:rsidR="00D91D37">
        <w:rPr>
          <w:sz w:val="24"/>
        </w:rPr>
        <w:t>S</w:t>
      </w:r>
      <w:r w:rsidRPr="4B3A54F9">
        <w:rPr>
          <w:sz w:val="24"/>
        </w:rPr>
        <w:t>MCLs are enforceable</w:t>
      </w:r>
      <w:r w:rsidR="004D2D78">
        <w:rPr>
          <w:sz w:val="24"/>
        </w:rPr>
        <w:t xml:space="preserve"> </w:t>
      </w:r>
      <w:r w:rsidR="004D2D78" w:rsidRPr="007254AF">
        <w:rPr>
          <w:sz w:val="24"/>
        </w:rPr>
        <w:t>for community water systems</w:t>
      </w:r>
      <w:r w:rsidRPr="4B3A54F9">
        <w:rPr>
          <w:sz w:val="24"/>
        </w:rPr>
        <w:t>.</w:t>
      </w:r>
      <w:r w:rsidR="006253C8" w:rsidRPr="008702FD">
        <w:rPr>
          <w:sz w:val="24"/>
        </w:rPr>
        <w:t xml:space="preserve"> </w:t>
      </w:r>
      <w:hyperlink r:id="rId10" w:history="1">
        <w:r w:rsidR="006253C8" w:rsidRPr="008702FD">
          <w:rPr>
            <w:rStyle w:val="Hyperlink"/>
            <w:sz w:val="24"/>
          </w:rPr>
          <w:t>[Title 22, Chapter 15, Section 64449(a)]</w:t>
        </w:r>
      </w:hyperlink>
    </w:p>
    <w:p w14:paraId="7D68B4C2" w14:textId="40F51EE2" w:rsidR="0076694B" w:rsidRPr="004C3C85" w:rsidRDefault="00D51CDF" w:rsidP="002E4078">
      <w:pPr>
        <w:spacing w:after="240"/>
        <w:jc w:val="both"/>
        <w:rPr>
          <w:rFonts w:ascii="Arial" w:eastAsia="Arial" w:hAnsi="Arial" w:cs="Arial"/>
          <w:i/>
          <w:color w:val="000000" w:themeColor="text1"/>
        </w:rPr>
      </w:pPr>
      <w:hyperlink r:id="rId11" w:history="1">
        <w:r>
          <w:rPr>
            <w:rStyle w:val="Hyperlink"/>
            <w:rFonts w:ascii="Arial" w:eastAsia="Arial" w:hAnsi="Arial" w:cs="Arial"/>
          </w:rPr>
          <w:t xml:space="preserve">In </w:t>
        </w:r>
        <w:r w:rsidR="00846E9E">
          <w:rPr>
            <w:rStyle w:val="Hyperlink"/>
            <w:rFonts w:ascii="Arial" w:eastAsia="Arial" w:hAnsi="Arial" w:cs="Arial"/>
          </w:rPr>
          <w:t>June</w:t>
        </w:r>
        <w:r>
          <w:rPr>
            <w:rStyle w:val="Hyperlink"/>
            <w:rFonts w:ascii="Arial" w:eastAsia="Arial" w:hAnsi="Arial" w:cs="Arial"/>
          </w:rPr>
          <w:t xml:space="preserve"> 2026</w:t>
        </w:r>
        <w:r w:rsidR="00FB1C30">
          <w:rPr>
            <w:rStyle w:val="Hyperlink"/>
            <w:rFonts w:ascii="Arial" w:eastAsia="Arial" w:hAnsi="Arial" w:cs="Arial"/>
          </w:rPr>
          <w:t>,</w:t>
        </w:r>
        <w:r>
          <w:rPr>
            <w:rStyle w:val="Hyperlink"/>
            <w:rFonts w:ascii="Arial" w:eastAsia="Arial" w:hAnsi="Arial" w:cs="Arial"/>
          </w:rPr>
          <w:t xml:space="preserve"> the Division of Drinking </w:t>
        </w:r>
        <w:r w:rsidR="00A62907">
          <w:rPr>
            <w:rStyle w:val="Hyperlink"/>
            <w:rFonts w:ascii="Arial" w:eastAsia="Arial" w:hAnsi="Arial" w:cs="Arial"/>
          </w:rPr>
          <w:t>Water</w:t>
        </w:r>
        <w:r w:rsidRPr="0000477C">
          <w:rPr>
            <w:rStyle w:val="Hyperlink"/>
            <w:rFonts w:ascii="Arial" w:eastAsia="Arial" w:hAnsi="Arial" w:cs="Arial"/>
          </w:rPr>
          <w:t xml:space="preserve"> set a non-regulatory health-based notification level of 0.05 mg/L and response level of 0.20 mg/L for manganese.</w:t>
        </w:r>
      </w:hyperlink>
      <w:r w:rsidR="00D50B9C" w:rsidRPr="007254AF">
        <w:rPr>
          <w:rFonts w:ascii="Arial" w:eastAsia="Arial" w:hAnsi="Arial" w:cs="Arial"/>
          <w:color w:val="000000" w:themeColor="text1"/>
        </w:rPr>
        <w:t xml:space="preserve"> </w:t>
      </w:r>
      <w:r w:rsidR="00D50B9C" w:rsidRPr="004C3C85">
        <w:rPr>
          <w:rFonts w:ascii="Arial" w:eastAsia="Arial" w:hAnsi="Arial" w:cs="Arial"/>
          <w:i/>
          <w:color w:val="000000" w:themeColor="text1"/>
        </w:rPr>
        <w:t xml:space="preserve">When concentrations of manganese above the response level </w:t>
      </w:r>
      <w:r w:rsidR="00502BBB" w:rsidRPr="004C3C85">
        <w:rPr>
          <w:rFonts w:ascii="Arial" w:eastAsia="Arial" w:hAnsi="Arial" w:cs="Arial"/>
          <w:i/>
          <w:color w:val="000000" w:themeColor="text1"/>
        </w:rPr>
        <w:t>occur</w:t>
      </w:r>
      <w:r w:rsidR="00D50B9C" w:rsidRPr="004C3C85">
        <w:rPr>
          <w:rFonts w:ascii="Arial" w:eastAsia="Arial" w:hAnsi="Arial" w:cs="Arial"/>
          <w:i/>
          <w:color w:val="000000" w:themeColor="text1"/>
        </w:rPr>
        <w:t xml:space="preserve">, there </w:t>
      </w:r>
      <w:r w:rsidR="007E4E52" w:rsidRPr="004C3C85">
        <w:rPr>
          <w:rFonts w:ascii="Arial" w:eastAsia="Arial" w:hAnsi="Arial" w:cs="Arial"/>
          <w:i/>
          <w:color w:val="000000" w:themeColor="text1"/>
        </w:rPr>
        <w:t>may</w:t>
      </w:r>
      <w:r w:rsidR="00D50B9C" w:rsidRPr="004C3C85">
        <w:rPr>
          <w:rFonts w:ascii="Arial" w:eastAsia="Arial" w:hAnsi="Arial" w:cs="Arial"/>
          <w:i/>
          <w:color w:val="000000" w:themeColor="text1"/>
        </w:rPr>
        <w:t xml:space="preserve"> be potential health concerns</w:t>
      </w:r>
      <w:r w:rsidR="00444820" w:rsidRPr="004C3C85">
        <w:rPr>
          <w:rFonts w:ascii="Arial" w:eastAsia="Arial" w:hAnsi="Arial" w:cs="Arial"/>
          <w:i/>
          <w:color w:val="000000" w:themeColor="text1"/>
        </w:rPr>
        <w:t xml:space="preserve"> for </w:t>
      </w:r>
      <w:r w:rsidR="001059AD" w:rsidRPr="004C3C85">
        <w:rPr>
          <w:rFonts w:ascii="Arial" w:eastAsia="Arial" w:hAnsi="Arial" w:cs="Arial"/>
          <w:i/>
          <w:color w:val="000000" w:themeColor="text1"/>
        </w:rPr>
        <w:t>neurological</w:t>
      </w:r>
      <w:r w:rsidR="0018102F" w:rsidRPr="004C3C85">
        <w:rPr>
          <w:rFonts w:ascii="Arial" w:eastAsia="Arial" w:hAnsi="Arial" w:cs="Arial"/>
          <w:i/>
          <w:color w:val="000000" w:themeColor="text1"/>
        </w:rPr>
        <w:t xml:space="preserve"> impacts in</w:t>
      </w:r>
      <w:r w:rsidR="0076694B" w:rsidRPr="004C3C85">
        <w:rPr>
          <w:rFonts w:ascii="Arial" w:eastAsia="Arial" w:hAnsi="Arial" w:cs="Arial"/>
          <w:i/>
          <w:color w:val="000000" w:themeColor="text1"/>
        </w:rPr>
        <w:t xml:space="preserve"> </w:t>
      </w:r>
      <w:r w:rsidR="001E5D58">
        <w:rPr>
          <w:rFonts w:ascii="Arial" w:eastAsia="Arial" w:hAnsi="Arial" w:cs="Arial"/>
          <w:i/>
          <w:iCs/>
          <w:color w:val="000000" w:themeColor="text1"/>
        </w:rPr>
        <w:t>formula</w:t>
      </w:r>
      <w:r w:rsidR="00043887">
        <w:rPr>
          <w:rFonts w:ascii="Arial" w:eastAsia="Arial" w:hAnsi="Arial" w:cs="Arial"/>
          <w:i/>
          <w:iCs/>
          <w:color w:val="000000" w:themeColor="text1"/>
        </w:rPr>
        <w:t>-</w:t>
      </w:r>
      <w:r w:rsidR="001E5D58">
        <w:rPr>
          <w:rFonts w:ascii="Arial" w:eastAsia="Arial" w:hAnsi="Arial" w:cs="Arial"/>
          <w:i/>
          <w:iCs/>
          <w:color w:val="000000" w:themeColor="text1"/>
        </w:rPr>
        <w:t>fed</w:t>
      </w:r>
      <w:r w:rsidR="0076694B" w:rsidRPr="004C3C85">
        <w:rPr>
          <w:rFonts w:ascii="Arial" w:eastAsia="Arial" w:hAnsi="Arial" w:cs="Arial"/>
          <w:i/>
          <w:iCs/>
          <w:color w:val="000000" w:themeColor="text1"/>
        </w:rPr>
        <w:t xml:space="preserve"> infants</w:t>
      </w:r>
      <w:r w:rsidR="00444820" w:rsidRPr="004C3C85">
        <w:rPr>
          <w:rFonts w:ascii="Arial" w:eastAsia="Arial" w:hAnsi="Arial" w:cs="Arial"/>
          <w:i/>
          <w:color w:val="000000" w:themeColor="text1"/>
        </w:rPr>
        <w:t>.</w:t>
      </w:r>
    </w:p>
    <w:p w14:paraId="4B5FCF9F" w14:textId="77777777" w:rsidR="0054402B" w:rsidRPr="0054402B" w:rsidRDefault="0054402B" w:rsidP="0054402B">
      <w:pPr>
        <w:pStyle w:val="BodyText"/>
        <w:widowControl w:val="0"/>
        <w:autoSpaceDE w:val="0"/>
        <w:autoSpaceDN w:val="0"/>
        <w:spacing w:after="0"/>
        <w:rPr>
          <w:i/>
          <w:color w:val="404040"/>
          <w:szCs w:val="20"/>
        </w:rPr>
      </w:pPr>
    </w:p>
    <w:p w14:paraId="0FEA165E" w14:textId="090F1932" w:rsidR="00CD4C18" w:rsidRPr="00671152" w:rsidRDefault="00C42FCA" w:rsidP="002E4078">
      <w:pPr>
        <w:pStyle w:val="BodyText"/>
        <w:rPr>
          <w:sz w:val="24"/>
        </w:rPr>
      </w:pPr>
      <w:r w:rsidRPr="007254AF">
        <w:rPr>
          <w:sz w:val="24"/>
        </w:rPr>
        <w:t xml:space="preserve">In accordance with </w:t>
      </w:r>
      <w:hyperlink r:id="rId12">
        <w:r w:rsidRPr="007254AF">
          <w:rPr>
            <w:rStyle w:val="Hyperlink"/>
            <w:sz w:val="24"/>
          </w:rPr>
          <w:t>Health and Safety Code (HSC) section 116455</w:t>
        </w:r>
      </w:hyperlink>
      <w:r w:rsidRPr="007254AF">
        <w:rPr>
          <w:sz w:val="24"/>
        </w:rPr>
        <w:t xml:space="preserve"> </w:t>
      </w:r>
      <w:r w:rsidR="00924E2F" w:rsidRPr="007254AF">
        <w:rPr>
          <w:sz w:val="24"/>
        </w:rPr>
        <w:t>a</w:t>
      </w:r>
      <w:r w:rsidRPr="007254AF">
        <w:rPr>
          <w:sz w:val="24"/>
        </w:rPr>
        <w:t xml:space="preserve"> public water system must inform its governing body, and the governing body of any local agency whose jurisdiction includes the areas supplied with drinking water by the public water system, of concentrations exceeding response level for manganese </w:t>
      </w:r>
      <w:r w:rsidR="00AA5CE5" w:rsidRPr="00AA5CE5">
        <w:rPr>
          <w:sz w:val="24"/>
        </w:rPr>
        <w:t>(</w:t>
      </w:r>
      <w:hyperlink r:id="rId13" w:history="1">
        <w:r w:rsidR="00AA5CE5" w:rsidRPr="000C00ED">
          <w:rPr>
            <w:rStyle w:val="Hyperlink"/>
            <w:sz w:val="24"/>
          </w:rPr>
          <w:t>see Governing Body Notification and Response Level Template</w:t>
        </w:r>
      </w:hyperlink>
      <w:r w:rsidR="00AA5CE5" w:rsidRPr="00AA5CE5">
        <w:rPr>
          <w:sz w:val="24"/>
        </w:rPr>
        <w:t>).</w:t>
      </w:r>
      <w:r w:rsidR="00CD4C18" w:rsidRPr="00671152">
        <w:rPr>
          <w:sz w:val="24"/>
        </w:rPr>
        <w:t xml:space="preserve"> </w:t>
      </w:r>
      <w:r w:rsidR="00CD4C18" w:rsidRPr="007254AF">
        <w:rPr>
          <w:sz w:val="24"/>
        </w:rPr>
        <w:t>If the retail water system is regulated by the California Public Utilities Commission, the retail water system shall also notify the commission.</w:t>
      </w:r>
    </w:p>
    <w:p w14:paraId="6E90CF27" w14:textId="3DAD680C" w:rsidR="381AF9CF" w:rsidRPr="007254AF" w:rsidRDefault="381AF9CF" w:rsidP="002E4078">
      <w:pPr>
        <w:spacing w:after="240"/>
        <w:jc w:val="both"/>
        <w:rPr>
          <w:rFonts w:ascii="Arial" w:eastAsia="Arial" w:hAnsi="Arial" w:cs="Arial"/>
          <w:color w:val="000000" w:themeColor="text1"/>
        </w:rPr>
      </w:pPr>
      <w:r w:rsidRPr="007254AF">
        <w:rPr>
          <w:rFonts w:ascii="Arial" w:eastAsia="Arial" w:hAnsi="Arial" w:cs="Arial"/>
          <w:color w:val="000000" w:themeColor="text1"/>
        </w:rPr>
        <w:t xml:space="preserve">If the </w:t>
      </w:r>
      <w:r w:rsidR="006F464A" w:rsidRPr="007254AF">
        <w:rPr>
          <w:rFonts w:ascii="Arial" w:eastAsia="Arial" w:hAnsi="Arial" w:cs="Arial"/>
          <w:color w:val="000000" w:themeColor="text1"/>
        </w:rPr>
        <w:t xml:space="preserve">response </w:t>
      </w:r>
      <w:r w:rsidRPr="007254AF">
        <w:rPr>
          <w:rFonts w:ascii="Arial" w:eastAsia="Arial" w:hAnsi="Arial" w:cs="Arial"/>
          <w:color w:val="000000" w:themeColor="text1"/>
        </w:rPr>
        <w:t xml:space="preserve">level </w:t>
      </w:r>
      <w:r w:rsidR="006F464A" w:rsidRPr="007254AF">
        <w:rPr>
          <w:rFonts w:ascii="Arial" w:eastAsia="Arial" w:hAnsi="Arial" w:cs="Arial"/>
          <w:color w:val="000000" w:themeColor="text1"/>
        </w:rPr>
        <w:t xml:space="preserve">is </w:t>
      </w:r>
      <w:r w:rsidR="00DD0DA1" w:rsidRPr="007254AF">
        <w:rPr>
          <w:rFonts w:ascii="Arial" w:eastAsia="Arial" w:hAnsi="Arial" w:cs="Arial"/>
          <w:color w:val="000000" w:themeColor="text1"/>
        </w:rPr>
        <w:t>exceeded,</w:t>
      </w:r>
      <w:r w:rsidRPr="007254AF">
        <w:rPr>
          <w:rFonts w:ascii="Arial" w:eastAsia="Arial" w:hAnsi="Arial" w:cs="Arial"/>
          <w:color w:val="000000" w:themeColor="text1"/>
        </w:rPr>
        <w:t xml:space="preserve"> a public water system will not be allowed a</w:t>
      </w:r>
      <w:r w:rsidR="00812633" w:rsidRPr="007254AF">
        <w:rPr>
          <w:rFonts w:ascii="Arial" w:eastAsia="Arial" w:hAnsi="Arial" w:cs="Arial"/>
          <w:color w:val="000000" w:themeColor="text1"/>
        </w:rPr>
        <w:t xml:space="preserve"> </w:t>
      </w:r>
      <w:r w:rsidR="004B5DF6" w:rsidRPr="007254AF">
        <w:rPr>
          <w:rFonts w:ascii="Arial" w:eastAsia="Arial" w:hAnsi="Arial" w:cs="Arial"/>
          <w:color w:val="000000" w:themeColor="text1"/>
        </w:rPr>
        <w:t>waiver and</w:t>
      </w:r>
      <w:r w:rsidRPr="007254AF">
        <w:rPr>
          <w:rFonts w:ascii="Arial" w:eastAsia="Arial" w:hAnsi="Arial" w:cs="Arial"/>
          <w:color w:val="000000" w:themeColor="text1"/>
        </w:rPr>
        <w:t xml:space="preserve"> </w:t>
      </w:r>
      <w:r w:rsidR="00652972" w:rsidRPr="00652972">
        <w:rPr>
          <w:rFonts w:ascii="Arial" w:hAnsi="Arial" w:cs="Arial"/>
        </w:rPr>
        <w:t xml:space="preserve">must take </w:t>
      </w:r>
      <w:r w:rsidR="00652972" w:rsidRPr="007254AF">
        <w:rPr>
          <w:rFonts w:ascii="Arial" w:hAnsi="Arial" w:cs="Arial"/>
        </w:rPr>
        <w:t xml:space="preserve">additional action beyond governing body notification </w:t>
      </w:r>
      <w:r w:rsidR="00652972" w:rsidRPr="00652972">
        <w:rPr>
          <w:rFonts w:ascii="Arial" w:hAnsi="Arial" w:cs="Arial"/>
        </w:rPr>
        <w:t xml:space="preserve">to reduce public exposure (i.e. notify the public, treatment, </w:t>
      </w:r>
      <w:r w:rsidR="006F23D7">
        <w:rPr>
          <w:rFonts w:ascii="Arial" w:hAnsi="Arial" w:cs="Arial"/>
        </w:rPr>
        <w:t>alternate</w:t>
      </w:r>
      <w:r w:rsidR="00652972" w:rsidRPr="00652972">
        <w:rPr>
          <w:rFonts w:ascii="Arial" w:hAnsi="Arial" w:cs="Arial"/>
        </w:rPr>
        <w:t xml:space="preserve"> water).</w:t>
      </w:r>
    </w:p>
    <w:p w14:paraId="133E2456" w14:textId="4BE30C94" w:rsidR="00003C8D" w:rsidRDefault="0465572D" w:rsidP="69E6FA2D">
      <w:pPr>
        <w:pStyle w:val="BodyText"/>
        <w:rPr>
          <w:sz w:val="24"/>
        </w:rPr>
      </w:pPr>
      <w:r w:rsidRPr="00966965">
        <w:rPr>
          <w:i/>
          <w:sz w:val="24"/>
        </w:rPr>
        <w:t>The State Water Board has determined</w:t>
      </w:r>
      <w:r w:rsidR="32D94D72" w:rsidRPr="00966965">
        <w:rPr>
          <w:i/>
          <w:sz w:val="24"/>
        </w:rPr>
        <w:t xml:space="preserve"> that due to potential neurological impacts </w:t>
      </w:r>
      <w:r w:rsidR="00B5115C" w:rsidRPr="00966965">
        <w:rPr>
          <w:i/>
          <w:iCs/>
          <w:sz w:val="24"/>
        </w:rPr>
        <w:t>in</w:t>
      </w:r>
      <w:r w:rsidR="32D94D72" w:rsidRPr="00966965">
        <w:rPr>
          <w:i/>
          <w:sz w:val="24"/>
        </w:rPr>
        <w:t xml:space="preserve"> formula-fed infants </w:t>
      </w:r>
      <w:r w:rsidR="00B5115C" w:rsidRPr="00966965">
        <w:rPr>
          <w:i/>
          <w:iCs/>
          <w:sz w:val="24"/>
        </w:rPr>
        <w:t>from drinking</w:t>
      </w:r>
      <w:r w:rsidR="32D94D72" w:rsidRPr="00966965">
        <w:rPr>
          <w:i/>
          <w:sz w:val="24"/>
        </w:rPr>
        <w:t xml:space="preserve"> water that exceeds the response level, public water systems </w:t>
      </w:r>
      <w:r w:rsidR="002337C9">
        <w:rPr>
          <w:i/>
          <w:sz w:val="24"/>
        </w:rPr>
        <w:t>must</w:t>
      </w:r>
      <w:r w:rsidR="002337C9" w:rsidRPr="00966965">
        <w:rPr>
          <w:i/>
          <w:sz w:val="24"/>
        </w:rPr>
        <w:t xml:space="preserve"> </w:t>
      </w:r>
      <w:r w:rsidR="32D94D72" w:rsidRPr="00966965">
        <w:rPr>
          <w:i/>
          <w:sz w:val="24"/>
        </w:rPr>
        <w:t>noti</w:t>
      </w:r>
      <w:r w:rsidR="7C821A5C" w:rsidRPr="00966965">
        <w:rPr>
          <w:i/>
          <w:sz w:val="24"/>
        </w:rPr>
        <w:t xml:space="preserve">fy its customers to </w:t>
      </w:r>
      <w:r w:rsidR="00966965" w:rsidRPr="00966965">
        <w:rPr>
          <w:i/>
          <w:iCs/>
          <w:sz w:val="24"/>
        </w:rPr>
        <w:t>consider using an alternative water supply (bottled water) when preparing</w:t>
      </w:r>
      <w:r w:rsidR="2B471CC3" w:rsidRPr="00966965">
        <w:rPr>
          <w:i/>
          <w:sz w:val="24"/>
        </w:rPr>
        <w:t xml:space="preserve"> formula</w:t>
      </w:r>
      <w:r w:rsidR="00966965" w:rsidRPr="00966965">
        <w:rPr>
          <w:i/>
          <w:iCs/>
          <w:sz w:val="24"/>
        </w:rPr>
        <w:t xml:space="preserve"> for</w:t>
      </w:r>
      <w:r w:rsidR="2B471CC3" w:rsidRPr="00966965">
        <w:rPr>
          <w:i/>
          <w:sz w:val="24"/>
        </w:rPr>
        <w:t xml:space="preserve"> infants</w:t>
      </w:r>
      <w:r w:rsidR="2B471CC3" w:rsidRPr="00966965">
        <w:rPr>
          <w:i/>
          <w:iCs/>
          <w:sz w:val="24"/>
        </w:rPr>
        <w:t>.</w:t>
      </w:r>
      <w:r w:rsidR="2B471CC3" w:rsidRPr="00966965">
        <w:rPr>
          <w:i/>
          <w:sz w:val="24"/>
        </w:rPr>
        <w:t xml:space="preserve"> </w:t>
      </w:r>
      <w:r w:rsidR="00833A1E" w:rsidRPr="00966965">
        <w:rPr>
          <w:i/>
          <w:sz w:val="24"/>
        </w:rPr>
        <w:t xml:space="preserve">Accordingly, </w:t>
      </w:r>
      <w:r w:rsidR="00833A1E" w:rsidRPr="00966965">
        <w:rPr>
          <w:i/>
          <w:iCs/>
          <w:sz w:val="24"/>
        </w:rPr>
        <w:t>p</w:t>
      </w:r>
      <w:r w:rsidR="00003C8D" w:rsidRPr="00966965">
        <w:rPr>
          <w:i/>
          <w:iCs/>
          <w:sz w:val="24"/>
        </w:rPr>
        <w:t xml:space="preserve">ursuant to </w:t>
      </w:r>
      <w:r w:rsidR="00E05991" w:rsidRPr="00966965">
        <w:rPr>
          <w:i/>
          <w:iCs/>
          <w:sz w:val="24"/>
        </w:rPr>
        <w:t xml:space="preserve">HSC </w:t>
      </w:r>
      <w:hyperlink r:id="rId14" w:history="1">
        <w:r w:rsidR="00F901AF" w:rsidRPr="00966965">
          <w:rPr>
            <w:rStyle w:val="Hyperlink"/>
            <w:i/>
            <w:iCs/>
            <w:sz w:val="24"/>
          </w:rPr>
          <w:t>116450</w:t>
        </w:r>
      </w:hyperlink>
      <w:r w:rsidR="0077108F" w:rsidRPr="00966965">
        <w:rPr>
          <w:i/>
          <w:iCs/>
          <w:sz w:val="24"/>
        </w:rPr>
        <w:t xml:space="preserve">, </w:t>
      </w:r>
      <w:r w:rsidR="00E05991" w:rsidRPr="00966965">
        <w:rPr>
          <w:i/>
          <w:iCs/>
          <w:sz w:val="24"/>
        </w:rPr>
        <w:t>s</w:t>
      </w:r>
      <w:r w:rsidR="00D702B3" w:rsidRPr="00966965">
        <w:rPr>
          <w:i/>
          <w:iCs/>
          <w:sz w:val="24"/>
        </w:rPr>
        <w:t>ubdivision</w:t>
      </w:r>
      <w:r w:rsidR="00E05991" w:rsidRPr="00966965">
        <w:rPr>
          <w:i/>
          <w:iCs/>
          <w:sz w:val="24"/>
        </w:rPr>
        <w:t xml:space="preserve"> </w:t>
      </w:r>
      <w:r w:rsidR="00003C8D" w:rsidRPr="00966965">
        <w:rPr>
          <w:i/>
          <w:iCs/>
          <w:sz w:val="24"/>
        </w:rPr>
        <w:t>(e)</w:t>
      </w:r>
      <w:r w:rsidR="009A3816" w:rsidRPr="00966965">
        <w:rPr>
          <w:i/>
          <w:iCs/>
          <w:sz w:val="24"/>
        </w:rPr>
        <w:t>,</w:t>
      </w:r>
      <w:r w:rsidR="00D702B3" w:rsidRPr="00966965">
        <w:rPr>
          <w:i/>
          <w:iCs/>
          <w:sz w:val="24"/>
        </w:rPr>
        <w:t xml:space="preserve"> </w:t>
      </w:r>
      <w:r w:rsidR="00957D24" w:rsidRPr="00966965">
        <w:rPr>
          <w:i/>
          <w:iCs/>
          <w:sz w:val="24"/>
        </w:rPr>
        <w:t xml:space="preserve">the </w:t>
      </w:r>
      <w:r w:rsidR="00BA5EF0" w:rsidRPr="00966965">
        <w:rPr>
          <w:i/>
          <w:iCs/>
          <w:sz w:val="24"/>
        </w:rPr>
        <w:t xml:space="preserve">public </w:t>
      </w:r>
      <w:r w:rsidR="00957D24" w:rsidRPr="00966965">
        <w:rPr>
          <w:i/>
          <w:iCs/>
          <w:sz w:val="24"/>
        </w:rPr>
        <w:t>water system must provide</w:t>
      </w:r>
      <w:r w:rsidR="00003C8D" w:rsidRPr="00966965">
        <w:rPr>
          <w:i/>
          <w:iCs/>
          <w:sz w:val="24"/>
        </w:rPr>
        <w:t xml:space="preserve"> public notification</w:t>
      </w:r>
      <w:r w:rsidR="551386D3" w:rsidRPr="00966965">
        <w:rPr>
          <w:i/>
          <w:iCs/>
          <w:sz w:val="24"/>
        </w:rPr>
        <w:t xml:space="preserve"> as specified below. </w:t>
      </w:r>
      <w:r w:rsidR="551386D3" w:rsidRPr="69E6FA2D">
        <w:rPr>
          <w:i/>
          <w:iCs/>
          <w:sz w:val="24"/>
        </w:rPr>
        <w:t>Alternatively, the public water system</w:t>
      </w:r>
      <w:r w:rsidR="00003C8D" w:rsidRPr="69E6FA2D">
        <w:rPr>
          <w:i/>
          <w:iCs/>
          <w:sz w:val="24"/>
        </w:rPr>
        <w:t xml:space="preserve"> </w:t>
      </w:r>
      <w:r w:rsidR="4E543431" w:rsidRPr="69E6FA2D">
        <w:rPr>
          <w:i/>
          <w:iCs/>
          <w:sz w:val="24"/>
        </w:rPr>
        <w:t xml:space="preserve">may </w:t>
      </w:r>
      <w:r w:rsidR="4E543431" w:rsidRPr="00966965">
        <w:rPr>
          <w:i/>
          <w:iCs/>
          <w:sz w:val="24"/>
        </w:rPr>
        <w:t>provide</w:t>
      </w:r>
      <w:r w:rsidR="00003C8D" w:rsidRPr="69E6FA2D">
        <w:rPr>
          <w:i/>
          <w:iCs/>
          <w:sz w:val="24"/>
        </w:rPr>
        <w:t xml:space="preserve"> source mitigation (such as tak</w:t>
      </w:r>
      <w:r w:rsidR="002573F1" w:rsidRPr="69E6FA2D">
        <w:rPr>
          <w:i/>
          <w:iCs/>
          <w:sz w:val="24"/>
        </w:rPr>
        <w:t>ing</w:t>
      </w:r>
      <w:r w:rsidR="00003C8D" w:rsidRPr="69E6FA2D">
        <w:rPr>
          <w:i/>
          <w:iCs/>
          <w:sz w:val="24"/>
        </w:rPr>
        <w:t xml:space="preserve"> the affected water source out of service, utiliz</w:t>
      </w:r>
      <w:r w:rsidR="002573F1" w:rsidRPr="69E6FA2D">
        <w:rPr>
          <w:i/>
          <w:iCs/>
          <w:sz w:val="24"/>
        </w:rPr>
        <w:t>ing</w:t>
      </w:r>
      <w:r w:rsidR="00003C8D" w:rsidRPr="69E6FA2D">
        <w:rPr>
          <w:i/>
          <w:iCs/>
          <w:sz w:val="24"/>
        </w:rPr>
        <w:t xml:space="preserve"> treatment or blending</w:t>
      </w:r>
      <w:r w:rsidR="00F901AF">
        <w:rPr>
          <w:i/>
          <w:iCs/>
          <w:sz w:val="24"/>
        </w:rPr>
        <w:t>, or providing alternative water</w:t>
      </w:r>
      <w:r w:rsidR="00003C8D" w:rsidRPr="69E6FA2D">
        <w:rPr>
          <w:i/>
          <w:iCs/>
          <w:sz w:val="24"/>
        </w:rPr>
        <w:t>)</w:t>
      </w:r>
      <w:r w:rsidR="61CAD020" w:rsidRPr="69E6FA2D">
        <w:rPr>
          <w:i/>
          <w:iCs/>
          <w:sz w:val="24"/>
        </w:rPr>
        <w:t xml:space="preserve"> </w:t>
      </w:r>
      <w:r w:rsidR="00003C8D" w:rsidRPr="69E6FA2D">
        <w:rPr>
          <w:i/>
          <w:iCs/>
          <w:sz w:val="24"/>
        </w:rPr>
        <w:t xml:space="preserve">within 30 days of </w:t>
      </w:r>
      <w:r w:rsidR="001750BF" w:rsidRPr="69E6FA2D">
        <w:rPr>
          <w:i/>
          <w:iCs/>
          <w:sz w:val="24"/>
        </w:rPr>
        <w:t>the notification of the</w:t>
      </w:r>
      <w:r w:rsidR="00003C8D" w:rsidRPr="69E6FA2D">
        <w:rPr>
          <w:i/>
          <w:iCs/>
          <w:sz w:val="24"/>
        </w:rPr>
        <w:t xml:space="preserve"> initial </w:t>
      </w:r>
      <w:r w:rsidR="001750BF" w:rsidRPr="69E6FA2D">
        <w:rPr>
          <w:i/>
          <w:iCs/>
          <w:sz w:val="24"/>
        </w:rPr>
        <w:t>sample</w:t>
      </w:r>
      <w:r w:rsidR="00003C8D" w:rsidRPr="69E6FA2D">
        <w:rPr>
          <w:i/>
          <w:iCs/>
          <w:sz w:val="24"/>
        </w:rPr>
        <w:t xml:space="preserve"> exceeding the response level</w:t>
      </w:r>
      <w:r w:rsidR="001750BF" w:rsidRPr="69E6FA2D">
        <w:rPr>
          <w:i/>
          <w:iCs/>
          <w:sz w:val="24"/>
        </w:rPr>
        <w:t>.</w:t>
      </w:r>
      <w:r w:rsidR="002573F1" w:rsidRPr="69E6FA2D">
        <w:rPr>
          <w:i/>
          <w:iCs/>
          <w:sz w:val="24"/>
        </w:rPr>
        <w:t xml:space="preserve"> </w:t>
      </w:r>
      <w:r w:rsidR="00003C8D" w:rsidRPr="69E6FA2D">
        <w:rPr>
          <w:sz w:val="24"/>
        </w:rPr>
        <w:t>The water system should notify the Division of Drinking Water (DDW) within seven days of becoming aware of an initial response level exceedance.</w:t>
      </w:r>
    </w:p>
    <w:p w14:paraId="48AF114A" w14:textId="77777777" w:rsidR="00650C13" w:rsidRPr="00BD6AFC" w:rsidRDefault="00650C13" w:rsidP="00650C13">
      <w:pPr>
        <w:pStyle w:val="BodyText"/>
        <w:rPr>
          <w:b/>
          <w:bCs/>
          <w:sz w:val="24"/>
        </w:rPr>
      </w:pPr>
      <w:r w:rsidRPr="00BD6AFC">
        <w:rPr>
          <w:b/>
          <w:bCs/>
          <w:sz w:val="24"/>
        </w:rPr>
        <w:t xml:space="preserve">Unless otherwise directed by the State Water Board, submit a draft public notice to the State Water Board for review prior to distribution or posting. </w:t>
      </w:r>
    </w:p>
    <w:p w14:paraId="370ADE7B" w14:textId="35DF7CD8" w:rsidR="000E40F8" w:rsidRDefault="00EB7E35" w:rsidP="00EB7E35">
      <w:pPr>
        <w:pStyle w:val="Heading1"/>
      </w:pPr>
      <w:r>
        <w:rPr>
          <w:b/>
          <w:bCs/>
        </w:rPr>
        <w:t xml:space="preserve">Public </w:t>
      </w:r>
      <w:r w:rsidR="004F09FD" w:rsidRPr="00E63E80">
        <w:rPr>
          <w:b/>
          <w:bCs/>
        </w:rPr>
        <w:t xml:space="preserve">Notification </w:t>
      </w:r>
      <w:r w:rsidR="00250445">
        <w:rPr>
          <w:b/>
          <w:bCs/>
        </w:rPr>
        <w:t>Requirements</w:t>
      </w:r>
    </w:p>
    <w:p w14:paraId="3705E72E" w14:textId="7DD05B42" w:rsidR="000E40F8" w:rsidRPr="00E96CC8" w:rsidRDefault="00EB7E35" w:rsidP="002E4078">
      <w:pPr>
        <w:spacing w:after="240"/>
        <w:jc w:val="both"/>
        <w:rPr>
          <w:rFonts w:ascii="Arial" w:hAnsi="Arial" w:cs="Arial"/>
          <w:color w:val="000000"/>
        </w:rPr>
      </w:pPr>
      <w:r w:rsidRPr="007254AF">
        <w:rPr>
          <w:rFonts w:ascii="Arial" w:hAnsi="Arial" w:cs="Arial"/>
        </w:rPr>
        <w:t>Public water systems</w:t>
      </w:r>
      <w:r w:rsidR="000E40F8" w:rsidRPr="007254AF">
        <w:rPr>
          <w:rFonts w:ascii="Arial" w:hAnsi="Arial" w:cs="Arial"/>
        </w:rPr>
        <w:t xml:space="preserve"> </w:t>
      </w:r>
      <w:r w:rsidR="007B08D1" w:rsidRPr="007254AF">
        <w:rPr>
          <w:rFonts w:ascii="Arial" w:hAnsi="Arial" w:cs="Arial"/>
          <w:color w:val="000000"/>
        </w:rPr>
        <w:t xml:space="preserve">must use the methods </w:t>
      </w:r>
      <w:r w:rsidR="00BD7F68" w:rsidRPr="007254AF">
        <w:rPr>
          <w:rFonts w:ascii="Arial" w:hAnsi="Arial" w:cs="Arial"/>
          <w:color w:val="000000"/>
        </w:rPr>
        <w:t xml:space="preserve">summarized below as </w:t>
      </w:r>
      <w:r w:rsidR="00677A72" w:rsidRPr="007254AF">
        <w:rPr>
          <w:rFonts w:ascii="Arial" w:hAnsi="Arial" w:cs="Arial"/>
          <w:color w:val="000000"/>
        </w:rPr>
        <w:t>required</w:t>
      </w:r>
      <w:r w:rsidR="007B08D1" w:rsidRPr="007254AF">
        <w:rPr>
          <w:rFonts w:ascii="Arial" w:hAnsi="Arial" w:cs="Arial"/>
          <w:color w:val="000000"/>
        </w:rPr>
        <w:t xml:space="preserve"> in </w:t>
      </w:r>
      <w:r w:rsidR="00A53085" w:rsidRPr="007254AF">
        <w:rPr>
          <w:rFonts w:ascii="Arial" w:hAnsi="Arial" w:cs="Arial"/>
          <w:color w:val="000000"/>
        </w:rPr>
        <w:t>sections 64463, 64463.4, and 64465 of</w:t>
      </w:r>
      <w:r w:rsidR="007B08D1" w:rsidRPr="007254AF">
        <w:rPr>
          <w:rFonts w:ascii="Arial" w:hAnsi="Arial" w:cs="Arial"/>
          <w:color w:val="000000"/>
        </w:rPr>
        <w:t xml:space="preserve"> </w:t>
      </w:r>
      <w:hyperlink r:id="rId15">
        <w:r w:rsidR="007B08D1" w:rsidRPr="007254AF">
          <w:rPr>
            <w:rStyle w:val="Hyperlink"/>
            <w:rFonts w:ascii="Arial" w:eastAsiaTheme="majorEastAsia" w:hAnsi="Arial" w:cs="Arial"/>
          </w:rPr>
          <w:t>Article 18</w:t>
        </w:r>
      </w:hyperlink>
      <w:r w:rsidR="007B08D1" w:rsidRPr="007254AF">
        <w:rPr>
          <w:rFonts w:ascii="Arial" w:hAnsi="Arial" w:cs="Arial"/>
        </w:rPr>
        <w:t xml:space="preserve"> </w:t>
      </w:r>
      <w:r w:rsidR="007B08D1" w:rsidRPr="007254AF">
        <w:rPr>
          <w:rFonts w:ascii="Arial" w:hAnsi="Arial" w:cs="Arial"/>
          <w:color w:val="000000" w:themeColor="text1"/>
        </w:rPr>
        <w:t>of title 22, division 4, chapter 15 of the California Code of Regulations</w:t>
      </w:r>
      <w:r w:rsidR="00E66379">
        <w:rPr>
          <w:rFonts w:ascii="Arial" w:hAnsi="Arial" w:cs="Arial"/>
          <w:color w:val="000000" w:themeColor="text1"/>
        </w:rPr>
        <w:t xml:space="preserve"> and u</w:t>
      </w:r>
      <w:r w:rsidR="000E40F8" w:rsidRPr="007B08D1">
        <w:rPr>
          <w:rFonts w:ascii="Arial" w:hAnsi="Arial" w:cs="Arial"/>
        </w:rPr>
        <w:t xml:space="preserve">se one or more secondary methods to reach </w:t>
      </w:r>
      <w:r w:rsidR="005322D5">
        <w:rPr>
          <w:rFonts w:ascii="Arial" w:hAnsi="Arial" w:cs="Arial"/>
        </w:rPr>
        <w:t>people</w:t>
      </w:r>
      <w:r w:rsidR="000E40F8" w:rsidRPr="007B08D1">
        <w:rPr>
          <w:rFonts w:ascii="Arial" w:hAnsi="Arial" w:cs="Arial"/>
        </w:rPr>
        <w:t xml:space="preserve"> not likely </w:t>
      </w:r>
      <w:r w:rsidR="000E40F8" w:rsidRPr="007B08D1">
        <w:rPr>
          <w:rFonts w:ascii="Arial" w:hAnsi="Arial" w:cs="Arial"/>
        </w:rPr>
        <w:lastRenderedPageBreak/>
        <w:t xml:space="preserve">to be reached by the primary method. </w:t>
      </w:r>
      <w:r w:rsidR="000E40F8" w:rsidRPr="007B08D1">
        <w:rPr>
          <w:rFonts w:ascii="Arial" w:hAnsi="Arial" w:cs="Arial"/>
          <w:color w:val="000000"/>
        </w:rPr>
        <w:t>If you mail, post, or hand deliver,</w:t>
      </w:r>
      <w:r w:rsidR="000E40F8" w:rsidRPr="00E96CC8">
        <w:rPr>
          <w:rFonts w:ascii="Arial" w:hAnsi="Arial" w:cs="Arial"/>
          <w:color w:val="000000"/>
        </w:rPr>
        <w:t xml:space="preserve"> print your notice on letterhead, if available.</w:t>
      </w:r>
      <w:r w:rsidR="007C4913">
        <w:rPr>
          <w:rFonts w:ascii="Arial" w:hAnsi="Arial" w:cs="Arial"/>
          <w:color w:val="000000"/>
        </w:rPr>
        <w:t xml:space="preserve"> </w:t>
      </w:r>
      <w:r w:rsidR="00F901AF" w:rsidRPr="00F901AF">
        <w:rPr>
          <w:rFonts w:ascii="Arial" w:hAnsi="Arial" w:cs="Arial"/>
          <w:color w:val="000000"/>
        </w:rPr>
        <w:t>HSC 116450</w:t>
      </w:r>
      <w:r w:rsidR="007C4913">
        <w:rPr>
          <w:rFonts w:ascii="Arial" w:hAnsi="Arial" w:cs="Arial"/>
          <w:color w:val="000000"/>
        </w:rPr>
        <w:t xml:space="preserve"> contains additional requirements related to secondary or subsequent </w:t>
      </w:r>
      <w:r w:rsidR="00A23A53">
        <w:rPr>
          <w:rFonts w:ascii="Arial" w:hAnsi="Arial" w:cs="Arial"/>
          <w:color w:val="000000"/>
        </w:rPr>
        <w:t>notification when the response level is exceeded.</w:t>
      </w:r>
    </w:p>
    <w:p w14:paraId="7882A906" w14:textId="77777777" w:rsidR="000E40F8" w:rsidRPr="00250445" w:rsidRDefault="000E40F8" w:rsidP="00C1797C">
      <w:pPr>
        <w:pStyle w:val="Heading3"/>
        <w:rPr>
          <w:u w:val="single"/>
        </w:rPr>
      </w:pPr>
      <w:r w:rsidRPr="00250445">
        <w:rPr>
          <w:u w:val="single"/>
        </w:rPr>
        <w:t>Primary Method</w:t>
      </w:r>
    </w:p>
    <w:p w14:paraId="479B38CD" w14:textId="5C7E3BA9" w:rsidR="000E40F8" w:rsidRPr="00667B98" w:rsidRDefault="000E40F8" w:rsidP="00667B98">
      <w:pPr>
        <w:spacing w:before="120" w:after="240"/>
        <w:rPr>
          <w:rFonts w:ascii="Arial" w:hAnsi="Arial" w:cs="Arial"/>
          <w:color w:val="000000"/>
        </w:rPr>
      </w:pPr>
      <w:r w:rsidRPr="00667B98">
        <w:rPr>
          <w:rFonts w:ascii="Arial" w:hAnsi="Arial" w:cs="Arial"/>
          <w:color w:val="000000" w:themeColor="text1"/>
        </w:rPr>
        <w:t>Mail or direct delivery. Notice must be distributed to each customer receiving a bill</w:t>
      </w:r>
      <w:r w:rsidR="32869FED" w:rsidRPr="00667B98">
        <w:rPr>
          <w:rFonts w:ascii="Arial" w:hAnsi="Arial" w:cs="Arial"/>
          <w:color w:val="000000" w:themeColor="text1"/>
        </w:rPr>
        <w:t>,</w:t>
      </w:r>
      <w:r w:rsidRPr="00667B98">
        <w:rPr>
          <w:rFonts w:ascii="Arial" w:hAnsi="Arial" w:cs="Arial"/>
          <w:color w:val="000000" w:themeColor="text1"/>
        </w:rPr>
        <w:t xml:space="preserve"> including those that provide their drinking water to others (</w:t>
      </w:r>
      <w:r w:rsidR="005B66EA" w:rsidRPr="00667B98">
        <w:rPr>
          <w:rFonts w:ascii="Arial" w:hAnsi="Arial" w:cs="Arial"/>
          <w:color w:val="000000" w:themeColor="text1"/>
        </w:rPr>
        <w:t xml:space="preserve">consumers </w:t>
      </w:r>
      <w:r w:rsidR="00AF59CC" w:rsidRPr="00667B98">
        <w:rPr>
          <w:rFonts w:ascii="Arial" w:hAnsi="Arial" w:cs="Arial"/>
          <w:color w:val="000000" w:themeColor="text1"/>
        </w:rPr>
        <w:t xml:space="preserve">at </w:t>
      </w:r>
      <w:r w:rsidRPr="00667B98">
        <w:rPr>
          <w:rFonts w:ascii="Arial" w:hAnsi="Arial" w:cs="Arial"/>
          <w:color w:val="000000" w:themeColor="text1"/>
        </w:rPr>
        <w:t>schools, apartment</w:t>
      </w:r>
      <w:r w:rsidR="00AF59CC" w:rsidRPr="00667B98">
        <w:rPr>
          <w:rFonts w:ascii="Arial" w:hAnsi="Arial" w:cs="Arial"/>
          <w:color w:val="000000" w:themeColor="text1"/>
        </w:rPr>
        <w:t>s</w:t>
      </w:r>
      <w:r w:rsidRPr="00667B98">
        <w:rPr>
          <w:rFonts w:ascii="Arial" w:hAnsi="Arial" w:cs="Arial"/>
          <w:color w:val="000000" w:themeColor="text1"/>
        </w:rPr>
        <w:t xml:space="preserve">, or </w:t>
      </w:r>
      <w:r w:rsidR="0057397E" w:rsidRPr="00667B98">
        <w:rPr>
          <w:rFonts w:ascii="Arial" w:hAnsi="Arial" w:cs="Arial"/>
          <w:color w:val="000000" w:themeColor="text1"/>
        </w:rPr>
        <w:t>businesses</w:t>
      </w:r>
      <w:r w:rsidRPr="00667B98">
        <w:rPr>
          <w:rFonts w:ascii="Arial" w:hAnsi="Arial" w:cs="Arial"/>
          <w:color w:val="000000" w:themeColor="text1"/>
        </w:rPr>
        <w:t>), and other service connections to which water is delivered by the water system.</w:t>
      </w:r>
    </w:p>
    <w:p w14:paraId="48761FEA" w14:textId="69BC805C" w:rsidR="000E40F8" w:rsidRPr="00250445" w:rsidRDefault="000E40F8" w:rsidP="00F546B2">
      <w:pPr>
        <w:pStyle w:val="Heading3"/>
        <w:spacing w:after="0"/>
        <w:rPr>
          <w:u w:val="single"/>
        </w:rPr>
      </w:pPr>
      <w:r w:rsidRPr="00250445">
        <w:rPr>
          <w:u w:val="single"/>
        </w:rPr>
        <w:t xml:space="preserve">Secondary Methods </w:t>
      </w:r>
    </w:p>
    <w:p w14:paraId="66F6C96B" w14:textId="77777777" w:rsidR="00EB7E35" w:rsidRPr="00EB7E35" w:rsidRDefault="00EB7E35" w:rsidP="00EB7E35"/>
    <w:p w14:paraId="202D2A8A" w14:textId="4FAC0870" w:rsidR="00BA4E11" w:rsidRPr="00667B98" w:rsidRDefault="00BA4E11" w:rsidP="002E4078">
      <w:pPr>
        <w:pStyle w:val="Heading3"/>
        <w:spacing w:after="0"/>
        <w:jc w:val="both"/>
      </w:pPr>
      <w:r w:rsidRPr="00667B98">
        <w:t>Use one or more of the following methods to reach people who are not likely to be reached by the primary method (water consumers in schools, apartment</w:t>
      </w:r>
      <w:r w:rsidR="003F2E3A">
        <w:t>s,</w:t>
      </w:r>
      <w:r w:rsidRPr="00667B98">
        <w:t xml:space="preserve"> buildings, large businesses, dormitories, nursing homes, etc.)</w:t>
      </w:r>
      <w:r w:rsidR="008D5953">
        <w:t>.</w:t>
      </w:r>
      <w:r w:rsidRPr="00667B98">
        <w:t xml:space="preserve"> Notice must be posted in place for as long as the violation or occurrence continues</w:t>
      </w:r>
      <w:r w:rsidR="00EA2CE9">
        <w:t>.</w:t>
      </w:r>
    </w:p>
    <w:p w14:paraId="095461CF" w14:textId="021CE8D3" w:rsidR="000E40F8" w:rsidRPr="00E96CC8" w:rsidRDefault="00FB3256" w:rsidP="000E40F8">
      <w:pPr>
        <w:pStyle w:val="ListParagraph"/>
        <w:numPr>
          <w:ilvl w:val="0"/>
          <w:numId w:val="11"/>
        </w:numPr>
        <w:spacing w:before="120" w:after="240"/>
        <w:rPr>
          <w:rFonts w:ascii="Arial" w:hAnsi="Arial"/>
          <w:color w:val="000000"/>
        </w:rPr>
      </w:pPr>
      <w:r w:rsidRPr="00E96CC8">
        <w:rPr>
          <w:rFonts w:ascii="Arial" w:hAnsi="Arial"/>
          <w:color w:val="000000"/>
        </w:rPr>
        <w:t>Publi</w:t>
      </w:r>
      <w:r>
        <w:rPr>
          <w:rFonts w:ascii="Arial" w:hAnsi="Arial"/>
          <w:color w:val="000000"/>
        </w:rPr>
        <w:t>sh notice</w:t>
      </w:r>
      <w:r w:rsidRPr="00E96CC8">
        <w:rPr>
          <w:rFonts w:ascii="Arial" w:hAnsi="Arial"/>
          <w:color w:val="000000"/>
        </w:rPr>
        <w:t xml:space="preserve"> </w:t>
      </w:r>
      <w:r w:rsidR="000E40F8" w:rsidRPr="00E96CC8">
        <w:rPr>
          <w:rFonts w:ascii="Arial" w:hAnsi="Arial"/>
          <w:color w:val="000000"/>
        </w:rPr>
        <w:t>in a local newspaper.</w:t>
      </w:r>
    </w:p>
    <w:p w14:paraId="2FF07424" w14:textId="5457A124" w:rsidR="009A7BAD" w:rsidRPr="009A7BAD" w:rsidRDefault="000E40F8" w:rsidP="000E40F8">
      <w:pPr>
        <w:pStyle w:val="ListParagraph"/>
        <w:numPr>
          <w:ilvl w:val="0"/>
          <w:numId w:val="11"/>
        </w:numPr>
        <w:spacing w:before="120" w:after="240"/>
        <w:rPr>
          <w:rFonts w:ascii="Arial" w:hAnsi="Arial"/>
          <w:color w:val="000000"/>
        </w:rPr>
      </w:pPr>
      <w:r w:rsidRPr="1D1368F5">
        <w:rPr>
          <w:rFonts w:ascii="Arial" w:hAnsi="Arial"/>
          <w:color w:val="000000" w:themeColor="text1"/>
        </w:rPr>
        <w:t>Posting</w:t>
      </w:r>
      <w:r w:rsidR="009A7BAD">
        <w:rPr>
          <w:rFonts w:ascii="Arial" w:hAnsi="Arial"/>
          <w:color w:val="000000" w:themeColor="text1"/>
        </w:rPr>
        <w:t>:</w:t>
      </w:r>
      <w:r w:rsidRPr="1D1368F5">
        <w:rPr>
          <w:rFonts w:ascii="Arial" w:hAnsi="Arial"/>
          <w:color w:val="000000" w:themeColor="text1"/>
        </w:rPr>
        <w:t xml:space="preserve"> </w:t>
      </w:r>
    </w:p>
    <w:p w14:paraId="5CCA34C7" w14:textId="77777777" w:rsidR="009A7BAD" w:rsidRPr="009A7BAD" w:rsidRDefault="000E40F8" w:rsidP="009A7BAD">
      <w:pPr>
        <w:pStyle w:val="ListParagraph"/>
        <w:numPr>
          <w:ilvl w:val="1"/>
          <w:numId w:val="11"/>
        </w:numPr>
        <w:spacing w:before="120" w:after="240"/>
        <w:rPr>
          <w:rFonts w:ascii="Arial" w:hAnsi="Arial"/>
          <w:color w:val="000000"/>
        </w:rPr>
      </w:pPr>
      <w:r w:rsidRPr="1D1368F5">
        <w:rPr>
          <w:rFonts w:ascii="Arial" w:hAnsi="Arial"/>
          <w:color w:val="000000" w:themeColor="text1"/>
        </w:rPr>
        <w:t xml:space="preserve">in conspicuous public places served by the water system </w:t>
      </w:r>
    </w:p>
    <w:p w14:paraId="2FCBB6C0" w14:textId="216EA8D1" w:rsidR="009A7BAD" w:rsidRPr="009A7BAD" w:rsidRDefault="000E40F8" w:rsidP="009A7BAD">
      <w:pPr>
        <w:pStyle w:val="ListParagraph"/>
        <w:numPr>
          <w:ilvl w:val="1"/>
          <w:numId w:val="11"/>
        </w:numPr>
        <w:spacing w:before="120" w:after="240"/>
        <w:rPr>
          <w:rFonts w:ascii="Arial" w:hAnsi="Arial"/>
          <w:color w:val="000000"/>
        </w:rPr>
      </w:pPr>
      <w:r w:rsidRPr="1D1368F5">
        <w:rPr>
          <w:rFonts w:ascii="Arial" w:hAnsi="Arial"/>
          <w:color w:val="000000" w:themeColor="text1"/>
        </w:rPr>
        <w:t xml:space="preserve">or on </w:t>
      </w:r>
      <w:r w:rsidR="003644F2">
        <w:rPr>
          <w:rFonts w:ascii="Arial" w:hAnsi="Arial"/>
          <w:color w:val="000000" w:themeColor="text1"/>
        </w:rPr>
        <w:t>an i</w:t>
      </w:r>
      <w:r w:rsidRPr="1D1368F5">
        <w:rPr>
          <w:rFonts w:ascii="Arial" w:hAnsi="Arial"/>
          <w:color w:val="000000" w:themeColor="text1"/>
        </w:rPr>
        <w:t>nternet</w:t>
      </w:r>
      <w:r w:rsidRPr="3D987CEB">
        <w:rPr>
          <w:rFonts w:ascii="Arial" w:hAnsi="Arial"/>
          <w:color w:val="000000" w:themeColor="text1"/>
        </w:rPr>
        <w:t xml:space="preserve"> </w:t>
      </w:r>
      <w:r w:rsidR="65C3CF23" w:rsidRPr="3D987CEB">
        <w:rPr>
          <w:rFonts w:ascii="Arial" w:hAnsi="Arial"/>
          <w:color w:val="000000" w:themeColor="text1"/>
        </w:rPr>
        <w:t>website and/or social media</w:t>
      </w:r>
    </w:p>
    <w:p w14:paraId="762CF465" w14:textId="77777777" w:rsidR="000E40F8" w:rsidRPr="00E96CC8" w:rsidRDefault="000E40F8" w:rsidP="000E40F8">
      <w:pPr>
        <w:pStyle w:val="ListParagraph"/>
        <w:numPr>
          <w:ilvl w:val="0"/>
          <w:numId w:val="11"/>
        </w:numPr>
        <w:spacing w:before="120" w:after="240"/>
        <w:rPr>
          <w:rFonts w:ascii="Arial" w:hAnsi="Arial"/>
          <w:color w:val="000000"/>
        </w:rPr>
      </w:pPr>
      <w:r w:rsidRPr="00E96CC8">
        <w:rPr>
          <w:rFonts w:ascii="Arial" w:hAnsi="Arial"/>
          <w:color w:val="000000"/>
        </w:rPr>
        <w:t>Delivery to community organizations.</w:t>
      </w:r>
    </w:p>
    <w:p w14:paraId="731CEA9A" w14:textId="68989C4C" w:rsidR="00453521" w:rsidRDefault="00453521" w:rsidP="00453521">
      <w:pPr>
        <w:pStyle w:val="Heading2"/>
        <w:jc w:val="both"/>
        <w:rPr>
          <w:b w:val="0"/>
          <w:bCs w:val="0"/>
        </w:rPr>
      </w:pPr>
      <w:r w:rsidRPr="00453521">
        <w:rPr>
          <w:b w:val="0"/>
          <w:bCs w:val="0"/>
        </w:rPr>
        <w:t>The public notice</w:t>
      </w:r>
      <w:r w:rsidR="00B62496">
        <w:rPr>
          <w:b w:val="0"/>
          <w:bCs w:val="0"/>
        </w:rPr>
        <w:t xml:space="preserve"> template</w:t>
      </w:r>
      <w:r w:rsidRPr="00453521">
        <w:rPr>
          <w:b w:val="0"/>
          <w:bCs w:val="0"/>
        </w:rPr>
        <w:t xml:space="preserve"> attached is appropriate for the methods </w:t>
      </w:r>
      <w:r w:rsidR="00490FCB" w:rsidRPr="00453521">
        <w:rPr>
          <w:b w:val="0"/>
          <w:bCs w:val="0"/>
        </w:rPr>
        <w:t>described</w:t>
      </w:r>
      <w:r w:rsidRPr="00453521">
        <w:rPr>
          <w:b w:val="0"/>
          <w:bCs w:val="0"/>
        </w:rPr>
        <w:t xml:space="preserve"> above. Modifications of the attached </w:t>
      </w:r>
      <w:r w:rsidR="00B62496">
        <w:rPr>
          <w:b w:val="0"/>
          <w:bCs w:val="0"/>
        </w:rPr>
        <w:t>template</w:t>
      </w:r>
      <w:r w:rsidRPr="00453521">
        <w:rPr>
          <w:b w:val="0"/>
          <w:bCs w:val="0"/>
        </w:rPr>
        <w:t xml:space="preserve"> are allowed; however, you must still include the required elements described herein and included in the notice template. The italicized sections (mandatory health effects, notification language) must remain unchanged. [Health and Safety Code Section 116450(f)].</w:t>
      </w:r>
    </w:p>
    <w:p w14:paraId="76AD136F" w14:textId="61A431F2" w:rsidR="000E40F8" w:rsidRPr="00250445" w:rsidRDefault="000E40F8" w:rsidP="00DB6464">
      <w:pPr>
        <w:pStyle w:val="Heading2"/>
      </w:pPr>
      <w:r w:rsidRPr="00250445">
        <w:t>Multilingual Requirement</w:t>
      </w:r>
    </w:p>
    <w:p w14:paraId="7614636D" w14:textId="77777777" w:rsidR="007C25AA" w:rsidRPr="007254AF" w:rsidRDefault="007C25AA" w:rsidP="002E4078">
      <w:pPr>
        <w:spacing w:after="240"/>
        <w:jc w:val="both"/>
        <w:rPr>
          <w:rFonts w:ascii="Arial" w:hAnsi="Arial" w:cs="Arial"/>
        </w:rPr>
      </w:pPr>
      <w:r w:rsidRPr="007254AF">
        <w:rPr>
          <w:rFonts w:ascii="Arial" w:hAnsi="Arial" w:cs="Arial"/>
          <w:i/>
          <w:u w:val="single"/>
        </w:rPr>
        <w:t>Spanish.</w:t>
      </w:r>
      <w:r w:rsidRPr="007254AF">
        <w:rPr>
          <w:rFonts w:ascii="Arial" w:hAnsi="Arial" w:cs="Arial"/>
        </w:rPr>
        <w:t xml:space="preserve"> In addition to English, each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03C21063" w14:textId="6022628E" w:rsidR="007B55E2" w:rsidRPr="007254AF" w:rsidRDefault="007C25AA" w:rsidP="002E4078">
      <w:pPr>
        <w:spacing w:after="240"/>
        <w:jc w:val="both"/>
        <w:rPr>
          <w:rFonts w:ascii="Arial" w:hAnsi="Arial" w:cs="Arial"/>
        </w:rPr>
      </w:pPr>
      <w:r w:rsidRPr="007254AF">
        <w:rPr>
          <w:rFonts w:ascii="Arial" w:hAnsi="Arial" w:cs="Arial"/>
          <w:i/>
          <w:u w:val="single"/>
        </w:rPr>
        <w:t>Non-</w:t>
      </w:r>
      <w:r w:rsidR="00BF0B8A" w:rsidRPr="007254AF">
        <w:rPr>
          <w:rFonts w:ascii="Arial" w:hAnsi="Arial" w:cs="Arial"/>
          <w:i/>
          <w:u w:val="single"/>
        </w:rPr>
        <w:t>English-Speaking</w:t>
      </w:r>
      <w:r w:rsidRPr="007254AF">
        <w:rPr>
          <w:rFonts w:ascii="Arial" w:hAnsi="Arial" w:cs="Arial"/>
          <w:i/>
          <w:u w:val="single"/>
        </w:rPr>
        <w:t xml:space="preserve"> Groups Other than Spanish-Speaking.</w:t>
      </w:r>
      <w:r w:rsidRPr="007254AF">
        <w:rPr>
          <w:rFonts w:ascii="Arial" w:hAnsi="Arial" w:cs="Arial"/>
        </w:rPr>
        <w:t xml:space="preserve"> For each group that exceeds either 1,000 residents or 10% of the residents in the community served,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29C888B9" w14:textId="39564A92" w:rsidR="000E40F8" w:rsidRPr="007254AF" w:rsidRDefault="00C56FEF" w:rsidP="00DB6464">
      <w:pPr>
        <w:pStyle w:val="Heading2"/>
      </w:pPr>
      <w:r w:rsidRPr="007254AF">
        <w:t xml:space="preserve">Public Notice </w:t>
      </w:r>
      <w:r w:rsidR="00390B77" w:rsidRPr="007254AF">
        <w:t>Considerations</w:t>
      </w:r>
    </w:p>
    <w:p w14:paraId="172D7D6F" w14:textId="77777777" w:rsidR="00C56FEF" w:rsidRPr="007254AF" w:rsidRDefault="00C56FEF" w:rsidP="00C56FE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7254AF">
        <w:rPr>
          <w:rFonts w:ascii="Arial" w:hAnsi="Arial" w:cs="Arial"/>
          <w:color w:val="000000"/>
        </w:rPr>
        <w:t>Consider the following as they apply to this notice:</w:t>
      </w:r>
    </w:p>
    <w:p w14:paraId="4C24FCEE" w14:textId="77777777" w:rsidR="00231300" w:rsidRPr="007254AF" w:rsidRDefault="00231300" w:rsidP="00231300">
      <w:pPr>
        <w:pStyle w:val="a"/>
        <w:numPr>
          <w:ilvl w:val="0"/>
          <w:numId w:val="3"/>
        </w:numPr>
        <w:tabs>
          <w:tab w:val="clear" w:pos="720"/>
          <w:tab w:val="left" w:pos="-1440"/>
        </w:tabs>
        <w:spacing w:after="120"/>
        <w:ind w:left="540"/>
        <w:rPr>
          <w:rFonts w:cs="Arial"/>
          <w:color w:val="000000"/>
          <w:szCs w:val="24"/>
        </w:rPr>
      </w:pPr>
      <w:r w:rsidRPr="007254AF">
        <w:rPr>
          <w:rFonts w:cs="Arial"/>
          <w:color w:val="000000"/>
          <w:szCs w:val="24"/>
        </w:rPr>
        <w:t>Make sure it is clear who is served by your water system -- you may need to list the areas you serve that are impacted.</w:t>
      </w:r>
    </w:p>
    <w:p w14:paraId="42080C1B" w14:textId="77777777" w:rsidR="00231300" w:rsidRPr="007254AF" w:rsidRDefault="00231300" w:rsidP="00231300">
      <w:pPr>
        <w:pStyle w:val="a"/>
        <w:numPr>
          <w:ilvl w:val="0"/>
          <w:numId w:val="3"/>
        </w:numPr>
        <w:tabs>
          <w:tab w:val="clear" w:pos="720"/>
          <w:tab w:val="left" w:pos="-1440"/>
        </w:tabs>
        <w:spacing w:after="120"/>
        <w:ind w:left="540"/>
        <w:rPr>
          <w:rFonts w:cs="Arial"/>
          <w:color w:val="000000"/>
          <w:szCs w:val="24"/>
        </w:rPr>
      </w:pPr>
      <w:r w:rsidRPr="007254AF">
        <w:rPr>
          <w:rFonts w:cs="Arial"/>
          <w:color w:val="000000"/>
          <w:szCs w:val="24"/>
        </w:rPr>
        <w:lastRenderedPageBreak/>
        <w:t>The notice must be displayed so that it catches people’s attention when printed or posted.</w:t>
      </w:r>
    </w:p>
    <w:p w14:paraId="49C532E3" w14:textId="15CC8A4E" w:rsidR="00231300" w:rsidRPr="007254AF" w:rsidRDefault="00231300" w:rsidP="00231300">
      <w:pPr>
        <w:pStyle w:val="a"/>
        <w:numPr>
          <w:ilvl w:val="0"/>
          <w:numId w:val="3"/>
        </w:numPr>
        <w:tabs>
          <w:tab w:val="clear" w:pos="720"/>
        </w:tabs>
        <w:spacing w:after="120"/>
        <w:ind w:left="540"/>
        <w:rPr>
          <w:rFonts w:cs="Arial"/>
          <w:color w:val="000000"/>
        </w:rPr>
      </w:pPr>
      <w:r w:rsidRPr="007254AF">
        <w:rPr>
          <w:rFonts w:cs="Arial"/>
          <w:color w:val="000000" w:themeColor="text1"/>
        </w:rPr>
        <w:t>The message in the notice should not contain technical language or print smaller than 12-point type.</w:t>
      </w:r>
    </w:p>
    <w:p w14:paraId="5F75D0FB" w14:textId="64AD469D" w:rsidR="00C8622A" w:rsidRPr="007254AF" w:rsidRDefault="00231300" w:rsidP="00231300">
      <w:pPr>
        <w:pStyle w:val="a"/>
        <w:numPr>
          <w:ilvl w:val="0"/>
          <w:numId w:val="3"/>
        </w:numPr>
        <w:tabs>
          <w:tab w:val="clear" w:pos="720"/>
          <w:tab w:val="left" w:pos="-1440"/>
        </w:tabs>
        <w:spacing w:after="240"/>
        <w:ind w:left="540"/>
        <w:rPr>
          <w:rFonts w:cs="Arial"/>
          <w:color w:val="000000"/>
          <w:szCs w:val="24"/>
        </w:rPr>
      </w:pPr>
      <w:r w:rsidRPr="007254AF">
        <w:rPr>
          <w:rFonts w:cs="Arial"/>
          <w:color w:val="000000"/>
          <w:szCs w:val="24"/>
        </w:rPr>
        <w:t>The notice should use language that provides clear and non-contradictory information</w:t>
      </w:r>
      <w:r w:rsidRPr="007254AF">
        <w:rPr>
          <w:rStyle w:val="CommentReference"/>
          <w:rFonts w:ascii="Times New Roman" w:eastAsiaTheme="majorEastAsia" w:hAnsi="Times New Roman"/>
          <w:snapToGrid/>
        </w:rPr>
        <w:t>.</w:t>
      </w:r>
    </w:p>
    <w:p w14:paraId="4E766FB1" w14:textId="77777777" w:rsidR="000E40F8" w:rsidRPr="00D05EC7" w:rsidRDefault="000E40F8" w:rsidP="00DB6464">
      <w:pPr>
        <w:pStyle w:val="Heading2"/>
      </w:pPr>
      <w:r w:rsidRPr="00D05EC7">
        <w:t>Corrective Action</w:t>
      </w:r>
    </w:p>
    <w:p w14:paraId="30A7AA99" w14:textId="5D5C17B8" w:rsidR="000E40F8" w:rsidRPr="00D05EC7" w:rsidRDefault="000E40F8" w:rsidP="002E4078">
      <w:pPr>
        <w:pStyle w:val="BodyText"/>
        <w:spacing w:after="120"/>
        <w:rPr>
          <w:sz w:val="24"/>
        </w:rPr>
      </w:pPr>
      <w:r w:rsidRPr="00D05EC7">
        <w:rPr>
          <w:sz w:val="24"/>
        </w:rPr>
        <w:t>In your notice, describe corrective actions you are taking. Do not use overly technical terminology when describing treatment methods. Listed below are some steps commonly taken by water systems with chemical violations. Use one or more of the following actions, if appropriate, or develop your own:</w:t>
      </w:r>
    </w:p>
    <w:p w14:paraId="2B488C7F" w14:textId="55C302F8" w:rsidR="000E40F8" w:rsidRPr="00C56FEF" w:rsidRDefault="000E40F8" w:rsidP="003E139E">
      <w:pPr>
        <w:pStyle w:val="a"/>
        <w:numPr>
          <w:ilvl w:val="0"/>
          <w:numId w:val="3"/>
        </w:numPr>
        <w:tabs>
          <w:tab w:val="clear" w:pos="720"/>
          <w:tab w:val="left" w:pos="-1440"/>
        </w:tabs>
        <w:spacing w:after="120"/>
        <w:ind w:left="547"/>
        <w:rPr>
          <w:rFonts w:cs="Arial"/>
          <w:color w:val="000000"/>
          <w:szCs w:val="24"/>
        </w:rPr>
      </w:pPr>
      <w:r w:rsidRPr="00C56FEF">
        <w:rPr>
          <w:rFonts w:cs="Arial"/>
          <w:color w:val="000000"/>
          <w:szCs w:val="24"/>
        </w:rPr>
        <w:t xml:space="preserve">“We are working with [local/state agency] to evaluate the water supply and researching options to correct the problem. These options may include treating the water to remove </w:t>
      </w:r>
      <w:r w:rsidR="00B96387" w:rsidRPr="00C56FEF">
        <w:rPr>
          <w:rFonts w:cs="Arial"/>
          <w:color w:val="000000"/>
          <w:szCs w:val="24"/>
        </w:rPr>
        <w:t>manganese</w:t>
      </w:r>
      <w:r w:rsidRPr="00C56FEF">
        <w:rPr>
          <w:rFonts w:cs="Arial"/>
          <w:color w:val="000000"/>
          <w:szCs w:val="24"/>
        </w:rPr>
        <w:t xml:space="preserve"> or connecting to [system]’s water supply.”</w:t>
      </w:r>
    </w:p>
    <w:p w14:paraId="1942A09B" w14:textId="77777777" w:rsidR="000E40F8" w:rsidRPr="00C56FEF" w:rsidRDefault="000E40F8" w:rsidP="003E139E">
      <w:pPr>
        <w:pStyle w:val="a"/>
        <w:numPr>
          <w:ilvl w:val="0"/>
          <w:numId w:val="3"/>
        </w:numPr>
        <w:tabs>
          <w:tab w:val="clear" w:pos="720"/>
          <w:tab w:val="left" w:pos="-1440"/>
        </w:tabs>
        <w:spacing w:after="120"/>
        <w:ind w:left="547"/>
        <w:rPr>
          <w:rFonts w:cs="Arial"/>
          <w:color w:val="000000"/>
          <w:szCs w:val="24"/>
        </w:rPr>
      </w:pPr>
      <w:r w:rsidRPr="00C56FEF">
        <w:rPr>
          <w:rFonts w:cs="Arial"/>
          <w:color w:val="000000"/>
          <w:szCs w:val="24"/>
        </w:rPr>
        <w:t>“We have stopped using the contaminated well. We have increased pumping from other wells, and we are investigating drilling a new well.”</w:t>
      </w:r>
    </w:p>
    <w:p w14:paraId="2C182430" w14:textId="3D10279F" w:rsidR="000E40F8" w:rsidRPr="00C56FEF" w:rsidRDefault="000E40F8" w:rsidP="003E139E">
      <w:pPr>
        <w:pStyle w:val="a"/>
        <w:numPr>
          <w:ilvl w:val="0"/>
          <w:numId w:val="3"/>
        </w:numPr>
        <w:tabs>
          <w:tab w:val="clear" w:pos="720"/>
          <w:tab w:val="left" w:pos="-1440"/>
        </w:tabs>
        <w:spacing w:after="120"/>
        <w:ind w:left="547"/>
        <w:rPr>
          <w:rFonts w:cs="Arial"/>
          <w:color w:val="000000"/>
          <w:szCs w:val="24"/>
        </w:rPr>
      </w:pPr>
      <w:r w:rsidRPr="00C56FEF">
        <w:rPr>
          <w:rFonts w:cs="Arial"/>
          <w:color w:val="000000"/>
          <w:szCs w:val="24"/>
        </w:rPr>
        <w:t xml:space="preserve">“We will increase the frequency at which we test the water for </w:t>
      </w:r>
      <w:r w:rsidR="00B96387" w:rsidRPr="00C56FEF">
        <w:rPr>
          <w:rFonts w:cs="Arial"/>
          <w:color w:val="000000"/>
          <w:szCs w:val="24"/>
        </w:rPr>
        <w:t>manganese</w:t>
      </w:r>
      <w:r w:rsidRPr="00C56FEF">
        <w:rPr>
          <w:rFonts w:cs="Arial"/>
          <w:color w:val="000000"/>
          <w:szCs w:val="24"/>
        </w:rPr>
        <w:t>.”</w:t>
      </w:r>
    </w:p>
    <w:p w14:paraId="31D03E2C" w14:textId="7EE5E8D9" w:rsidR="00B62496" w:rsidRPr="007254AF" w:rsidRDefault="000E40F8" w:rsidP="003375FF">
      <w:pPr>
        <w:pStyle w:val="a"/>
        <w:numPr>
          <w:ilvl w:val="0"/>
          <w:numId w:val="3"/>
        </w:numPr>
        <w:tabs>
          <w:tab w:val="clear" w:pos="720"/>
          <w:tab w:val="left" w:pos="-1440"/>
        </w:tabs>
        <w:spacing w:after="120"/>
        <w:ind w:left="547"/>
        <w:rPr>
          <w:rFonts w:cs="Arial"/>
          <w:color w:val="000000"/>
          <w:szCs w:val="24"/>
        </w:rPr>
      </w:pPr>
      <w:r w:rsidRPr="00C56FEF">
        <w:rPr>
          <w:rFonts w:cs="Arial"/>
          <w:color w:val="000000"/>
          <w:szCs w:val="24"/>
        </w:rPr>
        <w:t>“We</w:t>
      </w:r>
      <w:r w:rsidRPr="007254AF">
        <w:rPr>
          <w:rFonts w:cs="Arial"/>
          <w:color w:val="000000"/>
          <w:szCs w:val="24"/>
        </w:rPr>
        <w:t xml:space="preserve"> have since taken </w:t>
      </w:r>
      <w:r w:rsidR="00D131B3" w:rsidRPr="007254AF">
        <w:rPr>
          <w:rFonts w:cs="Arial"/>
          <w:color w:val="000000"/>
          <w:szCs w:val="24"/>
        </w:rPr>
        <w:t xml:space="preserve">additional </w:t>
      </w:r>
      <w:r w:rsidRPr="007254AF">
        <w:rPr>
          <w:rFonts w:cs="Arial"/>
          <w:color w:val="000000"/>
          <w:szCs w:val="24"/>
        </w:rPr>
        <w:t xml:space="preserve">samples at this location and had them tested. They show that we meet the </w:t>
      </w:r>
      <w:r w:rsidR="00E42589" w:rsidRPr="007254AF">
        <w:rPr>
          <w:rFonts w:cs="Arial"/>
          <w:color w:val="000000"/>
          <w:szCs w:val="24"/>
        </w:rPr>
        <w:t>[secondary MCL and notification level</w:t>
      </w:r>
      <w:r w:rsidR="001233EA" w:rsidRPr="007254AF">
        <w:rPr>
          <w:rFonts w:cs="Arial"/>
          <w:color w:val="000000"/>
          <w:szCs w:val="24"/>
        </w:rPr>
        <w:t xml:space="preserve"> and/or]</w:t>
      </w:r>
      <w:r w:rsidRPr="007254AF">
        <w:rPr>
          <w:rFonts w:cs="Arial"/>
          <w:color w:val="000000"/>
          <w:szCs w:val="24"/>
        </w:rPr>
        <w:t xml:space="preserve"> </w:t>
      </w:r>
      <w:r w:rsidR="00066FD5" w:rsidRPr="007254AF">
        <w:rPr>
          <w:rFonts w:cs="Arial"/>
          <w:color w:val="000000"/>
          <w:szCs w:val="24"/>
        </w:rPr>
        <w:t>response level</w:t>
      </w:r>
      <w:r w:rsidRPr="007254AF">
        <w:rPr>
          <w:rFonts w:cs="Arial"/>
          <w:color w:val="000000"/>
          <w:szCs w:val="24"/>
        </w:rPr>
        <w:t>.”</w:t>
      </w:r>
    </w:p>
    <w:p w14:paraId="39197200" w14:textId="77777777" w:rsidR="000E40F8" w:rsidRPr="00D05EC7" w:rsidRDefault="000E40F8" w:rsidP="00DB6464">
      <w:pPr>
        <w:pStyle w:val="Heading2"/>
      </w:pPr>
      <w:r w:rsidRPr="00D05EC7">
        <w:t>After Issuing the Notice</w:t>
      </w:r>
    </w:p>
    <w:p w14:paraId="4F80EBEE" w14:textId="7CCA230A" w:rsidR="0072204B" w:rsidRPr="007254AF" w:rsidRDefault="0072204B" w:rsidP="002E407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r w:rsidRPr="007254AF">
        <w:rPr>
          <w:rFonts w:ascii="Arial" w:hAnsi="Arial" w:cs="Arial"/>
          <w:color w:val="000000"/>
        </w:rPr>
        <w:t>Send a copy of each type of notice and a certificate that you have met all the public notice requirements to the DDW within ten days after you issue the notice [</w:t>
      </w:r>
      <m:oMath>
        <w:hyperlink r:id="rId16" w:history="1">
          <m:r>
            <m:rPr>
              <m:sty m:val="p"/>
            </m:rPr>
            <w:rPr>
              <w:rStyle w:val="Hyperlink"/>
              <w:rFonts w:ascii="Cambria Math" w:hAnsi="Cambria Math" w:cs="Arial"/>
            </w:rPr>
            <m:t>§</m:t>
          </m:r>
        </w:hyperlink>
      </m:oMath>
      <w:r w:rsidRPr="006875FE">
        <w:rPr>
          <w:rStyle w:val="Hyperlink"/>
          <w:rFonts w:ascii="Arial" w:hAnsi="Arial" w:cs="Arial"/>
        </w:rPr>
        <w:t>64469(d)</w:t>
      </w:r>
      <w:r w:rsidRPr="007254AF">
        <w:rPr>
          <w:rFonts w:ascii="Arial" w:hAnsi="Arial" w:cs="Arial"/>
          <w:color w:val="000000"/>
        </w:rPr>
        <w:t>].  You must issue any required follow-up noticing (</w:t>
      </w:r>
      <m:oMath>
        <w:hyperlink r:id="rId17" w:history="1">
          <m:r>
            <m:rPr>
              <m:sty m:val="p"/>
            </m:rPr>
            <w:rPr>
              <w:rStyle w:val="Hyperlink"/>
              <w:rFonts w:ascii="Cambria Math" w:hAnsi="Cambria Math" w:cs="Arial"/>
            </w:rPr>
            <m:t>§</m:t>
          </m:r>
        </w:hyperlink>
      </m:oMath>
      <w:r w:rsidRPr="006875FE">
        <w:rPr>
          <w:rStyle w:val="Hyperlink"/>
          <w:rFonts w:ascii="Arial" w:hAnsi="Arial" w:cs="Arial"/>
        </w:rPr>
        <w:t>64463.4</w:t>
      </w:r>
      <w:r w:rsidRPr="007254AF">
        <w:rPr>
          <w:rFonts w:ascii="Arial" w:hAnsi="Arial" w:cs="Arial"/>
          <w:color w:val="000000"/>
        </w:rPr>
        <w:t>) in addition to meeting any repeat notice requirements the DDW sets.</w:t>
      </w:r>
    </w:p>
    <w:p w14:paraId="6C7A87D9" w14:textId="426F8F99" w:rsidR="00B01394" w:rsidRDefault="00E57739" w:rsidP="002E407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themeColor="text1"/>
        </w:rPr>
      </w:pPr>
      <w:r w:rsidRPr="007254AF">
        <w:rPr>
          <w:rFonts w:ascii="Arial" w:hAnsi="Arial" w:cs="Arial"/>
          <w:color w:val="000000"/>
        </w:rPr>
        <w:t xml:space="preserve">The State Water Board recommends that you notify </w:t>
      </w:r>
      <w:r w:rsidR="00210562">
        <w:rPr>
          <w:rFonts w:ascii="Arial" w:hAnsi="Arial" w:cs="Arial"/>
          <w:color w:val="000000"/>
        </w:rPr>
        <w:t xml:space="preserve">hospitals and </w:t>
      </w:r>
      <w:r w:rsidRPr="007254AF">
        <w:rPr>
          <w:rFonts w:ascii="Arial" w:hAnsi="Arial" w:cs="Arial"/>
          <w:color w:val="000000"/>
        </w:rPr>
        <w:t>health professionals in the area of the exceedance. People may call their doctors with questions about how the exceedance may affect their health</w:t>
      </w:r>
      <w:r w:rsidR="00E87D7E" w:rsidRPr="00E87D7E">
        <w:rPr>
          <w:rFonts w:ascii="Arial" w:hAnsi="Arial" w:cs="Arial"/>
          <w:color w:val="000000"/>
        </w:rPr>
        <w:t>, and the doctors should have the information they need to respond appropriately.</w:t>
      </w:r>
      <w:r w:rsidR="002323D3">
        <w:rPr>
          <w:rFonts w:ascii="Arial" w:hAnsi="Arial" w:cs="Arial"/>
          <w:color w:val="000000"/>
        </w:rPr>
        <w:t xml:space="preserve"> </w:t>
      </w:r>
      <w:r w:rsidR="00B01394" w:rsidRPr="002323D3">
        <w:rPr>
          <w:rFonts w:ascii="Arial" w:hAnsi="Arial" w:cs="Arial"/>
          <w:i/>
          <w:color w:val="000000" w:themeColor="text1"/>
        </w:rPr>
        <w:t xml:space="preserve">The State Water Board </w:t>
      </w:r>
      <w:r w:rsidR="00DD1B6A" w:rsidRPr="002323D3">
        <w:rPr>
          <w:rFonts w:ascii="Arial" w:hAnsi="Arial" w:cs="Arial"/>
          <w:i/>
          <w:color w:val="000000" w:themeColor="text1"/>
        </w:rPr>
        <w:t>requires</w:t>
      </w:r>
      <w:r w:rsidR="00B740DF" w:rsidRPr="002323D3">
        <w:rPr>
          <w:rFonts w:ascii="Arial" w:hAnsi="Arial" w:cs="Arial"/>
          <w:i/>
          <w:color w:val="000000" w:themeColor="text1"/>
        </w:rPr>
        <w:t xml:space="preserve"> the water system</w:t>
      </w:r>
      <w:r w:rsidR="00DD1B6A" w:rsidRPr="002323D3">
        <w:rPr>
          <w:rFonts w:ascii="Arial" w:hAnsi="Arial" w:cs="Arial"/>
          <w:i/>
          <w:color w:val="000000" w:themeColor="text1"/>
        </w:rPr>
        <w:t xml:space="preserve"> </w:t>
      </w:r>
      <w:r w:rsidR="00B740DF" w:rsidRPr="002323D3">
        <w:rPr>
          <w:rFonts w:ascii="Arial" w:hAnsi="Arial" w:cs="Arial"/>
          <w:i/>
          <w:color w:val="000000" w:themeColor="text1"/>
        </w:rPr>
        <w:t>to continue</w:t>
      </w:r>
      <w:r w:rsidR="00DD1B6A" w:rsidRPr="002323D3">
        <w:rPr>
          <w:rFonts w:ascii="Arial" w:hAnsi="Arial" w:cs="Arial"/>
          <w:i/>
          <w:color w:val="000000" w:themeColor="text1"/>
        </w:rPr>
        <w:t xml:space="preserve"> notification until the exceedance is corrected.</w:t>
      </w:r>
    </w:p>
    <w:p w14:paraId="18FA57D0" w14:textId="6532E4A5" w:rsidR="00C264D0" w:rsidRPr="006C22BE" w:rsidRDefault="00C264D0" w:rsidP="003F617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6C22BE">
        <w:rPr>
          <w:rFonts w:ascii="Arial" w:hAnsi="Arial" w:cs="Arial"/>
          <w:color w:val="000000"/>
        </w:rPr>
        <w:t>Manganese in Drinking Water Website:</w:t>
      </w:r>
      <w:r w:rsidRPr="006C22BE">
        <w:rPr>
          <w:rFonts w:ascii="Arial" w:hAnsi="Arial" w:cs="Arial"/>
          <w:color w:val="000000"/>
        </w:rPr>
        <w:br/>
      </w:r>
      <w:hyperlink r:id="rId18" w:history="1">
        <w:r w:rsidRPr="006C22BE">
          <w:rPr>
            <w:rStyle w:val="Hyperlink"/>
            <w:rFonts w:ascii="Arial" w:hAnsi="Arial" w:cs="Arial"/>
            <w:u w:val="none"/>
          </w:rPr>
          <w:t>https://www.waterboards.ca.gov/drinking_water/certlic/drinkingwater/Manganese.html</w:t>
        </w:r>
      </w:hyperlink>
    </w:p>
    <w:p w14:paraId="67E4E230" w14:textId="41305396" w:rsidR="00C264D0" w:rsidRPr="003375FF" w:rsidRDefault="00A065AE" w:rsidP="003F617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sz w:val="22"/>
          <w:szCs w:val="22"/>
        </w:rPr>
      </w:pPr>
      <w:r w:rsidRPr="00A065AE">
        <w:rPr>
          <w:rFonts w:ascii="Arial" w:hAnsi="Arial" w:cs="Arial"/>
          <w:color w:val="000000"/>
        </w:rPr>
        <w:t>Drinking Water Notification Levels</w:t>
      </w:r>
      <w:r w:rsidRPr="006C22BE">
        <w:rPr>
          <w:rFonts w:ascii="Arial" w:hAnsi="Arial" w:cs="Arial"/>
          <w:color w:val="000000"/>
        </w:rPr>
        <w:t xml:space="preserve"> Website:</w:t>
      </w:r>
      <w:r w:rsidR="00E121A5" w:rsidRPr="006C22BE">
        <w:rPr>
          <w:rFonts w:ascii="Arial" w:hAnsi="Arial" w:cs="Arial"/>
          <w:color w:val="000000"/>
        </w:rPr>
        <w:br/>
      </w:r>
      <w:hyperlink r:id="rId19" w:history="1">
        <w:r w:rsidR="00E121A5" w:rsidRPr="003375FF">
          <w:rPr>
            <w:rStyle w:val="Hyperlink"/>
            <w:rFonts w:ascii="Arial" w:hAnsi="Arial" w:cs="Arial"/>
            <w:sz w:val="23"/>
            <w:szCs w:val="23"/>
            <w:u w:val="none"/>
          </w:rPr>
          <w:t>https://www.waterboards.ca.gov/drinking_water/certlic/drinkingwater/NotificationLevels.html</w:t>
        </w:r>
      </w:hyperlink>
      <w:r w:rsidR="00E121A5" w:rsidRPr="003375FF">
        <w:rPr>
          <w:rFonts w:ascii="Arial" w:hAnsi="Arial" w:cs="Arial"/>
          <w:color w:val="000000"/>
          <w:sz w:val="22"/>
          <w:szCs w:val="22"/>
        </w:rPr>
        <w:t xml:space="preserve"> </w:t>
      </w:r>
      <w:r w:rsidR="00C264D0" w:rsidRPr="003375FF">
        <w:rPr>
          <w:rFonts w:ascii="Arial" w:hAnsi="Arial" w:cs="Arial"/>
          <w:color w:val="000000"/>
          <w:sz w:val="22"/>
          <w:szCs w:val="22"/>
        </w:rPr>
        <w:t xml:space="preserve"> </w:t>
      </w:r>
    </w:p>
    <w:p w14:paraId="381C4472" w14:textId="22C6ADDC" w:rsidR="00560079" w:rsidRPr="00D05EC7" w:rsidRDefault="00560079" w:rsidP="003F617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sectPr w:rsidR="00560079" w:rsidRPr="00D05EC7" w:rsidSect="003F6172">
          <w:footerReference w:type="default" r:id="rId20"/>
          <w:pgSz w:w="12240" w:h="15840"/>
          <w:pgMar w:top="1296" w:right="1440" w:bottom="1296" w:left="1440" w:header="1440" w:footer="720" w:gutter="0"/>
          <w:cols w:space="720"/>
          <w:noEndnote/>
        </w:sectPr>
      </w:pPr>
    </w:p>
    <w:p w14:paraId="2F7AA2E1" w14:textId="77777777" w:rsidR="000C2200" w:rsidRPr="000C2200" w:rsidRDefault="000C2200" w:rsidP="000C2200">
      <w:pPr>
        <w:jc w:val="center"/>
        <w:rPr>
          <w:rFonts w:ascii="Arial" w:hAnsi="Arial" w:cs="Arial"/>
          <w:b/>
          <w:bCs/>
          <w:sz w:val="28"/>
          <w:szCs w:val="28"/>
        </w:rPr>
      </w:pPr>
      <w:r w:rsidRPr="00B563F4">
        <w:rPr>
          <w:rFonts w:ascii="Arial" w:hAnsi="Arial" w:cs="Arial"/>
          <w:b/>
          <w:sz w:val="28"/>
          <w:szCs w:val="28"/>
          <w:highlight w:val="lightGray"/>
        </w:rPr>
        <w:lastRenderedPageBreak/>
        <w:t>IMPORTANT INFORMATION ABOUT YOUR DRINKING WATER</w:t>
      </w:r>
    </w:p>
    <w:p w14:paraId="42BF8D01" w14:textId="77777777" w:rsidR="00DC42F6" w:rsidRPr="00DC42F6" w:rsidRDefault="00DC42F6" w:rsidP="00DC42F6">
      <w:pPr>
        <w:rPr>
          <w:rFonts w:ascii="Arial" w:hAnsi="Arial" w:cs="Arial"/>
        </w:rPr>
      </w:pPr>
      <w:r w:rsidRPr="00DC42F6">
        <w:rPr>
          <w:rFonts w:ascii="Arial" w:hAnsi="Arial" w:cs="Arial"/>
        </w:rPr>
        <w:t>Este aviso contiene información muy importante sobre su agua potable, por favor lea el aviso en español si va aquí incluido. Si el aviso en español no va incluido aquí, contacte al sistema de agua para pedir una copia.</w:t>
      </w:r>
    </w:p>
    <w:p w14:paraId="4991335C" w14:textId="77777777" w:rsidR="00DC42F6" w:rsidRPr="00383DA7" w:rsidRDefault="00DC42F6" w:rsidP="00DC42F6">
      <w:pPr>
        <w:rPr>
          <w:rFonts w:cs="Arial"/>
        </w:rPr>
      </w:pPr>
    </w:p>
    <w:p w14:paraId="626C1BA6" w14:textId="77777777" w:rsidR="00DC42F6" w:rsidRPr="00FF42E7" w:rsidRDefault="00DC42F6" w:rsidP="00DC42F6">
      <w:pPr>
        <w:rPr>
          <w:rFonts w:asciiTheme="minorHAnsi" w:eastAsiaTheme="minorHAnsi" w:hAnsiTheme="minorHAnsi" w:cstheme="minorBidi"/>
          <w:kern w:val="2"/>
          <w14:ligatures w14:val="standardContextual"/>
        </w:rPr>
      </w:pPr>
      <w:r w:rsidRPr="00FF42E7">
        <w:rPr>
          <w:rFonts w:ascii="Yu Gothic" w:eastAsia="Yu Gothic" w:hAnsi="Yu Gothic" w:cs="Yu Gothic" w:hint="eastAsia"/>
          <w:kern w:val="2"/>
          <w:lang w:val="zh-Hant"/>
          <w14:ligatures w14:val="standardContextual"/>
        </w:rPr>
        <w:t>本通知包含有關您飲用水的非常重要資訊。如果此處附有繁體中文通知，請閱讀該通知。如果此處未附有繁體中文通知，請聯絡供水系統索取一份副本。</w:t>
      </w:r>
    </w:p>
    <w:p w14:paraId="686D973A" w14:textId="77777777" w:rsidR="00DC42F6" w:rsidRPr="00FF42E7" w:rsidRDefault="00DC42F6" w:rsidP="00DC42F6">
      <w:pPr>
        <w:rPr>
          <w:rFonts w:asciiTheme="minorHAnsi" w:eastAsiaTheme="minorHAnsi" w:hAnsiTheme="minorHAnsi" w:cstheme="minorBidi"/>
          <w:kern w:val="2"/>
          <w14:ligatures w14:val="standardContextual"/>
        </w:rPr>
      </w:pPr>
    </w:p>
    <w:p w14:paraId="4F4F89CD" w14:textId="77777777" w:rsidR="00DC42F6" w:rsidRPr="00FF42E7" w:rsidRDefault="00DC42F6" w:rsidP="00DC42F6">
      <w:pPr>
        <w:rPr>
          <w:rFonts w:ascii="SimSun" w:eastAsia="SimSun" w:hAnsi="SimSun" w:cs="SimSun"/>
          <w:kern w:val="2"/>
          <w:lang w:val="zh-Hans"/>
          <w14:ligatures w14:val="standardContextual"/>
        </w:rPr>
      </w:pPr>
      <w:r w:rsidRPr="00FF42E7">
        <w:rPr>
          <w:rFonts w:ascii="SimSun" w:eastAsia="SimSun" w:hAnsi="SimSun" w:cs="SimSun"/>
          <w:kern w:val="2"/>
          <w:lang w:val="zh-Hans"/>
          <w14:ligatures w14:val="standardContextual"/>
        </w:rPr>
        <w:t>本通知包含有关您饮用水的非常重要的信息。如本通知附有简体中文通知，请仔细阅读。如未附简体中文通知，请联系供水机构索取副本。</w:t>
      </w:r>
    </w:p>
    <w:p w14:paraId="39664F5F" w14:textId="77777777" w:rsidR="00DC42F6" w:rsidRPr="00FF42E7" w:rsidRDefault="00DC42F6" w:rsidP="00DC42F6">
      <w:pPr>
        <w:rPr>
          <w:rFonts w:ascii="SimSun" w:eastAsia="SimSun" w:hAnsi="SimSun" w:cs="SimSun"/>
          <w:kern w:val="2"/>
          <w14:ligatures w14:val="standardContextual"/>
        </w:rPr>
      </w:pPr>
    </w:p>
    <w:p w14:paraId="24FFB772" w14:textId="77777777" w:rsidR="00DC42F6" w:rsidRPr="00FF42E7" w:rsidRDefault="00DC42F6" w:rsidP="00DC42F6">
      <w:pPr>
        <w:rPr>
          <w:rFonts w:asciiTheme="minorHAnsi" w:eastAsiaTheme="minorHAnsi" w:hAnsiTheme="minorHAnsi" w:cstheme="minorBidi"/>
          <w:kern w:val="2"/>
          <w14:ligatures w14:val="standardContextual"/>
        </w:rPr>
      </w:pPr>
      <w:r w:rsidRPr="00FF42E7">
        <w:rPr>
          <w:rFonts w:asciiTheme="minorHAnsi" w:eastAsiaTheme="minorHAnsi" w:hAnsiTheme="minorHAnsi" w:cstheme="minorBidi"/>
          <w:kern w:val="2"/>
          <w:lang w:val="vi"/>
          <w14:ligatures w14:val="standardContextual"/>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w:t>
      </w:r>
    </w:p>
    <w:p w14:paraId="012D5248" w14:textId="77777777" w:rsidR="00DC42F6" w:rsidRPr="00FF42E7" w:rsidRDefault="00DC42F6" w:rsidP="00DC42F6">
      <w:pPr>
        <w:rPr>
          <w:rFonts w:asciiTheme="minorHAnsi" w:eastAsiaTheme="minorHAnsi" w:hAnsiTheme="minorHAnsi" w:cstheme="minorBidi"/>
          <w:kern w:val="2"/>
          <w14:ligatures w14:val="standardContextual"/>
        </w:rPr>
      </w:pPr>
    </w:p>
    <w:p w14:paraId="42BA3AAB" w14:textId="77777777" w:rsidR="00DC42F6" w:rsidRPr="00FF42E7" w:rsidRDefault="00DC42F6" w:rsidP="00DC42F6">
      <w:pPr>
        <w:rPr>
          <w:rFonts w:asciiTheme="minorHAnsi" w:eastAsiaTheme="minorHAnsi" w:hAnsiTheme="minorHAnsi" w:cstheme="minorBidi"/>
          <w:kern w:val="2"/>
          <w14:ligatures w14:val="standardContextual"/>
        </w:rPr>
      </w:pPr>
      <w:r w:rsidRPr="00FF42E7">
        <w:rPr>
          <w:rFonts w:ascii="Nirmala UI" w:eastAsiaTheme="minorHAnsi" w:hAnsi="Nirmala UI" w:cs="Nirmala UI"/>
          <w:kern w:val="2"/>
          <w:lang w:val="pa"/>
          <w14:ligatures w14:val="standardContextual"/>
        </w:rPr>
        <w:t>ਇਸ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ਵਿੱਚ</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ਤੁਹਾਡੇ</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ਪੀਣ</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ਪਾਣੀ</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ਬਹੁਤ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ਮਹੱਤਵਪੂਰਨ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ਜਾਣਕਾਰੀ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ਪੰਜਾਬੀ</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ਵਿੱਚ</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ਪੜ੍ਹੋ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ਭਾਸ਼ਾ</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ਇੱਥੇ</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ਸ਼ਾਮਲ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ਪੰਜਾਬੀ</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ਇੱਥੇ</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ਸ਼ਾਮਲ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ਦੀ</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ਬੇਨਤੀ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ਲਈ</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ਵਾਟਰ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ਸਿਸਟਮ</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ਸੰਪਰਕ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w:t>
      </w:r>
    </w:p>
    <w:p w14:paraId="3A9E88EB" w14:textId="51C3EDBF" w:rsidR="00D05EC7" w:rsidRPr="000C2200" w:rsidRDefault="00D05EC7" w:rsidP="000C2200">
      <w:pPr>
        <w:spacing w:before="120" w:after="120"/>
        <w:jc w:val="center"/>
        <w:rPr>
          <w:rFonts w:ascii="Arial" w:hAnsi="Arial" w:cs="Arial"/>
          <w:b/>
          <w:color w:val="000000"/>
          <w:sz w:val="32"/>
          <w:szCs w:val="32"/>
        </w:rPr>
      </w:pPr>
      <w:r w:rsidRPr="000C2200">
        <w:rPr>
          <w:rFonts w:ascii="Arial" w:hAnsi="Arial" w:cs="Arial"/>
          <w:b/>
          <w:color w:val="0000FF"/>
          <w:sz w:val="32"/>
          <w:szCs w:val="32"/>
        </w:rPr>
        <w:t>[System]</w:t>
      </w:r>
      <w:r w:rsidRPr="000C2200">
        <w:rPr>
          <w:rFonts w:ascii="Arial" w:hAnsi="Arial" w:cs="Arial"/>
          <w:b/>
          <w:color w:val="000000"/>
          <w:sz w:val="32"/>
          <w:szCs w:val="32"/>
        </w:rPr>
        <w:t xml:space="preserve"> Has Levels of </w:t>
      </w:r>
      <w:r w:rsidR="007351F2">
        <w:rPr>
          <w:rFonts w:ascii="Arial" w:hAnsi="Arial" w:cs="Arial"/>
          <w:b/>
          <w:color w:val="000000"/>
          <w:sz w:val="32"/>
          <w:szCs w:val="32"/>
        </w:rPr>
        <w:t>Manganese</w:t>
      </w:r>
    </w:p>
    <w:p w14:paraId="29924020" w14:textId="45F36D76" w:rsidR="004F09FD" w:rsidRDefault="00D05EC7" w:rsidP="00BE2653">
      <w:pPr>
        <w:jc w:val="center"/>
        <w:rPr>
          <w:rFonts w:ascii="Arial" w:hAnsi="Arial" w:cs="Arial"/>
          <w:b/>
          <w:bCs/>
          <w:color w:val="000000" w:themeColor="text1"/>
          <w:sz w:val="32"/>
          <w:szCs w:val="32"/>
        </w:rPr>
      </w:pPr>
      <w:r w:rsidRPr="1D1368F5">
        <w:rPr>
          <w:rFonts w:ascii="Arial" w:hAnsi="Arial" w:cs="Arial"/>
          <w:b/>
          <w:bCs/>
          <w:color w:val="000000" w:themeColor="text1"/>
          <w:sz w:val="32"/>
          <w:szCs w:val="32"/>
        </w:rPr>
        <w:t xml:space="preserve">Above the </w:t>
      </w:r>
      <w:r w:rsidR="6816ECDC" w:rsidRPr="007254AF">
        <w:rPr>
          <w:rFonts w:ascii="Arial" w:hAnsi="Arial" w:cs="Arial"/>
          <w:b/>
          <w:color w:val="000000" w:themeColor="text1"/>
          <w:sz w:val="32"/>
          <w:szCs w:val="32"/>
        </w:rPr>
        <w:t>Response Level</w:t>
      </w:r>
    </w:p>
    <w:p w14:paraId="0450BE4B" w14:textId="77777777" w:rsidR="00BE2653" w:rsidRPr="00D05EC7" w:rsidRDefault="00BE2653" w:rsidP="00A5252A">
      <w:pPr>
        <w:rPr>
          <w:rFonts w:ascii="Arial" w:hAnsi="Arial" w:cs="Arial"/>
        </w:rPr>
      </w:pPr>
    </w:p>
    <w:p w14:paraId="6AB2CB50" w14:textId="07454CF2" w:rsidR="004F09FD" w:rsidRPr="00D05EC7" w:rsidRDefault="004F09FD" w:rsidP="00A5252A">
      <w:pPr>
        <w:pStyle w:val="BodyText3"/>
        <w:spacing w:after="240"/>
      </w:pPr>
      <w:r w:rsidRPr="001E0041">
        <w:rPr>
          <w:i/>
          <w:iCs/>
        </w:rPr>
        <w:t xml:space="preserve">Our water system recently </w:t>
      </w:r>
      <w:r w:rsidR="00E862A0" w:rsidRPr="001E0041">
        <w:rPr>
          <w:i/>
          <w:iCs/>
        </w:rPr>
        <w:t>exceeded</w:t>
      </w:r>
      <w:r w:rsidRPr="001E0041">
        <w:rPr>
          <w:i/>
          <w:iCs/>
        </w:rPr>
        <w:t xml:space="preserve"> </w:t>
      </w:r>
      <w:r w:rsidR="007351F2" w:rsidRPr="001E0041">
        <w:rPr>
          <w:i/>
          <w:iCs/>
        </w:rPr>
        <w:t>the</w:t>
      </w:r>
      <w:r w:rsidR="008B21CD" w:rsidRPr="001E0041">
        <w:rPr>
          <w:i/>
          <w:iCs/>
        </w:rPr>
        <w:t xml:space="preserve"> </w:t>
      </w:r>
      <w:r w:rsidR="7AAA07D5" w:rsidRPr="001E0041">
        <w:rPr>
          <w:rFonts w:eastAsia="Arial"/>
          <w:i/>
          <w:iCs/>
          <w:color w:val="000000" w:themeColor="text1"/>
        </w:rPr>
        <w:t>health-based</w:t>
      </w:r>
      <w:r w:rsidR="0719C5D6" w:rsidRPr="001E0041">
        <w:rPr>
          <w:rFonts w:eastAsia="Arial"/>
          <w:i/>
          <w:iCs/>
          <w:color w:val="000000" w:themeColor="text1"/>
        </w:rPr>
        <w:t xml:space="preserve"> </w:t>
      </w:r>
      <w:r w:rsidR="04B3F744" w:rsidRPr="001E0041">
        <w:rPr>
          <w:rFonts w:eastAsia="Arial"/>
          <w:i/>
          <w:iCs/>
          <w:color w:val="000000" w:themeColor="text1"/>
        </w:rPr>
        <w:t>r</w:t>
      </w:r>
      <w:r w:rsidR="0719C5D6" w:rsidRPr="001E0041">
        <w:rPr>
          <w:rFonts w:eastAsia="Arial"/>
          <w:i/>
          <w:iCs/>
          <w:color w:val="000000" w:themeColor="text1"/>
        </w:rPr>
        <w:t xml:space="preserve">esponse </w:t>
      </w:r>
      <w:r w:rsidR="2FB22DCA" w:rsidRPr="001E0041">
        <w:rPr>
          <w:rFonts w:eastAsia="Arial"/>
          <w:i/>
          <w:iCs/>
          <w:color w:val="000000" w:themeColor="text1"/>
        </w:rPr>
        <w:t>l</w:t>
      </w:r>
      <w:r w:rsidR="0719C5D6" w:rsidRPr="001E0041">
        <w:rPr>
          <w:rFonts w:eastAsia="Arial"/>
          <w:i/>
          <w:iCs/>
          <w:color w:val="000000" w:themeColor="text1"/>
        </w:rPr>
        <w:t>evel</w:t>
      </w:r>
      <w:r w:rsidR="009707A5" w:rsidRPr="001E0041">
        <w:rPr>
          <w:rFonts w:eastAsia="Arial"/>
          <w:i/>
          <w:iCs/>
          <w:color w:val="000000" w:themeColor="text1"/>
        </w:rPr>
        <w:t xml:space="preserve"> for manganese</w:t>
      </w:r>
      <w:r w:rsidR="008C0BC5" w:rsidRPr="001E0041">
        <w:rPr>
          <w:rFonts w:eastAsia="Arial"/>
          <w:i/>
          <w:iCs/>
          <w:color w:val="000000" w:themeColor="text1"/>
        </w:rPr>
        <w:t xml:space="preserve"> of 0.20</w:t>
      </w:r>
      <w:r w:rsidR="00A65AF4" w:rsidRPr="001E0041">
        <w:rPr>
          <w:rFonts w:eastAsia="Arial"/>
          <w:i/>
          <w:iCs/>
          <w:color w:val="000000" w:themeColor="text1"/>
        </w:rPr>
        <w:t xml:space="preserve"> </w:t>
      </w:r>
      <w:r w:rsidR="00111891" w:rsidRPr="00111891">
        <w:rPr>
          <w:i/>
          <w:iCs/>
        </w:rPr>
        <w:t xml:space="preserve">milligrams per liter </w:t>
      </w:r>
      <w:r w:rsidR="00111891">
        <w:rPr>
          <w:i/>
          <w:iCs/>
        </w:rPr>
        <w:t>(</w:t>
      </w:r>
      <w:r w:rsidR="00A65AF4" w:rsidRPr="001E0041">
        <w:rPr>
          <w:rFonts w:eastAsia="Arial"/>
          <w:i/>
          <w:iCs/>
          <w:color w:val="000000" w:themeColor="text1"/>
        </w:rPr>
        <w:t>mg/L</w:t>
      </w:r>
      <w:r w:rsidR="00111891">
        <w:rPr>
          <w:rFonts w:eastAsia="Arial"/>
          <w:i/>
          <w:iCs/>
          <w:color w:val="000000" w:themeColor="text1"/>
        </w:rPr>
        <w:t xml:space="preserve">) </w:t>
      </w:r>
      <w:r w:rsidR="00111891" w:rsidRPr="00111891">
        <w:rPr>
          <w:rFonts w:eastAsia="Arial"/>
          <w:i/>
          <w:iCs/>
          <w:color w:val="000000" w:themeColor="text1"/>
        </w:rPr>
        <w:t>and</w:t>
      </w:r>
      <w:r w:rsidR="00111891" w:rsidRPr="00111891">
        <w:rPr>
          <w:i/>
          <w:iCs/>
        </w:rPr>
        <w:t xml:space="preserve"> the aesthetic-based secondary</w:t>
      </w:r>
      <w:r w:rsidR="00111891">
        <w:rPr>
          <w:i/>
          <w:iCs/>
        </w:rPr>
        <w:t xml:space="preserve"> maximum contaminant level</w:t>
      </w:r>
      <w:r w:rsidR="00111891" w:rsidRPr="00111891">
        <w:rPr>
          <w:i/>
          <w:iCs/>
        </w:rPr>
        <w:t xml:space="preserve"> of 0.05 mg/</w:t>
      </w:r>
      <w:r w:rsidR="00111891">
        <w:rPr>
          <w:i/>
          <w:iCs/>
        </w:rPr>
        <w:t>L</w:t>
      </w:r>
      <w:r w:rsidR="009831A6">
        <w:rPr>
          <w:i/>
          <w:iCs/>
        </w:rPr>
        <w:t xml:space="preserve"> based on water discoloration</w:t>
      </w:r>
      <w:r w:rsidR="0719C5D6" w:rsidRPr="00111891">
        <w:rPr>
          <w:rFonts w:eastAsia="Arial"/>
          <w:i/>
          <w:iCs/>
          <w:color w:val="000000" w:themeColor="text1"/>
        </w:rPr>
        <w:t>.</w:t>
      </w:r>
      <w:r w:rsidR="4A65B13F" w:rsidRPr="00111891">
        <w:rPr>
          <w:i/>
        </w:rPr>
        <w:t xml:space="preserve"> </w:t>
      </w:r>
      <w:r w:rsidR="4A65B13F" w:rsidRPr="007254AF">
        <w:rPr>
          <w:i/>
        </w:rPr>
        <w:t>The response level is a</w:t>
      </w:r>
      <w:r w:rsidR="08F70793" w:rsidRPr="007254AF">
        <w:rPr>
          <w:i/>
        </w:rPr>
        <w:t xml:space="preserve"> health-based</w:t>
      </w:r>
      <w:r w:rsidR="4A65B13F" w:rsidRPr="007254AF">
        <w:rPr>
          <w:i/>
        </w:rPr>
        <w:t xml:space="preserve"> level in which action</w:t>
      </w:r>
      <w:r w:rsidR="168F8688" w:rsidRPr="007254AF">
        <w:rPr>
          <w:i/>
        </w:rPr>
        <w:t>,</w:t>
      </w:r>
      <w:r w:rsidR="4A65B13F" w:rsidRPr="007254AF">
        <w:rPr>
          <w:i/>
        </w:rPr>
        <w:t xml:space="preserve"> such as</w:t>
      </w:r>
      <w:r w:rsidR="00B84417" w:rsidRPr="007254AF">
        <w:rPr>
          <w:i/>
        </w:rPr>
        <w:t xml:space="preserve"> public notification</w:t>
      </w:r>
      <w:r w:rsidR="007837EC" w:rsidRPr="007254AF">
        <w:rPr>
          <w:i/>
        </w:rPr>
        <w:t>, source treatment,</w:t>
      </w:r>
      <w:r w:rsidR="00B84417" w:rsidRPr="007254AF">
        <w:rPr>
          <w:i/>
        </w:rPr>
        <w:t xml:space="preserve"> or </w:t>
      </w:r>
      <w:r w:rsidR="00024CBD" w:rsidRPr="007254AF">
        <w:rPr>
          <w:i/>
        </w:rPr>
        <w:t xml:space="preserve">removing the </w:t>
      </w:r>
      <w:r w:rsidR="4A65B13F" w:rsidRPr="007254AF">
        <w:rPr>
          <w:i/>
        </w:rPr>
        <w:t>source</w:t>
      </w:r>
      <w:r w:rsidR="35BB2474" w:rsidRPr="007254AF">
        <w:rPr>
          <w:i/>
        </w:rPr>
        <w:t xml:space="preserve"> </w:t>
      </w:r>
      <w:r w:rsidR="00024CBD" w:rsidRPr="007254AF">
        <w:rPr>
          <w:i/>
        </w:rPr>
        <w:t>from service</w:t>
      </w:r>
      <w:r w:rsidR="00B84417" w:rsidRPr="007254AF">
        <w:rPr>
          <w:i/>
        </w:rPr>
        <w:t>,</w:t>
      </w:r>
      <w:r w:rsidR="00FD120C" w:rsidRPr="007254AF">
        <w:rPr>
          <w:i/>
        </w:rPr>
        <w:t xml:space="preserve"> is </w:t>
      </w:r>
      <w:r w:rsidR="00F4776D">
        <w:rPr>
          <w:i/>
        </w:rPr>
        <w:t>required</w:t>
      </w:r>
      <w:r w:rsidR="00F4776D" w:rsidRPr="007254AF">
        <w:rPr>
          <w:i/>
        </w:rPr>
        <w:t xml:space="preserve"> </w:t>
      </w:r>
      <w:r w:rsidR="000B7D5A" w:rsidRPr="007254AF">
        <w:rPr>
          <w:i/>
        </w:rPr>
        <w:t>to reduce public exposure</w:t>
      </w:r>
      <w:r w:rsidR="4A65B13F" w:rsidRPr="007254AF">
        <w:rPr>
          <w:i/>
        </w:rPr>
        <w:t>.</w:t>
      </w:r>
      <w:r w:rsidR="003A1513" w:rsidRPr="007254AF">
        <w:rPr>
          <w:i/>
        </w:rPr>
        <w:t xml:space="preserve"> </w:t>
      </w:r>
      <w:r w:rsidR="003D1AA0" w:rsidRPr="007254AF">
        <w:rPr>
          <w:i/>
        </w:rPr>
        <w:t xml:space="preserve">Exposure to concentrations of manganese above the response level may cause neurological impacts </w:t>
      </w:r>
      <w:r w:rsidR="00867842" w:rsidRPr="007254AF">
        <w:rPr>
          <w:i/>
        </w:rPr>
        <w:t>i</w:t>
      </w:r>
      <w:r w:rsidR="003D1AA0" w:rsidRPr="007254AF">
        <w:rPr>
          <w:i/>
        </w:rPr>
        <w:t xml:space="preserve">n </w:t>
      </w:r>
      <w:r w:rsidR="00243924" w:rsidRPr="00243924">
        <w:rPr>
          <w:i/>
          <w:iCs/>
        </w:rPr>
        <w:t>formula-fed infants</w:t>
      </w:r>
      <w:r w:rsidR="00A846B7">
        <w:rPr>
          <w:i/>
          <w:iCs/>
        </w:rPr>
        <w:t>.</w:t>
      </w:r>
      <w:r w:rsidR="00111891">
        <w:rPr>
          <w:i/>
          <w:iCs/>
        </w:rPr>
        <w:t xml:space="preserve"> </w:t>
      </w:r>
      <w:r w:rsidR="000B3047">
        <w:t>As our</w:t>
      </w:r>
      <w:r>
        <w:t xml:space="preserve"> customers, you have a right to know what you should do, what happened, and what we are doing to correct this situation.</w:t>
      </w:r>
    </w:p>
    <w:p w14:paraId="643F0629" w14:textId="0019A072" w:rsidR="00F1177D" w:rsidRDefault="004F09FD" w:rsidP="00A5252A">
      <w:pPr>
        <w:spacing w:after="240"/>
        <w:rPr>
          <w:rFonts w:ascii="Arial" w:hAnsi="Arial" w:cs="Arial"/>
          <w:i/>
          <w:iCs/>
          <w:color w:val="000000" w:themeColor="text1"/>
        </w:rPr>
      </w:pPr>
      <w:r w:rsidRPr="001E0041">
        <w:rPr>
          <w:rFonts w:ascii="Arial" w:hAnsi="Arial" w:cs="Arial"/>
          <w:i/>
          <w:iCs/>
          <w:color w:val="000000" w:themeColor="text1"/>
        </w:rPr>
        <w:t>We routinely monitor for the presence of drinking water contaminants.</w:t>
      </w:r>
      <w:r w:rsidRPr="009B14B6">
        <w:rPr>
          <w:rFonts w:ascii="Arial" w:hAnsi="Arial" w:cs="Arial"/>
          <w:color w:val="000000" w:themeColor="text1"/>
        </w:rPr>
        <w:t xml:space="preserve"> </w:t>
      </w:r>
      <w:r w:rsidR="000E46DA" w:rsidRPr="00E10B46">
        <w:rPr>
          <w:rFonts w:ascii="Arial" w:hAnsi="Arial" w:cs="Arial"/>
          <w:i/>
          <w:iCs/>
          <w:color w:val="000000" w:themeColor="text1"/>
        </w:rPr>
        <w:t xml:space="preserve">Water sample results received on </w:t>
      </w:r>
      <w:r w:rsidR="000E46DA" w:rsidRPr="00E10B46">
        <w:rPr>
          <w:rFonts w:ascii="Arial" w:hAnsi="Arial" w:cs="Arial"/>
          <w:i/>
          <w:iCs/>
          <w:color w:val="0000FF"/>
        </w:rPr>
        <w:t>[date</w:t>
      </w:r>
      <w:r w:rsidR="000E46DA" w:rsidRPr="00E10B46">
        <w:rPr>
          <w:rFonts w:ascii="Arial" w:hAnsi="Arial" w:cs="Arial"/>
          <w:i/>
          <w:iCs/>
          <w:color w:val="1F4E79" w:themeColor="accent5" w:themeShade="80"/>
        </w:rPr>
        <w:t>]</w:t>
      </w:r>
      <w:r w:rsidR="000E46DA" w:rsidRPr="00E10B46">
        <w:rPr>
          <w:rFonts w:ascii="Arial" w:hAnsi="Arial" w:cs="Arial"/>
          <w:i/>
          <w:iCs/>
          <w:color w:val="000000" w:themeColor="text1"/>
        </w:rPr>
        <w:t xml:space="preserve"> showed manganese levels of </w:t>
      </w:r>
      <w:r w:rsidR="000E46DA" w:rsidRPr="00E10B46">
        <w:rPr>
          <w:rFonts w:ascii="Arial" w:hAnsi="Arial" w:cs="Arial"/>
          <w:i/>
          <w:iCs/>
          <w:color w:val="0000FF"/>
        </w:rPr>
        <w:t>[level and units]</w:t>
      </w:r>
      <w:r w:rsidR="000E46DA" w:rsidRPr="00E10B46">
        <w:rPr>
          <w:rFonts w:ascii="Arial" w:hAnsi="Arial" w:cs="Arial"/>
          <w:i/>
          <w:iCs/>
          <w:color w:val="000000" w:themeColor="text1"/>
        </w:rPr>
        <w:t>.</w:t>
      </w:r>
      <w:r w:rsidR="000E46DA" w:rsidRPr="1D1368F5">
        <w:rPr>
          <w:rFonts w:ascii="Arial" w:hAnsi="Arial" w:cs="Arial"/>
          <w:color w:val="000000" w:themeColor="text1"/>
        </w:rPr>
        <w:t xml:space="preserve"> </w:t>
      </w:r>
      <w:r w:rsidR="000E46DA" w:rsidRPr="00AA6A6A">
        <w:rPr>
          <w:rFonts w:ascii="Arial" w:hAnsi="Arial" w:cs="Arial"/>
          <w:i/>
          <w:iCs/>
          <w:color w:val="000000" w:themeColor="text1"/>
        </w:rPr>
        <w:t>The result is above the State Water Board’s established health-based response level</w:t>
      </w:r>
      <w:r w:rsidR="00874087">
        <w:rPr>
          <w:rFonts w:ascii="Arial" w:hAnsi="Arial" w:cs="Arial"/>
          <w:i/>
          <w:iCs/>
          <w:color w:val="000000" w:themeColor="text1"/>
        </w:rPr>
        <w:t xml:space="preserve"> and the </w:t>
      </w:r>
      <w:r w:rsidR="008210EA">
        <w:rPr>
          <w:rFonts w:ascii="Arial" w:hAnsi="Arial" w:cs="Arial"/>
          <w:i/>
          <w:iCs/>
          <w:color w:val="000000" w:themeColor="text1"/>
        </w:rPr>
        <w:t>secondary maximum contamin</w:t>
      </w:r>
      <w:r w:rsidR="00111891">
        <w:rPr>
          <w:rFonts w:ascii="Arial" w:hAnsi="Arial" w:cs="Arial"/>
          <w:i/>
          <w:iCs/>
          <w:color w:val="000000" w:themeColor="text1"/>
        </w:rPr>
        <w:t>ant</w:t>
      </w:r>
      <w:r w:rsidR="008210EA">
        <w:rPr>
          <w:rFonts w:ascii="Arial" w:hAnsi="Arial" w:cs="Arial"/>
          <w:i/>
          <w:iCs/>
          <w:color w:val="000000" w:themeColor="text1"/>
        </w:rPr>
        <w:t xml:space="preserve"> level</w:t>
      </w:r>
      <w:r w:rsidR="000E46DA" w:rsidRPr="00AA6A6A">
        <w:rPr>
          <w:rFonts w:ascii="Arial" w:hAnsi="Arial" w:cs="Arial"/>
          <w:i/>
          <w:iCs/>
          <w:color w:val="000000" w:themeColor="text1"/>
        </w:rPr>
        <w:t>.</w:t>
      </w:r>
      <w:r w:rsidR="000E46DA">
        <w:rPr>
          <w:rFonts w:ascii="Arial" w:hAnsi="Arial" w:cs="Arial"/>
          <w:i/>
          <w:iCs/>
          <w:color w:val="000000" w:themeColor="text1"/>
        </w:rPr>
        <w:t xml:space="preserve"> </w:t>
      </w:r>
    </w:p>
    <w:p w14:paraId="676F85C2" w14:textId="2B73D1E9" w:rsidR="00FF366F" w:rsidRPr="00AA6A6A" w:rsidRDefault="009B14B6" w:rsidP="00A5252A">
      <w:pPr>
        <w:spacing w:after="240"/>
        <w:rPr>
          <w:rFonts w:ascii="Arial" w:hAnsi="Arial" w:cs="Arial"/>
          <w:i/>
          <w:iCs/>
          <w:color w:val="000000" w:themeColor="text1"/>
        </w:rPr>
      </w:pPr>
      <w:r w:rsidRPr="007254AF">
        <w:rPr>
          <w:rFonts w:ascii="Arial" w:hAnsi="Arial" w:cs="Arial"/>
          <w:color w:val="000000" w:themeColor="text1"/>
        </w:rPr>
        <w:t xml:space="preserve">The average level of manganese over the last year was </w:t>
      </w:r>
      <w:r w:rsidRPr="007254AF">
        <w:rPr>
          <w:rFonts w:ascii="Arial" w:hAnsi="Arial" w:cs="Arial"/>
          <w:color w:val="0000FF"/>
        </w:rPr>
        <w:t>[Insert the running annual average result for manganese in mg/L</w:t>
      </w:r>
      <w:r w:rsidR="00FA4564" w:rsidRPr="007254AF">
        <w:rPr>
          <w:rFonts w:ascii="Arial" w:hAnsi="Arial" w:cs="Arial"/>
          <w:color w:val="0000FF"/>
        </w:rPr>
        <w:t xml:space="preserve"> if applicable or table listing quarterly sampling results</w:t>
      </w:r>
      <w:r w:rsidR="00DA1AD4">
        <w:rPr>
          <w:rFonts w:ascii="Arial" w:hAnsi="Arial" w:cs="Arial"/>
          <w:color w:val="0000FF"/>
        </w:rPr>
        <w:t xml:space="preserve"> if results tend to vary</w:t>
      </w:r>
      <w:r w:rsidRPr="007254AF">
        <w:rPr>
          <w:rFonts w:ascii="Arial" w:hAnsi="Arial" w:cs="Arial"/>
          <w:color w:val="0000FF"/>
        </w:rPr>
        <w:t>].</w:t>
      </w:r>
      <w:r w:rsidR="004F09FD" w:rsidRPr="009B14B6">
        <w:rPr>
          <w:rFonts w:ascii="Arial" w:hAnsi="Arial" w:cs="Arial"/>
          <w:color w:val="000000" w:themeColor="text1"/>
        </w:rPr>
        <w:t xml:space="preserve"> </w:t>
      </w:r>
    </w:p>
    <w:p w14:paraId="458B0969" w14:textId="22BF43E7" w:rsidR="00A6141C" w:rsidRPr="00A6141C" w:rsidRDefault="00A6141C" w:rsidP="00A6141C">
      <w:pPr>
        <w:spacing w:after="240"/>
        <w:rPr>
          <w:rFonts w:ascii="Arial" w:hAnsi="Arial" w:cs="Arial"/>
          <w:i/>
          <w:color w:val="000000" w:themeColor="text1"/>
        </w:rPr>
      </w:pPr>
      <w:r w:rsidRPr="00A6141C">
        <w:rPr>
          <w:rFonts w:ascii="Arial" w:hAnsi="Arial" w:cs="Arial"/>
          <w:i/>
          <w:color w:val="000000" w:themeColor="text1"/>
        </w:rPr>
        <w:t>The State Water Resources Control Board (State Water Board), Division of Drinking Water (DDW) information</w:t>
      </w:r>
      <w:r w:rsidR="007B55E2">
        <w:rPr>
          <w:rFonts w:ascii="Arial" w:hAnsi="Arial" w:cs="Arial"/>
          <w:i/>
          <w:color w:val="000000" w:themeColor="text1"/>
        </w:rPr>
        <w:t xml:space="preserve"> </w:t>
      </w:r>
      <w:r w:rsidR="00F1177D">
        <w:rPr>
          <w:rFonts w:ascii="Arial" w:hAnsi="Arial" w:cs="Arial"/>
          <w:i/>
          <w:color w:val="000000" w:themeColor="text1"/>
        </w:rPr>
        <w:t xml:space="preserve">and frequently asked questions </w:t>
      </w:r>
      <w:r w:rsidR="007B55E2">
        <w:rPr>
          <w:rFonts w:ascii="Arial" w:hAnsi="Arial" w:cs="Arial"/>
          <w:i/>
          <w:color w:val="000000" w:themeColor="text1"/>
        </w:rPr>
        <w:t>for manganese</w:t>
      </w:r>
      <w:r w:rsidRPr="00A6141C">
        <w:rPr>
          <w:rFonts w:ascii="Arial" w:hAnsi="Arial" w:cs="Arial"/>
          <w:i/>
          <w:color w:val="000000" w:themeColor="text1"/>
        </w:rPr>
        <w:t xml:space="preserve"> can be found at: </w:t>
      </w:r>
      <w:hyperlink r:id="rId21" w:history="1">
        <w:r w:rsidRPr="00A6141C">
          <w:rPr>
            <w:rStyle w:val="Hyperlink"/>
            <w:rFonts w:ascii="Arial" w:hAnsi="Arial" w:cs="Arial"/>
            <w:i/>
            <w:u w:val="none"/>
          </w:rPr>
          <w:t>https://www.waterboards.ca.gov/drinking_water/certlic/drinkingwater/Manganese.html</w:t>
        </w:r>
      </w:hyperlink>
    </w:p>
    <w:p w14:paraId="6BC168CD" w14:textId="779B27DC" w:rsidR="00B17C36" w:rsidRDefault="00B17C36" w:rsidP="00A5252A">
      <w:pPr>
        <w:spacing w:after="240"/>
        <w:rPr>
          <w:rFonts w:ascii="Arial" w:hAnsi="Arial" w:cs="Arial"/>
          <w:color w:val="000000"/>
        </w:rPr>
      </w:pPr>
      <w:r w:rsidRPr="007254AF">
        <w:rPr>
          <w:rFonts w:ascii="Arial" w:hAnsi="Arial" w:cs="Arial"/>
          <w:color w:val="000000"/>
        </w:rPr>
        <w:lastRenderedPageBreak/>
        <w:t>While we develop a corrective action plan, we strongly recommend consumers do the following:</w:t>
      </w:r>
    </w:p>
    <w:p w14:paraId="607E3677" w14:textId="5E2FD313" w:rsidR="004F09FD" w:rsidRPr="00D05EC7" w:rsidRDefault="004F09FD" w:rsidP="00A5252A">
      <w:pPr>
        <w:spacing w:after="240"/>
        <w:rPr>
          <w:rFonts w:ascii="Arial" w:hAnsi="Arial" w:cs="Arial"/>
          <w:color w:val="000000"/>
        </w:rPr>
      </w:pPr>
      <w:r w:rsidRPr="00D05EC7">
        <w:rPr>
          <w:rFonts w:ascii="Arial" w:hAnsi="Arial" w:cs="Arial"/>
          <w:b/>
          <w:color w:val="000000"/>
        </w:rPr>
        <w:t>What should I do?</w:t>
      </w:r>
    </w:p>
    <w:p w14:paraId="1209A72C" w14:textId="7FAD681C" w:rsidR="00D450F6" w:rsidRPr="00374D0A" w:rsidRDefault="007C5F1B" w:rsidP="47B191C5">
      <w:pPr>
        <w:pStyle w:val="ListParagraph"/>
        <w:numPr>
          <w:ilvl w:val="0"/>
          <w:numId w:val="4"/>
        </w:numPr>
        <w:spacing w:after="240"/>
        <w:jc w:val="both"/>
        <w:rPr>
          <w:rFonts w:ascii="Arial" w:eastAsia="Arial" w:hAnsi="Arial" w:cs="Arial"/>
          <w:i/>
          <w:color w:val="000000" w:themeColor="text1"/>
        </w:rPr>
      </w:pPr>
      <w:r>
        <w:rPr>
          <w:rFonts w:ascii="Arial" w:eastAsia="Arial" w:hAnsi="Arial" w:cs="Arial"/>
          <w:i/>
          <w:iCs/>
          <w:color w:val="000000" w:themeColor="text1"/>
        </w:rPr>
        <w:t>F</w:t>
      </w:r>
      <w:r w:rsidR="00374D0A" w:rsidRPr="00374D0A">
        <w:rPr>
          <w:rFonts w:ascii="Arial" w:eastAsia="Arial" w:hAnsi="Arial" w:cs="Arial"/>
          <w:i/>
          <w:iCs/>
          <w:color w:val="000000" w:themeColor="text1"/>
        </w:rPr>
        <w:t>ormula-fed infants</w:t>
      </w:r>
      <w:r w:rsidR="00D450F6">
        <w:rPr>
          <w:rFonts w:ascii="Arial" w:eastAsia="Arial" w:hAnsi="Arial" w:cs="Arial"/>
          <w:i/>
          <w:color w:val="000000" w:themeColor="text1"/>
        </w:rPr>
        <w:t xml:space="preserve"> </w:t>
      </w:r>
      <w:r w:rsidR="00FD2787" w:rsidRPr="00374D0A">
        <w:rPr>
          <w:rFonts w:ascii="Arial" w:eastAsia="Arial" w:hAnsi="Arial" w:cs="Arial"/>
          <w:i/>
          <w:color w:val="000000" w:themeColor="text1"/>
        </w:rPr>
        <w:t>may</w:t>
      </w:r>
      <w:r w:rsidR="00D450F6" w:rsidRPr="00374D0A">
        <w:rPr>
          <w:rFonts w:ascii="Arial" w:eastAsia="Arial" w:hAnsi="Arial" w:cs="Arial"/>
          <w:i/>
          <w:color w:val="000000" w:themeColor="text1"/>
        </w:rPr>
        <w:t xml:space="preserve"> experience neurological </w:t>
      </w:r>
      <w:r w:rsidR="00EE4A11" w:rsidRPr="00374D0A">
        <w:rPr>
          <w:rFonts w:ascii="Arial" w:eastAsia="Arial" w:hAnsi="Arial" w:cs="Arial"/>
          <w:i/>
          <w:color w:val="000000" w:themeColor="text1"/>
        </w:rPr>
        <w:t>impacts</w:t>
      </w:r>
      <w:r w:rsidR="00D450F6" w:rsidRPr="00374D0A">
        <w:rPr>
          <w:rFonts w:ascii="Arial" w:eastAsia="Arial" w:hAnsi="Arial" w:cs="Arial"/>
          <w:i/>
          <w:color w:val="000000" w:themeColor="text1"/>
        </w:rPr>
        <w:t xml:space="preserve"> from manganese exposures above 0.</w:t>
      </w:r>
      <w:r w:rsidR="19AA778C" w:rsidRPr="00374D0A">
        <w:rPr>
          <w:rFonts w:ascii="Arial" w:eastAsia="Arial" w:hAnsi="Arial" w:cs="Arial"/>
          <w:i/>
          <w:color w:val="000000" w:themeColor="text1"/>
        </w:rPr>
        <w:t>2</w:t>
      </w:r>
      <w:r w:rsidR="00B84417" w:rsidRPr="00374D0A">
        <w:rPr>
          <w:rFonts w:ascii="Arial" w:eastAsia="Arial" w:hAnsi="Arial" w:cs="Arial"/>
          <w:i/>
          <w:color w:val="000000" w:themeColor="text1"/>
        </w:rPr>
        <w:t>0</w:t>
      </w:r>
      <w:r w:rsidR="00D450F6" w:rsidRPr="00374D0A">
        <w:rPr>
          <w:rFonts w:ascii="Arial" w:eastAsia="Arial" w:hAnsi="Arial" w:cs="Arial"/>
          <w:i/>
          <w:color w:val="000000" w:themeColor="text1"/>
        </w:rPr>
        <w:t xml:space="preserve"> </w:t>
      </w:r>
      <w:r w:rsidR="001C003B" w:rsidRPr="00374D0A">
        <w:rPr>
          <w:rFonts w:ascii="Arial" w:eastAsia="Arial" w:hAnsi="Arial" w:cs="Arial"/>
          <w:i/>
          <w:color w:val="000000" w:themeColor="text1"/>
        </w:rPr>
        <w:t>m</w:t>
      </w:r>
      <w:r w:rsidR="00D450F6" w:rsidRPr="00374D0A">
        <w:rPr>
          <w:rFonts w:ascii="Arial" w:eastAsia="Arial" w:hAnsi="Arial" w:cs="Arial"/>
          <w:i/>
          <w:color w:val="000000" w:themeColor="text1"/>
        </w:rPr>
        <w:t>g/L. The State Water Board recommends the use of an alternate water source</w:t>
      </w:r>
      <w:r w:rsidR="00383BFA" w:rsidRPr="00374D0A">
        <w:rPr>
          <w:rFonts w:ascii="Arial" w:eastAsia="Arial" w:hAnsi="Arial" w:cs="Arial"/>
          <w:i/>
          <w:color w:val="000000" w:themeColor="text1"/>
        </w:rPr>
        <w:t xml:space="preserve"> (bottled water)</w:t>
      </w:r>
      <w:r w:rsidR="00513D3A" w:rsidRPr="00374D0A">
        <w:rPr>
          <w:rFonts w:ascii="Arial" w:eastAsia="Arial" w:hAnsi="Arial" w:cs="Arial"/>
          <w:i/>
          <w:color w:val="000000" w:themeColor="text1"/>
        </w:rPr>
        <w:t xml:space="preserve"> </w:t>
      </w:r>
      <w:r w:rsidR="00D450F6" w:rsidRPr="00374D0A">
        <w:rPr>
          <w:rFonts w:ascii="Arial" w:eastAsia="Arial" w:hAnsi="Arial" w:cs="Arial"/>
          <w:i/>
          <w:color w:val="000000" w:themeColor="text1"/>
        </w:rPr>
        <w:t xml:space="preserve">when preparing </w:t>
      </w:r>
      <w:r w:rsidR="00D450F6" w:rsidRPr="00374D0A">
        <w:rPr>
          <w:rFonts w:ascii="Arial" w:eastAsia="Arial" w:hAnsi="Arial" w:cs="Arial"/>
          <w:i/>
          <w:iCs/>
          <w:color w:val="000000" w:themeColor="text1"/>
        </w:rPr>
        <w:t>formula</w:t>
      </w:r>
      <w:r w:rsidR="000D0485">
        <w:rPr>
          <w:rFonts w:ascii="Arial" w:eastAsia="Arial" w:hAnsi="Arial" w:cs="Arial"/>
          <w:i/>
          <w:iCs/>
          <w:color w:val="000000" w:themeColor="text1"/>
        </w:rPr>
        <w:t xml:space="preserve"> </w:t>
      </w:r>
      <w:r w:rsidR="00D450F6" w:rsidRPr="00374D0A">
        <w:rPr>
          <w:rFonts w:ascii="Arial" w:eastAsia="Arial" w:hAnsi="Arial" w:cs="Arial"/>
          <w:i/>
          <w:color w:val="000000" w:themeColor="text1"/>
        </w:rPr>
        <w:t>for infants.</w:t>
      </w:r>
    </w:p>
    <w:p w14:paraId="705BF28A" w14:textId="1F9077C1" w:rsidR="00804BD4" w:rsidRPr="00BC0C4A" w:rsidRDefault="00804BD4" w:rsidP="00804BD4">
      <w:pPr>
        <w:pStyle w:val="Level1"/>
        <w:numPr>
          <w:ilvl w:val="0"/>
          <w:numId w:val="4"/>
        </w:numPr>
        <w:tabs>
          <w:tab w:val="left" w:pos="-1440"/>
        </w:tabs>
        <w:spacing w:after="240"/>
        <w:rPr>
          <w:rFonts w:cs="Arial"/>
          <w:color w:val="000000"/>
          <w:szCs w:val="24"/>
        </w:rPr>
      </w:pPr>
      <w:r w:rsidRPr="00D05EC7">
        <w:rPr>
          <w:rFonts w:cs="Arial"/>
          <w:color w:val="000000"/>
          <w:szCs w:val="24"/>
        </w:rPr>
        <w:t>If you have other health concern</w:t>
      </w:r>
      <w:r>
        <w:rPr>
          <w:rFonts w:cs="Arial"/>
          <w:color w:val="000000"/>
          <w:szCs w:val="24"/>
        </w:rPr>
        <w:t>s regard</w:t>
      </w:r>
      <w:r w:rsidRPr="00D05EC7">
        <w:rPr>
          <w:rFonts w:cs="Arial"/>
          <w:color w:val="000000"/>
          <w:szCs w:val="24"/>
        </w:rPr>
        <w:t xml:space="preserve">ing </w:t>
      </w:r>
      <w:r w:rsidR="00CC6DE3">
        <w:rPr>
          <w:rFonts w:cs="Arial"/>
          <w:color w:val="000000"/>
          <w:szCs w:val="24"/>
        </w:rPr>
        <w:t xml:space="preserve">your children consuming </w:t>
      </w:r>
      <w:r w:rsidR="00CC6DE3" w:rsidRPr="00D05EC7">
        <w:rPr>
          <w:rFonts w:cs="Arial"/>
          <w:color w:val="000000"/>
          <w:szCs w:val="24"/>
        </w:rPr>
        <w:t>this</w:t>
      </w:r>
      <w:r w:rsidRPr="00D05EC7">
        <w:rPr>
          <w:rFonts w:cs="Arial"/>
          <w:color w:val="000000"/>
          <w:szCs w:val="24"/>
        </w:rPr>
        <w:t xml:space="preserve"> water, you may wish to consult your doctor.</w:t>
      </w:r>
    </w:p>
    <w:p w14:paraId="1999BD95" w14:textId="43C8018A" w:rsidR="00F47D35" w:rsidRPr="00F25EDA" w:rsidRDefault="00D450F6" w:rsidP="47B191C5">
      <w:pPr>
        <w:pStyle w:val="Level1"/>
        <w:numPr>
          <w:ilvl w:val="0"/>
          <w:numId w:val="4"/>
        </w:numPr>
        <w:spacing w:after="240"/>
        <w:rPr>
          <w:rFonts w:cs="Arial"/>
          <w:color w:val="000000"/>
        </w:rPr>
      </w:pPr>
      <w:r w:rsidRPr="47B191C5">
        <w:rPr>
          <w:rFonts w:cs="Arial"/>
          <w:b/>
          <w:bCs/>
          <w:color w:val="000000" w:themeColor="text1"/>
        </w:rPr>
        <w:t xml:space="preserve">For all other consumers, </w:t>
      </w:r>
      <w:r w:rsidR="00804BD4">
        <w:rPr>
          <w:rFonts w:cs="Arial"/>
          <w:b/>
          <w:bCs/>
          <w:color w:val="000000" w:themeColor="text1"/>
        </w:rPr>
        <w:t xml:space="preserve">there is </w:t>
      </w:r>
      <w:r w:rsidR="00CC6DE3">
        <w:rPr>
          <w:rFonts w:cs="Arial"/>
          <w:b/>
          <w:bCs/>
          <w:color w:val="000000" w:themeColor="text1"/>
        </w:rPr>
        <w:t>no</w:t>
      </w:r>
      <w:r w:rsidR="00804BD4">
        <w:rPr>
          <w:rFonts w:cs="Arial"/>
          <w:b/>
          <w:bCs/>
          <w:color w:val="000000" w:themeColor="text1"/>
        </w:rPr>
        <w:t xml:space="preserve"> immediate </w:t>
      </w:r>
      <w:r w:rsidR="00CC6DE3">
        <w:rPr>
          <w:rFonts w:cs="Arial"/>
          <w:b/>
          <w:bCs/>
          <w:color w:val="000000" w:themeColor="text1"/>
        </w:rPr>
        <w:t>concern,</w:t>
      </w:r>
      <w:r w:rsidR="00804BD4">
        <w:rPr>
          <w:rFonts w:cs="Arial"/>
          <w:b/>
          <w:bCs/>
          <w:color w:val="000000" w:themeColor="text1"/>
        </w:rPr>
        <w:t xml:space="preserve"> and </w:t>
      </w:r>
      <w:r w:rsidRPr="47B191C5">
        <w:rPr>
          <w:rFonts w:cs="Arial"/>
          <w:b/>
          <w:bCs/>
          <w:color w:val="000000" w:themeColor="text1"/>
        </w:rPr>
        <w:t xml:space="preserve">you </w:t>
      </w:r>
      <w:r w:rsidR="004F09FD" w:rsidRPr="47B191C5">
        <w:rPr>
          <w:rFonts w:cs="Arial"/>
          <w:b/>
          <w:bCs/>
          <w:color w:val="000000" w:themeColor="text1"/>
        </w:rPr>
        <w:t>do not need to use an alternative water supply.</w:t>
      </w:r>
    </w:p>
    <w:p w14:paraId="31452AF6" w14:textId="19859315" w:rsidR="004F09FD" w:rsidRPr="00D05EC7" w:rsidRDefault="004F09FD" w:rsidP="00A5252A">
      <w:pPr>
        <w:spacing w:after="240"/>
        <w:rPr>
          <w:rFonts w:ascii="Arial" w:hAnsi="Arial" w:cs="Arial"/>
          <w:b/>
          <w:color w:val="000000"/>
        </w:rPr>
      </w:pPr>
      <w:r w:rsidRPr="00D05EC7">
        <w:rPr>
          <w:rFonts w:ascii="Arial" w:hAnsi="Arial" w:cs="Arial"/>
          <w:b/>
          <w:color w:val="000000"/>
        </w:rPr>
        <w:t>What happened? What is being done?</w:t>
      </w:r>
    </w:p>
    <w:p w14:paraId="458DFB01" w14:textId="64AADCC7" w:rsidR="004F09FD" w:rsidRPr="00D05EC7" w:rsidRDefault="004F09FD" w:rsidP="00A5252A">
      <w:pPr>
        <w:spacing w:after="240"/>
        <w:rPr>
          <w:rFonts w:ascii="Arial" w:hAnsi="Arial" w:cs="Arial"/>
          <w:color w:val="000000"/>
        </w:rPr>
      </w:pPr>
      <w:r w:rsidRPr="00A5252A">
        <w:rPr>
          <w:rFonts w:ascii="Arial" w:hAnsi="Arial" w:cs="Arial"/>
          <w:color w:val="0000FF"/>
        </w:rPr>
        <w:t>[</w:t>
      </w:r>
      <w:r w:rsidR="00923EB9">
        <w:rPr>
          <w:rFonts w:ascii="Arial" w:hAnsi="Arial" w:cs="Arial"/>
          <w:color w:val="0000FF"/>
        </w:rPr>
        <w:t xml:space="preserve">Describe what happened. </w:t>
      </w:r>
      <w:r w:rsidRPr="00A5252A">
        <w:rPr>
          <w:rFonts w:ascii="Arial" w:hAnsi="Arial" w:cs="Arial"/>
          <w:color w:val="0000FF"/>
        </w:rPr>
        <w:t>Describe corrective action]</w:t>
      </w:r>
      <w:r w:rsidRPr="00D05EC7">
        <w:rPr>
          <w:rFonts w:ascii="Arial" w:hAnsi="Arial" w:cs="Arial"/>
          <w:color w:val="000000"/>
        </w:rPr>
        <w:t xml:space="preserve">.  We anticipate resolving the problem within </w:t>
      </w:r>
      <w:r w:rsidRPr="00923EB9">
        <w:rPr>
          <w:rFonts w:ascii="Arial" w:hAnsi="Arial" w:cs="Arial"/>
          <w:color w:val="0000FF"/>
        </w:rPr>
        <w:t>[estimated time frame].</w:t>
      </w:r>
    </w:p>
    <w:p w14:paraId="72E334D2" w14:textId="77777777" w:rsidR="004F09FD" w:rsidRPr="00D05EC7" w:rsidRDefault="004F09FD" w:rsidP="00A5252A">
      <w:pPr>
        <w:spacing w:after="240"/>
        <w:rPr>
          <w:rFonts w:ascii="Arial" w:hAnsi="Arial" w:cs="Arial"/>
          <w:color w:val="000000"/>
        </w:rPr>
      </w:pPr>
      <w:r w:rsidRPr="00D05EC7">
        <w:rPr>
          <w:rFonts w:ascii="Arial" w:hAnsi="Arial" w:cs="Arial"/>
          <w:color w:val="000000"/>
        </w:rPr>
        <w:t xml:space="preserve">For more information, please contact </w:t>
      </w:r>
      <w:r w:rsidRPr="00A5252A">
        <w:rPr>
          <w:rFonts w:ascii="Arial" w:hAnsi="Arial" w:cs="Arial"/>
          <w:color w:val="0000FF"/>
        </w:rPr>
        <w:t>[name of contact]</w:t>
      </w:r>
      <w:r w:rsidRPr="00D05EC7">
        <w:rPr>
          <w:rFonts w:ascii="Arial" w:hAnsi="Arial" w:cs="Arial"/>
          <w:color w:val="000000"/>
        </w:rPr>
        <w:t xml:space="preserve"> at </w:t>
      </w:r>
      <w:r w:rsidRPr="00A5252A">
        <w:rPr>
          <w:rFonts w:ascii="Arial" w:hAnsi="Arial" w:cs="Arial"/>
          <w:color w:val="0000FF"/>
        </w:rPr>
        <w:t xml:space="preserve">[phone number] </w:t>
      </w:r>
      <w:r w:rsidRPr="00D05EC7">
        <w:rPr>
          <w:rFonts w:ascii="Arial" w:hAnsi="Arial" w:cs="Arial"/>
          <w:color w:val="000000"/>
        </w:rPr>
        <w:t xml:space="preserve">or </w:t>
      </w:r>
      <w:r w:rsidRPr="00A5252A">
        <w:rPr>
          <w:rFonts w:ascii="Arial" w:hAnsi="Arial" w:cs="Arial"/>
          <w:color w:val="0000FF"/>
        </w:rPr>
        <w:t>[mailing address]</w:t>
      </w:r>
      <w:r w:rsidRPr="00D05EC7">
        <w:rPr>
          <w:rFonts w:ascii="Arial" w:hAnsi="Arial" w:cs="Arial"/>
          <w:color w:val="000000"/>
        </w:rPr>
        <w:t>.</w:t>
      </w:r>
    </w:p>
    <w:p w14:paraId="4E7B0693" w14:textId="10C3BABB" w:rsidR="004F09FD" w:rsidRPr="00D05EC7" w:rsidRDefault="004F09FD" w:rsidP="00A5252A">
      <w:pPr>
        <w:pStyle w:val="BodyText2"/>
        <w:rPr>
          <w:sz w:val="24"/>
        </w:rPr>
      </w:pPr>
      <w:r w:rsidRPr="00D05EC7">
        <w:rPr>
          <w:b/>
          <w:bCs/>
          <w:sz w:val="24"/>
        </w:rPr>
        <w:t>Secondary Notification Requirements</w:t>
      </w:r>
    </w:p>
    <w:p w14:paraId="7A945A72" w14:textId="2EFB5448" w:rsidR="000C7244" w:rsidRPr="007254AF" w:rsidRDefault="009945C0" w:rsidP="000C7244">
      <w:pPr>
        <w:pStyle w:val="BodyTextIndent"/>
        <w:tabs>
          <w:tab w:val="clear" w:pos="360"/>
        </w:tabs>
        <w:spacing w:after="240"/>
        <w:ind w:left="0"/>
      </w:pPr>
      <w:r>
        <w:t>You must</w:t>
      </w:r>
      <w:r w:rsidR="000C7244" w:rsidRPr="007254AF">
        <w:t xml:space="preserve"> share this information with all the other people who drink this water, especially those who may not have received this notice directly (for example, people in apartments, nursing homes, schools, and businesses). You can do so by posting this public notice in a public place or distributing copies by hand or by mail.</w:t>
      </w:r>
    </w:p>
    <w:p w14:paraId="60B826B1" w14:textId="7952873A" w:rsidR="004F09FD" w:rsidRPr="00D05EC7" w:rsidRDefault="009540BC" w:rsidP="00A5252A">
      <w:pPr>
        <w:pStyle w:val="BodyText2"/>
        <w:rPr>
          <w:sz w:val="24"/>
        </w:rPr>
      </w:pPr>
      <w:r>
        <w:rPr>
          <w:sz w:val="24"/>
        </w:rPr>
        <w:t>Upon</w:t>
      </w:r>
      <w:r w:rsidR="004F09FD" w:rsidRPr="00D05EC7">
        <w:rPr>
          <w:sz w:val="24"/>
        </w:rPr>
        <w:t xml:space="preserve"> receipt of</w:t>
      </w:r>
      <w:r>
        <w:rPr>
          <w:sz w:val="24"/>
        </w:rPr>
        <w:t xml:space="preserve"> a notification </w:t>
      </w:r>
      <w:r w:rsidRPr="007254AF">
        <w:rPr>
          <w:sz w:val="24"/>
        </w:rPr>
        <w:t>of a response level</w:t>
      </w:r>
      <w:r w:rsidR="004F09FD" w:rsidRPr="007254AF">
        <w:rPr>
          <w:sz w:val="24"/>
        </w:rPr>
        <w:t xml:space="preserve"> </w:t>
      </w:r>
      <w:r w:rsidRPr="007254AF">
        <w:rPr>
          <w:sz w:val="24"/>
        </w:rPr>
        <w:t>exceedance</w:t>
      </w:r>
      <w:r w:rsidR="004F09FD" w:rsidRPr="00D05EC7">
        <w:rPr>
          <w:sz w:val="24"/>
        </w:rPr>
        <w:t xml:space="preserve"> from a person operating a public water system, </w:t>
      </w:r>
      <w:r w:rsidR="00897832">
        <w:rPr>
          <w:sz w:val="24"/>
        </w:rPr>
        <w:t>this</w:t>
      </w:r>
      <w:r w:rsidR="004F09FD" w:rsidRPr="00D05EC7">
        <w:rPr>
          <w:sz w:val="24"/>
        </w:rPr>
        <w:t xml:space="preserve"> notification must be given </w:t>
      </w:r>
      <w:r w:rsidR="00897832">
        <w:rPr>
          <w:sz w:val="24"/>
        </w:rPr>
        <w:t xml:space="preserve">to the following affected consumers </w:t>
      </w:r>
      <w:r w:rsidR="004F09FD" w:rsidRPr="00D05EC7">
        <w:rPr>
          <w:sz w:val="24"/>
        </w:rPr>
        <w:t>within 10 days [Health and Safety Code Section 116450</w:t>
      </w:r>
      <w:r w:rsidRPr="007254AF">
        <w:rPr>
          <w:sz w:val="24"/>
        </w:rPr>
        <w:t>(e)</w:t>
      </w:r>
      <w:r w:rsidR="000C4679" w:rsidRPr="007254AF">
        <w:rPr>
          <w:sz w:val="24"/>
        </w:rPr>
        <w:t>-</w:t>
      </w:r>
      <w:r w:rsidR="004F09FD" w:rsidRPr="00D05EC7">
        <w:rPr>
          <w:sz w:val="24"/>
        </w:rPr>
        <w:t>(g)]</w:t>
      </w:r>
      <w:r w:rsidR="0076451F" w:rsidRPr="0076451F">
        <w:t xml:space="preserve"> </w:t>
      </w:r>
      <w:r w:rsidR="0076451F" w:rsidRPr="0076451F">
        <w:rPr>
          <w:sz w:val="24"/>
        </w:rPr>
        <w:t>and remain until the exceedance is corrected</w:t>
      </w:r>
      <w:r w:rsidR="004F09FD" w:rsidRPr="00D05EC7">
        <w:rPr>
          <w:sz w:val="24"/>
        </w:rPr>
        <w:t>:</w:t>
      </w:r>
    </w:p>
    <w:p w14:paraId="13B146B8" w14:textId="77777777" w:rsidR="004F09FD" w:rsidRPr="00D05EC7" w:rsidRDefault="004F09FD" w:rsidP="00A5252A">
      <w:pPr>
        <w:pStyle w:val="BodyText2"/>
        <w:numPr>
          <w:ilvl w:val="0"/>
          <w:numId w:val="8"/>
        </w:numPr>
        <w:rPr>
          <w:sz w:val="24"/>
        </w:rPr>
      </w:pPr>
      <w:r w:rsidRPr="00D05EC7">
        <w:rPr>
          <w:sz w:val="24"/>
        </w:rPr>
        <w:t>SCHOOLS: Must notify school employees, students, and parents (if the students are minors).</w:t>
      </w:r>
    </w:p>
    <w:p w14:paraId="12F2C256" w14:textId="5DF60DD4" w:rsidR="004F09FD" w:rsidRPr="00D05EC7" w:rsidRDefault="004F09FD" w:rsidP="00A5252A">
      <w:pPr>
        <w:pStyle w:val="BodyText2"/>
        <w:numPr>
          <w:ilvl w:val="0"/>
          <w:numId w:val="8"/>
        </w:numPr>
        <w:rPr>
          <w:sz w:val="24"/>
        </w:rPr>
      </w:pPr>
      <w:r w:rsidRPr="00D05EC7">
        <w:rPr>
          <w:sz w:val="24"/>
        </w:rPr>
        <w:t>RESIDENTIAL RENTAL PROPERTY OWNERS OR MANAGERS (including nursing homes and care facilities): Must notify tenants.</w:t>
      </w:r>
    </w:p>
    <w:p w14:paraId="06160748" w14:textId="437D706E" w:rsidR="004F09FD" w:rsidRPr="00D05EC7" w:rsidRDefault="004F09FD" w:rsidP="47B191C5">
      <w:pPr>
        <w:pStyle w:val="BodyText2"/>
        <w:numPr>
          <w:ilvl w:val="0"/>
          <w:numId w:val="8"/>
        </w:numPr>
        <w:rPr>
          <w:sz w:val="24"/>
        </w:rPr>
      </w:pPr>
      <w:r w:rsidRPr="47B191C5">
        <w:rPr>
          <w:sz w:val="24"/>
        </w:rPr>
        <w:t>BUSINESS PROPERTY OWNERS, MANAGERS, OR OPERATORS: Must notify employees of businesses located on the property.</w:t>
      </w:r>
    </w:p>
    <w:p w14:paraId="35DC72B7" w14:textId="2E1B15BE" w:rsidR="2E086F9B" w:rsidRPr="007254AF" w:rsidRDefault="2E086F9B" w:rsidP="47B191C5">
      <w:pPr>
        <w:pStyle w:val="BodyText2"/>
        <w:rPr>
          <w:sz w:val="24"/>
        </w:rPr>
      </w:pPr>
      <w:r w:rsidRPr="007254AF">
        <w:rPr>
          <w:sz w:val="24"/>
        </w:rPr>
        <w:t>In addition, it is also recommended to give notices to:</w:t>
      </w:r>
    </w:p>
    <w:p w14:paraId="5EA8360F" w14:textId="199D65D5" w:rsidR="2E086F9B" w:rsidRPr="007254AF" w:rsidRDefault="2E086F9B" w:rsidP="47B191C5">
      <w:pPr>
        <w:pStyle w:val="BodyText2"/>
        <w:numPr>
          <w:ilvl w:val="0"/>
          <w:numId w:val="8"/>
        </w:numPr>
        <w:rPr>
          <w:sz w:val="24"/>
        </w:rPr>
      </w:pPr>
      <w:r w:rsidRPr="007254AF">
        <w:rPr>
          <w:sz w:val="24"/>
        </w:rPr>
        <w:t>CHILD CARE CENTERS: Must notify employees, students, and parents (if the students are minors).</w:t>
      </w:r>
    </w:p>
    <w:p w14:paraId="162204D0" w14:textId="77777777" w:rsidR="004F09FD" w:rsidRDefault="004F09FD" w:rsidP="00A5252A">
      <w:pPr>
        <w:tabs>
          <w:tab w:val="left" w:pos="4140"/>
        </w:tabs>
        <w:spacing w:after="240"/>
        <w:rPr>
          <w:rFonts w:ascii="Arial" w:hAnsi="Arial" w:cs="Arial"/>
          <w:color w:val="000000"/>
        </w:rPr>
      </w:pPr>
      <w:r w:rsidRPr="00D05EC7">
        <w:rPr>
          <w:rFonts w:ascii="Arial" w:hAnsi="Arial" w:cs="Arial"/>
          <w:color w:val="000000"/>
        </w:rPr>
        <w:lastRenderedPageBreak/>
        <w:t xml:space="preserve">This notice is being sent to you by </w:t>
      </w:r>
      <w:r w:rsidRPr="00D05EC7">
        <w:rPr>
          <w:rFonts w:ascii="Arial" w:hAnsi="Arial" w:cs="Arial"/>
          <w:color w:val="0000FF"/>
        </w:rPr>
        <w:t>[system]</w:t>
      </w:r>
      <w:r w:rsidRPr="00D05EC7">
        <w:rPr>
          <w:rFonts w:ascii="Arial" w:hAnsi="Arial" w:cs="Arial"/>
          <w:color w:val="000000"/>
        </w:rPr>
        <w:t>.</w:t>
      </w:r>
    </w:p>
    <w:p w14:paraId="321F671F" w14:textId="77777777" w:rsidR="00A5252A" w:rsidRPr="00A5252A" w:rsidRDefault="00A5252A" w:rsidP="00A5252A">
      <w:pPr>
        <w:tabs>
          <w:tab w:val="left" w:pos="4140"/>
        </w:tabs>
        <w:spacing w:after="240"/>
        <w:rPr>
          <w:rFonts w:ascii="Arial" w:hAnsi="Arial" w:cs="Arial"/>
          <w:color w:val="000000"/>
        </w:rPr>
      </w:pPr>
      <w:r w:rsidRPr="00A5252A">
        <w:rPr>
          <w:rFonts w:ascii="Arial" w:hAnsi="Arial" w:cs="Arial"/>
          <w:color w:val="000000"/>
        </w:rPr>
        <w:t xml:space="preserve">State Water System Number: </w:t>
      </w:r>
      <w:r w:rsidRPr="00A5252A">
        <w:rPr>
          <w:rFonts w:ascii="Arial" w:hAnsi="Arial" w:cs="Arial"/>
          <w:color w:val="0000FF"/>
        </w:rPr>
        <w:t>[Insert water system number]</w:t>
      </w:r>
      <w:r w:rsidRPr="00A5252A">
        <w:rPr>
          <w:rFonts w:ascii="Arial" w:hAnsi="Arial" w:cs="Arial"/>
          <w:color w:val="000000"/>
        </w:rPr>
        <w:t>.</w:t>
      </w:r>
    </w:p>
    <w:p w14:paraId="79C3D5A4" w14:textId="77777777" w:rsidR="004F09FD" w:rsidRDefault="00A5252A" w:rsidP="00A5252A">
      <w:pPr>
        <w:tabs>
          <w:tab w:val="left" w:pos="4140"/>
        </w:tabs>
        <w:spacing w:after="240"/>
        <w:rPr>
          <w:rFonts w:ascii="Arial" w:hAnsi="Arial" w:cs="Arial"/>
          <w:color w:val="000000"/>
        </w:rPr>
      </w:pPr>
      <w:r w:rsidRPr="00A5252A">
        <w:rPr>
          <w:rFonts w:ascii="Arial" w:hAnsi="Arial" w:cs="Arial"/>
          <w:color w:val="000000"/>
        </w:rPr>
        <w:t xml:space="preserve">Date distributed: </w:t>
      </w:r>
      <w:r w:rsidRPr="00A5252A">
        <w:rPr>
          <w:rFonts w:ascii="Arial" w:hAnsi="Arial" w:cs="Arial"/>
          <w:color w:val="0000FF"/>
        </w:rPr>
        <w:t>[Insert date the notice is distributed]</w:t>
      </w:r>
      <w:r w:rsidRPr="00A5252A">
        <w:rPr>
          <w:rFonts w:ascii="Arial" w:hAnsi="Arial" w:cs="Arial"/>
          <w:color w:val="000000"/>
        </w:rPr>
        <w:t>.</w:t>
      </w:r>
    </w:p>
    <w:p w14:paraId="7937DF73" w14:textId="77777777" w:rsidR="002A52E4" w:rsidRDefault="002A52E4" w:rsidP="00A5252A">
      <w:pPr>
        <w:tabs>
          <w:tab w:val="left" w:pos="4140"/>
        </w:tabs>
        <w:spacing w:after="240"/>
        <w:rPr>
          <w:rFonts w:ascii="Arial" w:hAnsi="Arial" w:cs="Arial"/>
          <w:color w:val="000000"/>
        </w:rPr>
      </w:pPr>
    </w:p>
    <w:p w14:paraId="3F8AD3B1" w14:textId="77777777" w:rsidR="002A52E4" w:rsidRDefault="002A52E4" w:rsidP="00A5252A">
      <w:pPr>
        <w:tabs>
          <w:tab w:val="left" w:pos="4140"/>
        </w:tabs>
        <w:spacing w:after="240"/>
        <w:rPr>
          <w:rFonts w:ascii="Arial" w:hAnsi="Arial" w:cs="Arial"/>
          <w:color w:val="000000"/>
        </w:rPr>
      </w:pPr>
    </w:p>
    <w:p w14:paraId="28585E5F" w14:textId="51A9F1C8" w:rsidR="002A52E4" w:rsidRPr="002A52E4" w:rsidRDefault="002A52E4" w:rsidP="002A52E4">
      <w:pPr>
        <w:rPr>
          <w:rFonts w:ascii="Arial" w:hAnsi="Arial"/>
        </w:rPr>
      </w:pPr>
      <w:r w:rsidRPr="002A52E4">
        <w:rPr>
          <w:rFonts w:ascii="Arial" w:hAnsi="Arial"/>
        </w:rPr>
        <w:t xml:space="preserve">Copy to: </w:t>
      </w:r>
    </w:p>
    <w:p w14:paraId="61292A37" w14:textId="77777777" w:rsidR="002A52E4" w:rsidRPr="002A52E4" w:rsidRDefault="002A52E4" w:rsidP="002A52E4">
      <w:pPr>
        <w:rPr>
          <w:rFonts w:ascii="Arial" w:hAnsi="Arial"/>
        </w:rPr>
      </w:pPr>
    </w:p>
    <w:p w14:paraId="034579AB" w14:textId="77777777" w:rsidR="002A52E4" w:rsidRPr="002A52E4" w:rsidRDefault="002A52E4" w:rsidP="002A52E4">
      <w:pPr>
        <w:rPr>
          <w:rFonts w:ascii="Arial" w:eastAsia="Aptos" w:hAnsi="Arial" w:cs="Arial"/>
        </w:rPr>
      </w:pPr>
      <w:r w:rsidRPr="002A52E4">
        <w:rPr>
          <w:rFonts w:ascii="Arial" w:hAnsi="Arial"/>
        </w:rPr>
        <w:t xml:space="preserve">Division of Drinking Water District Office </w:t>
      </w:r>
    </w:p>
    <w:p w14:paraId="1B594800" w14:textId="77777777" w:rsidR="002A52E4" w:rsidRPr="002A52E4" w:rsidRDefault="002A52E4" w:rsidP="002A52E4">
      <w:pPr>
        <w:tabs>
          <w:tab w:val="left" w:pos="4140"/>
        </w:tabs>
        <w:spacing w:after="240"/>
        <w:rPr>
          <w:rFonts w:ascii="Arial" w:hAnsi="Arial" w:cs="Arial"/>
          <w:color w:val="0070C0"/>
        </w:rPr>
      </w:pPr>
      <w:r w:rsidRPr="002A52E4">
        <w:rPr>
          <w:rFonts w:ascii="Arial" w:hAnsi="Arial" w:cs="Arial"/>
          <w:color w:val="0070C0"/>
        </w:rPr>
        <w:t>Local Health Department</w:t>
      </w:r>
    </w:p>
    <w:p w14:paraId="1F894033" w14:textId="77777777" w:rsidR="002A52E4" w:rsidRPr="00A5252A" w:rsidRDefault="002A52E4" w:rsidP="00A5252A">
      <w:pPr>
        <w:tabs>
          <w:tab w:val="left" w:pos="4140"/>
        </w:tabs>
        <w:spacing w:after="240"/>
        <w:rPr>
          <w:rFonts w:ascii="Arial" w:hAnsi="Arial" w:cs="Arial"/>
          <w:color w:val="000000"/>
        </w:rPr>
      </w:pPr>
    </w:p>
    <w:sectPr w:rsidR="002A52E4" w:rsidRPr="00A525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98DC" w14:textId="77777777" w:rsidR="00D82061" w:rsidRDefault="00D82061">
      <w:r>
        <w:separator/>
      </w:r>
    </w:p>
  </w:endnote>
  <w:endnote w:type="continuationSeparator" w:id="0">
    <w:p w14:paraId="45F41058" w14:textId="77777777" w:rsidR="00D82061" w:rsidRDefault="00D82061">
      <w:r>
        <w:continuationSeparator/>
      </w:r>
    </w:p>
  </w:endnote>
  <w:endnote w:type="continuationNotice" w:id="1">
    <w:p w14:paraId="5DFA4546" w14:textId="77777777" w:rsidR="00D82061" w:rsidRDefault="00D82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D301" w14:textId="64683D38" w:rsidR="000742D1" w:rsidRDefault="000742D1">
    <w:pPr>
      <w:pStyle w:val="Footer"/>
    </w:pPr>
    <w:r>
      <w:t>Manganese Template 4 (T4)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26EA" w14:textId="77777777" w:rsidR="00D82061" w:rsidRDefault="00D82061">
      <w:r>
        <w:separator/>
      </w:r>
    </w:p>
  </w:footnote>
  <w:footnote w:type="continuationSeparator" w:id="0">
    <w:p w14:paraId="76630B88" w14:textId="77777777" w:rsidR="00D82061" w:rsidRDefault="00D82061">
      <w:r>
        <w:continuationSeparator/>
      </w:r>
    </w:p>
  </w:footnote>
  <w:footnote w:type="continuationNotice" w:id="1">
    <w:p w14:paraId="303FCD02" w14:textId="77777777" w:rsidR="00D82061" w:rsidRDefault="00D820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723243">
    <w:abstractNumId w:val="9"/>
  </w:num>
  <w:num w:numId="2" w16cid:durableId="954291222">
    <w:abstractNumId w:val="3"/>
  </w:num>
  <w:num w:numId="3" w16cid:durableId="1318269058">
    <w:abstractNumId w:val="1"/>
  </w:num>
  <w:num w:numId="4" w16cid:durableId="1241406554">
    <w:abstractNumId w:val="6"/>
  </w:num>
  <w:num w:numId="5" w16cid:durableId="2053649555">
    <w:abstractNumId w:val="5"/>
  </w:num>
  <w:num w:numId="6" w16cid:durableId="1095175023">
    <w:abstractNumId w:val="2"/>
  </w:num>
  <w:num w:numId="7" w16cid:durableId="1261721536">
    <w:abstractNumId w:val="0"/>
  </w:num>
  <w:num w:numId="8" w16cid:durableId="1226186056">
    <w:abstractNumId w:val="4"/>
  </w:num>
  <w:num w:numId="9" w16cid:durableId="1853833701">
    <w:abstractNumId w:val="12"/>
  </w:num>
  <w:num w:numId="10" w16cid:durableId="1450393446">
    <w:abstractNumId w:val="7"/>
  </w:num>
  <w:num w:numId="11" w16cid:durableId="1394740402">
    <w:abstractNumId w:val="11"/>
  </w:num>
  <w:num w:numId="12" w16cid:durableId="1844204854">
    <w:abstractNumId w:val="8"/>
  </w:num>
  <w:num w:numId="13" w16cid:durableId="1734231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02686"/>
    <w:rsid w:val="00003C8D"/>
    <w:rsid w:val="0001015A"/>
    <w:rsid w:val="00011C82"/>
    <w:rsid w:val="00024CBD"/>
    <w:rsid w:val="00024FC1"/>
    <w:rsid w:val="000250F9"/>
    <w:rsid w:val="00030433"/>
    <w:rsid w:val="00034FE9"/>
    <w:rsid w:val="00037453"/>
    <w:rsid w:val="0004019A"/>
    <w:rsid w:val="00043887"/>
    <w:rsid w:val="00045A12"/>
    <w:rsid w:val="00046189"/>
    <w:rsid w:val="00047800"/>
    <w:rsid w:val="000507C3"/>
    <w:rsid w:val="00052C4A"/>
    <w:rsid w:val="00057943"/>
    <w:rsid w:val="0006477B"/>
    <w:rsid w:val="00066FD5"/>
    <w:rsid w:val="00072690"/>
    <w:rsid w:val="000726A4"/>
    <w:rsid w:val="000742D1"/>
    <w:rsid w:val="000767F4"/>
    <w:rsid w:val="00081B97"/>
    <w:rsid w:val="00083EDC"/>
    <w:rsid w:val="00087A07"/>
    <w:rsid w:val="00093D43"/>
    <w:rsid w:val="00096721"/>
    <w:rsid w:val="000A4E61"/>
    <w:rsid w:val="000B1E12"/>
    <w:rsid w:val="000B3047"/>
    <w:rsid w:val="000B7D5A"/>
    <w:rsid w:val="000C00ED"/>
    <w:rsid w:val="000C0610"/>
    <w:rsid w:val="000C2200"/>
    <w:rsid w:val="000C4679"/>
    <w:rsid w:val="000C7244"/>
    <w:rsid w:val="000D0485"/>
    <w:rsid w:val="000D43E4"/>
    <w:rsid w:val="000E2EB0"/>
    <w:rsid w:val="000E40F8"/>
    <w:rsid w:val="000E46DA"/>
    <w:rsid w:val="000F3B6F"/>
    <w:rsid w:val="001002C5"/>
    <w:rsid w:val="0010523E"/>
    <w:rsid w:val="001059AD"/>
    <w:rsid w:val="001116FB"/>
    <w:rsid w:val="00111891"/>
    <w:rsid w:val="00120E5A"/>
    <w:rsid w:val="00121CE9"/>
    <w:rsid w:val="001233EA"/>
    <w:rsid w:val="00130DC0"/>
    <w:rsid w:val="00130E81"/>
    <w:rsid w:val="00141973"/>
    <w:rsid w:val="00142FA1"/>
    <w:rsid w:val="00154454"/>
    <w:rsid w:val="00157A32"/>
    <w:rsid w:val="00157EDC"/>
    <w:rsid w:val="001614B3"/>
    <w:rsid w:val="00163D8E"/>
    <w:rsid w:val="00164AB5"/>
    <w:rsid w:val="001750BF"/>
    <w:rsid w:val="0017673F"/>
    <w:rsid w:val="0018102F"/>
    <w:rsid w:val="00181334"/>
    <w:rsid w:val="0018152F"/>
    <w:rsid w:val="001842C2"/>
    <w:rsid w:val="001861ED"/>
    <w:rsid w:val="0018669E"/>
    <w:rsid w:val="0018730E"/>
    <w:rsid w:val="00191FD6"/>
    <w:rsid w:val="00197087"/>
    <w:rsid w:val="001A0625"/>
    <w:rsid w:val="001B0185"/>
    <w:rsid w:val="001B0447"/>
    <w:rsid w:val="001B1304"/>
    <w:rsid w:val="001B22E8"/>
    <w:rsid w:val="001B303E"/>
    <w:rsid w:val="001B3427"/>
    <w:rsid w:val="001B3D5C"/>
    <w:rsid w:val="001C003B"/>
    <w:rsid w:val="001C7102"/>
    <w:rsid w:val="001D1E57"/>
    <w:rsid w:val="001D2D95"/>
    <w:rsid w:val="001E0041"/>
    <w:rsid w:val="001E137D"/>
    <w:rsid w:val="001E5D58"/>
    <w:rsid w:val="001F33B8"/>
    <w:rsid w:val="001F6181"/>
    <w:rsid w:val="0020338F"/>
    <w:rsid w:val="002036CD"/>
    <w:rsid w:val="002066C6"/>
    <w:rsid w:val="00210562"/>
    <w:rsid w:val="002238D5"/>
    <w:rsid w:val="00225816"/>
    <w:rsid w:val="00225D85"/>
    <w:rsid w:val="00230C30"/>
    <w:rsid w:val="00231300"/>
    <w:rsid w:val="002323D3"/>
    <w:rsid w:val="00233160"/>
    <w:rsid w:val="0023327E"/>
    <w:rsid w:val="002337C9"/>
    <w:rsid w:val="00234CFD"/>
    <w:rsid w:val="00235367"/>
    <w:rsid w:val="002353BA"/>
    <w:rsid w:val="0024139F"/>
    <w:rsid w:val="00242CD0"/>
    <w:rsid w:val="00243924"/>
    <w:rsid w:val="0024745B"/>
    <w:rsid w:val="00250445"/>
    <w:rsid w:val="0025289A"/>
    <w:rsid w:val="002573F1"/>
    <w:rsid w:val="002615BF"/>
    <w:rsid w:val="00262B84"/>
    <w:rsid w:val="00271384"/>
    <w:rsid w:val="00280473"/>
    <w:rsid w:val="0028095D"/>
    <w:rsid w:val="0028174C"/>
    <w:rsid w:val="00283719"/>
    <w:rsid w:val="002874FF"/>
    <w:rsid w:val="00287D2D"/>
    <w:rsid w:val="00290C92"/>
    <w:rsid w:val="002A52E4"/>
    <w:rsid w:val="002A5646"/>
    <w:rsid w:val="002B18DB"/>
    <w:rsid w:val="002B1FE6"/>
    <w:rsid w:val="002C2713"/>
    <w:rsid w:val="002C4A27"/>
    <w:rsid w:val="002C56CA"/>
    <w:rsid w:val="002D16A1"/>
    <w:rsid w:val="002D7723"/>
    <w:rsid w:val="002E4078"/>
    <w:rsid w:val="002E4180"/>
    <w:rsid w:val="002F05EE"/>
    <w:rsid w:val="002F2DDF"/>
    <w:rsid w:val="002F3C66"/>
    <w:rsid w:val="002F511D"/>
    <w:rsid w:val="0030135D"/>
    <w:rsid w:val="003034B4"/>
    <w:rsid w:val="00305059"/>
    <w:rsid w:val="00305C3C"/>
    <w:rsid w:val="00312471"/>
    <w:rsid w:val="003126D3"/>
    <w:rsid w:val="003155AD"/>
    <w:rsid w:val="00321A63"/>
    <w:rsid w:val="00324E93"/>
    <w:rsid w:val="003270F3"/>
    <w:rsid w:val="00330C28"/>
    <w:rsid w:val="00336715"/>
    <w:rsid w:val="00336E71"/>
    <w:rsid w:val="003375FF"/>
    <w:rsid w:val="003444B7"/>
    <w:rsid w:val="003508CA"/>
    <w:rsid w:val="00350964"/>
    <w:rsid w:val="00351885"/>
    <w:rsid w:val="003563FC"/>
    <w:rsid w:val="003644F2"/>
    <w:rsid w:val="00364B2C"/>
    <w:rsid w:val="003667FF"/>
    <w:rsid w:val="003725D4"/>
    <w:rsid w:val="00373E2F"/>
    <w:rsid w:val="00374D0A"/>
    <w:rsid w:val="00383BFA"/>
    <w:rsid w:val="00385562"/>
    <w:rsid w:val="00386D2C"/>
    <w:rsid w:val="00387142"/>
    <w:rsid w:val="00390B77"/>
    <w:rsid w:val="00397EB4"/>
    <w:rsid w:val="003A1513"/>
    <w:rsid w:val="003A54CF"/>
    <w:rsid w:val="003A559F"/>
    <w:rsid w:val="003B308A"/>
    <w:rsid w:val="003B4D27"/>
    <w:rsid w:val="003B5932"/>
    <w:rsid w:val="003B71AA"/>
    <w:rsid w:val="003C05A7"/>
    <w:rsid w:val="003D1AA0"/>
    <w:rsid w:val="003D2EE0"/>
    <w:rsid w:val="003D59C3"/>
    <w:rsid w:val="003E139E"/>
    <w:rsid w:val="003E74E6"/>
    <w:rsid w:val="003F2E3A"/>
    <w:rsid w:val="003F5A45"/>
    <w:rsid w:val="003F6172"/>
    <w:rsid w:val="003F6A18"/>
    <w:rsid w:val="004013EC"/>
    <w:rsid w:val="00402DB7"/>
    <w:rsid w:val="00403AF5"/>
    <w:rsid w:val="00406EE9"/>
    <w:rsid w:val="0041089C"/>
    <w:rsid w:val="004148D9"/>
    <w:rsid w:val="00421670"/>
    <w:rsid w:val="00422368"/>
    <w:rsid w:val="004223E4"/>
    <w:rsid w:val="00424188"/>
    <w:rsid w:val="004322A2"/>
    <w:rsid w:val="0043252B"/>
    <w:rsid w:val="00432CA8"/>
    <w:rsid w:val="00444820"/>
    <w:rsid w:val="0045298D"/>
    <w:rsid w:val="00453521"/>
    <w:rsid w:val="00457392"/>
    <w:rsid w:val="0046377C"/>
    <w:rsid w:val="00464899"/>
    <w:rsid w:val="0046710A"/>
    <w:rsid w:val="0047455C"/>
    <w:rsid w:val="00482F07"/>
    <w:rsid w:val="00485868"/>
    <w:rsid w:val="00490FCB"/>
    <w:rsid w:val="004920C2"/>
    <w:rsid w:val="004924CD"/>
    <w:rsid w:val="00494AAE"/>
    <w:rsid w:val="00495CB8"/>
    <w:rsid w:val="00497178"/>
    <w:rsid w:val="00497670"/>
    <w:rsid w:val="004A0DA9"/>
    <w:rsid w:val="004A6CDE"/>
    <w:rsid w:val="004B3250"/>
    <w:rsid w:val="004B37B4"/>
    <w:rsid w:val="004B59C8"/>
    <w:rsid w:val="004B5DF6"/>
    <w:rsid w:val="004B7C66"/>
    <w:rsid w:val="004C356B"/>
    <w:rsid w:val="004C3C85"/>
    <w:rsid w:val="004C4836"/>
    <w:rsid w:val="004D2D78"/>
    <w:rsid w:val="004D4A5D"/>
    <w:rsid w:val="004D4E90"/>
    <w:rsid w:val="004D5F77"/>
    <w:rsid w:val="004D71CE"/>
    <w:rsid w:val="004F09FD"/>
    <w:rsid w:val="004F6029"/>
    <w:rsid w:val="005011CB"/>
    <w:rsid w:val="00502BBB"/>
    <w:rsid w:val="00503D92"/>
    <w:rsid w:val="005044F2"/>
    <w:rsid w:val="00507878"/>
    <w:rsid w:val="00507CF6"/>
    <w:rsid w:val="00513D3A"/>
    <w:rsid w:val="00515C61"/>
    <w:rsid w:val="005301D0"/>
    <w:rsid w:val="005322D5"/>
    <w:rsid w:val="00532F9B"/>
    <w:rsid w:val="00533016"/>
    <w:rsid w:val="0053540B"/>
    <w:rsid w:val="005357FE"/>
    <w:rsid w:val="005414D0"/>
    <w:rsid w:val="0054402B"/>
    <w:rsid w:val="00554F47"/>
    <w:rsid w:val="00556AF9"/>
    <w:rsid w:val="00560079"/>
    <w:rsid w:val="00560865"/>
    <w:rsid w:val="00564459"/>
    <w:rsid w:val="00571221"/>
    <w:rsid w:val="0057397E"/>
    <w:rsid w:val="00586E39"/>
    <w:rsid w:val="0059550B"/>
    <w:rsid w:val="005A1924"/>
    <w:rsid w:val="005A4714"/>
    <w:rsid w:val="005A5529"/>
    <w:rsid w:val="005B23CE"/>
    <w:rsid w:val="005B3F72"/>
    <w:rsid w:val="005B4D70"/>
    <w:rsid w:val="005B66EA"/>
    <w:rsid w:val="005C0724"/>
    <w:rsid w:val="005C5A21"/>
    <w:rsid w:val="005D447F"/>
    <w:rsid w:val="005F5CF2"/>
    <w:rsid w:val="005F662B"/>
    <w:rsid w:val="005F796D"/>
    <w:rsid w:val="00624456"/>
    <w:rsid w:val="00624AF5"/>
    <w:rsid w:val="006253C8"/>
    <w:rsid w:val="00626A7A"/>
    <w:rsid w:val="00631AE1"/>
    <w:rsid w:val="006326CA"/>
    <w:rsid w:val="00635146"/>
    <w:rsid w:val="006442B7"/>
    <w:rsid w:val="00650C13"/>
    <w:rsid w:val="0065177D"/>
    <w:rsid w:val="00652972"/>
    <w:rsid w:val="00660EC1"/>
    <w:rsid w:val="006629FC"/>
    <w:rsid w:val="00667B98"/>
    <w:rsid w:val="00671152"/>
    <w:rsid w:val="00671EBA"/>
    <w:rsid w:val="0067658F"/>
    <w:rsid w:val="00677435"/>
    <w:rsid w:val="006777C4"/>
    <w:rsid w:val="00677A72"/>
    <w:rsid w:val="006875FE"/>
    <w:rsid w:val="00694CE9"/>
    <w:rsid w:val="006A3897"/>
    <w:rsid w:val="006A61D1"/>
    <w:rsid w:val="006A7CF3"/>
    <w:rsid w:val="006B1D5C"/>
    <w:rsid w:val="006B5897"/>
    <w:rsid w:val="006C22BE"/>
    <w:rsid w:val="006C3054"/>
    <w:rsid w:val="006C3A1A"/>
    <w:rsid w:val="006D65C9"/>
    <w:rsid w:val="006E5AFD"/>
    <w:rsid w:val="006F23D7"/>
    <w:rsid w:val="006F464A"/>
    <w:rsid w:val="006F5079"/>
    <w:rsid w:val="006F5544"/>
    <w:rsid w:val="0070249B"/>
    <w:rsid w:val="00710BFF"/>
    <w:rsid w:val="0071518B"/>
    <w:rsid w:val="007153E4"/>
    <w:rsid w:val="00715E00"/>
    <w:rsid w:val="0072122B"/>
    <w:rsid w:val="0072204B"/>
    <w:rsid w:val="007254AF"/>
    <w:rsid w:val="00727498"/>
    <w:rsid w:val="00732A31"/>
    <w:rsid w:val="00734925"/>
    <w:rsid w:val="0073497C"/>
    <w:rsid w:val="007351F2"/>
    <w:rsid w:val="00736C3B"/>
    <w:rsid w:val="007377C8"/>
    <w:rsid w:val="00737CCE"/>
    <w:rsid w:val="007410F4"/>
    <w:rsid w:val="00741C60"/>
    <w:rsid w:val="00742C56"/>
    <w:rsid w:val="007436B0"/>
    <w:rsid w:val="00743EFB"/>
    <w:rsid w:val="00760E1A"/>
    <w:rsid w:val="00764261"/>
    <w:rsid w:val="0076451F"/>
    <w:rsid w:val="0076694B"/>
    <w:rsid w:val="00767BED"/>
    <w:rsid w:val="0077108F"/>
    <w:rsid w:val="007744EF"/>
    <w:rsid w:val="00776F7A"/>
    <w:rsid w:val="0077747D"/>
    <w:rsid w:val="0078097D"/>
    <w:rsid w:val="007837EC"/>
    <w:rsid w:val="007841A7"/>
    <w:rsid w:val="00793854"/>
    <w:rsid w:val="007A4037"/>
    <w:rsid w:val="007A4359"/>
    <w:rsid w:val="007B04A2"/>
    <w:rsid w:val="007B071D"/>
    <w:rsid w:val="007B08D1"/>
    <w:rsid w:val="007B3362"/>
    <w:rsid w:val="007B3B49"/>
    <w:rsid w:val="007B55E2"/>
    <w:rsid w:val="007B5D4C"/>
    <w:rsid w:val="007C0D5B"/>
    <w:rsid w:val="007C25AA"/>
    <w:rsid w:val="007C26EC"/>
    <w:rsid w:val="007C4913"/>
    <w:rsid w:val="007C5F1B"/>
    <w:rsid w:val="007D1F27"/>
    <w:rsid w:val="007D2A26"/>
    <w:rsid w:val="007D6502"/>
    <w:rsid w:val="007E2324"/>
    <w:rsid w:val="007E317E"/>
    <w:rsid w:val="007E4E52"/>
    <w:rsid w:val="007E534E"/>
    <w:rsid w:val="007F12D7"/>
    <w:rsid w:val="007F269F"/>
    <w:rsid w:val="007F51F7"/>
    <w:rsid w:val="007F55C9"/>
    <w:rsid w:val="007F5EDA"/>
    <w:rsid w:val="00804BD4"/>
    <w:rsid w:val="00807B07"/>
    <w:rsid w:val="00811653"/>
    <w:rsid w:val="00812633"/>
    <w:rsid w:val="008210EA"/>
    <w:rsid w:val="0082188A"/>
    <w:rsid w:val="00822057"/>
    <w:rsid w:val="00825CD2"/>
    <w:rsid w:val="00826D05"/>
    <w:rsid w:val="00830E54"/>
    <w:rsid w:val="00831B24"/>
    <w:rsid w:val="00833A1E"/>
    <w:rsid w:val="00834B1B"/>
    <w:rsid w:val="00840B99"/>
    <w:rsid w:val="00846E9E"/>
    <w:rsid w:val="00847963"/>
    <w:rsid w:val="00850F1D"/>
    <w:rsid w:val="008559EC"/>
    <w:rsid w:val="00856828"/>
    <w:rsid w:val="008576B6"/>
    <w:rsid w:val="0086004E"/>
    <w:rsid w:val="0086235F"/>
    <w:rsid w:val="0086766A"/>
    <w:rsid w:val="00867842"/>
    <w:rsid w:val="008702FD"/>
    <w:rsid w:val="00870998"/>
    <w:rsid w:val="00874087"/>
    <w:rsid w:val="00874CE0"/>
    <w:rsid w:val="008825E4"/>
    <w:rsid w:val="00882DAD"/>
    <w:rsid w:val="00892DEA"/>
    <w:rsid w:val="008935F5"/>
    <w:rsid w:val="008973AB"/>
    <w:rsid w:val="00897832"/>
    <w:rsid w:val="00897860"/>
    <w:rsid w:val="008B21CD"/>
    <w:rsid w:val="008C0BC5"/>
    <w:rsid w:val="008C7413"/>
    <w:rsid w:val="008D19C0"/>
    <w:rsid w:val="008D51E4"/>
    <w:rsid w:val="008D5953"/>
    <w:rsid w:val="008D5BA3"/>
    <w:rsid w:val="008F1524"/>
    <w:rsid w:val="008F30C9"/>
    <w:rsid w:val="008F7CE6"/>
    <w:rsid w:val="009048CF"/>
    <w:rsid w:val="009126A7"/>
    <w:rsid w:val="009176AF"/>
    <w:rsid w:val="00923AE4"/>
    <w:rsid w:val="00923EB9"/>
    <w:rsid w:val="00924E2F"/>
    <w:rsid w:val="009320B9"/>
    <w:rsid w:val="00933099"/>
    <w:rsid w:val="009369A5"/>
    <w:rsid w:val="00937DF0"/>
    <w:rsid w:val="009534C8"/>
    <w:rsid w:val="009540BC"/>
    <w:rsid w:val="00956275"/>
    <w:rsid w:val="00957D24"/>
    <w:rsid w:val="009647D7"/>
    <w:rsid w:val="00966965"/>
    <w:rsid w:val="009670F3"/>
    <w:rsid w:val="009707A5"/>
    <w:rsid w:val="009711A8"/>
    <w:rsid w:val="00981885"/>
    <w:rsid w:val="009831A6"/>
    <w:rsid w:val="00984303"/>
    <w:rsid w:val="009945C0"/>
    <w:rsid w:val="009A3816"/>
    <w:rsid w:val="009A7BAD"/>
    <w:rsid w:val="009B14B6"/>
    <w:rsid w:val="009B434A"/>
    <w:rsid w:val="009B72AB"/>
    <w:rsid w:val="009C50CF"/>
    <w:rsid w:val="009C53CB"/>
    <w:rsid w:val="009C74A9"/>
    <w:rsid w:val="009D1104"/>
    <w:rsid w:val="009D23AC"/>
    <w:rsid w:val="009D7C03"/>
    <w:rsid w:val="009E0483"/>
    <w:rsid w:val="009E0FE0"/>
    <w:rsid w:val="009E2200"/>
    <w:rsid w:val="009E404D"/>
    <w:rsid w:val="009E7FCB"/>
    <w:rsid w:val="009F0CE9"/>
    <w:rsid w:val="009F26F0"/>
    <w:rsid w:val="009F30C3"/>
    <w:rsid w:val="009F557D"/>
    <w:rsid w:val="00A01633"/>
    <w:rsid w:val="00A065AE"/>
    <w:rsid w:val="00A07856"/>
    <w:rsid w:val="00A15772"/>
    <w:rsid w:val="00A202BC"/>
    <w:rsid w:val="00A21587"/>
    <w:rsid w:val="00A23A53"/>
    <w:rsid w:val="00A24185"/>
    <w:rsid w:val="00A25543"/>
    <w:rsid w:val="00A271B9"/>
    <w:rsid w:val="00A33A28"/>
    <w:rsid w:val="00A375A8"/>
    <w:rsid w:val="00A403C5"/>
    <w:rsid w:val="00A41340"/>
    <w:rsid w:val="00A42139"/>
    <w:rsid w:val="00A431E4"/>
    <w:rsid w:val="00A44E87"/>
    <w:rsid w:val="00A46D1B"/>
    <w:rsid w:val="00A5252A"/>
    <w:rsid w:val="00A53085"/>
    <w:rsid w:val="00A6141C"/>
    <w:rsid w:val="00A62907"/>
    <w:rsid w:val="00A63B46"/>
    <w:rsid w:val="00A65AF4"/>
    <w:rsid w:val="00A805A5"/>
    <w:rsid w:val="00A846B7"/>
    <w:rsid w:val="00A85192"/>
    <w:rsid w:val="00A905E9"/>
    <w:rsid w:val="00AA2421"/>
    <w:rsid w:val="00AA5CE5"/>
    <w:rsid w:val="00AA626F"/>
    <w:rsid w:val="00AA6A6A"/>
    <w:rsid w:val="00AB1C2F"/>
    <w:rsid w:val="00AB6E6F"/>
    <w:rsid w:val="00AC119D"/>
    <w:rsid w:val="00AC3F71"/>
    <w:rsid w:val="00AC4C9F"/>
    <w:rsid w:val="00AD1EF2"/>
    <w:rsid w:val="00AE3821"/>
    <w:rsid w:val="00AE7556"/>
    <w:rsid w:val="00AF3C9D"/>
    <w:rsid w:val="00AF59CC"/>
    <w:rsid w:val="00AF6640"/>
    <w:rsid w:val="00AF72A0"/>
    <w:rsid w:val="00B00704"/>
    <w:rsid w:val="00B012D2"/>
    <w:rsid w:val="00B01394"/>
    <w:rsid w:val="00B05BCE"/>
    <w:rsid w:val="00B16E83"/>
    <w:rsid w:val="00B17C36"/>
    <w:rsid w:val="00B222F8"/>
    <w:rsid w:val="00B24930"/>
    <w:rsid w:val="00B363F7"/>
    <w:rsid w:val="00B36C59"/>
    <w:rsid w:val="00B40EE9"/>
    <w:rsid w:val="00B41E36"/>
    <w:rsid w:val="00B41FD0"/>
    <w:rsid w:val="00B47CE9"/>
    <w:rsid w:val="00B5115C"/>
    <w:rsid w:val="00B51E3D"/>
    <w:rsid w:val="00B529DC"/>
    <w:rsid w:val="00B563F4"/>
    <w:rsid w:val="00B601EE"/>
    <w:rsid w:val="00B6067A"/>
    <w:rsid w:val="00B61EBE"/>
    <w:rsid w:val="00B62496"/>
    <w:rsid w:val="00B67078"/>
    <w:rsid w:val="00B70971"/>
    <w:rsid w:val="00B740DF"/>
    <w:rsid w:val="00B82B16"/>
    <w:rsid w:val="00B84417"/>
    <w:rsid w:val="00B85E08"/>
    <w:rsid w:val="00B878E6"/>
    <w:rsid w:val="00B96387"/>
    <w:rsid w:val="00BA4E11"/>
    <w:rsid w:val="00BA5EF0"/>
    <w:rsid w:val="00BA6AA1"/>
    <w:rsid w:val="00BC0C4A"/>
    <w:rsid w:val="00BC6712"/>
    <w:rsid w:val="00BD00BE"/>
    <w:rsid w:val="00BD0542"/>
    <w:rsid w:val="00BD3222"/>
    <w:rsid w:val="00BD7F68"/>
    <w:rsid w:val="00BE2653"/>
    <w:rsid w:val="00BE464C"/>
    <w:rsid w:val="00BF0B8A"/>
    <w:rsid w:val="00BF0CBD"/>
    <w:rsid w:val="00BF3F92"/>
    <w:rsid w:val="00BF7955"/>
    <w:rsid w:val="00C0296C"/>
    <w:rsid w:val="00C0464E"/>
    <w:rsid w:val="00C16C11"/>
    <w:rsid w:val="00C1797C"/>
    <w:rsid w:val="00C17E99"/>
    <w:rsid w:val="00C23668"/>
    <w:rsid w:val="00C264D0"/>
    <w:rsid w:val="00C26E1A"/>
    <w:rsid w:val="00C27C48"/>
    <w:rsid w:val="00C3111D"/>
    <w:rsid w:val="00C329A6"/>
    <w:rsid w:val="00C36408"/>
    <w:rsid w:val="00C36A1A"/>
    <w:rsid w:val="00C41E93"/>
    <w:rsid w:val="00C42FCA"/>
    <w:rsid w:val="00C43557"/>
    <w:rsid w:val="00C51CDF"/>
    <w:rsid w:val="00C56046"/>
    <w:rsid w:val="00C56FEF"/>
    <w:rsid w:val="00C574FB"/>
    <w:rsid w:val="00C6048C"/>
    <w:rsid w:val="00C61F61"/>
    <w:rsid w:val="00C65AB5"/>
    <w:rsid w:val="00C66815"/>
    <w:rsid w:val="00C70CFA"/>
    <w:rsid w:val="00C72371"/>
    <w:rsid w:val="00C76DE2"/>
    <w:rsid w:val="00C80BE8"/>
    <w:rsid w:val="00C82DD9"/>
    <w:rsid w:val="00C83769"/>
    <w:rsid w:val="00C839A5"/>
    <w:rsid w:val="00C8622A"/>
    <w:rsid w:val="00C94CC5"/>
    <w:rsid w:val="00C95104"/>
    <w:rsid w:val="00CA05DD"/>
    <w:rsid w:val="00CA6D44"/>
    <w:rsid w:val="00CB5738"/>
    <w:rsid w:val="00CC0C87"/>
    <w:rsid w:val="00CC54C9"/>
    <w:rsid w:val="00CC558E"/>
    <w:rsid w:val="00CC6DE3"/>
    <w:rsid w:val="00CD0EF1"/>
    <w:rsid w:val="00CD26E8"/>
    <w:rsid w:val="00CD4C18"/>
    <w:rsid w:val="00CD593B"/>
    <w:rsid w:val="00CE0103"/>
    <w:rsid w:val="00CE4357"/>
    <w:rsid w:val="00CF65E4"/>
    <w:rsid w:val="00D05EC7"/>
    <w:rsid w:val="00D131B3"/>
    <w:rsid w:val="00D20439"/>
    <w:rsid w:val="00D22EF1"/>
    <w:rsid w:val="00D2420C"/>
    <w:rsid w:val="00D31054"/>
    <w:rsid w:val="00D33B3E"/>
    <w:rsid w:val="00D37EFB"/>
    <w:rsid w:val="00D40F5A"/>
    <w:rsid w:val="00D4253E"/>
    <w:rsid w:val="00D43A48"/>
    <w:rsid w:val="00D43C55"/>
    <w:rsid w:val="00D450F6"/>
    <w:rsid w:val="00D50B9C"/>
    <w:rsid w:val="00D51CDF"/>
    <w:rsid w:val="00D5266B"/>
    <w:rsid w:val="00D63D8B"/>
    <w:rsid w:val="00D6482E"/>
    <w:rsid w:val="00D702B3"/>
    <w:rsid w:val="00D8049D"/>
    <w:rsid w:val="00D82061"/>
    <w:rsid w:val="00D8258A"/>
    <w:rsid w:val="00D86928"/>
    <w:rsid w:val="00D91D37"/>
    <w:rsid w:val="00D96E04"/>
    <w:rsid w:val="00DA1289"/>
    <w:rsid w:val="00DA1AD4"/>
    <w:rsid w:val="00DA68B5"/>
    <w:rsid w:val="00DB610F"/>
    <w:rsid w:val="00DB6464"/>
    <w:rsid w:val="00DC1AAF"/>
    <w:rsid w:val="00DC42F6"/>
    <w:rsid w:val="00DC6298"/>
    <w:rsid w:val="00DC6F0E"/>
    <w:rsid w:val="00DC7D27"/>
    <w:rsid w:val="00DD0DA1"/>
    <w:rsid w:val="00DD1B6A"/>
    <w:rsid w:val="00DD46C6"/>
    <w:rsid w:val="00E00271"/>
    <w:rsid w:val="00E00777"/>
    <w:rsid w:val="00E0499A"/>
    <w:rsid w:val="00E05991"/>
    <w:rsid w:val="00E10B46"/>
    <w:rsid w:val="00E10FCF"/>
    <w:rsid w:val="00E121A5"/>
    <w:rsid w:val="00E14BC1"/>
    <w:rsid w:val="00E15677"/>
    <w:rsid w:val="00E20D4D"/>
    <w:rsid w:val="00E232BE"/>
    <w:rsid w:val="00E24241"/>
    <w:rsid w:val="00E25E81"/>
    <w:rsid w:val="00E3444D"/>
    <w:rsid w:val="00E34651"/>
    <w:rsid w:val="00E42589"/>
    <w:rsid w:val="00E4439F"/>
    <w:rsid w:val="00E44E6A"/>
    <w:rsid w:val="00E453D3"/>
    <w:rsid w:val="00E4736A"/>
    <w:rsid w:val="00E50986"/>
    <w:rsid w:val="00E57123"/>
    <w:rsid w:val="00E57739"/>
    <w:rsid w:val="00E5792F"/>
    <w:rsid w:val="00E63E80"/>
    <w:rsid w:val="00E654BC"/>
    <w:rsid w:val="00E66379"/>
    <w:rsid w:val="00E72168"/>
    <w:rsid w:val="00E73CF9"/>
    <w:rsid w:val="00E7695C"/>
    <w:rsid w:val="00E82020"/>
    <w:rsid w:val="00E862A0"/>
    <w:rsid w:val="00E87D7E"/>
    <w:rsid w:val="00E94FA2"/>
    <w:rsid w:val="00E96CC8"/>
    <w:rsid w:val="00EA2CE9"/>
    <w:rsid w:val="00EB7E35"/>
    <w:rsid w:val="00EC3766"/>
    <w:rsid w:val="00EC45B7"/>
    <w:rsid w:val="00EC49B8"/>
    <w:rsid w:val="00EE39CB"/>
    <w:rsid w:val="00EE3DA7"/>
    <w:rsid w:val="00EE4A11"/>
    <w:rsid w:val="00EE5E20"/>
    <w:rsid w:val="00EF0EFF"/>
    <w:rsid w:val="00EF46E7"/>
    <w:rsid w:val="00EF6F80"/>
    <w:rsid w:val="00F01551"/>
    <w:rsid w:val="00F1177D"/>
    <w:rsid w:val="00F12F6C"/>
    <w:rsid w:val="00F248AD"/>
    <w:rsid w:val="00F25EDA"/>
    <w:rsid w:val="00F309EF"/>
    <w:rsid w:val="00F30EEF"/>
    <w:rsid w:val="00F338BF"/>
    <w:rsid w:val="00F366AF"/>
    <w:rsid w:val="00F4776D"/>
    <w:rsid w:val="00F47D35"/>
    <w:rsid w:val="00F53AF5"/>
    <w:rsid w:val="00F546B2"/>
    <w:rsid w:val="00F54A65"/>
    <w:rsid w:val="00F60C7B"/>
    <w:rsid w:val="00F70CA3"/>
    <w:rsid w:val="00F70FED"/>
    <w:rsid w:val="00F71516"/>
    <w:rsid w:val="00F73B85"/>
    <w:rsid w:val="00F767B6"/>
    <w:rsid w:val="00F76B2A"/>
    <w:rsid w:val="00F80185"/>
    <w:rsid w:val="00F8711B"/>
    <w:rsid w:val="00F901AF"/>
    <w:rsid w:val="00F91783"/>
    <w:rsid w:val="00F96743"/>
    <w:rsid w:val="00F969F4"/>
    <w:rsid w:val="00FA4564"/>
    <w:rsid w:val="00FB1457"/>
    <w:rsid w:val="00FB1C30"/>
    <w:rsid w:val="00FB3256"/>
    <w:rsid w:val="00FB60B7"/>
    <w:rsid w:val="00FB7CDE"/>
    <w:rsid w:val="00FC1270"/>
    <w:rsid w:val="00FC40E3"/>
    <w:rsid w:val="00FC463F"/>
    <w:rsid w:val="00FD120C"/>
    <w:rsid w:val="00FD1DF0"/>
    <w:rsid w:val="00FD2787"/>
    <w:rsid w:val="00FD334C"/>
    <w:rsid w:val="00FD5ACD"/>
    <w:rsid w:val="00FD7FFC"/>
    <w:rsid w:val="00FE367A"/>
    <w:rsid w:val="00FE49D9"/>
    <w:rsid w:val="00FE7BBA"/>
    <w:rsid w:val="00FF1C12"/>
    <w:rsid w:val="00FF1DF6"/>
    <w:rsid w:val="00FF366F"/>
    <w:rsid w:val="00FF72EF"/>
    <w:rsid w:val="0465572D"/>
    <w:rsid w:val="04B3F744"/>
    <w:rsid w:val="070DEBA6"/>
    <w:rsid w:val="0719C5D6"/>
    <w:rsid w:val="085924C1"/>
    <w:rsid w:val="086D2125"/>
    <w:rsid w:val="08F70793"/>
    <w:rsid w:val="08F8D5D0"/>
    <w:rsid w:val="09C8DAE7"/>
    <w:rsid w:val="0A3C7A7D"/>
    <w:rsid w:val="0AE6D374"/>
    <w:rsid w:val="0CB835AB"/>
    <w:rsid w:val="0D064AA6"/>
    <w:rsid w:val="10B7C33B"/>
    <w:rsid w:val="11D3D55D"/>
    <w:rsid w:val="1339BD6C"/>
    <w:rsid w:val="13445B53"/>
    <w:rsid w:val="1391F492"/>
    <w:rsid w:val="140B2997"/>
    <w:rsid w:val="146AAF84"/>
    <w:rsid w:val="168F8688"/>
    <w:rsid w:val="1731776F"/>
    <w:rsid w:val="17764650"/>
    <w:rsid w:val="18303337"/>
    <w:rsid w:val="1837F17F"/>
    <w:rsid w:val="18895CC2"/>
    <w:rsid w:val="192779E7"/>
    <w:rsid w:val="19AA778C"/>
    <w:rsid w:val="19BF3D17"/>
    <w:rsid w:val="19C8ABA0"/>
    <w:rsid w:val="1C03655A"/>
    <w:rsid w:val="1C42A52E"/>
    <w:rsid w:val="1C9C3E4C"/>
    <w:rsid w:val="1CE93B4E"/>
    <w:rsid w:val="1D1368F5"/>
    <w:rsid w:val="1ED6C854"/>
    <w:rsid w:val="2009D3E5"/>
    <w:rsid w:val="201B5AAC"/>
    <w:rsid w:val="233BF39D"/>
    <w:rsid w:val="2451CB1B"/>
    <w:rsid w:val="26A14F38"/>
    <w:rsid w:val="26D873A4"/>
    <w:rsid w:val="28A93273"/>
    <w:rsid w:val="294995B7"/>
    <w:rsid w:val="2A252869"/>
    <w:rsid w:val="2B471CC3"/>
    <w:rsid w:val="2B63BBC0"/>
    <w:rsid w:val="2B72A510"/>
    <w:rsid w:val="2BE3ABC2"/>
    <w:rsid w:val="2CC63B52"/>
    <w:rsid w:val="2D665B6E"/>
    <w:rsid w:val="2E086F9B"/>
    <w:rsid w:val="2FB22DCA"/>
    <w:rsid w:val="3169BC19"/>
    <w:rsid w:val="32869FED"/>
    <w:rsid w:val="32A4DFA2"/>
    <w:rsid w:val="32D94D72"/>
    <w:rsid w:val="35BB2474"/>
    <w:rsid w:val="360D39B3"/>
    <w:rsid w:val="36DD71D7"/>
    <w:rsid w:val="381AF9CF"/>
    <w:rsid w:val="3C0C3F0E"/>
    <w:rsid w:val="3D987CEB"/>
    <w:rsid w:val="3E7D3415"/>
    <w:rsid w:val="3F09F97D"/>
    <w:rsid w:val="41993246"/>
    <w:rsid w:val="4214B2AC"/>
    <w:rsid w:val="4228B329"/>
    <w:rsid w:val="43CD0538"/>
    <w:rsid w:val="455B000C"/>
    <w:rsid w:val="4776FFF4"/>
    <w:rsid w:val="477FD121"/>
    <w:rsid w:val="47B191C5"/>
    <w:rsid w:val="481D4943"/>
    <w:rsid w:val="48DB7610"/>
    <w:rsid w:val="49AE9105"/>
    <w:rsid w:val="4A65B13F"/>
    <w:rsid w:val="4B3A54F9"/>
    <w:rsid w:val="4E543431"/>
    <w:rsid w:val="4F6740D0"/>
    <w:rsid w:val="506827D2"/>
    <w:rsid w:val="515E7521"/>
    <w:rsid w:val="52400A85"/>
    <w:rsid w:val="534B231D"/>
    <w:rsid w:val="53B81773"/>
    <w:rsid w:val="54A97493"/>
    <w:rsid w:val="551386D3"/>
    <w:rsid w:val="55B0F953"/>
    <w:rsid w:val="582935BA"/>
    <w:rsid w:val="5AAC231C"/>
    <w:rsid w:val="5D1DA8DB"/>
    <w:rsid w:val="5DA1754A"/>
    <w:rsid w:val="5E4D1C58"/>
    <w:rsid w:val="5EF17C66"/>
    <w:rsid w:val="61CAD020"/>
    <w:rsid w:val="6220BB00"/>
    <w:rsid w:val="627820EE"/>
    <w:rsid w:val="64B49EC6"/>
    <w:rsid w:val="64C33033"/>
    <w:rsid w:val="65B30C52"/>
    <w:rsid w:val="65C3CF23"/>
    <w:rsid w:val="6816ECDC"/>
    <w:rsid w:val="69E6FA2D"/>
    <w:rsid w:val="6A09ADBB"/>
    <w:rsid w:val="6AA491B6"/>
    <w:rsid w:val="6D18BA9F"/>
    <w:rsid w:val="6E4AD7FF"/>
    <w:rsid w:val="70244590"/>
    <w:rsid w:val="71E02B3F"/>
    <w:rsid w:val="73698D25"/>
    <w:rsid w:val="73F54A8C"/>
    <w:rsid w:val="7402BEC9"/>
    <w:rsid w:val="777E8D90"/>
    <w:rsid w:val="7AAA07D5"/>
    <w:rsid w:val="7C536CB8"/>
    <w:rsid w:val="7C821A5C"/>
    <w:rsid w:val="7C8AE42F"/>
    <w:rsid w:val="7D0EAD41"/>
    <w:rsid w:val="7DD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C050"/>
  <w15:chartTrackingRefBased/>
  <w15:docId w15:val="{0382BF61-533D-452F-BFAC-3342BD84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qFormat/>
    <w:rsid w:val="00DB6464"/>
    <w:pPr>
      <w:outlineLvl w:val="0"/>
    </w:pPr>
  </w:style>
  <w:style w:type="paragraph" w:styleId="Heading2">
    <w:name w:val="heading 2"/>
    <w:basedOn w:val="Heading4"/>
    <w:next w:val="Normal"/>
    <w:qFormat/>
    <w:rsid w:val="00DB6464"/>
    <w:pPr>
      <w:keepNext w:val="0"/>
      <w:spacing w:after="180"/>
      <w:outlineLvl w:val="1"/>
    </w:pPr>
    <w:rPr>
      <w:b/>
      <w:bCs/>
      <w:u w:val="none"/>
    </w:rPr>
  </w:style>
  <w:style w:type="paragraph" w:styleId="Heading3">
    <w:name w:val="heading 3"/>
    <w:basedOn w:val="Heading4"/>
    <w:next w:val="Normal"/>
    <w:qFormat/>
    <w:rsid w:val="00C1797C"/>
    <w:pPr>
      <w:outlineLvl w:val="2"/>
    </w:pPr>
    <w:rPr>
      <w:u w:val="none"/>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link w:val="BodyTextChar"/>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 w:type="character" w:styleId="CommentReference">
    <w:name w:val="annotation reference"/>
    <w:basedOn w:val="DefaultParagraphFont"/>
    <w:rsid w:val="0017673F"/>
    <w:rPr>
      <w:sz w:val="16"/>
      <w:szCs w:val="16"/>
    </w:rPr>
  </w:style>
  <w:style w:type="paragraph" w:styleId="CommentText">
    <w:name w:val="annotation text"/>
    <w:basedOn w:val="Normal"/>
    <w:link w:val="CommentTextChar"/>
    <w:rsid w:val="0017673F"/>
    <w:rPr>
      <w:sz w:val="20"/>
      <w:szCs w:val="20"/>
    </w:rPr>
  </w:style>
  <w:style w:type="character" w:customStyle="1" w:styleId="CommentTextChar">
    <w:name w:val="Comment Text Char"/>
    <w:basedOn w:val="DefaultParagraphFont"/>
    <w:link w:val="CommentText"/>
    <w:rsid w:val="0017673F"/>
  </w:style>
  <w:style w:type="paragraph" w:styleId="CommentSubject">
    <w:name w:val="annotation subject"/>
    <w:basedOn w:val="CommentText"/>
    <w:next w:val="CommentText"/>
    <w:link w:val="CommentSubjectChar"/>
    <w:rsid w:val="0017673F"/>
    <w:rPr>
      <w:b/>
      <w:bCs/>
    </w:rPr>
  </w:style>
  <w:style w:type="character" w:customStyle="1" w:styleId="CommentSubjectChar">
    <w:name w:val="Comment Subject Char"/>
    <w:basedOn w:val="CommentTextChar"/>
    <w:link w:val="CommentSubject"/>
    <w:rsid w:val="0017673F"/>
    <w:rPr>
      <w:b/>
      <w:bCs/>
    </w:rPr>
  </w:style>
  <w:style w:type="character" w:styleId="Hyperlink">
    <w:name w:val="Hyperlink"/>
    <w:basedOn w:val="DefaultParagraphFont"/>
    <w:uiPriority w:val="99"/>
    <w:rsid w:val="00C51CDF"/>
    <w:rPr>
      <w:color w:val="0563C1" w:themeColor="hyperlink"/>
      <w:u w:val="single"/>
    </w:rPr>
  </w:style>
  <w:style w:type="character" w:styleId="UnresolvedMention">
    <w:name w:val="Unresolved Mention"/>
    <w:basedOn w:val="DefaultParagraphFont"/>
    <w:uiPriority w:val="99"/>
    <w:semiHidden/>
    <w:unhideWhenUsed/>
    <w:rsid w:val="00C51CDF"/>
    <w:rPr>
      <w:color w:val="605E5C"/>
      <w:shd w:val="clear" w:color="auto" w:fill="E1DFDD"/>
    </w:rPr>
  </w:style>
  <w:style w:type="character" w:styleId="Mention">
    <w:name w:val="Mention"/>
    <w:basedOn w:val="DefaultParagraphFont"/>
    <w:uiPriority w:val="99"/>
    <w:unhideWhenUsed/>
    <w:rsid w:val="0076694B"/>
    <w:rPr>
      <w:color w:val="2B579A"/>
      <w:shd w:val="clear" w:color="auto" w:fill="E1DFDD"/>
    </w:rPr>
  </w:style>
  <w:style w:type="paragraph" w:styleId="Revision">
    <w:name w:val="Revision"/>
    <w:hidden/>
    <w:uiPriority w:val="99"/>
    <w:semiHidden/>
    <w:rsid w:val="0076694B"/>
    <w:rPr>
      <w:sz w:val="24"/>
      <w:szCs w:val="24"/>
    </w:rPr>
  </w:style>
  <w:style w:type="character" w:customStyle="1" w:styleId="BodyTextChar">
    <w:name w:val="Body Text Char"/>
    <w:basedOn w:val="DefaultParagraphFont"/>
    <w:link w:val="BodyText"/>
    <w:rsid w:val="00C42FCA"/>
    <w:rPr>
      <w:rFonts w:ascii="Arial" w:hAnsi="Arial" w:cs="Arial"/>
      <w:color w:val="000000"/>
      <w:szCs w:val="24"/>
    </w:rPr>
  </w:style>
  <w:style w:type="character" w:styleId="FollowedHyperlink">
    <w:name w:val="FollowedHyperlink"/>
    <w:basedOn w:val="DefaultParagraphFont"/>
    <w:rsid w:val="007B08D1"/>
    <w:rPr>
      <w:color w:val="954F72" w:themeColor="followedHyperlink"/>
      <w:u w:val="single"/>
    </w:rPr>
  </w:style>
  <w:style w:type="table" w:customStyle="1" w:styleId="GridTable31">
    <w:name w:val="Grid Table 31"/>
    <w:basedOn w:val="TableNormal"/>
    <w:uiPriority w:val="48"/>
    <w:rsid w:val="00C94C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terboards.ca.gov/drinking_water/certlic/drinkingwater/Notices.html" TargetMode="External"/><Relationship Id="rId18" Type="http://schemas.openxmlformats.org/officeDocument/2006/relationships/hyperlink" Target="https://www.waterboards.ca.gov/drinking_water/certlic/drinkingwater/Manganese.html" TargetMode="External"/><Relationship Id="rId3" Type="http://schemas.openxmlformats.org/officeDocument/2006/relationships/customXml" Target="../customXml/item3.xml"/><Relationship Id="rId21" Type="http://schemas.openxmlformats.org/officeDocument/2006/relationships/hyperlink" Target="https://www.waterboards.ca.gov/drinking_water/certlic/drinkingwater/Manganese.html" TargetMode="External"/><Relationship Id="rId7" Type="http://schemas.openxmlformats.org/officeDocument/2006/relationships/webSettings" Target="webSettings.xml"/><Relationship Id="rId12" Type="http://schemas.openxmlformats.org/officeDocument/2006/relationships/hyperlink" Target="http://leginfo.legislature.ca.gov/faces/codes_displaySection.xhtml?sectionNum=116455.&amp;lawCode=HSC" TargetMode="External"/><Relationship Id="rId17" Type="http://schemas.openxmlformats.org/officeDocument/2006/relationships/hyperlink" Target="https://govt.westlaw.com/calregs/Document/IF9DCA0D053FA11EFA91D9FDD1E20737A?viewType=FullText&amp;originationContext=documenttoc&amp;transitionType=CategoryPageItem&amp;contextData=(sc.Default)" TargetMode="External"/><Relationship Id="rId2" Type="http://schemas.openxmlformats.org/officeDocument/2006/relationships/customXml" Target="../customXml/item2.xml"/><Relationship Id="rId16" Type="http://schemas.openxmlformats.org/officeDocument/2006/relationships/hyperlink" Target="https://govt.westlaw.com/calregs/Document/I7A7E0FC45B6111EC9451000D3A7C4BC3?viewType=FullText&amp;originationContext=documenttoc&amp;transitionType=CategoryPageItem&amp;contextData=(sc.Defa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terboards.ca.gov/drinking_water/certlic/drinkingwater/NotificationLevels.html" TargetMode="External"/><Relationship Id="rId5" Type="http://schemas.openxmlformats.org/officeDocument/2006/relationships/styles" Target="styles.xml"/><Relationship Id="rId15" Type="http://schemas.openxmlformats.org/officeDocument/2006/relationships/hyperlink" Target="https://govt.westlaw.com/calregs/Browse/Home/California/CaliforniaCodeofRegulations?guid=I79FCF8E85B6111EC9451000D3A7C4BC3" TargetMode="External"/><Relationship Id="rId23" Type="http://schemas.openxmlformats.org/officeDocument/2006/relationships/theme" Target="theme/theme1.xml"/><Relationship Id="rId10" Type="http://schemas.openxmlformats.org/officeDocument/2006/relationships/hyperlink" Target="https://govt.westlaw.com/calregs/Document/I79D218535B6111EC9451000D3A7C4BC3" TargetMode="External"/><Relationship Id="rId19" Type="http://schemas.openxmlformats.org/officeDocument/2006/relationships/hyperlink" Target="https://www.waterboards.ca.gov/drinking_water/certlic/drinkingwater/NotificationLevel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116450.&amp;lawCode=HS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09120-05C8-46BF-B97A-456246E7EBCA}">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customXml/itemProps2.xml><?xml version="1.0" encoding="utf-8"?>
<ds:datastoreItem xmlns:ds="http://schemas.openxmlformats.org/officeDocument/2006/customXml" ds:itemID="{A0D010EE-8C57-40B7-9D55-0ABAC681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C6D42-75F6-467B-9A50-3E8D26F2D69F}">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137</TotalTime>
  <Pages>6</Pages>
  <Words>1980</Words>
  <Characters>11291</Characters>
  <Application>Microsoft Office Word</Application>
  <DocSecurity>0</DocSecurity>
  <Lines>94</Lines>
  <Paragraphs>26</Paragraphs>
  <ScaleCrop>false</ScaleCrop>
  <Company>SWRCB</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Manganese Notice</dc:title>
  <dc:subject>Instructions for Manganese Notice</dc:subject>
  <dc:creator>EMiguelino</dc:creator>
  <cp:keywords>Manganese Secondary MCL, Greater, Health Advisory, Health Effects</cp:keywords>
  <dc:description/>
  <cp:lastModifiedBy>Smith, Rachelle@Waterboards</cp:lastModifiedBy>
  <cp:revision>384</cp:revision>
  <cp:lastPrinted>2014-08-28T17:25:00Z</cp:lastPrinted>
  <dcterms:created xsi:type="dcterms:W3CDTF">2021-10-07T17:00:00Z</dcterms:created>
  <dcterms:modified xsi:type="dcterms:W3CDTF">2026-06-02T18:19:00Z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ContentTypeId">
    <vt:lpwstr>0x0101004698F0686A25C04FA449BE1A681D068A</vt:lpwstr>
  </property>
  <property fmtid="{D5CDD505-2E9C-101B-9397-08002B2CF9AE}" pid="21" name="GrammarlyDocumentId">
    <vt:lpwstr>e364f5a5-ec39-4483-a012-9a19f538f08b</vt:lpwstr>
  </property>
  <property fmtid="{D5CDD505-2E9C-101B-9397-08002B2CF9AE}" pid="22" name="MediaServiceImageTags">
    <vt:lpwstr/>
  </property>
  <property fmtid="{D5CDD505-2E9C-101B-9397-08002B2CF9AE}" pid="23" name="docLang">
    <vt:lpwstr>en</vt:lpwstr>
  </property>
</Properties>
</file>