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D55A" w14:textId="1EB4774D" w:rsidR="0039300C" w:rsidRPr="00FC3380" w:rsidRDefault="0039300C" w:rsidP="003B72B5">
      <w:pPr>
        <w:rPr>
          <w:rFonts w:cs="Arial"/>
          <w:sz w:val="24"/>
        </w:rPr>
      </w:pPr>
      <w:r w:rsidRPr="00FC3380">
        <w:rPr>
          <w:rFonts w:cs="Arial"/>
          <w:noProof/>
          <w:sz w:val="24"/>
        </w:rPr>
        <w:drawing>
          <wp:inline distT="0" distB="0" distL="0" distR="0" wp14:anchorId="7F721D5D" wp14:editId="70033002">
            <wp:extent cx="5943600" cy="8553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0E4AB8D0" w14:textId="77777777" w:rsidR="0039300C" w:rsidRPr="00FC3380" w:rsidRDefault="0039300C" w:rsidP="00731974">
      <w:pPr>
        <w:pStyle w:val="LetterOrg"/>
        <w:rPr>
          <w:sz w:val="24"/>
          <w:szCs w:val="24"/>
        </w:rPr>
      </w:pPr>
      <w:r w:rsidRPr="00FC3380">
        <w:rPr>
          <w:sz w:val="24"/>
          <w:szCs w:val="24"/>
        </w:rPr>
        <w:t>State Water Resources Control Board</w:t>
      </w:r>
    </w:p>
    <w:p w14:paraId="1FDDA922" w14:textId="77777777" w:rsidR="00A84992" w:rsidRPr="00FC3380" w:rsidRDefault="00A84992" w:rsidP="00A84992">
      <w:pPr>
        <w:widowControl w:val="0"/>
        <w:autoSpaceDE w:val="0"/>
        <w:autoSpaceDN w:val="0"/>
        <w:spacing w:before="239"/>
        <w:ind w:left="1455" w:right="1532"/>
        <w:contextualSpacing/>
        <w:jc w:val="center"/>
        <w:rPr>
          <w:rFonts w:eastAsia="Arial" w:cs="Arial"/>
          <w:b/>
          <w:bCs/>
          <w:sz w:val="24"/>
        </w:rPr>
      </w:pPr>
      <w:r w:rsidRPr="00FC3380">
        <w:rPr>
          <w:rFonts w:eastAsia="Arial" w:cs="Arial"/>
          <w:b/>
          <w:bCs/>
          <w:sz w:val="24"/>
        </w:rPr>
        <w:t>NOTICE OF PUBLIC WEBINARS</w:t>
      </w:r>
    </w:p>
    <w:p w14:paraId="15AE39E6" w14:textId="7A8E66C7" w:rsidR="00A84992" w:rsidRPr="00FC3380" w:rsidRDefault="00A84992" w:rsidP="00A84992">
      <w:pPr>
        <w:widowControl w:val="0"/>
        <w:autoSpaceDE w:val="0"/>
        <w:autoSpaceDN w:val="0"/>
        <w:spacing w:before="92"/>
        <w:ind w:left="1454" w:right="1532"/>
        <w:contextualSpacing/>
        <w:jc w:val="center"/>
        <w:rPr>
          <w:rFonts w:eastAsia="Arial" w:cs="Arial"/>
          <w:b/>
          <w:sz w:val="24"/>
        </w:rPr>
      </w:pPr>
      <w:r w:rsidRPr="00FC3380">
        <w:rPr>
          <w:rFonts w:eastAsia="Arial" w:cs="Arial"/>
          <w:b/>
          <w:sz w:val="24"/>
        </w:rPr>
        <w:t>Remote Participation Only</w:t>
      </w:r>
    </w:p>
    <w:p w14:paraId="57EFD70A" w14:textId="77777777" w:rsidR="00A84992" w:rsidRPr="00FC3380" w:rsidRDefault="00A84992" w:rsidP="00A84992">
      <w:pPr>
        <w:widowControl w:val="0"/>
        <w:autoSpaceDE w:val="0"/>
        <w:autoSpaceDN w:val="0"/>
        <w:spacing w:before="9"/>
        <w:contextualSpacing/>
        <w:jc w:val="center"/>
        <w:rPr>
          <w:rFonts w:eastAsia="Arial" w:cs="Arial"/>
          <w:b/>
          <w:sz w:val="24"/>
        </w:rPr>
      </w:pPr>
      <w:bookmarkStart w:id="0" w:name="_Hlk52971879"/>
    </w:p>
    <w:p w14:paraId="2F9B938C" w14:textId="00FB19FB" w:rsidR="00393D34" w:rsidRDefault="00A84992" w:rsidP="00393D34">
      <w:pPr>
        <w:ind w:left="360"/>
        <w:jc w:val="center"/>
        <w:rPr>
          <w:rFonts w:eastAsia="Arial" w:cs="Arial"/>
          <w:b/>
          <w:sz w:val="24"/>
        </w:rPr>
      </w:pPr>
      <w:r w:rsidRPr="00FC3380">
        <w:rPr>
          <w:rFonts w:eastAsia="Arial" w:cs="Arial"/>
          <w:b/>
          <w:sz w:val="24"/>
        </w:rPr>
        <w:t xml:space="preserve">SAFER: </w:t>
      </w:r>
      <w:bookmarkStart w:id="1" w:name="_Hlk52962098"/>
      <w:r w:rsidR="003A5340">
        <w:rPr>
          <w:rFonts w:eastAsia="Arial" w:cs="Arial"/>
          <w:b/>
          <w:sz w:val="24"/>
        </w:rPr>
        <w:t>Affordability Workshop 1</w:t>
      </w:r>
    </w:p>
    <w:p w14:paraId="7BAB8DD8" w14:textId="32DEB97B" w:rsidR="00393F1D" w:rsidRPr="00FC3380" w:rsidRDefault="004323CC" w:rsidP="00393F1D">
      <w:pPr>
        <w:widowControl w:val="0"/>
        <w:autoSpaceDE w:val="0"/>
        <w:autoSpaceDN w:val="0"/>
        <w:spacing w:line="276" w:lineRule="auto"/>
        <w:ind w:left="1718" w:right="1799"/>
        <w:contextualSpacing/>
        <w:jc w:val="center"/>
        <w:rPr>
          <w:rFonts w:eastAsia="Arial" w:cs="Arial"/>
          <w:b/>
          <w:bCs/>
          <w:sz w:val="24"/>
        </w:rPr>
      </w:pPr>
      <w:r w:rsidRPr="00FC3380">
        <w:rPr>
          <w:rFonts w:eastAsia="Arial" w:cs="Arial"/>
          <w:b/>
          <w:bCs/>
          <w:sz w:val="24"/>
        </w:rPr>
        <w:t>Date</w:t>
      </w:r>
      <w:r>
        <w:rPr>
          <w:rFonts w:eastAsia="Arial" w:cs="Arial"/>
          <w:b/>
          <w:bCs/>
          <w:sz w:val="24"/>
        </w:rPr>
        <w:t xml:space="preserve">: </w:t>
      </w:r>
      <w:r w:rsidR="003A5340">
        <w:rPr>
          <w:rFonts w:eastAsia="Arial" w:cs="Arial"/>
          <w:b/>
          <w:bCs/>
          <w:sz w:val="24"/>
        </w:rPr>
        <w:t>Thursday</w:t>
      </w:r>
      <w:r w:rsidR="00160BD1">
        <w:rPr>
          <w:rFonts w:eastAsia="Arial" w:cs="Arial"/>
          <w:b/>
          <w:bCs/>
          <w:sz w:val="24"/>
        </w:rPr>
        <w:t xml:space="preserve">, </w:t>
      </w:r>
      <w:r w:rsidR="00C93C7D">
        <w:rPr>
          <w:rFonts w:eastAsia="Arial" w:cs="Arial"/>
          <w:b/>
          <w:bCs/>
          <w:sz w:val="24"/>
        </w:rPr>
        <w:t xml:space="preserve">August </w:t>
      </w:r>
      <w:r w:rsidR="003A5340">
        <w:rPr>
          <w:rFonts w:eastAsia="Arial" w:cs="Arial"/>
          <w:b/>
          <w:bCs/>
          <w:sz w:val="24"/>
        </w:rPr>
        <w:t>11</w:t>
      </w:r>
      <w:r w:rsidR="00C93C7D">
        <w:rPr>
          <w:rFonts w:eastAsia="Arial" w:cs="Arial"/>
          <w:b/>
          <w:bCs/>
          <w:sz w:val="24"/>
        </w:rPr>
        <w:t>th</w:t>
      </w:r>
      <w:r w:rsidR="00160BD1">
        <w:rPr>
          <w:rFonts w:eastAsia="Arial" w:cs="Arial"/>
          <w:b/>
          <w:bCs/>
          <w:sz w:val="24"/>
        </w:rPr>
        <w:t>, 2022</w:t>
      </w:r>
    </w:p>
    <w:p w14:paraId="521143E5" w14:textId="1B6C57C3" w:rsidR="000B7F65" w:rsidRPr="00FC3380" w:rsidRDefault="004323CC" w:rsidP="00393F1D">
      <w:pPr>
        <w:widowControl w:val="0"/>
        <w:autoSpaceDE w:val="0"/>
        <w:autoSpaceDN w:val="0"/>
        <w:spacing w:line="276" w:lineRule="auto"/>
        <w:ind w:left="1718" w:right="1799"/>
        <w:contextualSpacing/>
        <w:jc w:val="center"/>
        <w:rPr>
          <w:rFonts w:eastAsia="Arial" w:cs="Arial"/>
          <w:b/>
          <w:bCs/>
          <w:sz w:val="24"/>
        </w:rPr>
      </w:pPr>
      <w:r w:rsidRPr="00FC3380">
        <w:rPr>
          <w:rFonts w:eastAsia="Arial" w:cs="Arial"/>
          <w:b/>
          <w:bCs/>
          <w:sz w:val="24"/>
        </w:rPr>
        <w:t>Time</w:t>
      </w:r>
      <w:r>
        <w:rPr>
          <w:rFonts w:eastAsia="Arial" w:cs="Arial"/>
          <w:b/>
          <w:bCs/>
          <w:sz w:val="24"/>
        </w:rPr>
        <w:t xml:space="preserve">: </w:t>
      </w:r>
      <w:r w:rsidR="003A5340">
        <w:rPr>
          <w:rFonts w:eastAsia="Arial" w:cs="Arial"/>
          <w:b/>
          <w:bCs/>
          <w:sz w:val="24"/>
        </w:rPr>
        <w:t>10:00</w:t>
      </w:r>
      <w:r>
        <w:rPr>
          <w:rFonts w:eastAsia="Arial" w:cs="Arial"/>
          <w:b/>
          <w:bCs/>
          <w:sz w:val="24"/>
        </w:rPr>
        <w:t xml:space="preserve"> to </w:t>
      </w:r>
      <w:r w:rsidR="003A5340">
        <w:rPr>
          <w:rFonts w:eastAsia="Arial" w:cs="Arial"/>
          <w:b/>
          <w:bCs/>
          <w:sz w:val="24"/>
        </w:rPr>
        <w:t>Noon</w:t>
      </w:r>
      <w:r w:rsidR="00F5761F">
        <w:rPr>
          <w:rFonts w:eastAsia="Arial" w:cs="Arial"/>
          <w:b/>
          <w:bCs/>
          <w:sz w:val="24"/>
        </w:rPr>
        <w:t xml:space="preserve"> </w:t>
      </w:r>
      <w:r w:rsidR="003A5340">
        <w:rPr>
          <w:rFonts w:eastAsia="Arial" w:cs="Arial"/>
          <w:b/>
          <w:bCs/>
          <w:sz w:val="24"/>
        </w:rPr>
        <w:t>AM</w:t>
      </w:r>
    </w:p>
    <w:p w14:paraId="755A6C33" w14:textId="6D379A9E" w:rsidR="000B7F65" w:rsidRDefault="00393F1D" w:rsidP="004405DA">
      <w:pPr>
        <w:widowControl w:val="0"/>
        <w:autoSpaceDE w:val="0"/>
        <w:autoSpaceDN w:val="0"/>
        <w:spacing w:before="92" w:line="276" w:lineRule="auto"/>
        <w:ind w:left="1454" w:right="1532"/>
        <w:contextualSpacing/>
        <w:jc w:val="center"/>
        <w:rPr>
          <w:rFonts w:eastAsia="Arial" w:cs="Arial"/>
          <w:b/>
          <w:bCs/>
          <w:sz w:val="24"/>
        </w:rPr>
      </w:pPr>
      <w:r w:rsidRPr="00FC3380">
        <w:rPr>
          <w:rFonts w:eastAsia="Arial" w:cs="Arial"/>
          <w:b/>
          <w:bCs/>
          <w:sz w:val="24"/>
        </w:rPr>
        <w:t xml:space="preserve">Register </w:t>
      </w:r>
      <w:bookmarkEnd w:id="0"/>
      <w:bookmarkEnd w:id="1"/>
      <w:r w:rsidR="00DF5B61">
        <w:rPr>
          <w:rFonts w:eastAsia="Arial" w:cs="Arial"/>
          <w:b/>
          <w:bCs/>
          <w:sz w:val="24"/>
        </w:rPr>
        <w:fldChar w:fldCharType="begin"/>
      </w:r>
      <w:r w:rsidR="00DF5B61">
        <w:rPr>
          <w:rFonts w:eastAsia="Arial" w:cs="Arial"/>
          <w:b/>
          <w:bCs/>
          <w:sz w:val="24"/>
        </w:rPr>
        <w:instrText xml:space="preserve"> HYPERLINK "https://waterboards.zoom.us/webinar/register/WN_OwH-tP05TcuZMgHqRw_-VA" </w:instrText>
      </w:r>
      <w:r w:rsidR="00DF5B61">
        <w:rPr>
          <w:rFonts w:eastAsia="Arial" w:cs="Arial"/>
          <w:b/>
          <w:bCs/>
          <w:sz w:val="24"/>
        </w:rPr>
      </w:r>
      <w:r w:rsidR="00DF5B61">
        <w:rPr>
          <w:rFonts w:eastAsia="Arial" w:cs="Arial"/>
          <w:b/>
          <w:bCs/>
          <w:sz w:val="24"/>
        </w:rPr>
        <w:fldChar w:fldCharType="separate"/>
      </w:r>
      <w:r w:rsidR="00160BD1" w:rsidRPr="00DF5B61">
        <w:rPr>
          <w:rStyle w:val="Hyperlink"/>
          <w:rFonts w:eastAsia="Arial" w:cs="Arial"/>
          <w:b/>
          <w:bCs/>
          <w:sz w:val="24"/>
        </w:rPr>
        <w:t>Here</w:t>
      </w:r>
      <w:r w:rsidR="00DF5B61">
        <w:rPr>
          <w:rFonts w:eastAsia="Arial" w:cs="Arial"/>
          <w:b/>
          <w:bCs/>
          <w:sz w:val="24"/>
        </w:rPr>
        <w:fldChar w:fldCharType="end"/>
      </w:r>
    </w:p>
    <w:p w14:paraId="3718B9D1" w14:textId="4A9D4CC2" w:rsidR="003A5340" w:rsidRDefault="003A5340" w:rsidP="004405DA">
      <w:pPr>
        <w:widowControl w:val="0"/>
        <w:autoSpaceDE w:val="0"/>
        <w:autoSpaceDN w:val="0"/>
        <w:spacing w:before="92" w:line="276" w:lineRule="auto"/>
        <w:ind w:left="1454" w:right="1532"/>
        <w:contextualSpacing/>
        <w:jc w:val="center"/>
        <w:rPr>
          <w:rFonts w:eastAsia="Arial" w:cs="Arial"/>
          <w:b/>
          <w:bCs/>
          <w:sz w:val="24"/>
        </w:rPr>
      </w:pPr>
    </w:p>
    <w:p w14:paraId="1EA1C9F6" w14:textId="577369B7" w:rsidR="003A5340" w:rsidRDefault="003A5340" w:rsidP="003A5340">
      <w:pPr>
        <w:ind w:left="360"/>
        <w:jc w:val="center"/>
        <w:rPr>
          <w:rFonts w:eastAsia="Arial" w:cs="Arial"/>
          <w:b/>
          <w:sz w:val="24"/>
        </w:rPr>
      </w:pPr>
      <w:r w:rsidRPr="00FC3380">
        <w:rPr>
          <w:rFonts w:eastAsia="Arial" w:cs="Arial"/>
          <w:b/>
          <w:sz w:val="24"/>
        </w:rPr>
        <w:t xml:space="preserve">SAFER: </w:t>
      </w:r>
      <w:r>
        <w:rPr>
          <w:rFonts w:eastAsia="Arial" w:cs="Arial"/>
          <w:b/>
          <w:sz w:val="24"/>
        </w:rPr>
        <w:t>Affordability Workshop 2</w:t>
      </w:r>
    </w:p>
    <w:p w14:paraId="3FCD994A" w14:textId="5B64863C" w:rsidR="003A5340" w:rsidRPr="00FC3380" w:rsidRDefault="003A5340" w:rsidP="003A5340">
      <w:pPr>
        <w:widowControl w:val="0"/>
        <w:autoSpaceDE w:val="0"/>
        <w:autoSpaceDN w:val="0"/>
        <w:spacing w:line="276" w:lineRule="auto"/>
        <w:ind w:left="1718" w:right="1799"/>
        <w:contextualSpacing/>
        <w:jc w:val="center"/>
        <w:rPr>
          <w:rFonts w:eastAsia="Arial" w:cs="Arial"/>
          <w:b/>
          <w:bCs/>
          <w:sz w:val="24"/>
        </w:rPr>
      </w:pPr>
      <w:r w:rsidRPr="00FC3380">
        <w:rPr>
          <w:rFonts w:eastAsia="Arial" w:cs="Arial"/>
          <w:b/>
          <w:bCs/>
          <w:sz w:val="24"/>
        </w:rPr>
        <w:t>Date</w:t>
      </w:r>
      <w:r>
        <w:rPr>
          <w:rFonts w:eastAsia="Arial" w:cs="Arial"/>
          <w:b/>
          <w:bCs/>
          <w:sz w:val="24"/>
        </w:rPr>
        <w:t>: Tuesday, September 20th, 2022</w:t>
      </w:r>
    </w:p>
    <w:p w14:paraId="1F48245E" w14:textId="77777777" w:rsidR="003A5340" w:rsidRPr="00FC3380" w:rsidRDefault="003A5340" w:rsidP="003A5340">
      <w:pPr>
        <w:widowControl w:val="0"/>
        <w:autoSpaceDE w:val="0"/>
        <w:autoSpaceDN w:val="0"/>
        <w:spacing w:line="276" w:lineRule="auto"/>
        <w:ind w:left="1718" w:right="1799"/>
        <w:contextualSpacing/>
        <w:jc w:val="center"/>
        <w:rPr>
          <w:rFonts w:eastAsia="Arial" w:cs="Arial"/>
          <w:b/>
          <w:bCs/>
          <w:sz w:val="24"/>
        </w:rPr>
      </w:pPr>
      <w:r w:rsidRPr="00FC3380">
        <w:rPr>
          <w:rFonts w:eastAsia="Arial" w:cs="Arial"/>
          <w:b/>
          <w:bCs/>
          <w:sz w:val="24"/>
        </w:rPr>
        <w:t>Time</w:t>
      </w:r>
      <w:r>
        <w:rPr>
          <w:rFonts w:eastAsia="Arial" w:cs="Arial"/>
          <w:b/>
          <w:bCs/>
          <w:sz w:val="24"/>
        </w:rPr>
        <w:t>: 10:00 to Noon AM</w:t>
      </w:r>
    </w:p>
    <w:p w14:paraId="0AAEB271" w14:textId="7B5E2768" w:rsidR="003A5340" w:rsidRPr="00FC3380" w:rsidRDefault="003A5340" w:rsidP="003A5340">
      <w:pPr>
        <w:widowControl w:val="0"/>
        <w:autoSpaceDE w:val="0"/>
        <w:autoSpaceDN w:val="0"/>
        <w:spacing w:before="92" w:line="276" w:lineRule="auto"/>
        <w:ind w:left="1454" w:right="1532"/>
        <w:contextualSpacing/>
        <w:jc w:val="center"/>
        <w:rPr>
          <w:rFonts w:eastAsia="Arial" w:cs="Arial"/>
          <w:b/>
          <w:bCs/>
          <w:sz w:val="24"/>
        </w:rPr>
      </w:pPr>
      <w:r w:rsidRPr="00FC3380">
        <w:rPr>
          <w:rFonts w:eastAsia="Arial" w:cs="Arial"/>
          <w:b/>
          <w:bCs/>
          <w:sz w:val="24"/>
        </w:rPr>
        <w:t xml:space="preserve">Register </w:t>
      </w:r>
      <w:hyperlink r:id="rId12" w:history="1">
        <w:r w:rsidRPr="00AF57F3">
          <w:rPr>
            <w:rStyle w:val="Hyperlink"/>
            <w:rFonts w:eastAsia="Arial" w:cs="Arial"/>
            <w:b/>
            <w:bCs/>
            <w:sz w:val="24"/>
          </w:rPr>
          <w:t>Here</w:t>
        </w:r>
      </w:hyperlink>
    </w:p>
    <w:p w14:paraId="0F969369" w14:textId="02BA39C9" w:rsidR="003A5340" w:rsidRDefault="003A5340" w:rsidP="004405DA">
      <w:pPr>
        <w:widowControl w:val="0"/>
        <w:autoSpaceDE w:val="0"/>
        <w:autoSpaceDN w:val="0"/>
        <w:spacing w:before="92" w:line="276" w:lineRule="auto"/>
        <w:ind w:left="1454" w:right="1532"/>
        <w:contextualSpacing/>
        <w:jc w:val="center"/>
        <w:rPr>
          <w:rFonts w:eastAsia="Arial" w:cs="Arial"/>
          <w:b/>
          <w:bCs/>
          <w:sz w:val="24"/>
        </w:rPr>
      </w:pPr>
    </w:p>
    <w:p w14:paraId="7C25E4CF" w14:textId="27BFA048" w:rsidR="003A5340" w:rsidRDefault="003A5340" w:rsidP="003A5340">
      <w:pPr>
        <w:ind w:left="360"/>
        <w:jc w:val="center"/>
        <w:rPr>
          <w:rFonts w:eastAsia="Arial" w:cs="Arial"/>
          <w:b/>
          <w:sz w:val="24"/>
        </w:rPr>
      </w:pPr>
      <w:r w:rsidRPr="00FC3380">
        <w:rPr>
          <w:rFonts w:eastAsia="Arial" w:cs="Arial"/>
          <w:b/>
          <w:sz w:val="24"/>
        </w:rPr>
        <w:t xml:space="preserve">SAFER: </w:t>
      </w:r>
      <w:r>
        <w:rPr>
          <w:rFonts w:eastAsia="Arial" w:cs="Arial"/>
          <w:b/>
          <w:sz w:val="24"/>
        </w:rPr>
        <w:t>Affordability Workshop 3</w:t>
      </w:r>
    </w:p>
    <w:p w14:paraId="54C7C997" w14:textId="6C64BE57" w:rsidR="003A5340" w:rsidRPr="00FC3380" w:rsidRDefault="003A5340" w:rsidP="003A5340">
      <w:pPr>
        <w:widowControl w:val="0"/>
        <w:autoSpaceDE w:val="0"/>
        <w:autoSpaceDN w:val="0"/>
        <w:spacing w:line="276" w:lineRule="auto"/>
        <w:ind w:left="1718" w:right="1799"/>
        <w:contextualSpacing/>
        <w:jc w:val="center"/>
        <w:rPr>
          <w:rFonts w:eastAsia="Arial" w:cs="Arial"/>
          <w:b/>
          <w:bCs/>
          <w:sz w:val="24"/>
        </w:rPr>
      </w:pPr>
      <w:r w:rsidRPr="00FC3380">
        <w:rPr>
          <w:rFonts w:eastAsia="Arial" w:cs="Arial"/>
          <w:b/>
          <w:bCs/>
          <w:sz w:val="24"/>
        </w:rPr>
        <w:t>Date</w:t>
      </w:r>
      <w:r>
        <w:rPr>
          <w:rFonts w:eastAsia="Arial" w:cs="Arial"/>
          <w:b/>
          <w:bCs/>
          <w:sz w:val="24"/>
        </w:rPr>
        <w:t>: Tuesday, November 1st, 2022</w:t>
      </w:r>
    </w:p>
    <w:p w14:paraId="27BD7B54" w14:textId="77777777" w:rsidR="003A5340" w:rsidRPr="00FC3380" w:rsidRDefault="003A5340" w:rsidP="003A5340">
      <w:pPr>
        <w:widowControl w:val="0"/>
        <w:autoSpaceDE w:val="0"/>
        <w:autoSpaceDN w:val="0"/>
        <w:spacing w:line="276" w:lineRule="auto"/>
        <w:ind w:left="1718" w:right="1799"/>
        <w:contextualSpacing/>
        <w:jc w:val="center"/>
        <w:rPr>
          <w:rFonts w:eastAsia="Arial" w:cs="Arial"/>
          <w:b/>
          <w:bCs/>
          <w:sz w:val="24"/>
        </w:rPr>
      </w:pPr>
      <w:r w:rsidRPr="00FC3380">
        <w:rPr>
          <w:rFonts w:eastAsia="Arial" w:cs="Arial"/>
          <w:b/>
          <w:bCs/>
          <w:sz w:val="24"/>
        </w:rPr>
        <w:t>Time</w:t>
      </w:r>
      <w:r>
        <w:rPr>
          <w:rFonts w:eastAsia="Arial" w:cs="Arial"/>
          <w:b/>
          <w:bCs/>
          <w:sz w:val="24"/>
        </w:rPr>
        <w:t>: 10:00 to Noon AM</w:t>
      </w:r>
    </w:p>
    <w:p w14:paraId="450F02D1" w14:textId="149AFBC7" w:rsidR="003A5340" w:rsidRPr="00FC3380" w:rsidRDefault="003A5340" w:rsidP="003A5340">
      <w:pPr>
        <w:widowControl w:val="0"/>
        <w:autoSpaceDE w:val="0"/>
        <w:autoSpaceDN w:val="0"/>
        <w:spacing w:before="92" w:line="276" w:lineRule="auto"/>
        <w:ind w:left="1454" w:right="1532"/>
        <w:contextualSpacing/>
        <w:jc w:val="center"/>
        <w:rPr>
          <w:rFonts w:eastAsia="Arial" w:cs="Arial"/>
          <w:b/>
          <w:bCs/>
          <w:sz w:val="24"/>
        </w:rPr>
      </w:pPr>
      <w:r w:rsidRPr="00FC3380">
        <w:rPr>
          <w:rFonts w:eastAsia="Arial" w:cs="Arial"/>
          <w:b/>
          <w:bCs/>
          <w:sz w:val="24"/>
        </w:rPr>
        <w:t xml:space="preserve">Register </w:t>
      </w:r>
      <w:hyperlink r:id="rId13" w:history="1">
        <w:r w:rsidRPr="00DF5B61">
          <w:rPr>
            <w:rStyle w:val="Hyperlink"/>
            <w:rFonts w:eastAsia="Arial" w:cs="Arial"/>
            <w:b/>
            <w:bCs/>
            <w:sz w:val="24"/>
          </w:rPr>
          <w:t>Here</w:t>
        </w:r>
      </w:hyperlink>
    </w:p>
    <w:p w14:paraId="3D47877F" w14:textId="77777777" w:rsidR="003A5340" w:rsidRPr="00FC3380" w:rsidRDefault="003A5340" w:rsidP="004405DA">
      <w:pPr>
        <w:widowControl w:val="0"/>
        <w:autoSpaceDE w:val="0"/>
        <w:autoSpaceDN w:val="0"/>
        <w:spacing w:before="92" w:line="276" w:lineRule="auto"/>
        <w:ind w:left="1454" w:right="1532"/>
        <w:contextualSpacing/>
        <w:jc w:val="center"/>
        <w:rPr>
          <w:rFonts w:eastAsia="Arial" w:cs="Arial"/>
          <w:b/>
          <w:bCs/>
          <w:sz w:val="24"/>
        </w:rPr>
      </w:pPr>
    </w:p>
    <w:p w14:paraId="1687B847" w14:textId="77777777" w:rsidR="00A84992" w:rsidRPr="00FC3380" w:rsidRDefault="00A84992" w:rsidP="00A84992">
      <w:pPr>
        <w:widowControl w:val="0"/>
        <w:autoSpaceDE w:val="0"/>
        <w:autoSpaceDN w:val="0"/>
        <w:spacing w:before="2"/>
        <w:contextualSpacing/>
        <w:rPr>
          <w:rFonts w:eastAsia="Arial" w:cs="Arial"/>
          <w:b/>
          <w:sz w:val="24"/>
        </w:rPr>
      </w:pPr>
    </w:p>
    <w:p w14:paraId="17E878F4" w14:textId="1A738D66" w:rsidR="00A84992" w:rsidRPr="00FC3380" w:rsidRDefault="00A84992" w:rsidP="00EF08C1">
      <w:pPr>
        <w:widowControl w:val="0"/>
        <w:autoSpaceDE w:val="0"/>
        <w:autoSpaceDN w:val="0"/>
        <w:contextualSpacing/>
        <w:rPr>
          <w:rFonts w:eastAsia="Arial" w:cs="Arial"/>
          <w:sz w:val="24"/>
        </w:rPr>
      </w:pPr>
      <w:r w:rsidRPr="00FC3380">
        <w:rPr>
          <w:rFonts w:cs="Arial"/>
          <w:b/>
          <w:sz w:val="24"/>
        </w:rPr>
        <w:t xml:space="preserve">NOTICE IS HEREBY GIVEN </w:t>
      </w:r>
      <w:r w:rsidRPr="00FC3380">
        <w:rPr>
          <w:rFonts w:cs="Arial"/>
          <w:sz w:val="24"/>
        </w:rPr>
        <w:t>that the State Water Resources Control Board (State Water Board)</w:t>
      </w:r>
      <w:r w:rsidR="000532A0">
        <w:rPr>
          <w:rFonts w:cs="Arial"/>
          <w:sz w:val="24"/>
        </w:rPr>
        <w:t>, in partnership with the California Office of Environmental Health Hazard Assessment,</w:t>
      </w:r>
      <w:r w:rsidRPr="00FC3380">
        <w:rPr>
          <w:rFonts w:cs="Arial"/>
          <w:sz w:val="24"/>
        </w:rPr>
        <w:t xml:space="preserve"> will hold </w:t>
      </w:r>
      <w:r w:rsidR="00AD52D3">
        <w:rPr>
          <w:rFonts w:cs="Arial"/>
          <w:sz w:val="24"/>
        </w:rPr>
        <w:t xml:space="preserve">three </w:t>
      </w:r>
      <w:r w:rsidRPr="00FC3380">
        <w:rPr>
          <w:rFonts w:cs="Arial"/>
          <w:sz w:val="24"/>
        </w:rPr>
        <w:t>public webinar</w:t>
      </w:r>
      <w:r w:rsidR="00AD52D3">
        <w:rPr>
          <w:rFonts w:cs="Arial"/>
          <w:sz w:val="24"/>
        </w:rPr>
        <w:t xml:space="preserve"> workshops</w:t>
      </w:r>
      <w:r w:rsidR="007373F1">
        <w:rPr>
          <w:rFonts w:cs="Arial"/>
          <w:sz w:val="24"/>
        </w:rPr>
        <w:t xml:space="preserve"> </w:t>
      </w:r>
      <w:r w:rsidRPr="00FC3380">
        <w:rPr>
          <w:rFonts w:cs="Arial"/>
          <w:sz w:val="24"/>
        </w:rPr>
        <w:t xml:space="preserve">to </w:t>
      </w:r>
      <w:r w:rsidR="00C42536" w:rsidRPr="00FC3380">
        <w:rPr>
          <w:rFonts w:eastAsia="Arial" w:cs="Arial"/>
          <w:sz w:val="24"/>
        </w:rPr>
        <w:t xml:space="preserve">provide an opportunity for stakeholders to </w:t>
      </w:r>
      <w:r w:rsidR="00AD52D3">
        <w:rPr>
          <w:rFonts w:eastAsia="Arial" w:cs="Arial"/>
          <w:sz w:val="24"/>
        </w:rPr>
        <w:t>contribute towards the enhancement of the drinking water Affordability Assessment, a component of the Drinking Water Needs Assessment.</w:t>
      </w:r>
      <w:r w:rsidR="00654FB3">
        <w:rPr>
          <w:rFonts w:eastAsia="Arial" w:cs="Arial"/>
          <w:sz w:val="24"/>
        </w:rPr>
        <w:t xml:space="preserve"> </w:t>
      </w:r>
    </w:p>
    <w:p w14:paraId="01DFC4F0" w14:textId="77777777" w:rsidR="00A84992" w:rsidRPr="00FC3380" w:rsidRDefault="00A84992" w:rsidP="00A84992">
      <w:pPr>
        <w:spacing w:line="259" w:lineRule="auto"/>
        <w:contextualSpacing/>
        <w:rPr>
          <w:rFonts w:eastAsia="Yu Mincho" w:cs="Arial"/>
          <w:sz w:val="24"/>
        </w:rPr>
      </w:pPr>
    </w:p>
    <w:p w14:paraId="0092DC32" w14:textId="77777777" w:rsidR="00A84992" w:rsidRPr="00FC3380" w:rsidRDefault="00A84992" w:rsidP="00A84992">
      <w:pPr>
        <w:tabs>
          <w:tab w:val="left" w:pos="540"/>
        </w:tabs>
        <w:contextualSpacing/>
        <w:rPr>
          <w:rFonts w:cs="Arial"/>
          <w:sz w:val="24"/>
        </w:rPr>
      </w:pPr>
      <w:r w:rsidRPr="00FC3380">
        <w:rPr>
          <w:rFonts w:cs="Arial"/>
          <w:b/>
          <w:bCs/>
          <w:sz w:val="24"/>
        </w:rPr>
        <w:t xml:space="preserve">If you wish to watch the meeting: </w:t>
      </w:r>
      <w:r w:rsidRPr="00FC3380">
        <w:rPr>
          <w:rFonts w:cs="Arial"/>
          <w:sz w:val="24"/>
        </w:rPr>
        <w:t xml:space="preserve">A webcast will be available at </w:t>
      </w:r>
      <w:hyperlink r:id="rId14" w:history="1">
        <w:r w:rsidRPr="00D611F5">
          <w:rPr>
            <w:rFonts w:cs="Arial"/>
            <w:color w:val="0563C1"/>
            <w:sz w:val="24"/>
          </w:rPr>
          <w:t>video.calepa.ca.gov/</w:t>
        </w:r>
      </w:hyperlink>
      <w:r w:rsidRPr="00FC3380">
        <w:rPr>
          <w:rFonts w:cs="Arial"/>
          <w:sz w:val="24"/>
        </w:rPr>
        <w:t xml:space="preserve"> and should be used unless you intend to discuss an agenda item.</w:t>
      </w:r>
    </w:p>
    <w:p w14:paraId="1D1615B4" w14:textId="77777777" w:rsidR="00A84992" w:rsidRPr="00FC3380" w:rsidRDefault="00A84992" w:rsidP="00A84992">
      <w:pPr>
        <w:tabs>
          <w:tab w:val="left" w:pos="540"/>
        </w:tabs>
        <w:rPr>
          <w:rFonts w:cs="Arial"/>
          <w:sz w:val="24"/>
        </w:rPr>
      </w:pPr>
    </w:p>
    <w:p w14:paraId="734B52F4" w14:textId="512138F6" w:rsidR="00A84992" w:rsidRPr="00FC3380" w:rsidRDefault="00A84992" w:rsidP="00A84992">
      <w:pPr>
        <w:tabs>
          <w:tab w:val="left" w:pos="540"/>
        </w:tabs>
        <w:rPr>
          <w:rFonts w:cs="Arial"/>
          <w:sz w:val="24"/>
        </w:rPr>
      </w:pPr>
      <w:r w:rsidRPr="00FC3380">
        <w:rPr>
          <w:rFonts w:cs="Arial"/>
          <w:b/>
          <w:bCs/>
          <w:sz w:val="24"/>
        </w:rPr>
        <w:t xml:space="preserve">If you wish to discuss an </w:t>
      </w:r>
      <w:r w:rsidR="00393D34">
        <w:rPr>
          <w:rFonts w:cs="Arial"/>
          <w:b/>
          <w:bCs/>
          <w:sz w:val="24"/>
        </w:rPr>
        <w:t xml:space="preserve">agenda </w:t>
      </w:r>
      <w:r w:rsidRPr="00FC3380">
        <w:rPr>
          <w:rFonts w:cs="Arial"/>
          <w:b/>
          <w:bCs/>
          <w:sz w:val="24"/>
        </w:rPr>
        <w:t>item</w:t>
      </w:r>
      <w:r w:rsidR="00393D34">
        <w:rPr>
          <w:rFonts w:cs="Arial"/>
          <w:b/>
          <w:bCs/>
          <w:sz w:val="24"/>
        </w:rPr>
        <w:t xml:space="preserve"> or ask a question</w:t>
      </w:r>
      <w:r w:rsidRPr="00FC3380">
        <w:rPr>
          <w:rFonts w:cs="Arial"/>
          <w:b/>
          <w:bCs/>
          <w:sz w:val="24"/>
        </w:rPr>
        <w:t>:</w:t>
      </w:r>
      <w:r w:rsidRPr="00FC3380">
        <w:rPr>
          <w:rFonts w:cs="Arial"/>
          <w:sz w:val="24"/>
        </w:rPr>
        <w:t xml:space="preserve"> Information about participating telephonically or via the remote meeting platform is available in the public comment section of this notice (</w:t>
      </w:r>
      <w:hyperlink w:anchor="Comment" w:history="1">
        <w:r w:rsidRPr="00FC3380">
          <w:rPr>
            <w:rFonts w:cs="Arial"/>
            <w:color w:val="0563C1"/>
            <w:sz w:val="24"/>
            <w:u w:val="single"/>
          </w:rPr>
          <w:t>below</w:t>
        </w:r>
      </w:hyperlink>
      <w:r w:rsidRPr="00FC3380">
        <w:rPr>
          <w:rFonts w:cs="Arial"/>
          <w:sz w:val="24"/>
        </w:rPr>
        <w:t>).</w:t>
      </w:r>
    </w:p>
    <w:p w14:paraId="2BBA4D05" w14:textId="77777777" w:rsidR="00A84992" w:rsidRPr="00FC3380" w:rsidRDefault="00A84992" w:rsidP="00A84992">
      <w:pPr>
        <w:widowControl w:val="0"/>
        <w:tabs>
          <w:tab w:val="left" w:pos="540"/>
        </w:tabs>
        <w:autoSpaceDE w:val="0"/>
        <w:autoSpaceDN w:val="0"/>
        <w:rPr>
          <w:rFonts w:eastAsia="Arial" w:cs="Arial"/>
          <w:b/>
          <w:bCs/>
          <w:sz w:val="24"/>
        </w:rPr>
      </w:pPr>
    </w:p>
    <w:p w14:paraId="25298A1E" w14:textId="77777777" w:rsidR="00A84992" w:rsidRPr="00FC3380" w:rsidRDefault="00A84992" w:rsidP="00A84992">
      <w:pPr>
        <w:widowControl w:val="0"/>
        <w:tabs>
          <w:tab w:val="left" w:pos="540"/>
        </w:tabs>
        <w:autoSpaceDE w:val="0"/>
        <w:autoSpaceDN w:val="0"/>
        <w:rPr>
          <w:rFonts w:eastAsia="Arial" w:cs="Arial"/>
          <w:b/>
          <w:bCs/>
          <w:sz w:val="24"/>
        </w:rPr>
      </w:pPr>
      <w:r w:rsidRPr="00FC3380">
        <w:rPr>
          <w:rFonts w:eastAsia="Arial" w:cs="Arial"/>
          <w:b/>
          <w:bCs/>
          <w:sz w:val="24"/>
        </w:rPr>
        <w:t>MEETING MATERIALS</w:t>
      </w:r>
    </w:p>
    <w:p w14:paraId="45A45772" w14:textId="4DE93E96" w:rsidR="00A84992" w:rsidRPr="00FC3380" w:rsidRDefault="00A84992" w:rsidP="00A84992">
      <w:pPr>
        <w:widowControl w:val="0"/>
        <w:tabs>
          <w:tab w:val="left" w:pos="540"/>
        </w:tabs>
        <w:autoSpaceDE w:val="0"/>
        <w:autoSpaceDN w:val="0"/>
        <w:rPr>
          <w:rFonts w:eastAsia="Arial" w:cs="Arial"/>
          <w:sz w:val="24"/>
        </w:rPr>
      </w:pPr>
      <w:r w:rsidRPr="00FC3380">
        <w:rPr>
          <w:rFonts w:eastAsia="Arial" w:cs="Arial"/>
          <w:sz w:val="24"/>
        </w:rPr>
        <w:t xml:space="preserve">Meeting materials and details on remote participation will be available online at </w:t>
      </w:r>
      <w:hyperlink r:id="rId15" w:history="1">
        <w:r w:rsidR="00AD52D3" w:rsidRPr="00673BDB">
          <w:rPr>
            <w:rStyle w:val="Hyperlink"/>
            <w:rFonts w:eastAsia="Arial" w:cs="Arial"/>
            <w:sz w:val="24"/>
          </w:rPr>
          <w:t>https://www.waterboards.ca.gov/drinking_water/certlic/drinkingwater/needs</w:t>
        </w:r>
      </w:hyperlink>
      <w:r w:rsidR="00AD52D3">
        <w:rPr>
          <w:rFonts w:eastAsia="Arial" w:cs="Arial"/>
          <w:sz w:val="24"/>
        </w:rPr>
        <w:t xml:space="preserve"> </w:t>
      </w:r>
    </w:p>
    <w:p w14:paraId="4CBB933E" w14:textId="77777777" w:rsidR="00A84992" w:rsidRPr="00FC3380" w:rsidRDefault="00A84992" w:rsidP="00A84992">
      <w:pPr>
        <w:widowControl w:val="0"/>
        <w:tabs>
          <w:tab w:val="left" w:pos="540"/>
        </w:tabs>
        <w:autoSpaceDE w:val="0"/>
        <w:autoSpaceDN w:val="0"/>
        <w:rPr>
          <w:rFonts w:eastAsia="Arial" w:cs="Arial"/>
          <w:b/>
          <w:bCs/>
          <w:sz w:val="24"/>
        </w:rPr>
      </w:pPr>
    </w:p>
    <w:p w14:paraId="530CA1C4" w14:textId="77777777" w:rsidR="00A84992" w:rsidRPr="00FC3380" w:rsidRDefault="00A84992" w:rsidP="00A84992">
      <w:pPr>
        <w:widowControl w:val="0"/>
        <w:tabs>
          <w:tab w:val="left" w:pos="540"/>
        </w:tabs>
        <w:autoSpaceDE w:val="0"/>
        <w:autoSpaceDN w:val="0"/>
        <w:rPr>
          <w:rFonts w:eastAsia="Arial" w:cs="Arial"/>
          <w:b/>
          <w:sz w:val="24"/>
        </w:rPr>
      </w:pPr>
      <w:bookmarkStart w:id="2" w:name="Comment"/>
      <w:r w:rsidRPr="00FC3380">
        <w:rPr>
          <w:rFonts w:eastAsia="Arial" w:cs="Arial"/>
          <w:b/>
          <w:sz w:val="24"/>
        </w:rPr>
        <w:t>PUBLIC COMMENT</w:t>
      </w:r>
    </w:p>
    <w:bookmarkEnd w:id="2"/>
    <w:p w14:paraId="1A8AB152" w14:textId="7C10B346" w:rsidR="000E04A7" w:rsidRDefault="00AD52D3" w:rsidP="00AD52D3">
      <w:pPr>
        <w:widowControl w:val="0"/>
        <w:tabs>
          <w:tab w:val="left" w:pos="540"/>
        </w:tabs>
        <w:autoSpaceDE w:val="0"/>
        <w:autoSpaceDN w:val="0"/>
        <w:rPr>
          <w:rFonts w:eastAsia="Arial" w:cs="Arial"/>
          <w:sz w:val="24"/>
        </w:rPr>
      </w:pPr>
      <w:r>
        <w:rPr>
          <w:rFonts w:eastAsia="Arial" w:cs="Arial"/>
          <w:sz w:val="24"/>
        </w:rPr>
        <w:t>These meetings are</w:t>
      </w:r>
      <w:r w:rsidR="00A84992" w:rsidRPr="00FC3380">
        <w:rPr>
          <w:rFonts w:eastAsia="Arial" w:cs="Arial"/>
          <w:sz w:val="24"/>
        </w:rPr>
        <w:t xml:space="preserve"> open to the public. Members of the public will be provided an opportunity to discuss agenda items via videoconference or telephonically. Public </w:t>
      </w:r>
      <w:r w:rsidR="00A84992" w:rsidRPr="00FC3380">
        <w:rPr>
          <w:rFonts w:eastAsia="Arial" w:cs="Arial"/>
          <w:sz w:val="24"/>
        </w:rPr>
        <w:lastRenderedPageBreak/>
        <w:t xml:space="preserve">comments on agenda items will be limited to three (3) minutes. </w:t>
      </w:r>
      <w:r w:rsidR="000532A0">
        <w:rPr>
          <w:rFonts w:eastAsia="Arial" w:cs="Arial"/>
          <w:sz w:val="24"/>
        </w:rPr>
        <w:br/>
      </w:r>
    </w:p>
    <w:p w14:paraId="5615490B" w14:textId="4046FDBF" w:rsidR="00A84992" w:rsidRDefault="00A84992" w:rsidP="00A84992">
      <w:pPr>
        <w:widowControl w:val="0"/>
        <w:tabs>
          <w:tab w:val="left" w:pos="540"/>
        </w:tabs>
        <w:autoSpaceDE w:val="0"/>
        <w:autoSpaceDN w:val="0"/>
        <w:rPr>
          <w:rFonts w:eastAsia="Arial" w:cs="Arial"/>
          <w:sz w:val="24"/>
        </w:rPr>
      </w:pPr>
      <w:r w:rsidRPr="00FC3380">
        <w:rPr>
          <w:rFonts w:eastAsia="Arial" w:cs="Arial"/>
          <w:sz w:val="24"/>
        </w:rPr>
        <w:t xml:space="preserve">Please </w:t>
      </w:r>
      <w:r w:rsidR="00C11543" w:rsidRPr="00FC3380">
        <w:rPr>
          <w:rFonts w:eastAsia="Arial" w:cs="Arial"/>
          <w:sz w:val="24"/>
        </w:rPr>
        <w:t xml:space="preserve">register </w:t>
      </w:r>
      <w:r w:rsidRPr="00FC3380">
        <w:rPr>
          <w:rFonts w:eastAsia="Arial" w:cs="Arial"/>
          <w:sz w:val="24"/>
        </w:rPr>
        <w:t>for the webinar</w:t>
      </w:r>
      <w:r w:rsidR="003641A2">
        <w:rPr>
          <w:rFonts w:eastAsia="Arial" w:cs="Arial"/>
          <w:sz w:val="24"/>
        </w:rPr>
        <w:t>s</w:t>
      </w:r>
      <w:r w:rsidRPr="00FC3380">
        <w:rPr>
          <w:rFonts w:eastAsia="Arial" w:cs="Arial"/>
          <w:sz w:val="24"/>
        </w:rPr>
        <w:t xml:space="preserve"> to receive the participation link</w:t>
      </w:r>
      <w:r w:rsidR="003641A2">
        <w:rPr>
          <w:rFonts w:eastAsia="Arial" w:cs="Arial"/>
          <w:sz w:val="24"/>
        </w:rPr>
        <w:t>s</w:t>
      </w:r>
      <w:r w:rsidRPr="00FC3380">
        <w:rPr>
          <w:rFonts w:eastAsia="Arial" w:cs="Arial"/>
          <w:sz w:val="24"/>
        </w:rPr>
        <w:t xml:space="preserve"> for discussion</w:t>
      </w:r>
      <w:r w:rsidR="000E33D4" w:rsidRPr="00FC3380">
        <w:rPr>
          <w:rFonts w:eastAsia="Arial" w:cs="Arial"/>
          <w:sz w:val="24"/>
        </w:rPr>
        <w:t>:</w:t>
      </w:r>
      <w:r w:rsidRPr="00FC3380">
        <w:rPr>
          <w:rFonts w:eastAsia="Arial" w:cs="Arial"/>
          <w:sz w:val="24"/>
        </w:rPr>
        <w:t xml:space="preserve"> </w:t>
      </w:r>
    </w:p>
    <w:p w14:paraId="50811383" w14:textId="46EBD4DA" w:rsidR="00160BD1" w:rsidRDefault="00160BD1" w:rsidP="00AD52D3">
      <w:pPr>
        <w:widowControl w:val="0"/>
        <w:tabs>
          <w:tab w:val="left" w:pos="540"/>
        </w:tabs>
        <w:autoSpaceDE w:val="0"/>
        <w:autoSpaceDN w:val="0"/>
      </w:pPr>
    </w:p>
    <w:p w14:paraId="60518D4E" w14:textId="602E481F" w:rsidR="00AD52D3" w:rsidRPr="00392C8B" w:rsidRDefault="00AD52D3" w:rsidP="00AF57F3">
      <w:pPr>
        <w:widowControl w:val="0"/>
        <w:tabs>
          <w:tab w:val="left" w:pos="540"/>
        </w:tabs>
        <w:autoSpaceDE w:val="0"/>
        <w:autoSpaceDN w:val="0"/>
        <w:ind w:left="540"/>
        <w:rPr>
          <w:sz w:val="24"/>
          <w:lang w:val="es-MX"/>
        </w:rPr>
      </w:pPr>
      <w:r w:rsidRPr="00392C8B">
        <w:rPr>
          <w:b/>
          <w:bCs/>
          <w:sz w:val="24"/>
          <w:lang w:val="es-MX"/>
        </w:rPr>
        <w:t>Webinar 1</w:t>
      </w:r>
      <w:r w:rsidRPr="00392C8B">
        <w:rPr>
          <w:sz w:val="24"/>
          <w:lang w:val="es-MX"/>
        </w:rPr>
        <w:t xml:space="preserve">: </w:t>
      </w:r>
      <w:hyperlink r:id="rId16" w:history="1">
        <w:r w:rsidR="00DF5B61" w:rsidRPr="00392C8B">
          <w:rPr>
            <w:rStyle w:val="Hyperlink"/>
            <w:sz w:val="24"/>
            <w:lang w:val="es-MX"/>
          </w:rPr>
          <w:t>https://waterboards.zoom.us/webinar/register/WN_OwH-tP05TcuZMgHqRw_-VA</w:t>
        </w:r>
      </w:hyperlink>
      <w:r w:rsidR="00DF5B61" w:rsidRPr="00392C8B">
        <w:rPr>
          <w:sz w:val="24"/>
          <w:lang w:val="es-MX"/>
        </w:rPr>
        <w:t xml:space="preserve"> </w:t>
      </w:r>
      <w:r w:rsidR="00DF5B61" w:rsidRPr="00392C8B">
        <w:rPr>
          <w:sz w:val="24"/>
          <w:lang w:val="es-MX"/>
        </w:rPr>
        <w:br/>
      </w:r>
    </w:p>
    <w:p w14:paraId="73006861" w14:textId="6CA9E5E0" w:rsidR="00DF5B61" w:rsidRPr="00392C8B" w:rsidRDefault="00AD52D3" w:rsidP="00AF57F3">
      <w:pPr>
        <w:widowControl w:val="0"/>
        <w:tabs>
          <w:tab w:val="left" w:pos="540"/>
        </w:tabs>
        <w:autoSpaceDE w:val="0"/>
        <w:autoSpaceDN w:val="0"/>
        <w:ind w:left="540"/>
        <w:rPr>
          <w:sz w:val="24"/>
          <w:lang w:val="es-MX"/>
        </w:rPr>
      </w:pPr>
      <w:r w:rsidRPr="00392C8B">
        <w:rPr>
          <w:b/>
          <w:bCs/>
          <w:sz w:val="24"/>
          <w:lang w:val="es-MX"/>
        </w:rPr>
        <w:t>Webinar 2</w:t>
      </w:r>
      <w:r w:rsidRPr="00392C8B">
        <w:rPr>
          <w:sz w:val="24"/>
          <w:lang w:val="es-MX"/>
        </w:rPr>
        <w:t xml:space="preserve">: </w:t>
      </w:r>
      <w:hyperlink r:id="rId17" w:history="1">
        <w:r w:rsidR="00AF57F3" w:rsidRPr="00392C8B">
          <w:rPr>
            <w:rStyle w:val="Hyperlink"/>
            <w:sz w:val="24"/>
            <w:lang w:val="es-MX"/>
          </w:rPr>
          <w:t>https://waterboards.zoom.us/webinar/register/WN_jH3jIJwCRE2YTiBSRxL8Qw</w:t>
        </w:r>
      </w:hyperlink>
      <w:r w:rsidR="00AF57F3" w:rsidRPr="00392C8B">
        <w:rPr>
          <w:sz w:val="24"/>
          <w:lang w:val="es-MX"/>
        </w:rPr>
        <w:t xml:space="preserve"> </w:t>
      </w:r>
    </w:p>
    <w:p w14:paraId="5190FFBE" w14:textId="6A91B602" w:rsidR="00DF5B61" w:rsidRPr="00392C8B" w:rsidRDefault="00DF5B61" w:rsidP="00AF57F3">
      <w:pPr>
        <w:widowControl w:val="0"/>
        <w:tabs>
          <w:tab w:val="left" w:pos="540"/>
        </w:tabs>
        <w:autoSpaceDE w:val="0"/>
        <w:autoSpaceDN w:val="0"/>
        <w:ind w:left="540"/>
        <w:rPr>
          <w:sz w:val="24"/>
          <w:lang w:val="es-MX"/>
        </w:rPr>
      </w:pPr>
      <w:r w:rsidRPr="00392C8B">
        <w:rPr>
          <w:sz w:val="24"/>
          <w:lang w:val="es-MX"/>
        </w:rPr>
        <w:tab/>
      </w:r>
    </w:p>
    <w:p w14:paraId="276897C3" w14:textId="49AA6690" w:rsidR="00AD52D3" w:rsidRPr="00392C8B" w:rsidRDefault="00AD52D3" w:rsidP="00AF57F3">
      <w:pPr>
        <w:widowControl w:val="0"/>
        <w:tabs>
          <w:tab w:val="left" w:pos="540"/>
        </w:tabs>
        <w:autoSpaceDE w:val="0"/>
        <w:autoSpaceDN w:val="0"/>
        <w:ind w:left="540"/>
        <w:rPr>
          <w:sz w:val="24"/>
          <w:lang w:val="es-MX"/>
        </w:rPr>
      </w:pPr>
      <w:r w:rsidRPr="00392C8B">
        <w:rPr>
          <w:b/>
          <w:bCs/>
          <w:sz w:val="24"/>
          <w:lang w:val="es-MX"/>
        </w:rPr>
        <w:t>Webinar 3</w:t>
      </w:r>
      <w:r w:rsidRPr="00392C8B">
        <w:rPr>
          <w:sz w:val="24"/>
          <w:lang w:val="es-MX"/>
        </w:rPr>
        <w:t xml:space="preserve">: </w:t>
      </w:r>
      <w:hyperlink r:id="rId18" w:history="1">
        <w:r w:rsidR="00DF5B61" w:rsidRPr="00392C8B">
          <w:rPr>
            <w:rStyle w:val="Hyperlink"/>
            <w:sz w:val="24"/>
            <w:lang w:val="es-MX"/>
          </w:rPr>
          <w:t>https://waterboards.zoom.us/webinar/register/WN_JZcqjoxqT_-9vaiuO4xcew</w:t>
        </w:r>
      </w:hyperlink>
      <w:r w:rsidR="00DF5B61" w:rsidRPr="00392C8B">
        <w:rPr>
          <w:sz w:val="24"/>
          <w:lang w:val="es-MX"/>
        </w:rPr>
        <w:t xml:space="preserve"> </w:t>
      </w:r>
    </w:p>
    <w:p w14:paraId="3A7C4731" w14:textId="77777777" w:rsidR="00AD52D3" w:rsidRPr="00392C8B" w:rsidRDefault="00AD52D3" w:rsidP="00A84992">
      <w:pPr>
        <w:widowControl w:val="0"/>
        <w:tabs>
          <w:tab w:val="left" w:pos="540"/>
        </w:tabs>
        <w:autoSpaceDE w:val="0"/>
        <w:autoSpaceDN w:val="0"/>
        <w:rPr>
          <w:rFonts w:eastAsia="Arial" w:cs="Arial"/>
          <w:sz w:val="24"/>
          <w:lang w:val="es-MX"/>
        </w:rPr>
      </w:pPr>
    </w:p>
    <w:p w14:paraId="5BF76B20" w14:textId="60073596" w:rsidR="00A84992" w:rsidRPr="00FC3380" w:rsidRDefault="00A84992" w:rsidP="00A84992">
      <w:pPr>
        <w:widowControl w:val="0"/>
        <w:tabs>
          <w:tab w:val="left" w:pos="540"/>
        </w:tabs>
        <w:autoSpaceDE w:val="0"/>
        <w:autoSpaceDN w:val="0"/>
        <w:rPr>
          <w:rFonts w:eastAsia="Arial" w:cs="Arial"/>
          <w:b/>
          <w:bCs/>
          <w:sz w:val="24"/>
        </w:rPr>
      </w:pPr>
      <w:r w:rsidRPr="00FC3380">
        <w:rPr>
          <w:rFonts w:eastAsia="Arial" w:cs="Arial"/>
          <w:b/>
          <w:bCs/>
          <w:sz w:val="24"/>
        </w:rPr>
        <w:t>LANGUAGE SERVICES</w:t>
      </w:r>
    </w:p>
    <w:p w14:paraId="7E0FA6CC" w14:textId="42BFB153" w:rsidR="00E93052" w:rsidRPr="00FC3380" w:rsidRDefault="00A84992" w:rsidP="00E93052">
      <w:pPr>
        <w:widowControl w:val="0"/>
        <w:autoSpaceDE w:val="0"/>
        <w:autoSpaceDN w:val="0"/>
        <w:rPr>
          <w:rFonts w:eastAsia="Arial" w:cs="Arial"/>
          <w:sz w:val="24"/>
        </w:rPr>
      </w:pPr>
      <w:r w:rsidRPr="00FC3380">
        <w:rPr>
          <w:rFonts w:eastAsia="Arial" w:cs="Arial"/>
          <w:sz w:val="24"/>
        </w:rPr>
        <w:t>Spanish language interpretation can be provided for the webinar. If you require Spanish</w:t>
      </w:r>
      <w:r w:rsidR="007A5855">
        <w:rPr>
          <w:rFonts w:eastAsia="Arial" w:cs="Arial"/>
          <w:sz w:val="24"/>
        </w:rPr>
        <w:t xml:space="preserve"> </w:t>
      </w:r>
      <w:r w:rsidRPr="00FC3380">
        <w:rPr>
          <w:rFonts w:eastAsia="Arial" w:cs="Arial"/>
          <w:sz w:val="24"/>
        </w:rPr>
        <w:t xml:space="preserve">language interpretation, </w:t>
      </w:r>
      <w:r w:rsidR="004E3138" w:rsidRPr="00FC3380">
        <w:rPr>
          <w:rFonts w:eastAsia="Arial" w:cs="Arial"/>
          <w:sz w:val="24"/>
        </w:rPr>
        <w:t xml:space="preserve">please email a request </w:t>
      </w:r>
      <w:r w:rsidR="00E93052">
        <w:rPr>
          <w:rFonts w:eastAsia="Arial" w:cs="Arial"/>
          <w:sz w:val="24"/>
        </w:rPr>
        <w:t xml:space="preserve">to </w:t>
      </w:r>
      <w:hyperlink r:id="rId19" w:history="1">
        <w:r w:rsidR="00E93052" w:rsidRPr="001465A5">
          <w:rPr>
            <w:rStyle w:val="Hyperlink"/>
            <w:rFonts w:eastAsia="Arial" w:cs="Arial"/>
            <w:sz w:val="24"/>
          </w:rPr>
          <w:t>safer@waterboards.ca.gov</w:t>
        </w:r>
      </w:hyperlink>
      <w:r w:rsidR="00E93052" w:rsidRPr="00FC3380">
        <w:rPr>
          <w:rFonts w:eastAsia="Arial" w:cs="Arial"/>
          <w:sz w:val="24"/>
        </w:rPr>
        <w:t xml:space="preserve">. </w:t>
      </w:r>
    </w:p>
    <w:p w14:paraId="3DD5A283" w14:textId="21F4A968" w:rsidR="00A84992" w:rsidRPr="00FC3380" w:rsidRDefault="00E93052" w:rsidP="00A84992">
      <w:pPr>
        <w:widowControl w:val="0"/>
        <w:autoSpaceDE w:val="0"/>
        <w:autoSpaceDN w:val="0"/>
        <w:rPr>
          <w:rFonts w:eastAsia="Arial" w:cs="Arial"/>
          <w:sz w:val="24"/>
        </w:rPr>
      </w:pPr>
      <w:r>
        <w:rPr>
          <w:rFonts w:eastAsia="Arial" w:cs="Arial"/>
          <w:sz w:val="24"/>
        </w:rPr>
        <w:t>at least</w:t>
      </w:r>
      <w:r w:rsidR="007A5855">
        <w:rPr>
          <w:rFonts w:eastAsia="Arial" w:cs="Arial"/>
          <w:sz w:val="24"/>
        </w:rPr>
        <w:t xml:space="preserve"> </w:t>
      </w:r>
      <w:r w:rsidRPr="00FC3380">
        <w:rPr>
          <w:rFonts w:eastAsia="Arial" w:cs="Arial"/>
          <w:sz w:val="24"/>
        </w:rPr>
        <w:t>10 business days before the meeting</w:t>
      </w:r>
      <w:r w:rsidR="003641A2">
        <w:rPr>
          <w:rFonts w:eastAsia="Arial" w:cs="Arial"/>
          <w:sz w:val="24"/>
        </w:rPr>
        <w:t>s</w:t>
      </w:r>
      <w:r w:rsidRPr="00FC3380">
        <w:rPr>
          <w:rFonts w:eastAsia="Arial" w:cs="Arial"/>
          <w:sz w:val="24"/>
        </w:rPr>
        <w:t>.</w:t>
      </w:r>
      <w:r w:rsidDel="00E93052">
        <w:rPr>
          <w:rFonts w:eastAsia="Arial" w:cs="Arial"/>
          <w:color w:val="0000FF"/>
          <w:sz w:val="24"/>
          <w:u w:val="single"/>
        </w:rPr>
        <w:t xml:space="preserve"> </w:t>
      </w:r>
    </w:p>
    <w:p w14:paraId="47C8470B" w14:textId="77777777" w:rsidR="00A84992" w:rsidRPr="00FC3380" w:rsidRDefault="00A84992" w:rsidP="00A84992">
      <w:pPr>
        <w:widowControl w:val="0"/>
        <w:autoSpaceDE w:val="0"/>
        <w:autoSpaceDN w:val="0"/>
        <w:rPr>
          <w:rFonts w:eastAsia="Arial" w:cs="Arial"/>
          <w:sz w:val="24"/>
        </w:rPr>
      </w:pPr>
    </w:p>
    <w:p w14:paraId="695A4776" w14:textId="57EB2954" w:rsidR="00A84992" w:rsidRPr="00FC3380" w:rsidRDefault="00A84992" w:rsidP="00A84992">
      <w:pPr>
        <w:widowControl w:val="0"/>
        <w:autoSpaceDE w:val="0"/>
        <w:autoSpaceDN w:val="0"/>
        <w:rPr>
          <w:rFonts w:eastAsia="Arial" w:cs="Arial"/>
          <w:sz w:val="24"/>
        </w:rPr>
      </w:pPr>
      <w:r w:rsidRPr="00FC3380">
        <w:rPr>
          <w:rFonts w:eastAsia="Arial" w:cs="Arial"/>
          <w:sz w:val="24"/>
        </w:rPr>
        <w:t>If you require interpretation for a language other than Spanish or if you require sign language services, please email a request to</w:t>
      </w:r>
      <w:r w:rsidR="00AF57F3">
        <w:rPr>
          <w:rFonts w:eastAsia="Arial" w:cs="Arial"/>
          <w:sz w:val="24"/>
        </w:rPr>
        <w:t xml:space="preserve"> </w:t>
      </w:r>
      <w:hyperlink r:id="rId20" w:history="1">
        <w:r w:rsidR="00AF57F3" w:rsidRPr="001465A5">
          <w:rPr>
            <w:rStyle w:val="Hyperlink"/>
            <w:rFonts w:eastAsia="Arial" w:cs="Arial"/>
            <w:sz w:val="24"/>
          </w:rPr>
          <w:t>safer@waterboards.ca.gov</w:t>
        </w:r>
      </w:hyperlink>
      <w:r w:rsidRPr="00FC3380">
        <w:rPr>
          <w:rFonts w:eastAsia="Arial" w:cs="Arial"/>
          <w:sz w:val="24"/>
        </w:rPr>
        <w:t xml:space="preserve"> at least </w:t>
      </w:r>
      <w:r w:rsidRPr="00FC3380">
        <w:rPr>
          <w:rFonts w:eastAsia="Arial" w:cs="Arial"/>
          <w:sz w:val="24"/>
        </w:rPr>
        <w:br/>
        <w:t>10 business days before the meeting</w:t>
      </w:r>
      <w:r w:rsidR="003641A2">
        <w:rPr>
          <w:rFonts w:eastAsia="Arial" w:cs="Arial"/>
          <w:sz w:val="24"/>
        </w:rPr>
        <w:t>s</w:t>
      </w:r>
      <w:r w:rsidRPr="00FC3380">
        <w:rPr>
          <w:rFonts w:eastAsia="Arial" w:cs="Arial"/>
          <w:sz w:val="24"/>
        </w:rPr>
        <w:t>.</w:t>
      </w:r>
    </w:p>
    <w:p w14:paraId="47746B3C" w14:textId="77777777" w:rsidR="00A84992" w:rsidRPr="00FC3380" w:rsidRDefault="00A84992" w:rsidP="00A84992">
      <w:pPr>
        <w:widowControl w:val="0"/>
        <w:autoSpaceDE w:val="0"/>
        <w:autoSpaceDN w:val="0"/>
        <w:rPr>
          <w:rFonts w:eastAsia="Arial" w:cs="Arial"/>
          <w:sz w:val="24"/>
        </w:rPr>
      </w:pPr>
    </w:p>
    <w:p w14:paraId="5842AFD1" w14:textId="77777777" w:rsidR="00A84992" w:rsidRPr="00FC3380" w:rsidRDefault="00A84992" w:rsidP="00A84992">
      <w:pPr>
        <w:widowControl w:val="0"/>
        <w:autoSpaceDE w:val="0"/>
        <w:autoSpaceDN w:val="0"/>
        <w:contextualSpacing/>
        <w:rPr>
          <w:rFonts w:eastAsia="Arial" w:cs="Arial"/>
          <w:b/>
          <w:sz w:val="24"/>
        </w:rPr>
      </w:pPr>
      <w:r w:rsidRPr="00FC3380">
        <w:rPr>
          <w:rFonts w:eastAsia="Arial" w:cs="Arial"/>
          <w:b/>
          <w:sz w:val="24"/>
        </w:rPr>
        <w:t>BACKGROUND</w:t>
      </w:r>
    </w:p>
    <w:p w14:paraId="115FC8A9" w14:textId="77777777" w:rsidR="00A84992" w:rsidRPr="00FC3380" w:rsidRDefault="00A84992" w:rsidP="00A84992">
      <w:pPr>
        <w:widowControl w:val="0"/>
        <w:autoSpaceDE w:val="0"/>
        <w:autoSpaceDN w:val="0"/>
        <w:contextualSpacing/>
        <w:rPr>
          <w:rFonts w:cs="Arial"/>
          <w:sz w:val="24"/>
        </w:rPr>
      </w:pPr>
      <w:r w:rsidRPr="00FC3380">
        <w:rPr>
          <w:rFonts w:cs="Arial"/>
          <w:sz w:val="24"/>
        </w:rPr>
        <w:t>The State Water Board is implementing the Safe and Affordable Funding for Equity and Resilience (SAFER) Drinking Water Program with a set of tools, funding sources, and regulatory authorities designed to ensure that the approximately one million Californians who currently lack safe drinking water receive safe and affordable drinking water as soon as possible.</w:t>
      </w:r>
    </w:p>
    <w:p w14:paraId="22A1A5CE" w14:textId="77777777" w:rsidR="00A84992" w:rsidRPr="00FC3380" w:rsidRDefault="00A84992" w:rsidP="00A84992">
      <w:pPr>
        <w:widowControl w:val="0"/>
        <w:autoSpaceDE w:val="0"/>
        <w:autoSpaceDN w:val="0"/>
        <w:contextualSpacing/>
        <w:rPr>
          <w:rFonts w:cs="Arial"/>
          <w:sz w:val="24"/>
        </w:rPr>
      </w:pPr>
    </w:p>
    <w:p w14:paraId="2E62A255" w14:textId="2478D28C" w:rsidR="00A84992" w:rsidRPr="00FC3380" w:rsidRDefault="00A84992" w:rsidP="00A84992">
      <w:pPr>
        <w:widowControl w:val="0"/>
        <w:autoSpaceDE w:val="0"/>
        <w:autoSpaceDN w:val="0"/>
        <w:contextualSpacing/>
        <w:rPr>
          <w:rFonts w:eastAsia="Arial" w:cs="Arial"/>
          <w:b/>
          <w:sz w:val="24"/>
        </w:rPr>
      </w:pPr>
      <w:r w:rsidRPr="00FC3380">
        <w:rPr>
          <w:rFonts w:cs="Arial"/>
          <w:sz w:val="24"/>
        </w:rPr>
        <w:t>The SAFER Program is responsible for conducting an annual Needs Assessment, which consists of three components: (1) Affordability Assessment</w:t>
      </w:r>
      <w:r w:rsidR="00C1504D" w:rsidRPr="00FC3380">
        <w:rPr>
          <w:rFonts w:cs="Arial"/>
          <w:sz w:val="24"/>
        </w:rPr>
        <w:t>,</w:t>
      </w:r>
      <w:r w:rsidRPr="00FC3380">
        <w:rPr>
          <w:rFonts w:cs="Arial"/>
          <w:sz w:val="24"/>
        </w:rPr>
        <w:t xml:space="preserve"> (2) Risk</w:t>
      </w:r>
      <w:r w:rsidRPr="00FC3380">
        <w:rPr>
          <w:rFonts w:cs="Arial"/>
          <w:spacing w:val="-34"/>
          <w:sz w:val="24"/>
        </w:rPr>
        <w:t xml:space="preserve"> </w:t>
      </w:r>
      <w:r w:rsidRPr="00FC3380">
        <w:rPr>
          <w:rFonts w:cs="Arial"/>
          <w:sz w:val="24"/>
        </w:rPr>
        <w:t>Assessment</w:t>
      </w:r>
      <w:r w:rsidR="00C1504D" w:rsidRPr="00FC3380">
        <w:rPr>
          <w:rFonts w:cs="Arial"/>
          <w:sz w:val="24"/>
        </w:rPr>
        <w:t xml:space="preserve">, and </w:t>
      </w:r>
      <w:r w:rsidRPr="00FC3380">
        <w:rPr>
          <w:rFonts w:cs="Arial"/>
          <w:sz w:val="24"/>
        </w:rPr>
        <w:t>(3) Cost Assessment. Results of the Needs Assessment are used to inform the prioritization of projects in the annual Fund Expenditure Plan for the Safe and Affordable Drinking Water Fund.</w:t>
      </w:r>
    </w:p>
    <w:p w14:paraId="18FA7032" w14:textId="77777777" w:rsidR="00A84992" w:rsidRPr="00FC3380" w:rsidRDefault="00A84992" w:rsidP="00A84992">
      <w:pPr>
        <w:pStyle w:val="BodyText"/>
        <w:contextualSpacing/>
      </w:pPr>
    </w:p>
    <w:p w14:paraId="5AAEF56B" w14:textId="47F54421" w:rsidR="00A84992" w:rsidRDefault="00A84992" w:rsidP="00A84992">
      <w:pPr>
        <w:pStyle w:val="BodyText"/>
        <w:ind w:right="261"/>
        <w:contextualSpacing/>
      </w:pPr>
      <w:r w:rsidRPr="00FC3380">
        <w:t xml:space="preserve">The State Water Board’s Needs Analysis Unit in the Division of Drinking Water </w:t>
      </w:r>
      <w:r w:rsidR="00C42536">
        <w:t>le</w:t>
      </w:r>
      <w:r w:rsidR="005D01FF">
        <w:t>a</w:t>
      </w:r>
      <w:r w:rsidR="00C42536">
        <w:t>d</w:t>
      </w:r>
      <w:r w:rsidR="005D01FF">
        <w:t>s</w:t>
      </w:r>
      <w:r w:rsidR="00C42536">
        <w:t xml:space="preserve"> </w:t>
      </w:r>
      <w:r w:rsidR="00C42536" w:rsidRPr="00FC3380">
        <w:t>the</w:t>
      </w:r>
      <w:r w:rsidRPr="00FC3380">
        <w:t xml:space="preserve"> implementation of the </w:t>
      </w:r>
      <w:r w:rsidRPr="009A446E">
        <w:t>Needs Assessment</w:t>
      </w:r>
      <w:r w:rsidRPr="00FC3380">
        <w:t xml:space="preserve"> in coordination with the Division of Water Quality (DWQ) and Division of Financial Assistance (DFA).</w:t>
      </w:r>
    </w:p>
    <w:p w14:paraId="74B12B7F" w14:textId="77777777" w:rsidR="00AB50CF" w:rsidRPr="00FC3380" w:rsidRDefault="00AB50CF" w:rsidP="00E93052">
      <w:pPr>
        <w:widowControl w:val="0"/>
        <w:autoSpaceDE w:val="0"/>
        <w:autoSpaceDN w:val="0"/>
        <w:spacing w:line="276" w:lineRule="auto"/>
        <w:ind w:right="1799"/>
        <w:contextualSpacing/>
        <w:rPr>
          <w:rFonts w:eastAsia="Arial" w:cs="Arial"/>
          <w:b/>
          <w:bCs/>
          <w:sz w:val="24"/>
        </w:rPr>
      </w:pPr>
    </w:p>
    <w:p w14:paraId="3B2161ED" w14:textId="18662CA8" w:rsidR="00C95C0A" w:rsidRDefault="00393F1D" w:rsidP="00393F1D">
      <w:pPr>
        <w:spacing w:line="259" w:lineRule="auto"/>
        <w:contextualSpacing/>
        <w:rPr>
          <w:rFonts w:eastAsia="Arial" w:cs="Arial"/>
          <w:sz w:val="24"/>
        </w:rPr>
      </w:pPr>
      <w:r w:rsidRPr="00FC3380">
        <w:rPr>
          <w:rFonts w:eastAsia="Arial" w:cs="Arial"/>
          <w:b/>
          <w:bCs/>
          <w:sz w:val="24"/>
        </w:rPr>
        <w:t>PURPOSE</w:t>
      </w:r>
      <w:r w:rsidRPr="00FC3380">
        <w:rPr>
          <w:rFonts w:eastAsia="Arial" w:cs="Arial"/>
          <w:sz w:val="24"/>
        </w:rPr>
        <w:t xml:space="preserve"> </w:t>
      </w:r>
    </w:p>
    <w:p w14:paraId="63C12589" w14:textId="219E5E6A" w:rsidR="00393F1D" w:rsidRPr="00965736" w:rsidRDefault="00393F1D" w:rsidP="00781472">
      <w:pPr>
        <w:spacing w:line="259" w:lineRule="auto"/>
        <w:contextualSpacing/>
        <w:rPr>
          <w:rFonts w:eastAsia="Arial" w:cs="Arial"/>
          <w:sz w:val="24"/>
        </w:rPr>
      </w:pPr>
      <w:r w:rsidRPr="00C42536">
        <w:rPr>
          <w:rFonts w:eastAsia="Arial" w:cs="Arial"/>
          <w:sz w:val="24"/>
        </w:rPr>
        <w:t>Th</w:t>
      </w:r>
      <w:r w:rsidR="002F67FB">
        <w:rPr>
          <w:rFonts w:eastAsia="Arial" w:cs="Arial"/>
          <w:sz w:val="24"/>
        </w:rPr>
        <w:t>e</w:t>
      </w:r>
      <w:r w:rsidRPr="00C42536">
        <w:rPr>
          <w:rFonts w:eastAsia="Arial" w:cs="Arial"/>
          <w:sz w:val="24"/>
        </w:rPr>
        <w:t>s</w:t>
      </w:r>
      <w:r w:rsidR="002F67FB">
        <w:rPr>
          <w:rFonts w:eastAsia="Arial" w:cs="Arial"/>
          <w:sz w:val="24"/>
        </w:rPr>
        <w:t>e</w:t>
      </w:r>
      <w:r w:rsidRPr="00C42536">
        <w:rPr>
          <w:rFonts w:eastAsia="Arial" w:cs="Arial"/>
          <w:sz w:val="24"/>
        </w:rPr>
        <w:t xml:space="preserve"> workshop</w:t>
      </w:r>
      <w:r w:rsidR="002F67FB">
        <w:rPr>
          <w:rFonts w:eastAsia="Arial" w:cs="Arial"/>
          <w:sz w:val="24"/>
        </w:rPr>
        <w:t>s</w:t>
      </w:r>
      <w:r w:rsidRPr="00C42536">
        <w:rPr>
          <w:rFonts w:eastAsia="Arial" w:cs="Arial"/>
          <w:sz w:val="24"/>
        </w:rPr>
        <w:t xml:space="preserve"> will provide an opportunity for stakeholders to</w:t>
      </w:r>
      <w:r w:rsidR="00F10213">
        <w:rPr>
          <w:rFonts w:eastAsia="Arial" w:cs="Arial"/>
          <w:sz w:val="24"/>
        </w:rPr>
        <w:t xml:space="preserve"> </w:t>
      </w:r>
      <w:r w:rsidR="00F10213" w:rsidRPr="00DD0754">
        <w:rPr>
          <w:rFonts w:eastAsia="Arial" w:cs="Arial"/>
          <w:sz w:val="24"/>
        </w:rPr>
        <w:t xml:space="preserve">learn about and contribute to the State Water Board’s </w:t>
      </w:r>
      <w:r w:rsidR="00F10213">
        <w:rPr>
          <w:rFonts w:eastAsia="Arial" w:cs="Arial"/>
          <w:sz w:val="24"/>
        </w:rPr>
        <w:t xml:space="preserve">proposed </w:t>
      </w:r>
      <w:r w:rsidR="00AD52D3">
        <w:rPr>
          <w:rFonts w:eastAsia="Arial" w:cs="Arial"/>
          <w:sz w:val="24"/>
        </w:rPr>
        <w:t>enhancements to how it incorporates affordability into the Drinking Water Needs Assessment for public water systems, state small water systems, and domestic wells.</w:t>
      </w:r>
      <w:r w:rsidR="000532A0">
        <w:rPr>
          <w:rFonts w:eastAsia="Arial" w:cs="Arial"/>
          <w:sz w:val="24"/>
        </w:rPr>
        <w:t xml:space="preserve"> The State Water Board is collaborating with</w:t>
      </w:r>
      <w:r w:rsidR="000532A0">
        <w:rPr>
          <w:rFonts w:cs="Arial"/>
          <w:sz w:val="24"/>
        </w:rPr>
        <w:t xml:space="preserve"> the California Office of Environmental Health Hazard Assessment to develop new affordability indicators. </w:t>
      </w:r>
    </w:p>
    <w:p w14:paraId="03C9E62B" w14:textId="77777777" w:rsidR="00393F1D" w:rsidRPr="00FC3380" w:rsidRDefault="00393F1D" w:rsidP="00393F1D">
      <w:pPr>
        <w:spacing w:line="259" w:lineRule="auto"/>
        <w:contextualSpacing/>
        <w:rPr>
          <w:rFonts w:cs="Arial"/>
          <w:sz w:val="24"/>
        </w:rPr>
      </w:pPr>
    </w:p>
    <w:p w14:paraId="738FBA96" w14:textId="40182660" w:rsidR="00393F1D" w:rsidRPr="00FC3380" w:rsidRDefault="00393F1D" w:rsidP="00393F1D">
      <w:pPr>
        <w:tabs>
          <w:tab w:val="left" w:pos="540"/>
        </w:tabs>
        <w:contextualSpacing/>
        <w:rPr>
          <w:rFonts w:cs="Arial"/>
          <w:b/>
          <w:bCs/>
          <w:sz w:val="24"/>
        </w:rPr>
      </w:pPr>
      <w:r w:rsidRPr="00FC3380">
        <w:rPr>
          <w:rFonts w:cs="Arial"/>
          <w:b/>
          <w:bCs/>
          <w:sz w:val="24"/>
        </w:rPr>
        <w:lastRenderedPageBreak/>
        <w:t>AGENDA</w:t>
      </w:r>
      <w:r w:rsidR="00033916">
        <w:rPr>
          <w:rFonts w:cs="Arial"/>
          <w:b/>
          <w:bCs/>
          <w:sz w:val="24"/>
        </w:rPr>
        <w:t>S</w:t>
      </w:r>
      <w:r w:rsidRPr="00FC3380">
        <w:rPr>
          <w:rFonts w:cs="Arial"/>
          <w:b/>
          <w:bCs/>
          <w:sz w:val="24"/>
        </w:rPr>
        <w:t xml:space="preserve"> </w:t>
      </w:r>
    </w:p>
    <w:p w14:paraId="3D114BCC" w14:textId="4A9F9064" w:rsidR="00033916" w:rsidRDefault="00033916" w:rsidP="00033916">
      <w:pPr>
        <w:widowControl w:val="0"/>
        <w:tabs>
          <w:tab w:val="left" w:pos="270"/>
          <w:tab w:val="left" w:pos="360"/>
          <w:tab w:val="left" w:pos="900"/>
        </w:tabs>
        <w:autoSpaceDE w:val="0"/>
        <w:autoSpaceDN w:val="0"/>
        <w:spacing w:line="259" w:lineRule="auto"/>
        <w:contextualSpacing/>
        <w:rPr>
          <w:rFonts w:eastAsia="Yu Mincho" w:cs="Arial"/>
          <w:sz w:val="24"/>
        </w:rPr>
      </w:pPr>
      <w:r>
        <w:rPr>
          <w:rFonts w:eastAsia="Yu Mincho" w:cs="Arial"/>
          <w:sz w:val="24"/>
        </w:rPr>
        <w:t xml:space="preserve">The three affordability workshops will cover the following topics: </w:t>
      </w:r>
    </w:p>
    <w:p w14:paraId="6673312F" w14:textId="77777777" w:rsidR="00033916" w:rsidRPr="00033916" w:rsidRDefault="00033916" w:rsidP="00033916">
      <w:pPr>
        <w:widowControl w:val="0"/>
        <w:tabs>
          <w:tab w:val="left" w:pos="270"/>
          <w:tab w:val="left" w:pos="360"/>
          <w:tab w:val="left" w:pos="900"/>
        </w:tabs>
        <w:autoSpaceDE w:val="0"/>
        <w:autoSpaceDN w:val="0"/>
        <w:spacing w:line="259" w:lineRule="auto"/>
        <w:contextualSpacing/>
        <w:rPr>
          <w:rFonts w:eastAsia="Yu Mincho" w:cs="Arial"/>
          <w:sz w:val="24"/>
        </w:rPr>
      </w:pPr>
    </w:p>
    <w:p w14:paraId="1DC81A51" w14:textId="57719FEE" w:rsidR="00033916" w:rsidRPr="00AD52D3" w:rsidRDefault="00033916" w:rsidP="00033916">
      <w:pPr>
        <w:widowControl w:val="0"/>
        <w:tabs>
          <w:tab w:val="left" w:pos="270"/>
          <w:tab w:val="left" w:pos="360"/>
          <w:tab w:val="left" w:pos="900"/>
        </w:tabs>
        <w:autoSpaceDE w:val="0"/>
        <w:autoSpaceDN w:val="0"/>
        <w:spacing w:line="259" w:lineRule="auto"/>
        <w:ind w:left="270"/>
        <w:contextualSpacing/>
        <w:rPr>
          <w:rFonts w:eastAsia="Yu Mincho" w:cs="Arial"/>
          <w:sz w:val="24"/>
        </w:rPr>
      </w:pPr>
      <w:r w:rsidRPr="00AD52D3">
        <w:rPr>
          <w:rFonts w:eastAsia="Yu Mincho" w:cs="Arial"/>
          <w:b/>
          <w:bCs/>
          <w:sz w:val="24"/>
        </w:rPr>
        <w:t xml:space="preserve">Workshop </w:t>
      </w:r>
      <w:r>
        <w:rPr>
          <w:rFonts w:eastAsia="Yu Mincho" w:cs="Arial"/>
          <w:b/>
          <w:bCs/>
          <w:sz w:val="24"/>
        </w:rPr>
        <w:t>1</w:t>
      </w:r>
      <w:r w:rsidRPr="00AD52D3">
        <w:rPr>
          <w:rFonts w:eastAsia="Yu Mincho" w:cs="Arial"/>
          <w:b/>
          <w:bCs/>
          <w:sz w:val="24"/>
        </w:rPr>
        <w:t>: Potential Affordability Indicators</w:t>
      </w:r>
    </w:p>
    <w:p w14:paraId="2F7F3A1D" w14:textId="7F15F39F" w:rsidR="00AD52D3" w:rsidRDefault="00033916" w:rsidP="00033916">
      <w:pPr>
        <w:pStyle w:val="ListParagraph"/>
        <w:widowControl w:val="0"/>
        <w:numPr>
          <w:ilvl w:val="0"/>
          <w:numId w:val="14"/>
        </w:numPr>
        <w:tabs>
          <w:tab w:val="left" w:pos="270"/>
          <w:tab w:val="left" w:pos="360"/>
          <w:tab w:val="left" w:pos="900"/>
        </w:tabs>
        <w:autoSpaceDE w:val="0"/>
        <w:autoSpaceDN w:val="0"/>
        <w:spacing w:line="259" w:lineRule="auto"/>
        <w:ind w:left="990"/>
        <w:rPr>
          <w:rFonts w:eastAsia="Yu Mincho" w:cs="Arial"/>
          <w:sz w:val="24"/>
        </w:rPr>
      </w:pPr>
      <w:r>
        <w:rPr>
          <w:rFonts w:eastAsia="Yu Mincho" w:cs="Arial"/>
          <w:sz w:val="24"/>
        </w:rPr>
        <w:t>Overview of affordability in the Needs Assessment</w:t>
      </w:r>
    </w:p>
    <w:p w14:paraId="4102090A" w14:textId="52FD900E" w:rsidR="00033916" w:rsidRDefault="00033916" w:rsidP="00033916">
      <w:pPr>
        <w:pStyle w:val="ListParagraph"/>
        <w:widowControl w:val="0"/>
        <w:numPr>
          <w:ilvl w:val="0"/>
          <w:numId w:val="14"/>
        </w:numPr>
        <w:tabs>
          <w:tab w:val="left" w:pos="270"/>
          <w:tab w:val="left" w:pos="360"/>
          <w:tab w:val="left" w:pos="900"/>
        </w:tabs>
        <w:autoSpaceDE w:val="0"/>
        <w:autoSpaceDN w:val="0"/>
        <w:spacing w:line="259" w:lineRule="auto"/>
        <w:ind w:left="990"/>
        <w:rPr>
          <w:rFonts w:eastAsia="Yu Mincho" w:cs="Arial"/>
          <w:sz w:val="24"/>
        </w:rPr>
      </w:pPr>
      <w:r>
        <w:rPr>
          <w:rFonts w:eastAsia="Yu Mincho" w:cs="Arial"/>
          <w:sz w:val="24"/>
        </w:rPr>
        <w:t>Review of previous approaches to measuring affordability</w:t>
      </w:r>
    </w:p>
    <w:p w14:paraId="1AACC7BA" w14:textId="771474F5" w:rsidR="00033916" w:rsidRPr="00033916" w:rsidRDefault="00033916" w:rsidP="00033916">
      <w:pPr>
        <w:pStyle w:val="ListParagraph"/>
        <w:widowControl w:val="0"/>
        <w:numPr>
          <w:ilvl w:val="0"/>
          <w:numId w:val="14"/>
        </w:numPr>
        <w:tabs>
          <w:tab w:val="left" w:pos="270"/>
          <w:tab w:val="left" w:pos="360"/>
          <w:tab w:val="left" w:pos="900"/>
        </w:tabs>
        <w:autoSpaceDE w:val="0"/>
        <w:autoSpaceDN w:val="0"/>
        <w:spacing w:line="259" w:lineRule="auto"/>
        <w:ind w:left="990"/>
        <w:rPr>
          <w:rFonts w:eastAsia="Yu Mincho" w:cs="Arial"/>
          <w:sz w:val="24"/>
        </w:rPr>
      </w:pPr>
      <w:r>
        <w:rPr>
          <w:rFonts w:eastAsia="Yu Mincho" w:cs="Arial"/>
          <w:sz w:val="24"/>
        </w:rPr>
        <w:t xml:space="preserve">Discussion of how the Affordability Assessment can be refined for 2023 and beyond </w:t>
      </w:r>
    </w:p>
    <w:p w14:paraId="7BFF6029" w14:textId="77777777" w:rsidR="00033916" w:rsidRDefault="00033916" w:rsidP="00033916">
      <w:pPr>
        <w:widowControl w:val="0"/>
        <w:tabs>
          <w:tab w:val="left" w:pos="270"/>
          <w:tab w:val="left" w:pos="360"/>
          <w:tab w:val="left" w:pos="900"/>
        </w:tabs>
        <w:autoSpaceDE w:val="0"/>
        <w:autoSpaceDN w:val="0"/>
        <w:spacing w:line="259" w:lineRule="auto"/>
        <w:ind w:left="270"/>
        <w:contextualSpacing/>
        <w:rPr>
          <w:rFonts w:eastAsia="Arial" w:cs="Arial"/>
          <w:sz w:val="24"/>
        </w:rPr>
      </w:pPr>
    </w:p>
    <w:p w14:paraId="4154D6C9" w14:textId="77777777" w:rsidR="00AD52D3" w:rsidRPr="00AD52D3" w:rsidRDefault="00AD52D3" w:rsidP="00033916">
      <w:pPr>
        <w:widowControl w:val="0"/>
        <w:tabs>
          <w:tab w:val="left" w:pos="270"/>
          <w:tab w:val="left" w:pos="360"/>
          <w:tab w:val="left" w:pos="900"/>
        </w:tabs>
        <w:autoSpaceDE w:val="0"/>
        <w:autoSpaceDN w:val="0"/>
        <w:spacing w:line="259" w:lineRule="auto"/>
        <w:ind w:left="270"/>
        <w:contextualSpacing/>
        <w:rPr>
          <w:rFonts w:eastAsia="Yu Mincho" w:cs="Arial"/>
          <w:sz w:val="24"/>
        </w:rPr>
      </w:pPr>
      <w:r w:rsidRPr="00AD52D3">
        <w:rPr>
          <w:rFonts w:eastAsia="Yu Mincho" w:cs="Arial"/>
          <w:b/>
          <w:bCs/>
          <w:sz w:val="24"/>
        </w:rPr>
        <w:t>Workshop 2: Potential Affordability Indicators</w:t>
      </w:r>
    </w:p>
    <w:p w14:paraId="177B0C3F" w14:textId="77777777" w:rsidR="00033916" w:rsidRDefault="00AD52D3" w:rsidP="00033916">
      <w:pPr>
        <w:pStyle w:val="ListParagraph"/>
        <w:widowControl w:val="0"/>
        <w:numPr>
          <w:ilvl w:val="0"/>
          <w:numId w:val="13"/>
        </w:numPr>
        <w:tabs>
          <w:tab w:val="left" w:pos="270"/>
          <w:tab w:val="left" w:pos="360"/>
          <w:tab w:val="left" w:pos="900"/>
        </w:tabs>
        <w:autoSpaceDE w:val="0"/>
        <w:autoSpaceDN w:val="0"/>
        <w:spacing w:line="259" w:lineRule="auto"/>
        <w:ind w:left="990"/>
        <w:rPr>
          <w:rFonts w:eastAsia="Yu Mincho" w:cs="Arial"/>
          <w:sz w:val="24"/>
        </w:rPr>
      </w:pPr>
      <w:r w:rsidRPr="00033916">
        <w:rPr>
          <w:rFonts w:eastAsia="Yu Mincho" w:cs="Arial"/>
          <w:sz w:val="24"/>
        </w:rPr>
        <w:t>Explore options for new and existing public water systems affordability indicators, drawing from recommendations received after Workshop 1.</w:t>
      </w:r>
    </w:p>
    <w:p w14:paraId="70931A58" w14:textId="4214151F" w:rsidR="00AD52D3" w:rsidRPr="00033916" w:rsidRDefault="00AD52D3" w:rsidP="00033916">
      <w:pPr>
        <w:pStyle w:val="ListParagraph"/>
        <w:widowControl w:val="0"/>
        <w:numPr>
          <w:ilvl w:val="0"/>
          <w:numId w:val="13"/>
        </w:numPr>
        <w:tabs>
          <w:tab w:val="left" w:pos="270"/>
          <w:tab w:val="left" w:pos="360"/>
          <w:tab w:val="left" w:pos="900"/>
        </w:tabs>
        <w:autoSpaceDE w:val="0"/>
        <w:autoSpaceDN w:val="0"/>
        <w:spacing w:line="259" w:lineRule="auto"/>
        <w:ind w:left="990"/>
        <w:rPr>
          <w:rFonts w:eastAsia="Yu Mincho" w:cs="Arial"/>
          <w:sz w:val="24"/>
        </w:rPr>
      </w:pPr>
      <w:r w:rsidRPr="00033916">
        <w:rPr>
          <w:rFonts w:eastAsia="Yu Mincho" w:cs="Arial"/>
          <w:sz w:val="24"/>
        </w:rPr>
        <w:t>Explore options for new affordability indicators for state small water systems and communities served by domestic wells.</w:t>
      </w:r>
    </w:p>
    <w:p w14:paraId="31BB8C9C" w14:textId="77777777" w:rsidR="00AD52D3" w:rsidRPr="00AD52D3" w:rsidRDefault="00AD52D3" w:rsidP="00033916">
      <w:pPr>
        <w:widowControl w:val="0"/>
        <w:tabs>
          <w:tab w:val="left" w:pos="270"/>
          <w:tab w:val="left" w:pos="360"/>
          <w:tab w:val="left" w:pos="900"/>
        </w:tabs>
        <w:autoSpaceDE w:val="0"/>
        <w:autoSpaceDN w:val="0"/>
        <w:spacing w:line="259" w:lineRule="auto"/>
        <w:ind w:left="1710"/>
        <w:contextualSpacing/>
        <w:rPr>
          <w:rFonts w:eastAsia="Yu Mincho" w:cs="Arial"/>
          <w:sz w:val="24"/>
        </w:rPr>
      </w:pPr>
    </w:p>
    <w:p w14:paraId="56669189" w14:textId="77777777" w:rsidR="00AD52D3" w:rsidRPr="00AD52D3" w:rsidRDefault="00AD52D3" w:rsidP="00033916">
      <w:pPr>
        <w:widowControl w:val="0"/>
        <w:tabs>
          <w:tab w:val="left" w:pos="270"/>
          <w:tab w:val="left" w:pos="360"/>
          <w:tab w:val="left" w:pos="900"/>
        </w:tabs>
        <w:autoSpaceDE w:val="0"/>
        <w:autoSpaceDN w:val="0"/>
        <w:spacing w:line="259" w:lineRule="auto"/>
        <w:ind w:left="270"/>
        <w:contextualSpacing/>
        <w:rPr>
          <w:rFonts w:eastAsia="Yu Mincho" w:cs="Arial"/>
          <w:sz w:val="24"/>
        </w:rPr>
      </w:pPr>
      <w:r w:rsidRPr="00AD52D3">
        <w:rPr>
          <w:rFonts w:eastAsia="Yu Mincho" w:cs="Arial"/>
          <w:b/>
          <w:bCs/>
          <w:sz w:val="24"/>
        </w:rPr>
        <w:t>Workshop 3: Affordability Assessment Methodology &amp; Threshold Setting</w:t>
      </w:r>
    </w:p>
    <w:p w14:paraId="37EA2071" w14:textId="77777777" w:rsidR="00AD52D3" w:rsidRPr="00033916" w:rsidRDefault="00AD52D3" w:rsidP="00033916">
      <w:pPr>
        <w:pStyle w:val="ListParagraph"/>
        <w:widowControl w:val="0"/>
        <w:numPr>
          <w:ilvl w:val="0"/>
          <w:numId w:val="12"/>
        </w:numPr>
        <w:tabs>
          <w:tab w:val="left" w:pos="270"/>
          <w:tab w:val="left" w:pos="360"/>
          <w:tab w:val="left" w:pos="900"/>
        </w:tabs>
        <w:autoSpaceDE w:val="0"/>
        <w:autoSpaceDN w:val="0"/>
        <w:spacing w:line="259" w:lineRule="auto"/>
        <w:ind w:left="990"/>
        <w:rPr>
          <w:rFonts w:eastAsia="Yu Mincho" w:cs="Arial"/>
          <w:sz w:val="24"/>
        </w:rPr>
      </w:pPr>
      <w:r w:rsidRPr="00033916">
        <w:rPr>
          <w:rFonts w:eastAsia="Yu Mincho" w:cs="Arial"/>
          <w:sz w:val="24"/>
        </w:rPr>
        <w:t xml:space="preserve">Explore options for affordability indicator thresholds and the affordability assessment. </w:t>
      </w:r>
    </w:p>
    <w:p w14:paraId="7B0D101A" w14:textId="4BA19FB6" w:rsidR="00AD52D3" w:rsidRPr="00033916" w:rsidRDefault="00AD52D3" w:rsidP="00033916">
      <w:pPr>
        <w:pStyle w:val="ListParagraph"/>
        <w:widowControl w:val="0"/>
        <w:numPr>
          <w:ilvl w:val="0"/>
          <w:numId w:val="12"/>
        </w:numPr>
        <w:tabs>
          <w:tab w:val="left" w:pos="270"/>
          <w:tab w:val="left" w:pos="360"/>
          <w:tab w:val="left" w:pos="900"/>
        </w:tabs>
        <w:autoSpaceDE w:val="0"/>
        <w:autoSpaceDN w:val="0"/>
        <w:spacing w:line="259" w:lineRule="auto"/>
        <w:ind w:left="990"/>
        <w:rPr>
          <w:rFonts w:eastAsia="Yu Mincho" w:cs="Arial"/>
          <w:sz w:val="24"/>
        </w:rPr>
      </w:pPr>
      <w:r w:rsidRPr="00033916">
        <w:rPr>
          <w:rFonts w:eastAsia="Yu Mincho" w:cs="Arial"/>
          <w:sz w:val="24"/>
        </w:rPr>
        <w:t>Explore options for incorporating affordability indicators into the risk assessment for state small water systems and domestic wells.</w:t>
      </w:r>
    </w:p>
    <w:p w14:paraId="723A0730" w14:textId="77777777" w:rsidR="00A84992" w:rsidRPr="00FC3380" w:rsidRDefault="00A84992" w:rsidP="00A84992">
      <w:pPr>
        <w:widowControl w:val="0"/>
        <w:autoSpaceDE w:val="0"/>
        <w:autoSpaceDN w:val="0"/>
        <w:contextualSpacing/>
        <w:rPr>
          <w:rFonts w:eastAsia="Arial" w:cs="Arial"/>
          <w:sz w:val="24"/>
        </w:rPr>
      </w:pPr>
    </w:p>
    <w:p w14:paraId="3732BF43" w14:textId="77777777" w:rsidR="00A84992" w:rsidRPr="00FC3380" w:rsidRDefault="00A84992" w:rsidP="00A84992">
      <w:pPr>
        <w:widowControl w:val="0"/>
        <w:autoSpaceDE w:val="0"/>
        <w:autoSpaceDN w:val="0"/>
        <w:spacing w:before="92"/>
        <w:contextualSpacing/>
        <w:outlineLvl w:val="0"/>
        <w:rPr>
          <w:rFonts w:eastAsia="Arial" w:cs="Arial"/>
          <w:b/>
          <w:bCs/>
          <w:sz w:val="24"/>
        </w:rPr>
      </w:pPr>
      <w:r w:rsidRPr="00FC3380">
        <w:rPr>
          <w:rFonts w:eastAsia="Arial" w:cs="Arial"/>
          <w:b/>
          <w:bCs/>
          <w:sz w:val="24"/>
        </w:rPr>
        <w:t>PROCEDURAL MATTERS</w:t>
      </w:r>
    </w:p>
    <w:p w14:paraId="30E04CE0" w14:textId="4712C951" w:rsidR="00A84992" w:rsidRPr="00FC3380" w:rsidRDefault="001F0E15" w:rsidP="00A84992">
      <w:pPr>
        <w:widowControl w:val="0"/>
        <w:autoSpaceDE w:val="0"/>
        <w:autoSpaceDN w:val="0"/>
        <w:ind w:right="495"/>
        <w:contextualSpacing/>
        <w:rPr>
          <w:rFonts w:eastAsia="Arial" w:cs="Arial"/>
          <w:sz w:val="24"/>
        </w:rPr>
      </w:pPr>
      <w:r>
        <w:rPr>
          <w:rFonts w:eastAsia="Arial" w:cs="Arial"/>
          <w:sz w:val="24"/>
        </w:rPr>
        <w:t>P</w:t>
      </w:r>
      <w:r w:rsidR="00A84992" w:rsidRPr="00FC3380">
        <w:rPr>
          <w:rFonts w:eastAsia="Arial" w:cs="Arial"/>
          <w:sz w:val="24"/>
        </w:rPr>
        <w:t>ublic participation will be remote via an online hosted platform</w:t>
      </w:r>
      <w:r w:rsidR="00FD0E11">
        <w:rPr>
          <w:rFonts w:eastAsia="Arial" w:cs="Arial"/>
          <w:sz w:val="24"/>
        </w:rPr>
        <w:t xml:space="preserve">. </w:t>
      </w:r>
      <w:r w:rsidR="00A84992" w:rsidRPr="00FC3380">
        <w:rPr>
          <w:rFonts w:eastAsia="Arial" w:cs="Arial"/>
          <w:sz w:val="24"/>
        </w:rPr>
        <w:t>Questions, comments, and discussion items will be collected via the webinar.</w:t>
      </w:r>
    </w:p>
    <w:p w14:paraId="27F1F78E" w14:textId="77777777" w:rsidR="00A84992" w:rsidRPr="00FC3380" w:rsidRDefault="00A84992" w:rsidP="00A84992">
      <w:pPr>
        <w:widowControl w:val="0"/>
        <w:autoSpaceDE w:val="0"/>
        <w:autoSpaceDN w:val="0"/>
        <w:ind w:right="495"/>
        <w:contextualSpacing/>
        <w:rPr>
          <w:rFonts w:eastAsia="Arial" w:cs="Arial"/>
          <w:sz w:val="24"/>
        </w:rPr>
      </w:pPr>
    </w:p>
    <w:p w14:paraId="46D04617" w14:textId="007980FF" w:rsidR="000E33D4" w:rsidRPr="00FC3380" w:rsidRDefault="00A84992" w:rsidP="000E33D4">
      <w:pPr>
        <w:widowControl w:val="0"/>
        <w:autoSpaceDE w:val="0"/>
        <w:autoSpaceDN w:val="0"/>
        <w:spacing w:before="1"/>
        <w:contextualSpacing/>
        <w:outlineLvl w:val="0"/>
        <w:rPr>
          <w:rFonts w:eastAsia="Arial" w:cs="Arial"/>
          <w:b/>
          <w:bCs/>
          <w:sz w:val="24"/>
        </w:rPr>
      </w:pPr>
      <w:r w:rsidRPr="00FC3380">
        <w:rPr>
          <w:rFonts w:eastAsia="Arial" w:cs="Arial"/>
          <w:b/>
          <w:bCs/>
          <w:sz w:val="24"/>
        </w:rPr>
        <w:t>ACCESSIBILITY</w:t>
      </w:r>
    </w:p>
    <w:p w14:paraId="75FAE1C6" w14:textId="2F531B51" w:rsidR="003C119D" w:rsidRDefault="000E33D4" w:rsidP="000532A0">
      <w:pPr>
        <w:widowControl w:val="0"/>
        <w:autoSpaceDE w:val="0"/>
        <w:autoSpaceDN w:val="0"/>
        <w:ind w:right="495"/>
        <w:contextualSpacing/>
        <w:rPr>
          <w:rFonts w:eastAsia="Arial" w:cs="Arial"/>
          <w:sz w:val="24"/>
        </w:rPr>
      </w:pPr>
      <w:r w:rsidRPr="00FC3380">
        <w:rPr>
          <w:rFonts w:eastAsia="Arial" w:cs="Arial"/>
          <w:sz w:val="24"/>
        </w:rPr>
        <w:t>Please register for the webinar to receive the participation link for discussion. Additional information about how to access the webinar will be provided via email.</w:t>
      </w:r>
      <w:r w:rsidR="000532A0">
        <w:rPr>
          <w:rFonts w:eastAsia="Arial" w:cs="Arial"/>
          <w:sz w:val="24"/>
        </w:rPr>
        <w:t xml:space="preserve"> </w:t>
      </w:r>
      <w:r w:rsidR="00033916">
        <w:rPr>
          <w:rFonts w:eastAsia="Arial" w:cs="Arial"/>
          <w:sz w:val="24"/>
        </w:rPr>
        <w:t>W</w:t>
      </w:r>
      <w:r w:rsidR="004E3138">
        <w:rPr>
          <w:rFonts w:eastAsia="Arial" w:cs="Arial"/>
          <w:sz w:val="24"/>
        </w:rPr>
        <w:t>ebinar registration page</w:t>
      </w:r>
      <w:r w:rsidR="00033916">
        <w:rPr>
          <w:rFonts w:eastAsia="Arial" w:cs="Arial"/>
          <w:sz w:val="24"/>
        </w:rPr>
        <w:t>s</w:t>
      </w:r>
      <w:r w:rsidR="004405DA">
        <w:rPr>
          <w:rFonts w:eastAsia="Arial" w:cs="Arial"/>
          <w:sz w:val="24"/>
        </w:rPr>
        <w:t xml:space="preserve">: </w:t>
      </w:r>
    </w:p>
    <w:p w14:paraId="07B98547" w14:textId="733AA292" w:rsidR="00033916" w:rsidRDefault="00033916" w:rsidP="000E33D4">
      <w:pPr>
        <w:widowControl w:val="0"/>
        <w:tabs>
          <w:tab w:val="left" w:pos="540"/>
        </w:tabs>
        <w:autoSpaceDE w:val="0"/>
        <w:autoSpaceDN w:val="0"/>
        <w:rPr>
          <w:rFonts w:eastAsia="Arial" w:cs="Arial"/>
          <w:sz w:val="24"/>
        </w:rPr>
      </w:pPr>
    </w:p>
    <w:p w14:paraId="143094F8" w14:textId="77777777" w:rsidR="00AF57F3" w:rsidRPr="00AD52D3" w:rsidRDefault="00AF57F3" w:rsidP="00AF57F3">
      <w:pPr>
        <w:widowControl w:val="0"/>
        <w:tabs>
          <w:tab w:val="left" w:pos="540"/>
        </w:tabs>
        <w:autoSpaceDE w:val="0"/>
        <w:autoSpaceDN w:val="0"/>
        <w:ind w:left="540"/>
        <w:rPr>
          <w:sz w:val="24"/>
        </w:rPr>
      </w:pPr>
      <w:r w:rsidRPr="00AD52D3">
        <w:rPr>
          <w:b/>
          <w:bCs/>
          <w:sz w:val="24"/>
        </w:rPr>
        <w:t>Webinar 1</w:t>
      </w:r>
      <w:r w:rsidRPr="00AD52D3">
        <w:rPr>
          <w:sz w:val="24"/>
        </w:rPr>
        <w:t>:</w:t>
      </w:r>
      <w:r>
        <w:rPr>
          <w:sz w:val="24"/>
        </w:rPr>
        <w:t xml:space="preserve"> </w:t>
      </w:r>
      <w:hyperlink r:id="rId21" w:history="1">
        <w:r w:rsidRPr="008A4005">
          <w:rPr>
            <w:rStyle w:val="Hyperlink"/>
            <w:sz w:val="24"/>
          </w:rPr>
          <w:t>https://waterboards.zoom.us/webinar/register/WN_OwH-tP05TcuZMgHqRw_-VA</w:t>
        </w:r>
      </w:hyperlink>
      <w:r>
        <w:rPr>
          <w:sz w:val="24"/>
        </w:rPr>
        <w:t xml:space="preserve"> </w:t>
      </w:r>
      <w:r>
        <w:rPr>
          <w:sz w:val="24"/>
        </w:rPr>
        <w:br/>
      </w:r>
    </w:p>
    <w:p w14:paraId="26CFBCD8" w14:textId="77777777" w:rsidR="00AF57F3" w:rsidRPr="00392C8B" w:rsidRDefault="00AF57F3" w:rsidP="00AF57F3">
      <w:pPr>
        <w:widowControl w:val="0"/>
        <w:tabs>
          <w:tab w:val="left" w:pos="540"/>
        </w:tabs>
        <w:autoSpaceDE w:val="0"/>
        <w:autoSpaceDN w:val="0"/>
        <w:ind w:left="540"/>
        <w:rPr>
          <w:sz w:val="24"/>
          <w:lang w:val="es-MX"/>
        </w:rPr>
      </w:pPr>
      <w:r w:rsidRPr="00392C8B">
        <w:rPr>
          <w:b/>
          <w:bCs/>
          <w:sz w:val="24"/>
          <w:lang w:val="es-MX"/>
        </w:rPr>
        <w:t>Webinar 2</w:t>
      </w:r>
      <w:r w:rsidRPr="00392C8B">
        <w:rPr>
          <w:sz w:val="24"/>
          <w:lang w:val="es-MX"/>
        </w:rPr>
        <w:t xml:space="preserve">: </w:t>
      </w:r>
      <w:hyperlink r:id="rId22" w:history="1">
        <w:r w:rsidRPr="00392C8B">
          <w:rPr>
            <w:rStyle w:val="Hyperlink"/>
            <w:sz w:val="24"/>
            <w:lang w:val="es-MX"/>
          </w:rPr>
          <w:t>https://waterboards.zoom.us/webinar/register/WN_jH3jIJwCRE2YTiBSRxL8Qw</w:t>
        </w:r>
      </w:hyperlink>
      <w:r w:rsidRPr="00392C8B">
        <w:rPr>
          <w:sz w:val="24"/>
          <w:lang w:val="es-MX"/>
        </w:rPr>
        <w:t xml:space="preserve"> </w:t>
      </w:r>
    </w:p>
    <w:p w14:paraId="0A8C80A4" w14:textId="77777777" w:rsidR="00AF57F3" w:rsidRPr="00392C8B" w:rsidRDefault="00AF57F3" w:rsidP="00AF57F3">
      <w:pPr>
        <w:widowControl w:val="0"/>
        <w:tabs>
          <w:tab w:val="left" w:pos="540"/>
        </w:tabs>
        <w:autoSpaceDE w:val="0"/>
        <w:autoSpaceDN w:val="0"/>
        <w:ind w:left="540"/>
        <w:rPr>
          <w:sz w:val="24"/>
          <w:lang w:val="es-MX"/>
        </w:rPr>
      </w:pPr>
      <w:r w:rsidRPr="00392C8B">
        <w:rPr>
          <w:sz w:val="24"/>
          <w:lang w:val="es-MX"/>
        </w:rPr>
        <w:tab/>
      </w:r>
    </w:p>
    <w:p w14:paraId="4B2FC2B5" w14:textId="77777777" w:rsidR="00AF57F3" w:rsidRPr="00AD52D3" w:rsidRDefault="00AF57F3" w:rsidP="00AF57F3">
      <w:pPr>
        <w:widowControl w:val="0"/>
        <w:tabs>
          <w:tab w:val="left" w:pos="540"/>
        </w:tabs>
        <w:autoSpaceDE w:val="0"/>
        <w:autoSpaceDN w:val="0"/>
        <w:ind w:left="540"/>
        <w:rPr>
          <w:sz w:val="24"/>
        </w:rPr>
      </w:pPr>
      <w:r w:rsidRPr="00AD52D3">
        <w:rPr>
          <w:b/>
          <w:bCs/>
          <w:sz w:val="24"/>
        </w:rPr>
        <w:t>Webinar 3</w:t>
      </w:r>
      <w:r w:rsidRPr="00AD52D3">
        <w:rPr>
          <w:sz w:val="24"/>
        </w:rPr>
        <w:t xml:space="preserve">: </w:t>
      </w:r>
      <w:hyperlink r:id="rId23" w:history="1">
        <w:r w:rsidRPr="008A4005">
          <w:rPr>
            <w:rStyle w:val="Hyperlink"/>
            <w:sz w:val="24"/>
          </w:rPr>
          <w:t>https://waterboards.zoom.us/webinar/register/WN_JZcqjoxqT_-9vaiuO4xcew</w:t>
        </w:r>
      </w:hyperlink>
      <w:r>
        <w:rPr>
          <w:sz w:val="24"/>
        </w:rPr>
        <w:t xml:space="preserve"> </w:t>
      </w:r>
    </w:p>
    <w:p w14:paraId="0891DD4D" w14:textId="77777777" w:rsidR="00A84992" w:rsidRPr="00FC3380" w:rsidRDefault="00A84992" w:rsidP="00A84992">
      <w:pPr>
        <w:widowControl w:val="0"/>
        <w:autoSpaceDE w:val="0"/>
        <w:autoSpaceDN w:val="0"/>
        <w:spacing w:before="11"/>
        <w:contextualSpacing/>
        <w:rPr>
          <w:rFonts w:eastAsia="Arial" w:cs="Arial"/>
          <w:sz w:val="24"/>
        </w:rPr>
      </w:pPr>
    </w:p>
    <w:p w14:paraId="5EE37F7A" w14:textId="77777777" w:rsidR="00A84992" w:rsidRPr="00FC3380" w:rsidRDefault="00A84992" w:rsidP="00A84992">
      <w:pPr>
        <w:widowControl w:val="0"/>
        <w:autoSpaceDE w:val="0"/>
        <w:autoSpaceDN w:val="0"/>
        <w:contextualSpacing/>
        <w:outlineLvl w:val="0"/>
        <w:rPr>
          <w:rFonts w:eastAsia="Arial" w:cs="Arial"/>
          <w:b/>
          <w:bCs/>
          <w:sz w:val="24"/>
        </w:rPr>
      </w:pPr>
      <w:r w:rsidRPr="00FC3380">
        <w:rPr>
          <w:rFonts w:eastAsia="Arial" w:cs="Arial"/>
          <w:b/>
          <w:bCs/>
          <w:sz w:val="24"/>
        </w:rPr>
        <w:t>FUTURE NOTICES</w:t>
      </w:r>
    </w:p>
    <w:p w14:paraId="589E677A" w14:textId="7F62BF58" w:rsidR="00A84992" w:rsidRPr="00FC3380" w:rsidRDefault="00A84992" w:rsidP="00A84992">
      <w:pPr>
        <w:widowControl w:val="0"/>
        <w:autoSpaceDE w:val="0"/>
        <w:autoSpaceDN w:val="0"/>
        <w:ind w:right="213"/>
        <w:contextualSpacing/>
        <w:rPr>
          <w:rFonts w:eastAsia="Arial" w:cs="Arial"/>
          <w:sz w:val="24"/>
        </w:rPr>
      </w:pPr>
      <w:r w:rsidRPr="00FC3380">
        <w:rPr>
          <w:rFonts w:eastAsia="Arial" w:cs="Arial"/>
          <w:sz w:val="24"/>
        </w:rPr>
        <w:t>The State Water Board will hold the public webinar</w:t>
      </w:r>
      <w:r w:rsidR="00AE5BD0">
        <w:rPr>
          <w:rFonts w:eastAsia="Arial" w:cs="Arial"/>
          <w:sz w:val="24"/>
        </w:rPr>
        <w:t>s</w:t>
      </w:r>
      <w:r w:rsidRPr="00FC3380">
        <w:rPr>
          <w:rFonts w:eastAsia="Arial" w:cs="Arial"/>
          <w:sz w:val="24"/>
        </w:rPr>
        <w:t xml:space="preserve"> at the time</w:t>
      </w:r>
      <w:r w:rsidR="00AE5BD0">
        <w:rPr>
          <w:rFonts w:eastAsia="Arial" w:cs="Arial"/>
          <w:sz w:val="24"/>
        </w:rPr>
        <w:t>s</w:t>
      </w:r>
      <w:r w:rsidRPr="00FC3380">
        <w:rPr>
          <w:rFonts w:eastAsia="Arial" w:cs="Arial"/>
          <w:sz w:val="24"/>
        </w:rPr>
        <w:t xml:space="preserve"> and place</w:t>
      </w:r>
      <w:r w:rsidR="00AE5BD0">
        <w:rPr>
          <w:rFonts w:eastAsia="Arial" w:cs="Arial"/>
          <w:sz w:val="24"/>
        </w:rPr>
        <w:t>s</w:t>
      </w:r>
      <w:r w:rsidRPr="00FC3380">
        <w:rPr>
          <w:rFonts w:eastAsia="Arial" w:cs="Arial"/>
          <w:sz w:val="24"/>
        </w:rPr>
        <w:t xml:space="preserve"> noted above. Any change</w:t>
      </w:r>
      <w:r w:rsidR="00AE5BD0">
        <w:rPr>
          <w:rFonts w:eastAsia="Arial" w:cs="Arial"/>
          <w:sz w:val="24"/>
        </w:rPr>
        <w:t>s</w:t>
      </w:r>
      <w:r w:rsidRPr="00FC3380">
        <w:rPr>
          <w:rFonts w:eastAsia="Arial" w:cs="Arial"/>
          <w:sz w:val="24"/>
        </w:rPr>
        <w:t xml:space="preserve"> in the date, time, or place of the webinar</w:t>
      </w:r>
      <w:r w:rsidR="00AE5BD0">
        <w:rPr>
          <w:rFonts w:eastAsia="Arial" w:cs="Arial"/>
          <w:sz w:val="24"/>
        </w:rPr>
        <w:t>s</w:t>
      </w:r>
      <w:r w:rsidRPr="00FC3380">
        <w:rPr>
          <w:rFonts w:eastAsia="Arial" w:cs="Arial"/>
          <w:sz w:val="24"/>
        </w:rPr>
        <w:t xml:space="preserve"> will be noticed through the</w:t>
      </w:r>
      <w:r w:rsidRPr="00FC3380">
        <w:rPr>
          <w:rFonts w:eastAsia="Arial" w:cs="Arial"/>
          <w:spacing w:val="-37"/>
          <w:sz w:val="24"/>
        </w:rPr>
        <w:t xml:space="preserve"> </w:t>
      </w:r>
      <w:r w:rsidRPr="00FC3380">
        <w:rPr>
          <w:rFonts w:eastAsia="Arial" w:cs="Arial"/>
          <w:sz w:val="24"/>
        </w:rPr>
        <w:t xml:space="preserve">SAFER e-mail distribution list. Any person interested in receiving future notices, including any changes to this notice of public webinars, must sign up for the e-mail distribution list using the </w:t>
      </w:r>
      <w:hyperlink r:id="rId24">
        <w:r w:rsidRPr="00FC3380">
          <w:rPr>
            <w:rFonts w:eastAsia="Arial" w:cs="Arial"/>
            <w:color w:val="0000FF"/>
            <w:sz w:val="24"/>
            <w:u w:val="single" w:color="0000FF"/>
          </w:rPr>
          <w:t xml:space="preserve">subscription form </w:t>
        </w:r>
      </w:hyperlink>
      <w:r w:rsidRPr="00FC3380">
        <w:rPr>
          <w:rFonts w:eastAsia="Arial" w:cs="Arial"/>
          <w:sz w:val="24"/>
        </w:rPr>
        <w:t>select the box for ‘SAFER Drinking Water’ (located within the section entitled ‘General Interests’), and provide the required</w:t>
      </w:r>
      <w:r w:rsidRPr="00FC3380">
        <w:rPr>
          <w:rFonts w:eastAsia="Arial" w:cs="Arial"/>
          <w:spacing w:val="-13"/>
          <w:sz w:val="24"/>
        </w:rPr>
        <w:t xml:space="preserve"> </w:t>
      </w:r>
      <w:r w:rsidRPr="00FC3380">
        <w:rPr>
          <w:rFonts w:eastAsia="Arial" w:cs="Arial"/>
          <w:sz w:val="24"/>
        </w:rPr>
        <w:lastRenderedPageBreak/>
        <w:t>information.</w:t>
      </w:r>
    </w:p>
    <w:p w14:paraId="4FF48C56" w14:textId="77777777" w:rsidR="00A84992" w:rsidRPr="00FC3380" w:rsidRDefault="00A84992" w:rsidP="00A84992">
      <w:pPr>
        <w:widowControl w:val="0"/>
        <w:autoSpaceDE w:val="0"/>
        <w:autoSpaceDN w:val="0"/>
        <w:ind w:right="213"/>
        <w:contextualSpacing/>
        <w:rPr>
          <w:rFonts w:eastAsia="Arial" w:cs="Arial"/>
          <w:sz w:val="24"/>
        </w:rPr>
      </w:pPr>
    </w:p>
    <w:p w14:paraId="73B890FC" w14:textId="77777777" w:rsidR="00A84992" w:rsidRPr="00FC3380" w:rsidRDefault="00A84992" w:rsidP="00A84992">
      <w:pPr>
        <w:widowControl w:val="0"/>
        <w:autoSpaceDE w:val="0"/>
        <w:autoSpaceDN w:val="0"/>
        <w:contextualSpacing/>
        <w:outlineLvl w:val="0"/>
        <w:rPr>
          <w:rFonts w:eastAsia="Arial" w:cs="Arial"/>
          <w:b/>
          <w:bCs/>
          <w:sz w:val="24"/>
        </w:rPr>
      </w:pPr>
      <w:r w:rsidRPr="00FC3380">
        <w:rPr>
          <w:rFonts w:eastAsia="Arial" w:cs="Arial"/>
          <w:b/>
          <w:bCs/>
          <w:sz w:val="24"/>
        </w:rPr>
        <w:t>CONTACT INFORMATION</w:t>
      </w:r>
    </w:p>
    <w:p w14:paraId="14BF9353" w14:textId="3CE85FDF" w:rsidR="00A84992" w:rsidRPr="00FC3380" w:rsidRDefault="00A84992" w:rsidP="00A84992">
      <w:pPr>
        <w:widowControl w:val="0"/>
        <w:autoSpaceDE w:val="0"/>
        <w:autoSpaceDN w:val="0"/>
        <w:contextualSpacing/>
        <w:rPr>
          <w:rFonts w:eastAsia="Arial" w:cs="Arial"/>
          <w:sz w:val="24"/>
        </w:rPr>
      </w:pPr>
      <w:r w:rsidRPr="00FC3380">
        <w:rPr>
          <w:rFonts w:eastAsia="Arial" w:cs="Arial"/>
          <w:sz w:val="24"/>
        </w:rPr>
        <w:t xml:space="preserve">Questions regarding this notice may be directed to </w:t>
      </w:r>
      <w:hyperlink r:id="rId25" w:history="1">
        <w:r w:rsidR="00FD0E11" w:rsidRPr="004B5E2E">
          <w:rPr>
            <w:rStyle w:val="Hyperlink"/>
            <w:rFonts w:eastAsia="Arial" w:cs="Arial"/>
            <w:sz w:val="24"/>
          </w:rPr>
          <w:t>DDW-SAFER-NAU@Waterboards.ca.gov</w:t>
        </w:r>
      </w:hyperlink>
      <w:r w:rsidR="00FD0E11">
        <w:rPr>
          <w:rFonts w:eastAsia="Arial" w:cs="Arial"/>
          <w:sz w:val="24"/>
        </w:rPr>
        <w:t xml:space="preserve"> </w:t>
      </w:r>
    </w:p>
    <w:p w14:paraId="14838ADB" w14:textId="77777777" w:rsidR="00A84992" w:rsidRPr="00FC3380" w:rsidRDefault="00A84992" w:rsidP="00A84992">
      <w:pPr>
        <w:widowControl w:val="0"/>
        <w:autoSpaceDE w:val="0"/>
        <w:autoSpaceDN w:val="0"/>
        <w:contextualSpacing/>
        <w:rPr>
          <w:rFonts w:eastAsia="Arial" w:cs="Arial"/>
          <w:sz w:val="24"/>
        </w:rPr>
      </w:pPr>
    </w:p>
    <w:p w14:paraId="1572B3C6" w14:textId="77777777" w:rsidR="00A84992" w:rsidRPr="00FC3380" w:rsidRDefault="00A84992" w:rsidP="00A84992">
      <w:pPr>
        <w:widowControl w:val="0"/>
        <w:autoSpaceDE w:val="0"/>
        <w:autoSpaceDN w:val="0"/>
        <w:contextualSpacing/>
        <w:rPr>
          <w:rFonts w:eastAsia="Arial" w:cs="Arial"/>
          <w:sz w:val="24"/>
        </w:rPr>
      </w:pPr>
    </w:p>
    <w:p w14:paraId="6C677FF4" w14:textId="77777777" w:rsidR="00A84992" w:rsidRPr="00FC3380" w:rsidRDefault="00A84992" w:rsidP="00A84992">
      <w:pPr>
        <w:contextualSpacing/>
        <w:rPr>
          <w:rFonts w:cs="Arial"/>
          <w:sz w:val="24"/>
          <w:u w:val="single"/>
        </w:rPr>
      </w:pPr>
      <w:r w:rsidRPr="00FC3380">
        <w:rPr>
          <w:rFonts w:cs="Arial"/>
          <w:sz w:val="24"/>
          <w:u w:val="single"/>
        </w:rPr>
        <w:tab/>
      </w:r>
      <w:r w:rsidRPr="00FC3380">
        <w:rPr>
          <w:rFonts w:cs="Arial"/>
          <w:sz w:val="24"/>
          <w:u w:val="single"/>
        </w:rPr>
        <w:tab/>
      </w:r>
      <w:r w:rsidRPr="00FC3380">
        <w:rPr>
          <w:rFonts w:cs="Arial"/>
          <w:sz w:val="24"/>
          <w:u w:val="single"/>
        </w:rPr>
        <w:tab/>
      </w:r>
      <w:r w:rsidRPr="00FC3380">
        <w:rPr>
          <w:rFonts w:cs="Arial"/>
          <w:sz w:val="24"/>
          <w:u w:val="single"/>
        </w:rPr>
        <w:tab/>
      </w:r>
      <w:r w:rsidRPr="00FC3380">
        <w:rPr>
          <w:rFonts w:cs="Arial"/>
          <w:sz w:val="24"/>
          <w:u w:val="single"/>
        </w:rPr>
        <w:tab/>
      </w:r>
      <w:r w:rsidRPr="00FC3380">
        <w:rPr>
          <w:rFonts w:cs="Arial"/>
          <w:sz w:val="24"/>
          <w:u w:val="single"/>
        </w:rPr>
        <w:tab/>
      </w:r>
      <w:r w:rsidRPr="00FC3380">
        <w:rPr>
          <w:rFonts w:cs="Arial"/>
          <w:sz w:val="24"/>
        </w:rPr>
        <w:tab/>
      </w:r>
      <w:r w:rsidRPr="00FC3380">
        <w:rPr>
          <w:rFonts w:cs="Arial"/>
          <w:sz w:val="24"/>
          <w:u w:val="single"/>
        </w:rPr>
        <w:tab/>
      </w:r>
      <w:r w:rsidRPr="00FC3380">
        <w:rPr>
          <w:rFonts w:cs="Arial"/>
          <w:sz w:val="24"/>
          <w:u w:val="single"/>
        </w:rPr>
        <w:tab/>
      </w:r>
      <w:r w:rsidRPr="00FC3380">
        <w:rPr>
          <w:rFonts w:cs="Arial"/>
          <w:sz w:val="24"/>
          <w:u w:val="single"/>
        </w:rPr>
        <w:tab/>
      </w:r>
      <w:r w:rsidRPr="00FC3380">
        <w:rPr>
          <w:rFonts w:cs="Arial"/>
          <w:sz w:val="24"/>
          <w:u w:val="single"/>
        </w:rPr>
        <w:tab/>
      </w:r>
      <w:r w:rsidRPr="00FC3380">
        <w:rPr>
          <w:rFonts w:cs="Arial"/>
          <w:sz w:val="24"/>
          <w:u w:val="single"/>
        </w:rPr>
        <w:tab/>
      </w:r>
      <w:r w:rsidRPr="00FC3380">
        <w:rPr>
          <w:rFonts w:cs="Arial"/>
          <w:sz w:val="24"/>
          <w:u w:val="single"/>
        </w:rPr>
        <w:tab/>
      </w:r>
    </w:p>
    <w:p w14:paraId="59A4A95A" w14:textId="77777777" w:rsidR="00A84992" w:rsidRPr="00FC3380" w:rsidRDefault="00A84992" w:rsidP="00A84992">
      <w:pPr>
        <w:contextualSpacing/>
        <w:rPr>
          <w:rFonts w:cs="Arial"/>
          <w:sz w:val="24"/>
        </w:rPr>
      </w:pPr>
      <w:r w:rsidRPr="00FC3380">
        <w:rPr>
          <w:rFonts w:cs="Arial"/>
          <w:sz w:val="24"/>
        </w:rPr>
        <w:t>Date</w:t>
      </w:r>
      <w:r w:rsidRPr="00FC3380">
        <w:rPr>
          <w:rFonts w:cs="Arial"/>
          <w:sz w:val="24"/>
        </w:rPr>
        <w:tab/>
      </w:r>
      <w:r w:rsidRPr="00FC3380">
        <w:rPr>
          <w:rFonts w:cs="Arial"/>
          <w:sz w:val="24"/>
        </w:rPr>
        <w:tab/>
      </w:r>
      <w:r w:rsidRPr="00FC3380">
        <w:rPr>
          <w:rFonts w:cs="Arial"/>
          <w:sz w:val="24"/>
        </w:rPr>
        <w:tab/>
      </w:r>
      <w:r w:rsidRPr="00FC3380">
        <w:rPr>
          <w:rFonts w:cs="Arial"/>
          <w:sz w:val="24"/>
        </w:rPr>
        <w:tab/>
      </w:r>
      <w:r w:rsidRPr="00FC3380">
        <w:rPr>
          <w:rFonts w:cs="Arial"/>
          <w:sz w:val="24"/>
        </w:rPr>
        <w:tab/>
      </w:r>
      <w:r w:rsidRPr="00FC3380">
        <w:rPr>
          <w:rFonts w:cs="Arial"/>
          <w:sz w:val="24"/>
        </w:rPr>
        <w:tab/>
      </w:r>
      <w:r w:rsidRPr="00FC3380">
        <w:rPr>
          <w:rFonts w:cs="Arial"/>
          <w:sz w:val="24"/>
        </w:rPr>
        <w:tab/>
        <w:t>Jeanine Townsend</w:t>
      </w:r>
    </w:p>
    <w:p w14:paraId="1D812B98" w14:textId="34AF4E3A" w:rsidR="00533264" w:rsidRPr="00FC3380" w:rsidRDefault="00A84992" w:rsidP="00533264">
      <w:pPr>
        <w:contextualSpacing/>
        <w:rPr>
          <w:rFonts w:cs="Arial"/>
          <w:sz w:val="24"/>
        </w:rPr>
      </w:pPr>
      <w:r w:rsidRPr="00FC3380">
        <w:rPr>
          <w:rFonts w:cs="Arial"/>
          <w:sz w:val="24"/>
        </w:rPr>
        <w:tab/>
      </w:r>
      <w:r w:rsidRPr="00FC3380">
        <w:rPr>
          <w:rFonts w:cs="Arial"/>
          <w:sz w:val="24"/>
        </w:rPr>
        <w:tab/>
      </w:r>
      <w:r w:rsidRPr="00FC3380">
        <w:rPr>
          <w:rFonts w:cs="Arial"/>
          <w:sz w:val="24"/>
        </w:rPr>
        <w:tab/>
      </w:r>
      <w:r w:rsidRPr="00FC3380">
        <w:rPr>
          <w:rFonts w:cs="Arial"/>
          <w:sz w:val="24"/>
        </w:rPr>
        <w:tab/>
      </w:r>
      <w:r w:rsidRPr="00FC3380">
        <w:rPr>
          <w:rFonts w:cs="Arial"/>
          <w:sz w:val="24"/>
        </w:rPr>
        <w:tab/>
      </w:r>
      <w:r w:rsidRPr="00FC3380">
        <w:rPr>
          <w:rFonts w:cs="Arial"/>
          <w:sz w:val="24"/>
        </w:rPr>
        <w:tab/>
      </w:r>
      <w:r w:rsidRPr="00FC3380">
        <w:rPr>
          <w:rFonts w:cs="Arial"/>
          <w:sz w:val="24"/>
        </w:rPr>
        <w:tab/>
        <w:t>Clerk to the Board</w:t>
      </w:r>
    </w:p>
    <w:sectPr w:rsidR="00533264" w:rsidRPr="00FC3380" w:rsidSect="00392C8B">
      <w:headerReference w:type="default" r:id="rId26"/>
      <w:footerReference w:type="first" r:id="rId27"/>
      <w:pgSz w:w="12240" w:h="15840" w:code="1"/>
      <w:pgMar w:top="720" w:right="1440" w:bottom="116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AC2A" w14:textId="77777777" w:rsidR="00CC7ECF" w:rsidRDefault="00CC7ECF" w:rsidP="0090791C">
      <w:r>
        <w:separator/>
      </w:r>
    </w:p>
  </w:endnote>
  <w:endnote w:type="continuationSeparator" w:id="0">
    <w:p w14:paraId="03DF8A23" w14:textId="77777777" w:rsidR="00CC7ECF" w:rsidRDefault="00CC7ECF"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CD29" w14:textId="77777777" w:rsidR="00C06CDD" w:rsidRDefault="00D61E0C" w:rsidP="00D61E0C">
    <w:pPr>
      <w:pStyle w:val="Footer"/>
    </w:pPr>
    <w:r>
      <w:rPr>
        <w:noProof/>
      </w:rPr>
      <w:drawing>
        <wp:inline distT="0" distB="0" distL="0" distR="0" wp14:anchorId="2BE4CD84" wp14:editId="03AD15ED">
          <wp:extent cx="5943600" cy="648970"/>
          <wp:effectExtent l="0" t="0" r="0" b="0"/>
          <wp:docPr id="5" name="Picture 5"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6C0E" w14:textId="77777777" w:rsidR="00CC7ECF" w:rsidRDefault="00CC7ECF" w:rsidP="0090791C">
      <w:r>
        <w:separator/>
      </w:r>
    </w:p>
  </w:footnote>
  <w:footnote w:type="continuationSeparator" w:id="0">
    <w:p w14:paraId="689A217E" w14:textId="77777777" w:rsidR="00CC7ECF" w:rsidRDefault="00CC7ECF"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B9F2" w14:textId="77777777" w:rsidR="00C06CDD" w:rsidRDefault="00C06CDD" w:rsidP="00533264">
    <w:pPr>
      <w:pStyle w:val="Header"/>
      <w:spacing w:after="440"/>
      <w:jc w:val="center"/>
      <w:rPr>
        <w:rFonts w:ascii="Arial" w:hAnsi="Arial" w:cs="Arial"/>
        <w:sz w:val="22"/>
        <w:szCs w:val="22"/>
      </w:rPr>
    </w:pPr>
    <w:r w:rsidRPr="00060067">
      <w:rPr>
        <w:rFonts w:ascii="Arial" w:hAnsi="Arial" w:cs="Arial"/>
        <w:sz w:val="22"/>
        <w:szCs w:val="22"/>
      </w:rPr>
      <w:t xml:space="preserve">- </w:t>
    </w:r>
    <w:r w:rsidRPr="00060067">
      <w:rPr>
        <w:rStyle w:val="PageNumber"/>
        <w:rFonts w:ascii="Arial" w:hAnsi="Arial" w:cs="Arial"/>
        <w:sz w:val="22"/>
        <w:szCs w:val="22"/>
      </w:rPr>
      <w:fldChar w:fldCharType="begin"/>
    </w:r>
    <w:r w:rsidRPr="00060067">
      <w:rPr>
        <w:rStyle w:val="PageNumber"/>
        <w:rFonts w:ascii="Arial" w:hAnsi="Arial" w:cs="Arial"/>
        <w:sz w:val="22"/>
        <w:szCs w:val="22"/>
      </w:rPr>
      <w:instrText xml:space="preserve"> PAGE </w:instrText>
    </w:r>
    <w:r w:rsidRPr="00060067">
      <w:rPr>
        <w:rStyle w:val="PageNumber"/>
        <w:rFonts w:ascii="Arial" w:hAnsi="Arial" w:cs="Arial"/>
        <w:sz w:val="22"/>
        <w:szCs w:val="22"/>
      </w:rPr>
      <w:fldChar w:fldCharType="separate"/>
    </w:r>
    <w:r w:rsidRPr="00060067">
      <w:rPr>
        <w:rStyle w:val="PageNumber"/>
        <w:rFonts w:ascii="Arial" w:hAnsi="Arial" w:cs="Arial"/>
        <w:sz w:val="22"/>
        <w:szCs w:val="22"/>
      </w:rPr>
      <w:t>2</w:t>
    </w:r>
    <w:r w:rsidRPr="00060067">
      <w:rPr>
        <w:rStyle w:val="PageNumber"/>
        <w:rFonts w:ascii="Arial" w:hAnsi="Arial" w:cs="Arial"/>
        <w:sz w:val="22"/>
        <w:szCs w:val="22"/>
      </w:rPr>
      <w:fldChar w:fldCharType="end"/>
    </w:r>
    <w:r w:rsidRPr="00060067">
      <w:rPr>
        <w:rStyle w:val="PageNumbe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2C13"/>
    <w:multiLevelType w:val="hybridMultilevel"/>
    <w:tmpl w:val="915877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1789A"/>
    <w:multiLevelType w:val="hybridMultilevel"/>
    <w:tmpl w:val="1AD6D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C0ED3"/>
    <w:multiLevelType w:val="hybridMultilevel"/>
    <w:tmpl w:val="CBCCC9C6"/>
    <w:lvl w:ilvl="0" w:tplc="5148CC94">
      <w:start w:val="1"/>
      <w:numFmt w:val="bullet"/>
      <w:lvlText w:val="•"/>
      <w:lvlJc w:val="left"/>
      <w:pPr>
        <w:tabs>
          <w:tab w:val="num" w:pos="720"/>
        </w:tabs>
        <w:ind w:left="720" w:hanging="360"/>
      </w:pPr>
      <w:rPr>
        <w:rFonts w:ascii="Arial" w:hAnsi="Arial" w:hint="default"/>
      </w:rPr>
    </w:lvl>
    <w:lvl w:ilvl="1" w:tplc="D0F849EA">
      <w:start w:val="1"/>
      <w:numFmt w:val="bullet"/>
      <w:lvlText w:val="•"/>
      <w:lvlJc w:val="left"/>
      <w:pPr>
        <w:tabs>
          <w:tab w:val="num" w:pos="1440"/>
        </w:tabs>
        <w:ind w:left="1440" w:hanging="360"/>
      </w:pPr>
      <w:rPr>
        <w:rFonts w:ascii="Arial" w:hAnsi="Arial" w:hint="default"/>
      </w:rPr>
    </w:lvl>
    <w:lvl w:ilvl="2" w:tplc="12164272" w:tentative="1">
      <w:start w:val="1"/>
      <w:numFmt w:val="bullet"/>
      <w:lvlText w:val="•"/>
      <w:lvlJc w:val="left"/>
      <w:pPr>
        <w:tabs>
          <w:tab w:val="num" w:pos="2160"/>
        </w:tabs>
        <w:ind w:left="2160" w:hanging="360"/>
      </w:pPr>
      <w:rPr>
        <w:rFonts w:ascii="Arial" w:hAnsi="Arial" w:hint="default"/>
      </w:rPr>
    </w:lvl>
    <w:lvl w:ilvl="3" w:tplc="5A9EECDA" w:tentative="1">
      <w:start w:val="1"/>
      <w:numFmt w:val="bullet"/>
      <w:lvlText w:val="•"/>
      <w:lvlJc w:val="left"/>
      <w:pPr>
        <w:tabs>
          <w:tab w:val="num" w:pos="2880"/>
        </w:tabs>
        <w:ind w:left="2880" w:hanging="360"/>
      </w:pPr>
      <w:rPr>
        <w:rFonts w:ascii="Arial" w:hAnsi="Arial" w:hint="default"/>
      </w:rPr>
    </w:lvl>
    <w:lvl w:ilvl="4" w:tplc="F266F6AC" w:tentative="1">
      <w:start w:val="1"/>
      <w:numFmt w:val="bullet"/>
      <w:lvlText w:val="•"/>
      <w:lvlJc w:val="left"/>
      <w:pPr>
        <w:tabs>
          <w:tab w:val="num" w:pos="3600"/>
        </w:tabs>
        <w:ind w:left="3600" w:hanging="360"/>
      </w:pPr>
      <w:rPr>
        <w:rFonts w:ascii="Arial" w:hAnsi="Arial" w:hint="default"/>
      </w:rPr>
    </w:lvl>
    <w:lvl w:ilvl="5" w:tplc="BD621200" w:tentative="1">
      <w:start w:val="1"/>
      <w:numFmt w:val="bullet"/>
      <w:lvlText w:val="•"/>
      <w:lvlJc w:val="left"/>
      <w:pPr>
        <w:tabs>
          <w:tab w:val="num" w:pos="4320"/>
        </w:tabs>
        <w:ind w:left="4320" w:hanging="360"/>
      </w:pPr>
      <w:rPr>
        <w:rFonts w:ascii="Arial" w:hAnsi="Arial" w:hint="default"/>
      </w:rPr>
    </w:lvl>
    <w:lvl w:ilvl="6" w:tplc="D130ACD8" w:tentative="1">
      <w:start w:val="1"/>
      <w:numFmt w:val="bullet"/>
      <w:lvlText w:val="•"/>
      <w:lvlJc w:val="left"/>
      <w:pPr>
        <w:tabs>
          <w:tab w:val="num" w:pos="5040"/>
        </w:tabs>
        <w:ind w:left="5040" w:hanging="360"/>
      </w:pPr>
      <w:rPr>
        <w:rFonts w:ascii="Arial" w:hAnsi="Arial" w:hint="default"/>
      </w:rPr>
    </w:lvl>
    <w:lvl w:ilvl="7" w:tplc="839C6EF8" w:tentative="1">
      <w:start w:val="1"/>
      <w:numFmt w:val="bullet"/>
      <w:lvlText w:val="•"/>
      <w:lvlJc w:val="left"/>
      <w:pPr>
        <w:tabs>
          <w:tab w:val="num" w:pos="5760"/>
        </w:tabs>
        <w:ind w:left="5760" w:hanging="360"/>
      </w:pPr>
      <w:rPr>
        <w:rFonts w:ascii="Arial" w:hAnsi="Arial" w:hint="default"/>
      </w:rPr>
    </w:lvl>
    <w:lvl w:ilvl="8" w:tplc="B55403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CC5881"/>
    <w:multiLevelType w:val="hybridMultilevel"/>
    <w:tmpl w:val="38C0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C235A"/>
    <w:multiLevelType w:val="hybridMultilevel"/>
    <w:tmpl w:val="DAAA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9719D"/>
    <w:multiLevelType w:val="hybridMultilevel"/>
    <w:tmpl w:val="D526B1E2"/>
    <w:lvl w:ilvl="0" w:tplc="BCD01574">
      <w:start w:val="1"/>
      <w:numFmt w:val="bullet"/>
      <w:lvlText w:val="•"/>
      <w:lvlJc w:val="left"/>
      <w:pPr>
        <w:tabs>
          <w:tab w:val="num" w:pos="720"/>
        </w:tabs>
        <w:ind w:left="720" w:hanging="360"/>
      </w:pPr>
      <w:rPr>
        <w:rFonts w:ascii="Arial" w:hAnsi="Arial" w:hint="default"/>
      </w:rPr>
    </w:lvl>
    <w:lvl w:ilvl="1" w:tplc="7CE605D8">
      <w:start w:val="1"/>
      <w:numFmt w:val="bullet"/>
      <w:lvlText w:val="•"/>
      <w:lvlJc w:val="left"/>
      <w:pPr>
        <w:tabs>
          <w:tab w:val="num" w:pos="1440"/>
        </w:tabs>
        <w:ind w:left="1440" w:hanging="360"/>
      </w:pPr>
      <w:rPr>
        <w:rFonts w:ascii="Arial" w:hAnsi="Arial" w:hint="default"/>
      </w:rPr>
    </w:lvl>
    <w:lvl w:ilvl="2" w:tplc="716CBA70" w:tentative="1">
      <w:start w:val="1"/>
      <w:numFmt w:val="bullet"/>
      <w:lvlText w:val="•"/>
      <w:lvlJc w:val="left"/>
      <w:pPr>
        <w:tabs>
          <w:tab w:val="num" w:pos="2160"/>
        </w:tabs>
        <w:ind w:left="2160" w:hanging="360"/>
      </w:pPr>
      <w:rPr>
        <w:rFonts w:ascii="Arial" w:hAnsi="Arial" w:hint="default"/>
      </w:rPr>
    </w:lvl>
    <w:lvl w:ilvl="3" w:tplc="CCB269BA" w:tentative="1">
      <w:start w:val="1"/>
      <w:numFmt w:val="bullet"/>
      <w:lvlText w:val="•"/>
      <w:lvlJc w:val="left"/>
      <w:pPr>
        <w:tabs>
          <w:tab w:val="num" w:pos="2880"/>
        </w:tabs>
        <w:ind w:left="2880" w:hanging="360"/>
      </w:pPr>
      <w:rPr>
        <w:rFonts w:ascii="Arial" w:hAnsi="Arial" w:hint="default"/>
      </w:rPr>
    </w:lvl>
    <w:lvl w:ilvl="4" w:tplc="7618EA20" w:tentative="1">
      <w:start w:val="1"/>
      <w:numFmt w:val="bullet"/>
      <w:lvlText w:val="•"/>
      <w:lvlJc w:val="left"/>
      <w:pPr>
        <w:tabs>
          <w:tab w:val="num" w:pos="3600"/>
        </w:tabs>
        <w:ind w:left="3600" w:hanging="360"/>
      </w:pPr>
      <w:rPr>
        <w:rFonts w:ascii="Arial" w:hAnsi="Arial" w:hint="default"/>
      </w:rPr>
    </w:lvl>
    <w:lvl w:ilvl="5" w:tplc="7BA85788" w:tentative="1">
      <w:start w:val="1"/>
      <w:numFmt w:val="bullet"/>
      <w:lvlText w:val="•"/>
      <w:lvlJc w:val="left"/>
      <w:pPr>
        <w:tabs>
          <w:tab w:val="num" w:pos="4320"/>
        </w:tabs>
        <w:ind w:left="4320" w:hanging="360"/>
      </w:pPr>
      <w:rPr>
        <w:rFonts w:ascii="Arial" w:hAnsi="Arial" w:hint="default"/>
      </w:rPr>
    </w:lvl>
    <w:lvl w:ilvl="6" w:tplc="9612A85C" w:tentative="1">
      <w:start w:val="1"/>
      <w:numFmt w:val="bullet"/>
      <w:lvlText w:val="•"/>
      <w:lvlJc w:val="left"/>
      <w:pPr>
        <w:tabs>
          <w:tab w:val="num" w:pos="5040"/>
        </w:tabs>
        <w:ind w:left="5040" w:hanging="360"/>
      </w:pPr>
      <w:rPr>
        <w:rFonts w:ascii="Arial" w:hAnsi="Arial" w:hint="default"/>
      </w:rPr>
    </w:lvl>
    <w:lvl w:ilvl="7" w:tplc="61AC7410" w:tentative="1">
      <w:start w:val="1"/>
      <w:numFmt w:val="bullet"/>
      <w:lvlText w:val="•"/>
      <w:lvlJc w:val="left"/>
      <w:pPr>
        <w:tabs>
          <w:tab w:val="num" w:pos="5760"/>
        </w:tabs>
        <w:ind w:left="5760" w:hanging="360"/>
      </w:pPr>
      <w:rPr>
        <w:rFonts w:ascii="Arial" w:hAnsi="Arial" w:hint="default"/>
      </w:rPr>
    </w:lvl>
    <w:lvl w:ilvl="8" w:tplc="05E815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BE7D40"/>
    <w:multiLevelType w:val="hybridMultilevel"/>
    <w:tmpl w:val="915877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1528F"/>
    <w:multiLevelType w:val="hybridMultilevel"/>
    <w:tmpl w:val="1FD0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F094F"/>
    <w:multiLevelType w:val="hybridMultilevel"/>
    <w:tmpl w:val="AB7C4652"/>
    <w:lvl w:ilvl="0" w:tplc="0A1658B4">
      <w:start w:val="1"/>
      <w:numFmt w:val="bullet"/>
      <w:lvlText w:val="•"/>
      <w:lvlJc w:val="left"/>
      <w:pPr>
        <w:tabs>
          <w:tab w:val="num" w:pos="360"/>
        </w:tabs>
        <w:ind w:left="360" w:hanging="360"/>
      </w:pPr>
      <w:rPr>
        <w:rFonts w:ascii="Arial" w:hAnsi="Arial" w:hint="default"/>
      </w:rPr>
    </w:lvl>
    <w:lvl w:ilvl="1" w:tplc="6F64C9EE">
      <w:start w:val="1"/>
      <w:numFmt w:val="bullet"/>
      <w:lvlText w:val="•"/>
      <w:lvlJc w:val="left"/>
      <w:pPr>
        <w:tabs>
          <w:tab w:val="num" w:pos="1080"/>
        </w:tabs>
        <w:ind w:left="1080" w:hanging="360"/>
      </w:pPr>
      <w:rPr>
        <w:rFonts w:ascii="Arial" w:hAnsi="Arial" w:hint="default"/>
      </w:rPr>
    </w:lvl>
    <w:lvl w:ilvl="2" w:tplc="3ADEBFE8" w:tentative="1">
      <w:start w:val="1"/>
      <w:numFmt w:val="bullet"/>
      <w:lvlText w:val="•"/>
      <w:lvlJc w:val="left"/>
      <w:pPr>
        <w:tabs>
          <w:tab w:val="num" w:pos="1800"/>
        </w:tabs>
        <w:ind w:left="1800" w:hanging="360"/>
      </w:pPr>
      <w:rPr>
        <w:rFonts w:ascii="Arial" w:hAnsi="Arial" w:hint="default"/>
      </w:rPr>
    </w:lvl>
    <w:lvl w:ilvl="3" w:tplc="CC2A1488" w:tentative="1">
      <w:start w:val="1"/>
      <w:numFmt w:val="bullet"/>
      <w:lvlText w:val="•"/>
      <w:lvlJc w:val="left"/>
      <w:pPr>
        <w:tabs>
          <w:tab w:val="num" w:pos="2520"/>
        </w:tabs>
        <w:ind w:left="2520" w:hanging="360"/>
      </w:pPr>
      <w:rPr>
        <w:rFonts w:ascii="Arial" w:hAnsi="Arial" w:hint="default"/>
      </w:rPr>
    </w:lvl>
    <w:lvl w:ilvl="4" w:tplc="EA58B0AE" w:tentative="1">
      <w:start w:val="1"/>
      <w:numFmt w:val="bullet"/>
      <w:lvlText w:val="•"/>
      <w:lvlJc w:val="left"/>
      <w:pPr>
        <w:tabs>
          <w:tab w:val="num" w:pos="3240"/>
        </w:tabs>
        <w:ind w:left="3240" w:hanging="360"/>
      </w:pPr>
      <w:rPr>
        <w:rFonts w:ascii="Arial" w:hAnsi="Arial" w:hint="default"/>
      </w:rPr>
    </w:lvl>
    <w:lvl w:ilvl="5" w:tplc="815E902E" w:tentative="1">
      <w:start w:val="1"/>
      <w:numFmt w:val="bullet"/>
      <w:lvlText w:val="•"/>
      <w:lvlJc w:val="left"/>
      <w:pPr>
        <w:tabs>
          <w:tab w:val="num" w:pos="3960"/>
        </w:tabs>
        <w:ind w:left="3960" w:hanging="360"/>
      </w:pPr>
      <w:rPr>
        <w:rFonts w:ascii="Arial" w:hAnsi="Arial" w:hint="default"/>
      </w:rPr>
    </w:lvl>
    <w:lvl w:ilvl="6" w:tplc="9FF0545C" w:tentative="1">
      <w:start w:val="1"/>
      <w:numFmt w:val="bullet"/>
      <w:lvlText w:val="•"/>
      <w:lvlJc w:val="left"/>
      <w:pPr>
        <w:tabs>
          <w:tab w:val="num" w:pos="4680"/>
        </w:tabs>
        <w:ind w:left="4680" w:hanging="360"/>
      </w:pPr>
      <w:rPr>
        <w:rFonts w:ascii="Arial" w:hAnsi="Arial" w:hint="default"/>
      </w:rPr>
    </w:lvl>
    <w:lvl w:ilvl="7" w:tplc="B10EE442" w:tentative="1">
      <w:start w:val="1"/>
      <w:numFmt w:val="bullet"/>
      <w:lvlText w:val="•"/>
      <w:lvlJc w:val="left"/>
      <w:pPr>
        <w:tabs>
          <w:tab w:val="num" w:pos="5400"/>
        </w:tabs>
        <w:ind w:left="5400" w:hanging="360"/>
      </w:pPr>
      <w:rPr>
        <w:rFonts w:ascii="Arial" w:hAnsi="Arial" w:hint="default"/>
      </w:rPr>
    </w:lvl>
    <w:lvl w:ilvl="8" w:tplc="6BF4E6E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FB10CCD"/>
    <w:multiLevelType w:val="hybridMultilevel"/>
    <w:tmpl w:val="69A4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27364"/>
    <w:multiLevelType w:val="hybridMultilevel"/>
    <w:tmpl w:val="29B8BB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5EE04CB"/>
    <w:multiLevelType w:val="hybridMultilevel"/>
    <w:tmpl w:val="00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92AA5"/>
    <w:multiLevelType w:val="hybridMultilevel"/>
    <w:tmpl w:val="7D9EAB34"/>
    <w:lvl w:ilvl="0" w:tplc="E21E36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F7A5124"/>
    <w:multiLevelType w:val="hybridMultilevel"/>
    <w:tmpl w:val="1A941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675781">
    <w:abstractNumId w:val="6"/>
  </w:num>
  <w:num w:numId="2" w16cid:durableId="1924297741">
    <w:abstractNumId w:val="0"/>
  </w:num>
  <w:num w:numId="3" w16cid:durableId="1222251777">
    <w:abstractNumId w:val="1"/>
  </w:num>
  <w:num w:numId="4" w16cid:durableId="2068526377">
    <w:abstractNumId w:val="13"/>
  </w:num>
  <w:num w:numId="5" w16cid:durableId="868178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1686497">
    <w:abstractNumId w:val="10"/>
  </w:num>
  <w:num w:numId="7" w16cid:durableId="106389805">
    <w:abstractNumId w:val="7"/>
  </w:num>
  <w:num w:numId="8" w16cid:durableId="2126776039">
    <w:abstractNumId w:val="2"/>
  </w:num>
  <w:num w:numId="9" w16cid:durableId="173543506">
    <w:abstractNumId w:val="5"/>
  </w:num>
  <w:num w:numId="10" w16cid:durableId="990135719">
    <w:abstractNumId w:val="8"/>
  </w:num>
  <w:num w:numId="11" w16cid:durableId="1710106427">
    <w:abstractNumId w:val="4"/>
  </w:num>
  <w:num w:numId="12" w16cid:durableId="1445618336">
    <w:abstractNumId w:val="9"/>
  </w:num>
  <w:num w:numId="13" w16cid:durableId="361712932">
    <w:abstractNumId w:val="3"/>
  </w:num>
  <w:num w:numId="14" w16cid:durableId="1563714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72"/>
    <w:rsid w:val="00015671"/>
    <w:rsid w:val="000162F5"/>
    <w:rsid w:val="000243AA"/>
    <w:rsid w:val="000260BB"/>
    <w:rsid w:val="00033916"/>
    <w:rsid w:val="0003682F"/>
    <w:rsid w:val="000400FD"/>
    <w:rsid w:val="00046294"/>
    <w:rsid w:val="000532A0"/>
    <w:rsid w:val="00060067"/>
    <w:rsid w:val="000653D8"/>
    <w:rsid w:val="00067DBD"/>
    <w:rsid w:val="00070877"/>
    <w:rsid w:val="000745FC"/>
    <w:rsid w:val="00076877"/>
    <w:rsid w:val="00092788"/>
    <w:rsid w:val="000B764E"/>
    <w:rsid w:val="000B7F65"/>
    <w:rsid w:val="000C31E3"/>
    <w:rsid w:val="000C332E"/>
    <w:rsid w:val="000D7523"/>
    <w:rsid w:val="000E04A7"/>
    <w:rsid w:val="000E33D4"/>
    <w:rsid w:val="000F5FEB"/>
    <w:rsid w:val="00113ABC"/>
    <w:rsid w:val="00123736"/>
    <w:rsid w:val="00160BD1"/>
    <w:rsid w:val="0016735F"/>
    <w:rsid w:val="001A6B33"/>
    <w:rsid w:val="001A7DBA"/>
    <w:rsid w:val="001B6BC8"/>
    <w:rsid w:val="001C465E"/>
    <w:rsid w:val="001C5FD1"/>
    <w:rsid w:val="001D0087"/>
    <w:rsid w:val="001E6EC1"/>
    <w:rsid w:val="001F0E15"/>
    <w:rsid w:val="002012CB"/>
    <w:rsid w:val="0020578A"/>
    <w:rsid w:val="00210237"/>
    <w:rsid w:val="00220B69"/>
    <w:rsid w:val="00246F0A"/>
    <w:rsid w:val="002735A0"/>
    <w:rsid w:val="00286093"/>
    <w:rsid w:val="002A3299"/>
    <w:rsid w:val="002A5AA6"/>
    <w:rsid w:val="002C2FA9"/>
    <w:rsid w:val="002C652F"/>
    <w:rsid w:val="002D00F6"/>
    <w:rsid w:val="002D5885"/>
    <w:rsid w:val="002E7D23"/>
    <w:rsid w:val="002F67FB"/>
    <w:rsid w:val="002F7BA9"/>
    <w:rsid w:val="00305317"/>
    <w:rsid w:val="0032349F"/>
    <w:rsid w:val="00343904"/>
    <w:rsid w:val="003641A2"/>
    <w:rsid w:val="00365C73"/>
    <w:rsid w:val="00366872"/>
    <w:rsid w:val="003671B1"/>
    <w:rsid w:val="00392C8B"/>
    <w:rsid w:val="0039300C"/>
    <w:rsid w:val="00393D34"/>
    <w:rsid w:val="00393F1D"/>
    <w:rsid w:val="003A4D8B"/>
    <w:rsid w:val="003A5340"/>
    <w:rsid w:val="003B72B5"/>
    <w:rsid w:val="003C119D"/>
    <w:rsid w:val="003C204D"/>
    <w:rsid w:val="003D79C5"/>
    <w:rsid w:val="003F0CA0"/>
    <w:rsid w:val="003F2EF7"/>
    <w:rsid w:val="003F426A"/>
    <w:rsid w:val="00407818"/>
    <w:rsid w:val="00407870"/>
    <w:rsid w:val="0042360C"/>
    <w:rsid w:val="0042747E"/>
    <w:rsid w:val="00427BA6"/>
    <w:rsid w:val="004323CC"/>
    <w:rsid w:val="004405DA"/>
    <w:rsid w:val="004462CA"/>
    <w:rsid w:val="00446A21"/>
    <w:rsid w:val="00447603"/>
    <w:rsid w:val="00450617"/>
    <w:rsid w:val="00453F70"/>
    <w:rsid w:val="00455312"/>
    <w:rsid w:val="0046562F"/>
    <w:rsid w:val="004826EE"/>
    <w:rsid w:val="004856D7"/>
    <w:rsid w:val="00497268"/>
    <w:rsid w:val="004B6442"/>
    <w:rsid w:val="004C3993"/>
    <w:rsid w:val="004E3138"/>
    <w:rsid w:val="00533264"/>
    <w:rsid w:val="0057298B"/>
    <w:rsid w:val="00574AD4"/>
    <w:rsid w:val="005757C2"/>
    <w:rsid w:val="005A358E"/>
    <w:rsid w:val="005A4950"/>
    <w:rsid w:val="005B6477"/>
    <w:rsid w:val="005D01FF"/>
    <w:rsid w:val="005E0E83"/>
    <w:rsid w:val="005E0FC3"/>
    <w:rsid w:val="005F3158"/>
    <w:rsid w:val="005F3645"/>
    <w:rsid w:val="00602B9C"/>
    <w:rsid w:val="006063E0"/>
    <w:rsid w:val="00622980"/>
    <w:rsid w:val="00626350"/>
    <w:rsid w:val="00635872"/>
    <w:rsid w:val="00654FB3"/>
    <w:rsid w:val="00670413"/>
    <w:rsid w:val="00676175"/>
    <w:rsid w:val="006C1228"/>
    <w:rsid w:val="006C1CE7"/>
    <w:rsid w:val="006C7417"/>
    <w:rsid w:val="006D0E30"/>
    <w:rsid w:val="006F4605"/>
    <w:rsid w:val="0070295C"/>
    <w:rsid w:val="00726F29"/>
    <w:rsid w:val="00731974"/>
    <w:rsid w:val="007373F1"/>
    <w:rsid w:val="007726A2"/>
    <w:rsid w:val="00774D93"/>
    <w:rsid w:val="007807CA"/>
    <w:rsid w:val="00781472"/>
    <w:rsid w:val="00795923"/>
    <w:rsid w:val="0079598B"/>
    <w:rsid w:val="007A5855"/>
    <w:rsid w:val="007A5F14"/>
    <w:rsid w:val="007A75C0"/>
    <w:rsid w:val="007D450C"/>
    <w:rsid w:val="007E2D64"/>
    <w:rsid w:val="008049AB"/>
    <w:rsid w:val="00813F55"/>
    <w:rsid w:val="0082291B"/>
    <w:rsid w:val="0082395E"/>
    <w:rsid w:val="00854E74"/>
    <w:rsid w:val="008649FF"/>
    <w:rsid w:val="008861F1"/>
    <w:rsid w:val="008A15A0"/>
    <w:rsid w:val="008A3AF5"/>
    <w:rsid w:val="008E3E22"/>
    <w:rsid w:val="0090791C"/>
    <w:rsid w:val="00910AD9"/>
    <w:rsid w:val="009113E3"/>
    <w:rsid w:val="00914228"/>
    <w:rsid w:val="00930DD6"/>
    <w:rsid w:val="009510A0"/>
    <w:rsid w:val="00953B48"/>
    <w:rsid w:val="00965736"/>
    <w:rsid w:val="00966C4F"/>
    <w:rsid w:val="0098569F"/>
    <w:rsid w:val="00992D34"/>
    <w:rsid w:val="009A11E8"/>
    <w:rsid w:val="009A3C07"/>
    <w:rsid w:val="009A446E"/>
    <w:rsid w:val="009B6C1A"/>
    <w:rsid w:val="00A01A53"/>
    <w:rsid w:val="00A1097E"/>
    <w:rsid w:val="00A11020"/>
    <w:rsid w:val="00A202B2"/>
    <w:rsid w:val="00A21404"/>
    <w:rsid w:val="00A55823"/>
    <w:rsid w:val="00A72379"/>
    <w:rsid w:val="00A8488B"/>
    <w:rsid w:val="00A84992"/>
    <w:rsid w:val="00A920AC"/>
    <w:rsid w:val="00AA050C"/>
    <w:rsid w:val="00AB50CF"/>
    <w:rsid w:val="00AD52D3"/>
    <w:rsid w:val="00AE5BD0"/>
    <w:rsid w:val="00AF0DBA"/>
    <w:rsid w:val="00AF57F3"/>
    <w:rsid w:val="00B01920"/>
    <w:rsid w:val="00B143F0"/>
    <w:rsid w:val="00B24B1F"/>
    <w:rsid w:val="00B25CEB"/>
    <w:rsid w:val="00B36DF3"/>
    <w:rsid w:val="00B51AF5"/>
    <w:rsid w:val="00B72DD9"/>
    <w:rsid w:val="00B73810"/>
    <w:rsid w:val="00BA2EB7"/>
    <w:rsid w:val="00BE1EAB"/>
    <w:rsid w:val="00C06CDD"/>
    <w:rsid w:val="00C11543"/>
    <w:rsid w:val="00C1504D"/>
    <w:rsid w:val="00C24DC7"/>
    <w:rsid w:val="00C263BA"/>
    <w:rsid w:val="00C2682C"/>
    <w:rsid w:val="00C309CF"/>
    <w:rsid w:val="00C34E2E"/>
    <w:rsid w:val="00C42536"/>
    <w:rsid w:val="00C864DF"/>
    <w:rsid w:val="00C93C7D"/>
    <w:rsid w:val="00C95C0A"/>
    <w:rsid w:val="00CA66E5"/>
    <w:rsid w:val="00CB4187"/>
    <w:rsid w:val="00CB616C"/>
    <w:rsid w:val="00CC7ECF"/>
    <w:rsid w:val="00CF4D99"/>
    <w:rsid w:val="00D04F3F"/>
    <w:rsid w:val="00D17D89"/>
    <w:rsid w:val="00D32A72"/>
    <w:rsid w:val="00D42723"/>
    <w:rsid w:val="00D43811"/>
    <w:rsid w:val="00D611F5"/>
    <w:rsid w:val="00D61E0C"/>
    <w:rsid w:val="00D77425"/>
    <w:rsid w:val="00D859F9"/>
    <w:rsid w:val="00DB3D45"/>
    <w:rsid w:val="00DC7562"/>
    <w:rsid w:val="00DD0C60"/>
    <w:rsid w:val="00DD10DB"/>
    <w:rsid w:val="00DD1326"/>
    <w:rsid w:val="00DD4788"/>
    <w:rsid w:val="00DE00AE"/>
    <w:rsid w:val="00DE360D"/>
    <w:rsid w:val="00DF3F3C"/>
    <w:rsid w:val="00DF5B61"/>
    <w:rsid w:val="00E273EE"/>
    <w:rsid w:val="00E41E6C"/>
    <w:rsid w:val="00E542C4"/>
    <w:rsid w:val="00E5686D"/>
    <w:rsid w:val="00E93052"/>
    <w:rsid w:val="00E94D72"/>
    <w:rsid w:val="00EA2370"/>
    <w:rsid w:val="00EB6F02"/>
    <w:rsid w:val="00ED4B04"/>
    <w:rsid w:val="00EF08C1"/>
    <w:rsid w:val="00F02A2C"/>
    <w:rsid w:val="00F10213"/>
    <w:rsid w:val="00F1247F"/>
    <w:rsid w:val="00F27ADC"/>
    <w:rsid w:val="00F34F01"/>
    <w:rsid w:val="00F37068"/>
    <w:rsid w:val="00F5761F"/>
    <w:rsid w:val="00F879EC"/>
    <w:rsid w:val="00FC24EB"/>
    <w:rsid w:val="00FC3380"/>
    <w:rsid w:val="00FD0E11"/>
    <w:rsid w:val="00FE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A925D"/>
  <w15:chartTrackingRefBased/>
  <w15:docId w15:val="{9F6E1C9E-D624-452F-8689-D24BF2D2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7F3"/>
    <w:rPr>
      <w:rFonts w:ascii="Arial" w:eastAsia="Times New Roman" w:hAnsi="Arial" w:cs="Times New Roman"/>
      <w:sz w:val="22"/>
    </w:rPr>
  </w:style>
  <w:style w:type="paragraph" w:styleId="Heading1">
    <w:name w:val="heading 1"/>
    <w:basedOn w:val="Normal"/>
    <w:next w:val="Normal"/>
    <w:link w:val="Heading1Char"/>
    <w:uiPriority w:val="9"/>
    <w:qFormat/>
    <w:rsid w:val="007D450C"/>
    <w:pPr>
      <w:keepNext/>
      <w:keepLines/>
      <w:spacing w:before="120" w:after="240"/>
      <w:outlineLvl w:val="0"/>
    </w:pPr>
    <w:rPr>
      <w:rFonts w:eastAsiaTheme="majorEastAsia" w:cs="Arial"/>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7D450C"/>
    <w:rPr>
      <w:rFonts w:ascii="Arial" w:eastAsiaTheme="majorEastAsia" w:hAnsi="Arial" w:cs="Arial"/>
      <w:b/>
      <w:i/>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styleId="CommentReference">
    <w:name w:val="annotation reference"/>
    <w:basedOn w:val="DefaultParagraphFont"/>
    <w:uiPriority w:val="99"/>
    <w:semiHidden/>
    <w:unhideWhenUsed/>
    <w:rsid w:val="00A84992"/>
    <w:rPr>
      <w:sz w:val="16"/>
      <w:szCs w:val="16"/>
    </w:rPr>
  </w:style>
  <w:style w:type="paragraph" w:styleId="CommentText">
    <w:name w:val="annotation text"/>
    <w:basedOn w:val="Normal"/>
    <w:link w:val="CommentTextChar"/>
    <w:uiPriority w:val="99"/>
    <w:semiHidden/>
    <w:unhideWhenUsed/>
    <w:rsid w:val="00A84992"/>
    <w:rPr>
      <w:sz w:val="20"/>
      <w:szCs w:val="20"/>
    </w:rPr>
  </w:style>
  <w:style w:type="character" w:customStyle="1" w:styleId="CommentTextChar">
    <w:name w:val="Comment Text Char"/>
    <w:basedOn w:val="DefaultParagraphFont"/>
    <w:link w:val="CommentText"/>
    <w:uiPriority w:val="99"/>
    <w:semiHidden/>
    <w:rsid w:val="00A84992"/>
    <w:rPr>
      <w:rFonts w:ascii="Arial" w:eastAsia="Times New Roman" w:hAnsi="Arial" w:cs="Times New Roman"/>
      <w:sz w:val="20"/>
      <w:szCs w:val="20"/>
    </w:rPr>
  </w:style>
  <w:style w:type="character" w:customStyle="1" w:styleId="normaltextrun">
    <w:name w:val="normaltextrun"/>
    <w:basedOn w:val="DefaultParagraphFont"/>
    <w:rsid w:val="00A84992"/>
  </w:style>
  <w:style w:type="paragraph" w:styleId="BodyText">
    <w:name w:val="Body Text"/>
    <w:basedOn w:val="Normal"/>
    <w:link w:val="BodyTextChar"/>
    <w:uiPriority w:val="1"/>
    <w:qFormat/>
    <w:rsid w:val="00A84992"/>
    <w:pPr>
      <w:widowControl w:val="0"/>
      <w:autoSpaceDE w:val="0"/>
      <w:autoSpaceDN w:val="0"/>
    </w:pPr>
    <w:rPr>
      <w:rFonts w:eastAsia="Arial" w:cs="Arial"/>
      <w:sz w:val="24"/>
    </w:rPr>
  </w:style>
  <w:style w:type="character" w:customStyle="1" w:styleId="BodyTextChar">
    <w:name w:val="Body Text Char"/>
    <w:basedOn w:val="DefaultParagraphFont"/>
    <w:link w:val="BodyText"/>
    <w:uiPriority w:val="1"/>
    <w:rsid w:val="00A84992"/>
    <w:rPr>
      <w:rFonts w:ascii="Arial" w:eastAsia="Arial" w:hAnsi="Arial" w:cs="Arial"/>
    </w:rPr>
  </w:style>
  <w:style w:type="paragraph" w:customStyle="1" w:styleId="Default">
    <w:name w:val="Default"/>
    <w:rsid w:val="00A84992"/>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A84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92"/>
    <w:rPr>
      <w:rFonts w:ascii="Segoe UI" w:eastAsia="Times New Roman" w:hAnsi="Segoe UI" w:cs="Segoe UI"/>
      <w:sz w:val="18"/>
      <w:szCs w:val="18"/>
    </w:rPr>
  </w:style>
  <w:style w:type="paragraph" w:styleId="ListParagraph">
    <w:name w:val="List Paragraph"/>
    <w:basedOn w:val="Normal"/>
    <w:uiPriority w:val="34"/>
    <w:qFormat/>
    <w:rsid w:val="00393F1D"/>
    <w:pPr>
      <w:ind w:left="720"/>
      <w:contextualSpacing/>
    </w:pPr>
  </w:style>
  <w:style w:type="character" w:styleId="FollowedHyperlink">
    <w:name w:val="FollowedHyperlink"/>
    <w:basedOn w:val="DefaultParagraphFont"/>
    <w:uiPriority w:val="99"/>
    <w:semiHidden/>
    <w:unhideWhenUsed/>
    <w:rsid w:val="00C1154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E0E83"/>
    <w:rPr>
      <w:b/>
      <w:bCs/>
    </w:rPr>
  </w:style>
  <w:style w:type="character" w:customStyle="1" w:styleId="CommentSubjectChar">
    <w:name w:val="Comment Subject Char"/>
    <w:basedOn w:val="CommentTextChar"/>
    <w:link w:val="CommentSubject"/>
    <w:uiPriority w:val="99"/>
    <w:semiHidden/>
    <w:rsid w:val="005E0E83"/>
    <w:rPr>
      <w:rFonts w:ascii="Arial" w:eastAsia="Times New Roman" w:hAnsi="Arial" w:cs="Times New Roman"/>
      <w:b/>
      <w:bCs/>
      <w:sz w:val="20"/>
      <w:szCs w:val="20"/>
    </w:rPr>
  </w:style>
  <w:style w:type="paragraph" w:styleId="Revision">
    <w:name w:val="Revision"/>
    <w:hidden/>
    <w:uiPriority w:val="99"/>
    <w:semiHidden/>
    <w:rsid w:val="00BE1EAB"/>
    <w:rPr>
      <w:rFonts w:ascii="Arial" w:eastAsia="Times New Roman" w:hAnsi="Arial" w:cs="Times New Roman"/>
      <w:sz w:val="22"/>
    </w:rPr>
  </w:style>
  <w:style w:type="paragraph" w:customStyle="1" w:styleId="xmsonormal">
    <w:name w:val="x_msonormal"/>
    <w:basedOn w:val="Normal"/>
    <w:rsid w:val="001F0E15"/>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11534">
      <w:bodyDiv w:val="1"/>
      <w:marLeft w:val="0"/>
      <w:marRight w:val="0"/>
      <w:marTop w:val="0"/>
      <w:marBottom w:val="0"/>
      <w:divBdr>
        <w:top w:val="none" w:sz="0" w:space="0" w:color="auto"/>
        <w:left w:val="none" w:sz="0" w:space="0" w:color="auto"/>
        <w:bottom w:val="none" w:sz="0" w:space="0" w:color="auto"/>
        <w:right w:val="none" w:sz="0" w:space="0" w:color="auto"/>
      </w:divBdr>
    </w:div>
    <w:div w:id="574819569">
      <w:bodyDiv w:val="1"/>
      <w:marLeft w:val="0"/>
      <w:marRight w:val="0"/>
      <w:marTop w:val="0"/>
      <w:marBottom w:val="0"/>
      <w:divBdr>
        <w:top w:val="none" w:sz="0" w:space="0" w:color="auto"/>
        <w:left w:val="none" w:sz="0" w:space="0" w:color="auto"/>
        <w:bottom w:val="none" w:sz="0" w:space="0" w:color="auto"/>
        <w:right w:val="none" w:sz="0" w:space="0" w:color="auto"/>
      </w:divBdr>
    </w:div>
    <w:div w:id="604114853">
      <w:bodyDiv w:val="1"/>
      <w:marLeft w:val="0"/>
      <w:marRight w:val="0"/>
      <w:marTop w:val="0"/>
      <w:marBottom w:val="0"/>
      <w:divBdr>
        <w:top w:val="none" w:sz="0" w:space="0" w:color="auto"/>
        <w:left w:val="none" w:sz="0" w:space="0" w:color="auto"/>
        <w:bottom w:val="none" w:sz="0" w:space="0" w:color="auto"/>
        <w:right w:val="none" w:sz="0" w:space="0" w:color="auto"/>
      </w:divBdr>
    </w:div>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 w:id="1478641461">
      <w:bodyDiv w:val="1"/>
      <w:marLeft w:val="0"/>
      <w:marRight w:val="0"/>
      <w:marTop w:val="0"/>
      <w:marBottom w:val="0"/>
      <w:divBdr>
        <w:top w:val="none" w:sz="0" w:space="0" w:color="auto"/>
        <w:left w:val="none" w:sz="0" w:space="0" w:color="auto"/>
        <w:bottom w:val="none" w:sz="0" w:space="0" w:color="auto"/>
        <w:right w:val="none" w:sz="0" w:space="0" w:color="auto"/>
      </w:divBdr>
      <w:divsChild>
        <w:div w:id="1027565058">
          <w:marLeft w:val="1080"/>
          <w:marRight w:val="0"/>
          <w:marTop w:val="100"/>
          <w:marBottom w:val="0"/>
          <w:divBdr>
            <w:top w:val="none" w:sz="0" w:space="0" w:color="auto"/>
            <w:left w:val="none" w:sz="0" w:space="0" w:color="auto"/>
            <w:bottom w:val="none" w:sz="0" w:space="0" w:color="auto"/>
            <w:right w:val="none" w:sz="0" w:space="0" w:color="auto"/>
          </w:divBdr>
        </w:div>
        <w:div w:id="1703440823">
          <w:marLeft w:val="1080"/>
          <w:marRight w:val="0"/>
          <w:marTop w:val="100"/>
          <w:marBottom w:val="0"/>
          <w:divBdr>
            <w:top w:val="none" w:sz="0" w:space="0" w:color="auto"/>
            <w:left w:val="none" w:sz="0" w:space="0" w:color="auto"/>
            <w:bottom w:val="none" w:sz="0" w:space="0" w:color="auto"/>
            <w:right w:val="none" w:sz="0" w:space="0" w:color="auto"/>
          </w:divBdr>
        </w:div>
        <w:div w:id="1962416618">
          <w:marLeft w:val="1080"/>
          <w:marRight w:val="0"/>
          <w:marTop w:val="100"/>
          <w:marBottom w:val="0"/>
          <w:divBdr>
            <w:top w:val="none" w:sz="0" w:space="0" w:color="auto"/>
            <w:left w:val="none" w:sz="0" w:space="0" w:color="auto"/>
            <w:bottom w:val="none" w:sz="0" w:space="0" w:color="auto"/>
            <w:right w:val="none" w:sz="0" w:space="0" w:color="auto"/>
          </w:divBdr>
        </w:div>
        <w:div w:id="712998202">
          <w:marLeft w:val="1080"/>
          <w:marRight w:val="0"/>
          <w:marTop w:val="100"/>
          <w:marBottom w:val="0"/>
          <w:divBdr>
            <w:top w:val="none" w:sz="0" w:space="0" w:color="auto"/>
            <w:left w:val="none" w:sz="0" w:space="0" w:color="auto"/>
            <w:bottom w:val="none" w:sz="0" w:space="0" w:color="auto"/>
            <w:right w:val="none" w:sz="0" w:space="0" w:color="auto"/>
          </w:divBdr>
        </w:div>
        <w:div w:id="2116442421">
          <w:marLeft w:val="1080"/>
          <w:marRight w:val="0"/>
          <w:marTop w:val="100"/>
          <w:marBottom w:val="0"/>
          <w:divBdr>
            <w:top w:val="none" w:sz="0" w:space="0" w:color="auto"/>
            <w:left w:val="none" w:sz="0" w:space="0" w:color="auto"/>
            <w:bottom w:val="none" w:sz="0" w:space="0" w:color="auto"/>
            <w:right w:val="none" w:sz="0" w:space="0" w:color="auto"/>
          </w:divBdr>
        </w:div>
      </w:divsChild>
    </w:div>
    <w:div w:id="1946187557">
      <w:bodyDiv w:val="1"/>
      <w:marLeft w:val="0"/>
      <w:marRight w:val="0"/>
      <w:marTop w:val="0"/>
      <w:marBottom w:val="0"/>
      <w:divBdr>
        <w:top w:val="none" w:sz="0" w:space="0" w:color="auto"/>
        <w:left w:val="none" w:sz="0" w:space="0" w:color="auto"/>
        <w:bottom w:val="none" w:sz="0" w:space="0" w:color="auto"/>
        <w:right w:val="none" w:sz="0" w:space="0" w:color="auto"/>
      </w:divBdr>
    </w:div>
    <w:div w:id="20454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terboards.zoom.us/webinar/register/WN_JZcqjoxqT_-9vaiuO4xcew" TargetMode="External"/><Relationship Id="rId18" Type="http://schemas.openxmlformats.org/officeDocument/2006/relationships/hyperlink" Target="https://waterboards.zoom.us/webinar/register/WN_JZcqjoxqT_-9vaiuO4xcew"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aterboards.zoom.us/webinar/register/WN_OwH-tP05TcuZMgHqRw_-VA" TargetMode="External"/><Relationship Id="rId7" Type="http://schemas.openxmlformats.org/officeDocument/2006/relationships/settings" Target="settings.xml"/><Relationship Id="rId12" Type="http://schemas.openxmlformats.org/officeDocument/2006/relationships/hyperlink" Target="https://waterboards.zoom.us/webinar/register/WN_jH3jIJwCRE2YTiBSRxL8Qw" TargetMode="External"/><Relationship Id="rId17" Type="http://schemas.openxmlformats.org/officeDocument/2006/relationships/hyperlink" Target="https://waterboards.zoom.us/webinar/register/WN_jH3jIJwCRE2YTiBSRxL8Qw" TargetMode="External"/><Relationship Id="rId25" Type="http://schemas.openxmlformats.org/officeDocument/2006/relationships/hyperlink" Target="mailto:DDW-SAFER-NAU@Waterboards.ca.gov" TargetMode="External"/><Relationship Id="rId2" Type="http://schemas.openxmlformats.org/officeDocument/2006/relationships/customXml" Target="../customXml/item2.xml"/><Relationship Id="rId16" Type="http://schemas.openxmlformats.org/officeDocument/2006/relationships/hyperlink" Target="https://waterboards.zoom.us/webinar/register/WN_OwH-tP05TcuZMgHqRw_-VA" TargetMode="External"/><Relationship Id="rId20" Type="http://schemas.openxmlformats.org/officeDocument/2006/relationships/hyperlink" Target="mailto:safer@waterboards.c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boards.ca.gov/subscribe" TargetMode="External"/><Relationship Id="rId5" Type="http://schemas.openxmlformats.org/officeDocument/2006/relationships/numbering" Target="numbering.xml"/><Relationship Id="rId15" Type="http://schemas.openxmlformats.org/officeDocument/2006/relationships/hyperlink" Target="https://www.waterboards.ca.gov/drinking_water/certlic/drinkingwater/needs" TargetMode="External"/><Relationship Id="rId23" Type="http://schemas.openxmlformats.org/officeDocument/2006/relationships/hyperlink" Target="https://waterboards.zoom.us/webinar/register/WN_JZcqjoxqT_-9vaiuO4xcew"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fer@waterboards.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o.calepa.ca.gov/" TargetMode="External"/><Relationship Id="rId22" Type="http://schemas.openxmlformats.org/officeDocument/2006/relationships/hyperlink" Target="https://waterboards.zoom.us/webinar/register/WN_jH3jIJwCRE2YTiBSRxL8Qw"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ailor\AppData\Local\Microsoft\Windows\INetCache\Content.Outlook\2EBB0S3D\SWRC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180C8793D2124E9FA1DC67DBF8C8B3" ma:contentTypeVersion="11" ma:contentTypeDescription="Create a new document." ma:contentTypeScope="" ma:versionID="5d399ad5131ee77cc0050f2e5b297307">
  <xsd:schema xmlns:xsd="http://www.w3.org/2001/XMLSchema" xmlns:xs="http://www.w3.org/2001/XMLSchema" xmlns:p="http://schemas.microsoft.com/office/2006/metadata/properties" xmlns:ns2="da4d3d48-d55f-4c21-8b58-7967dad2c966" xmlns:ns3="5d2d8f29-78a3-4e97-a4b2-e073c8607483" targetNamespace="http://schemas.microsoft.com/office/2006/metadata/properties" ma:root="true" ma:fieldsID="607981a9e185ed832556cce14ae2e7b9" ns2:_="" ns3:_="">
    <xsd:import namespace="da4d3d48-d55f-4c21-8b58-7967dad2c966"/>
    <xsd:import namespace="5d2d8f29-78a3-4e97-a4b2-e073c86074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d3d48-d55f-4c21-8b58-7967dad2c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d8f29-78a3-4e97-a4b2-e073c8607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5D4B1-91FE-409D-879D-A98D96811E5C}">
  <ds:schemaRefs>
    <ds:schemaRef ds:uri="http://schemas.microsoft.com/sharepoint/v3/contenttype/forms"/>
  </ds:schemaRefs>
</ds:datastoreItem>
</file>

<file path=customXml/itemProps2.xml><?xml version="1.0" encoding="utf-8"?>
<ds:datastoreItem xmlns:ds="http://schemas.openxmlformats.org/officeDocument/2006/customXml" ds:itemID="{BCEE2760-5AF6-4C1B-9846-39EC5A9A5C85}">
  <ds:schemaRefs>
    <ds:schemaRef ds:uri="http://schemas.openxmlformats.org/officeDocument/2006/bibliography"/>
  </ds:schemaRefs>
</ds:datastoreItem>
</file>

<file path=customXml/itemProps3.xml><?xml version="1.0" encoding="utf-8"?>
<ds:datastoreItem xmlns:ds="http://schemas.openxmlformats.org/officeDocument/2006/customXml" ds:itemID="{23911E7F-4F96-4C18-8145-71E4EDAED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d3d48-d55f-4c21-8b58-7967dad2c966"/>
    <ds:schemaRef ds:uri="5d2d8f29-78a3-4e97-a4b2-e073c860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5D348-E3E9-46D8-A1A9-B0C7D12A87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SWRCB_Letter</Template>
  <TotalTime>3</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 State Water Resources Control Board</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Jeanine@Waterboards</dc:creator>
  <cp:keywords/>
  <dc:description/>
  <cp:lastModifiedBy>Pradeau Fonseca, Caroline@Waterboards</cp:lastModifiedBy>
  <cp:revision>3</cp:revision>
  <dcterms:created xsi:type="dcterms:W3CDTF">2022-07-13T22:26:00Z</dcterms:created>
  <dcterms:modified xsi:type="dcterms:W3CDTF">2022-07-15T20:36:00Z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0x010100FB180C8793D2124E9FA1DC67DBF8C8B3</vt:lpwstr>
  </property>
</Properties>
</file>