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AC" w:rsidRPr="00C75127" w:rsidRDefault="005C4BAC" w:rsidP="005C4BAC">
      <w:pPr>
        <w:jc w:val="center"/>
        <w:rPr>
          <w:b/>
          <w:sz w:val="24"/>
        </w:rPr>
      </w:pPr>
      <w:r w:rsidRPr="00C75127">
        <w:rPr>
          <w:b/>
          <w:sz w:val="24"/>
        </w:rPr>
        <w:t>Drinking Water Systems Geographic Reporting Tool</w:t>
      </w:r>
    </w:p>
    <w:p w:rsidR="005C4BAC" w:rsidRDefault="005C4BAC" w:rsidP="005C4BAC"/>
    <w:p w:rsidR="005C4BAC" w:rsidRPr="00FE4FBF" w:rsidRDefault="005C4BAC" w:rsidP="005C4BAC">
      <w:r>
        <w:t xml:space="preserve">As a public health service, the </w:t>
      </w:r>
      <w:r w:rsidR="00165B71">
        <w:t>State Water Resources Control Board (SWRCB)</w:t>
      </w:r>
      <w:r>
        <w:t xml:space="preserve">, in cooperation with the UC Davis Information Center for the Environment (ICE), has launched </w:t>
      </w:r>
      <w:r w:rsidRPr="00FE4FBF">
        <w:t xml:space="preserve">a </w:t>
      </w:r>
      <w:r w:rsidRPr="00FE4FBF">
        <w:rPr>
          <w:bCs/>
        </w:rPr>
        <w:t>Drinking Water Systems Geographic Reporting Tool</w:t>
      </w:r>
      <w:r w:rsidRPr="00FE4FBF">
        <w:t xml:space="preserve"> useful in identifying the service area boundaries of water systems within the state.  This web-based tool is designed to produce high resolution, digital maps of drinking water system customer service areas for the entire state of California, to assist water systems in digitizing their customer service area boundaries and identifying their neighboring systems, and to create a geographic information system (GIS) layer useful for emergency pr</w:t>
      </w:r>
      <w:bookmarkStart w:id="0" w:name="_GoBack"/>
      <w:bookmarkEnd w:id="0"/>
      <w:r w:rsidRPr="00FE4FBF">
        <w:t>eparedness, for public health prevention and response, and for public health research.</w:t>
      </w:r>
    </w:p>
    <w:p w:rsidR="005C4BAC" w:rsidRPr="00FE4FBF" w:rsidRDefault="005C4BAC" w:rsidP="005C4BAC"/>
    <w:p w:rsidR="005C4BAC" w:rsidRPr="00FE4FBF" w:rsidRDefault="005C4BAC" w:rsidP="005C4BAC">
      <w:r w:rsidRPr="00FE4FBF">
        <w:t xml:space="preserve">The tool has been used thus far to characterize over 2000 systems statewide representing about 90% of the drinking water delivered within the state.  Yours might already be included.  </w:t>
      </w:r>
      <w:r w:rsidR="00F2211B" w:rsidRPr="00FE4FBF">
        <w:t>However</w:t>
      </w:r>
      <w:r>
        <w:t>,</w:t>
      </w:r>
      <w:r w:rsidRPr="00FE4FBF">
        <w:t xml:space="preserve"> we need your help in completing this water system service area project.  If you have not already done so, you are invited to create or edit your service area boundaries and enter them in the </w:t>
      </w:r>
      <w:r w:rsidRPr="00FE4FBF">
        <w:rPr>
          <w:bCs/>
        </w:rPr>
        <w:t>Drinking Water Systems Geographic Reporting Tool</w:t>
      </w:r>
      <w:r w:rsidRPr="00FE4FBF">
        <w:t xml:space="preserve">. </w:t>
      </w:r>
    </w:p>
    <w:p w:rsidR="005C4BAC" w:rsidRPr="00FE4FBF" w:rsidRDefault="005C4BAC" w:rsidP="005C4BAC"/>
    <w:p w:rsidR="005C4BAC" w:rsidRPr="00FE4FBF" w:rsidRDefault="005C4BAC" w:rsidP="005C4BAC">
      <w:r w:rsidRPr="00FE4FBF">
        <w:t>There are two ways to gain access to this Tool:</w:t>
      </w:r>
    </w:p>
    <w:p w:rsidR="005C4BAC" w:rsidRPr="00FE4FBF" w:rsidRDefault="005C4BAC" w:rsidP="005C4BAC"/>
    <w:p w:rsidR="005C4BAC" w:rsidRPr="00FE4FBF" w:rsidRDefault="00165B71" w:rsidP="005C4BAC">
      <w:hyperlink r:id="rId6" w:history="1">
        <w:r w:rsidR="005C4BAC" w:rsidRPr="00FE4FBF">
          <w:rPr>
            <w:rStyle w:val="Hyperlink"/>
          </w:rPr>
          <w:t>drinc.ca.gov</w:t>
        </w:r>
      </w:hyperlink>
    </w:p>
    <w:p w:rsidR="005C4BAC" w:rsidRPr="00FE4FBF" w:rsidRDefault="00165B71" w:rsidP="005C4BAC">
      <w:hyperlink r:id="rId7" w:history="1">
        <w:r w:rsidR="005C4BAC" w:rsidRPr="00FE4FBF">
          <w:rPr>
            <w:rStyle w:val="Hyperlink"/>
          </w:rPr>
          <w:t>www.ehib.org</w:t>
        </w:r>
      </w:hyperlink>
    </w:p>
    <w:p w:rsidR="005C4BAC" w:rsidRPr="00FE4FBF" w:rsidRDefault="005C4BAC" w:rsidP="005C4BAC"/>
    <w:p w:rsidR="005C4BAC" w:rsidRPr="00FE4FBF" w:rsidRDefault="005C4BAC" w:rsidP="005C4BAC">
      <w:r w:rsidRPr="00FE4FBF">
        <w:t xml:space="preserve">The preferred method is the drinc.ca.gov web portal. </w:t>
      </w:r>
      <w:r>
        <w:t xml:space="preserve"> </w:t>
      </w:r>
      <w:r w:rsidRPr="00FE4FBF">
        <w:t>If you already have a DRINC portal account, you can log in easily and navigate to the hyperlink</w:t>
      </w:r>
      <w:r w:rsidR="00255C81">
        <w:t>,</w:t>
      </w:r>
      <w:r w:rsidRPr="00FE4FBF">
        <w:t xml:space="preserve"> </w:t>
      </w:r>
      <w:r w:rsidR="00255C81">
        <w:t>“</w:t>
      </w:r>
      <w:r w:rsidRPr="00FE4FBF">
        <w:t>CLICK HERE to co</w:t>
      </w:r>
      <w:r w:rsidR="00255C81">
        <w:t>ntinue to Water Boundary Tool.”</w:t>
      </w:r>
    </w:p>
    <w:p w:rsidR="005C4BAC" w:rsidRPr="00FE4FBF" w:rsidRDefault="005C4BAC" w:rsidP="005C4BAC"/>
    <w:p w:rsidR="005C4BAC" w:rsidRPr="00FE4FBF" w:rsidRDefault="005C4BAC" w:rsidP="005C4BAC">
      <w:r w:rsidRPr="00FE4FBF">
        <w:t xml:space="preserve">If you </w:t>
      </w:r>
      <w:r w:rsidR="00F2211B" w:rsidRPr="00FE4FBF">
        <w:t>do not</w:t>
      </w:r>
      <w:r w:rsidRPr="00FE4FBF">
        <w:t xml:space="preserve"> have a DRINC portal account, you can create an account in the EHIB website.  At the website Home page, navigate to left hand margin and locate the hyperlink </w:t>
      </w:r>
      <w:r w:rsidR="00255C81">
        <w:rPr>
          <w:bCs/>
        </w:rPr>
        <w:t>“</w:t>
      </w:r>
      <w:r w:rsidRPr="00FE4FBF">
        <w:rPr>
          <w:bCs/>
        </w:rPr>
        <w:t>Drinking Water Systems Geographic Reporting Tool</w:t>
      </w:r>
      <w:r w:rsidRPr="00FE4FBF">
        <w:t>.</w:t>
      </w:r>
      <w:r w:rsidR="00255C81">
        <w:t>”</w:t>
      </w:r>
      <w:r w:rsidRPr="00FE4FBF">
        <w:t> </w:t>
      </w:r>
      <w:r>
        <w:t xml:space="preserve"> </w:t>
      </w:r>
      <w:r w:rsidRPr="00FE4FBF">
        <w:t>Access</w:t>
      </w:r>
      <w:r w:rsidR="00255C81">
        <w:t>ing</w:t>
      </w:r>
      <w:r w:rsidRPr="00FE4FBF">
        <w:t xml:space="preserve"> this link </w:t>
      </w:r>
      <w:r w:rsidR="00255C81">
        <w:t>will send you to the</w:t>
      </w:r>
      <w:r w:rsidRPr="00FE4FBF">
        <w:t xml:space="preserve"> Tool home page.</w:t>
      </w:r>
    </w:p>
    <w:p w:rsidR="005C4BAC" w:rsidRDefault="005C4BAC" w:rsidP="005C4BAC"/>
    <w:p w:rsidR="005C4BAC" w:rsidRDefault="005C4BAC" w:rsidP="005C4BAC">
      <w:r>
        <w:t>Once in the Tool you can:</w:t>
      </w:r>
    </w:p>
    <w:p w:rsidR="005C4BAC" w:rsidRDefault="005C4BAC" w:rsidP="005C4BAC">
      <w:pPr>
        <w:ind w:left="720"/>
      </w:pPr>
    </w:p>
    <w:p w:rsidR="005C4BAC" w:rsidRDefault="005C4BAC" w:rsidP="005C4BAC">
      <w:pPr>
        <w:pStyle w:val="ListParagraph"/>
        <w:numPr>
          <w:ilvl w:val="0"/>
          <w:numId w:val="2"/>
        </w:numPr>
        <w:spacing w:line="240" w:lineRule="auto"/>
      </w:pPr>
      <w:r>
        <w:t>Check to see if a boundary is already uploaded for your water system</w:t>
      </w:r>
      <w:r w:rsidR="00255C81">
        <w:t>.</w:t>
      </w:r>
    </w:p>
    <w:p w:rsidR="005C4BAC" w:rsidRDefault="005C4BAC" w:rsidP="005C4BAC">
      <w:pPr>
        <w:pStyle w:val="ListParagraph"/>
        <w:numPr>
          <w:ilvl w:val="1"/>
          <w:numId w:val="2"/>
        </w:numPr>
        <w:spacing w:line="240" w:lineRule="auto"/>
      </w:pPr>
      <w:r>
        <w:t>If there is a boundary, a map will appear in the right-hand side of the window</w:t>
      </w:r>
      <w:r w:rsidR="00255C81">
        <w:t>.  Y</w:t>
      </w:r>
      <w:r>
        <w:t>ou will need to access the map and “Complete” the process</w:t>
      </w:r>
      <w:r w:rsidR="00255C81">
        <w:t>.</w:t>
      </w:r>
    </w:p>
    <w:p w:rsidR="005C4BAC" w:rsidRDefault="005C4BAC" w:rsidP="005C4BAC">
      <w:pPr>
        <w:pStyle w:val="ListParagraph"/>
        <w:numPr>
          <w:ilvl w:val="1"/>
          <w:numId w:val="2"/>
        </w:numPr>
        <w:spacing w:line="240" w:lineRule="auto"/>
      </w:pPr>
      <w:r>
        <w:t>If there is no boundary, you can draw one right in the application or upload data</w:t>
      </w:r>
      <w:r w:rsidR="00255C81">
        <w:t>.</w:t>
      </w:r>
    </w:p>
    <w:p w:rsidR="005C4BAC" w:rsidRDefault="005C4BAC" w:rsidP="005C4BAC">
      <w:pPr>
        <w:pStyle w:val="ListParagraph"/>
        <w:numPr>
          <w:ilvl w:val="0"/>
          <w:numId w:val="2"/>
        </w:numPr>
        <w:spacing w:line="240" w:lineRule="auto"/>
      </w:pPr>
      <w:r>
        <w:t>If you elect to draw your boundary, have a paper map of your water system boundary handy as a guide and access the hyperlink</w:t>
      </w:r>
      <w:r w:rsidR="00255C81">
        <w:t>,</w:t>
      </w:r>
      <w:r>
        <w:t xml:space="preserve"> </w:t>
      </w:r>
      <w:r w:rsidR="00255C81">
        <w:t>“</w:t>
      </w:r>
      <w:r>
        <w:t>Create/Edit/Manage Service Area Boundary Files.</w:t>
      </w:r>
      <w:r w:rsidR="00255C81">
        <w:t>”</w:t>
      </w:r>
      <w:r>
        <w:t xml:space="preserve">  This </w:t>
      </w:r>
      <w:r w:rsidR="00255C81">
        <w:t>link will send you</w:t>
      </w:r>
      <w:r>
        <w:t xml:space="preserve"> to the Editing Wizard Window where you then make selections to begin drawing your boundary</w:t>
      </w:r>
      <w:r w:rsidR="00255C81">
        <w:t>.</w:t>
      </w:r>
    </w:p>
    <w:p w:rsidR="005C4BAC" w:rsidRDefault="005C4BAC" w:rsidP="005C4BAC">
      <w:pPr>
        <w:pStyle w:val="ListParagraph"/>
        <w:numPr>
          <w:ilvl w:val="0"/>
          <w:numId w:val="2"/>
        </w:numPr>
        <w:spacing w:line="240" w:lineRule="auto"/>
      </w:pPr>
      <w:r>
        <w:t>If you elect to upload data, the data has to be GIS/Spatial data or KML/Google Earth compatible data</w:t>
      </w:r>
      <w:r w:rsidR="00255C81">
        <w:t>.</w:t>
      </w:r>
    </w:p>
    <w:p w:rsidR="005C4BAC" w:rsidRDefault="005C4BAC" w:rsidP="005C4BAC">
      <w:pPr>
        <w:pStyle w:val="ListParagraph"/>
        <w:numPr>
          <w:ilvl w:val="1"/>
          <w:numId w:val="2"/>
        </w:numPr>
        <w:spacing w:line="240" w:lineRule="auto"/>
      </w:pPr>
      <w:r>
        <w:t xml:space="preserve">If you </w:t>
      </w:r>
      <w:r w:rsidR="00F2211B">
        <w:t>do not</w:t>
      </w:r>
      <w:r>
        <w:t xml:space="preserve"> have data, </w:t>
      </w:r>
      <w:r w:rsidR="00255C81">
        <w:t>but you do have</w:t>
      </w:r>
      <w:r>
        <w:t xml:space="preserve"> a paper map or an electronic version of your paper map, </w:t>
      </w:r>
      <w:r w:rsidR="00255C81">
        <w:t xml:space="preserve">contact </w:t>
      </w:r>
      <w:r>
        <w:t xml:space="preserve">ICE </w:t>
      </w:r>
      <w:r w:rsidR="00255C81">
        <w:t xml:space="preserve">to get assistance </w:t>
      </w:r>
      <w:r>
        <w:t>in creating spatial or KML data</w:t>
      </w:r>
      <w:r w:rsidR="00255C81">
        <w:t>.</w:t>
      </w:r>
    </w:p>
    <w:p w:rsidR="00255C81" w:rsidRDefault="00255C81" w:rsidP="005C4BAC"/>
    <w:p w:rsidR="0075556A" w:rsidRDefault="005C4BAC" w:rsidP="005C4BAC">
      <w:r>
        <w:t xml:space="preserve">If you have any questions or need assistance with any part of this process, please contact ICE at (530) 754-5827 and/or view the tutorials on the </w:t>
      </w:r>
      <w:hyperlink r:id="rId8" w:history="1">
        <w:r w:rsidRPr="009C4F09">
          <w:rPr>
            <w:rStyle w:val="Hyperlink"/>
          </w:rPr>
          <w:t>www.ehib.org</w:t>
        </w:r>
      </w:hyperlink>
      <w:r>
        <w:t xml:space="preserve"> main page</w:t>
      </w:r>
      <w:r w:rsidR="00255C81">
        <w:t>.</w:t>
      </w:r>
    </w:p>
    <w:sectPr w:rsidR="0075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58B8"/>
    <w:multiLevelType w:val="hybridMultilevel"/>
    <w:tmpl w:val="9398B440"/>
    <w:lvl w:ilvl="0" w:tplc="8F3A1AD8">
      <w:start w:val="1"/>
      <w:numFmt w:val="bullet"/>
      <w:pStyle w:val="ListParagraph"/>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D39CB"/>
    <w:multiLevelType w:val="hybridMultilevel"/>
    <w:tmpl w:val="C4687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AC"/>
    <w:rsid w:val="00165B71"/>
    <w:rsid w:val="00255C81"/>
    <w:rsid w:val="005C4BAC"/>
    <w:rsid w:val="0075556A"/>
    <w:rsid w:val="00767C05"/>
    <w:rsid w:val="00AE72B7"/>
    <w:rsid w:val="00F2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AC"/>
    <w:pPr>
      <w:tabs>
        <w:tab w:val="right" w:pos="1080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2B7"/>
    <w:pPr>
      <w:spacing w:after="0" w:line="240" w:lineRule="auto"/>
    </w:pPr>
  </w:style>
  <w:style w:type="character" w:styleId="Hyperlink">
    <w:name w:val="Hyperlink"/>
    <w:basedOn w:val="DefaultParagraphFont"/>
    <w:uiPriority w:val="99"/>
    <w:rsid w:val="005C4BAC"/>
    <w:rPr>
      <w:rFonts w:cs="Times New Roman"/>
      <w:color w:val="0000FF"/>
      <w:u w:val="single"/>
    </w:rPr>
  </w:style>
  <w:style w:type="paragraph" w:styleId="ListParagraph">
    <w:name w:val="List Paragraph"/>
    <w:basedOn w:val="Normal"/>
    <w:uiPriority w:val="34"/>
    <w:qFormat/>
    <w:rsid w:val="005C4BAC"/>
    <w:pPr>
      <w:numPr>
        <w:numId w:val="1"/>
      </w:numPr>
      <w:tabs>
        <w:tab w:val="clear" w:pos="10800"/>
      </w:tabs>
      <w:spacing w:line="276" w:lineRule="auto"/>
      <w:ind w:left="288" w:hanging="288"/>
      <w:contextualSpacing/>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AC"/>
    <w:pPr>
      <w:tabs>
        <w:tab w:val="right" w:pos="1080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2B7"/>
    <w:pPr>
      <w:spacing w:after="0" w:line="240" w:lineRule="auto"/>
    </w:pPr>
  </w:style>
  <w:style w:type="character" w:styleId="Hyperlink">
    <w:name w:val="Hyperlink"/>
    <w:basedOn w:val="DefaultParagraphFont"/>
    <w:uiPriority w:val="99"/>
    <w:rsid w:val="005C4BAC"/>
    <w:rPr>
      <w:rFonts w:cs="Times New Roman"/>
      <w:color w:val="0000FF"/>
      <w:u w:val="single"/>
    </w:rPr>
  </w:style>
  <w:style w:type="paragraph" w:styleId="ListParagraph">
    <w:name w:val="List Paragraph"/>
    <w:basedOn w:val="Normal"/>
    <w:uiPriority w:val="34"/>
    <w:qFormat/>
    <w:rsid w:val="005C4BAC"/>
    <w:pPr>
      <w:numPr>
        <w:numId w:val="1"/>
      </w:numPr>
      <w:tabs>
        <w:tab w:val="clear" w:pos="10800"/>
      </w:tabs>
      <w:spacing w:line="276" w:lineRule="auto"/>
      <w:ind w:left="288" w:hanging="288"/>
      <w:contextualSpacing/>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ib.org" TargetMode="External"/><Relationship Id="rId3" Type="http://schemas.microsoft.com/office/2007/relationships/stylesWithEffects" Target="stylesWithEffects.xml"/><Relationship Id="rId7" Type="http://schemas.openxmlformats.org/officeDocument/2006/relationships/hyperlink" Target="http://www.eh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collins\AppData\Local\Microsoft\Windows\Temporary%20Internet%20Files\Content.Outlook\RSUSENSX\drinc.c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Waldon Wong</dc:creator>
  <cp:lastModifiedBy>Wong, Waldon@Waterboards</cp:lastModifiedBy>
  <cp:revision>4</cp:revision>
  <dcterms:created xsi:type="dcterms:W3CDTF">2013-02-20T23:40:00Z</dcterms:created>
  <dcterms:modified xsi:type="dcterms:W3CDTF">2015-01-07T16:47:00Z</dcterms:modified>
</cp:coreProperties>
</file>