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4F2CDA" w:rsidR="00EE7FAA" w:rsidP="00B518C8" w:rsidRDefault="00000000" w14:paraId="5FE037BF" w14:textId="423C0D34">
      <w:pPr>
        <w:pStyle w:val="Caption"/>
        <w:spacing w:before="0"/>
        <w:rPr>
          <w:color w:val="auto"/>
          <w:sz w:val="28"/>
          <w:szCs w:val="28"/>
        </w:rPr>
      </w:pPr>
      <w:r w:rsidRPr="004F2CDA">
        <w:rPr>
          <w:color w:val="auto"/>
          <w:sz w:val="28"/>
          <w:szCs w:val="28"/>
        </w:rPr>
        <w:t xml:space="preserve">Instructions for </w:t>
      </w:r>
      <w:bookmarkStart w:name="_Hlk159502430" w:id="0"/>
      <w:r w:rsidRPr="004F2CDA">
        <w:rPr>
          <w:color w:val="auto"/>
          <w:sz w:val="28"/>
          <w:szCs w:val="28"/>
        </w:rPr>
        <w:t>Service Line Material Notification</w:t>
      </w:r>
      <w:bookmarkEnd w:id="0"/>
      <w:r w:rsidR="004F2CDA">
        <w:rPr>
          <w:color w:val="auto"/>
          <w:sz w:val="28"/>
          <w:szCs w:val="28"/>
        </w:rPr>
        <w:br/>
      </w:r>
      <w:r w:rsidRPr="004F2CDA">
        <w:rPr>
          <w:color w:val="auto"/>
          <w:sz w:val="28"/>
          <w:szCs w:val="28"/>
        </w:rPr>
        <w:t>for Lead and Copper Rule Revisions</w:t>
      </w:r>
    </w:p>
    <w:p w:rsidRPr="004F2CDA" w:rsidR="00EE7FAA" w:rsidP="00B518C8" w:rsidRDefault="004F2CDA" w14:paraId="37C7962B" w14:textId="3F6CB23C">
      <w:pPr>
        <w:pStyle w:val="Caption"/>
        <w:spacing w:before="0"/>
        <w:rPr>
          <w:color w:val="auto"/>
          <w:sz w:val="28"/>
          <w:szCs w:val="28"/>
        </w:rPr>
      </w:pPr>
      <w:r>
        <w:rPr>
          <w:color w:val="auto"/>
          <w:sz w:val="28"/>
          <w:szCs w:val="28"/>
        </w:rPr>
        <w:t xml:space="preserve">Spanish </w:t>
      </w:r>
      <w:r w:rsidRPr="004F2CDA">
        <w:rPr>
          <w:color w:val="auto"/>
          <w:sz w:val="28"/>
          <w:szCs w:val="28"/>
        </w:rPr>
        <w:t>Consumer Notification Template Attached</w:t>
      </w:r>
    </w:p>
    <w:p w:rsidRPr="00B518C8" w:rsidR="00BE3845" w:rsidP="00B518C8" w:rsidRDefault="00000000" w14:paraId="7ED8CC27" w14:textId="77777777">
      <w:pPr>
        <w:pStyle w:val="BodyText"/>
        <w:jc w:val="left"/>
        <w:rPr>
          <w:color w:val="auto"/>
          <w:sz w:val="24"/>
        </w:rPr>
      </w:pPr>
      <w:r w:rsidRPr="00B518C8">
        <w:rPr>
          <w:color w:val="auto"/>
          <w:sz w:val="24"/>
        </w:rPr>
        <w:t xml:space="preserve">The Lead and Copper Rule Revisions requires community and non-transient non-community water systems to provide notification to consumers served by the water system when their </w:t>
      </w:r>
      <w:bookmarkStart w:name="_Hlk159508574" w:id="1"/>
      <w:r w:rsidRPr="00B518C8">
        <w:rPr>
          <w:color w:val="auto"/>
          <w:sz w:val="24"/>
        </w:rPr>
        <w:t xml:space="preserve">service connection is classified as a lead service line </w:t>
      </w:r>
      <w:bookmarkStart w:name="_Hlk163647312" w:id="2"/>
      <w:r w:rsidRPr="00B518C8">
        <w:rPr>
          <w:color w:val="auto"/>
          <w:sz w:val="24"/>
        </w:rPr>
        <w:t>(LSL), galvanized requiring replacement (GRR), or lead status unknown</w:t>
      </w:r>
      <w:bookmarkEnd w:id="2"/>
      <w:r w:rsidRPr="00B518C8">
        <w:rPr>
          <w:color w:val="auto"/>
          <w:sz w:val="24"/>
        </w:rPr>
        <w:t>.</w:t>
      </w:r>
      <w:bookmarkEnd w:id="1"/>
    </w:p>
    <w:p w:rsidRPr="00B518C8" w:rsidR="00EE7FAA" w:rsidP="00B518C8" w:rsidRDefault="00000000" w14:paraId="5E1D00E2" w14:textId="77777777">
      <w:pPr>
        <w:pStyle w:val="BodyText"/>
        <w:jc w:val="left"/>
        <w:rPr>
          <w:color w:val="auto"/>
          <w:sz w:val="24"/>
        </w:rPr>
      </w:pPr>
      <w:r w:rsidRPr="00B518C8">
        <w:rPr>
          <w:color w:val="auto"/>
          <w:sz w:val="24"/>
        </w:rPr>
        <w:t xml:space="preserve">Public water systems must complete their initial service line material inventory by October 16, 2024. You must provide public notice to persons served within 30 days after completing the initial service line material inventory and notice should be repeated annually until the entire service line is free from any portion classified as LSL, GRR or lead status unknown. For new customers, water systems must also provide this notice at the time-of-service initiation. </w:t>
      </w:r>
    </w:p>
    <w:p w:rsidRPr="00B518C8" w:rsidR="00EE7FAA" w:rsidP="00B518C8" w:rsidRDefault="007F1BC8" w14:paraId="19B7BCBD" w14:textId="3053D2C0">
      <w:pPr>
        <w:pStyle w:val="BodyText"/>
        <w:jc w:val="left"/>
        <w:rPr>
          <w:b/>
          <w:bCs/>
          <w:sz w:val="24"/>
        </w:rPr>
      </w:pPr>
      <w:r w:rsidRPr="00B518C8">
        <w:rPr>
          <w:b/>
          <w:bCs/>
          <w:sz w:val="24"/>
        </w:rPr>
        <w:t xml:space="preserve">Each water system required to give public notice should submit the notice to the State Water Resources Control Board, Division of Drinking Water (DDW) for approval prior to distribution or posting. </w:t>
      </w:r>
    </w:p>
    <w:p w:rsidRPr="00B518C8" w:rsidR="00EE7FAA" w:rsidP="00B518C8" w:rsidRDefault="00000000" w14:paraId="38D061F2" w14:textId="77777777">
      <w:pPr>
        <w:pStyle w:val="Heading3"/>
        <w:spacing w:before="0" w:after="240"/>
        <w:rPr>
          <w:rFonts w:ascii="Arial" w:hAnsi="Arial" w:cs="Arial"/>
          <w:b/>
          <w:bCs/>
          <w:color w:val="auto"/>
          <w:sz w:val="24"/>
          <w:szCs w:val="24"/>
          <w:u w:val="single"/>
        </w:rPr>
      </w:pPr>
      <w:r w:rsidRPr="00B518C8">
        <w:rPr>
          <w:rFonts w:ascii="Arial" w:hAnsi="Arial" w:cs="Arial"/>
          <w:b/>
          <w:bCs/>
          <w:color w:val="auto"/>
          <w:sz w:val="24"/>
          <w:szCs w:val="24"/>
          <w:u w:val="single"/>
        </w:rPr>
        <w:t>Notification Methods</w:t>
      </w:r>
    </w:p>
    <w:p w:rsidRPr="00B518C8" w:rsidR="00EE7FAA" w:rsidP="00B518C8" w:rsidRDefault="00000000" w14:paraId="2D4A5F1A" w14:textId="77777777">
      <w:pPr>
        <w:keepNext/>
        <w:keepLines/>
        <w:spacing w:after="240"/>
        <w:rPr>
          <w:rFonts w:ascii="Arial" w:hAnsi="Arial" w:cs="Arial"/>
        </w:rPr>
      </w:pPr>
      <w:r w:rsidRPr="00B518C8">
        <w:rPr>
          <w:rFonts w:ascii="Arial" w:hAnsi="Arial" w:cs="Arial"/>
        </w:rPr>
        <w:t>Print your notice on letterhead (if available).</w:t>
      </w:r>
    </w:p>
    <w:p w:rsidRPr="00B518C8" w:rsidR="00EE7FAA" w:rsidP="00B518C8" w:rsidRDefault="00000000" w14:paraId="192F2849" w14:textId="77777777">
      <w:pPr>
        <w:pStyle w:val="ListParagraph"/>
        <w:numPr>
          <w:ilvl w:val="0"/>
          <w:numId w:val="2"/>
        </w:numPr>
        <w:contextualSpacing w:val="0"/>
        <w:rPr>
          <w:rFonts w:ascii="Arial" w:hAnsi="Arial" w:cs="Arial"/>
        </w:rPr>
      </w:pPr>
      <w:r w:rsidRPr="00B518C8">
        <w:rPr>
          <w:rFonts w:ascii="Arial" w:hAnsi="Arial" w:cs="Arial"/>
        </w:rPr>
        <w:t xml:space="preserve">Postal mail </w:t>
      </w:r>
    </w:p>
    <w:p w:rsidRPr="00B518C8" w:rsidR="00EE7FAA" w:rsidP="00B518C8" w:rsidRDefault="00000000" w14:paraId="41294911" w14:textId="77777777">
      <w:pPr>
        <w:pStyle w:val="ListParagraph"/>
        <w:numPr>
          <w:ilvl w:val="0"/>
          <w:numId w:val="2"/>
        </w:numPr>
        <w:contextualSpacing w:val="0"/>
        <w:rPr>
          <w:rFonts w:ascii="Arial" w:hAnsi="Arial" w:cs="Arial"/>
        </w:rPr>
      </w:pPr>
      <w:r w:rsidRPr="00B518C8">
        <w:rPr>
          <w:rFonts w:ascii="Arial" w:hAnsi="Arial" w:cs="Arial"/>
        </w:rPr>
        <w:t>Electronic mail (email)</w:t>
      </w:r>
    </w:p>
    <w:p w:rsidRPr="00B518C8" w:rsidR="00EE7FAA" w:rsidP="00B518C8" w:rsidRDefault="00000000" w14:paraId="559CD8AA" w14:textId="79DC6379">
      <w:pPr>
        <w:pStyle w:val="ListParagraph"/>
        <w:numPr>
          <w:ilvl w:val="0"/>
          <w:numId w:val="2"/>
        </w:numPr>
        <w:spacing w:after="240"/>
        <w:contextualSpacing w:val="0"/>
        <w:rPr>
          <w:rFonts w:ascii="Arial" w:hAnsi="Arial" w:cs="Arial"/>
        </w:rPr>
      </w:pPr>
      <w:r w:rsidRPr="00B518C8">
        <w:rPr>
          <w:rFonts w:ascii="Arial" w:hAnsi="Arial" w:cs="Arial"/>
        </w:rPr>
        <w:t>Direct delivery</w:t>
      </w:r>
    </w:p>
    <w:p w:rsidRPr="00B518C8" w:rsidR="340E86F6" w:rsidP="00B518C8" w:rsidRDefault="00000000" w14:paraId="56CB3E0D" w14:textId="314013B8">
      <w:pPr>
        <w:pStyle w:val="ListParagraph"/>
        <w:spacing w:after="240"/>
        <w:ind w:left="0"/>
        <w:contextualSpacing w:val="0"/>
        <w:rPr>
          <w:rFonts w:ascii="Arial" w:hAnsi="Arial" w:cs="Arial"/>
        </w:rPr>
      </w:pPr>
      <w:r w:rsidRPr="00B518C8">
        <w:rPr>
          <w:rFonts w:ascii="Arial" w:hAnsi="Arial" w:cs="Arial"/>
        </w:rPr>
        <w:t>Notice must be distributed to all persons served by a service line classified as LSL, GRR or lead status unknown service line.</w:t>
      </w:r>
    </w:p>
    <w:p w:rsidRPr="00B518C8" w:rsidR="00EE7FAA" w:rsidP="00B518C8" w:rsidRDefault="00000000" w14:paraId="17889FF3" w14:textId="02415A81">
      <w:pPr>
        <w:pStyle w:val="Heading4"/>
        <w:spacing w:before="0" w:after="240"/>
        <w:rPr>
          <w:rFonts w:ascii="Arial" w:hAnsi="Arial" w:eastAsia="Arial" w:cs="Arial"/>
          <w:i w:val="0"/>
          <w:iCs w:val="0"/>
          <w:color w:val="auto"/>
        </w:rPr>
      </w:pPr>
      <w:r w:rsidRPr="00B518C8">
        <w:rPr>
          <w:rFonts w:ascii="Arial" w:hAnsi="Arial" w:eastAsia="Arial" w:cs="Arial"/>
          <w:i w:val="0"/>
          <w:iCs w:val="0"/>
          <w:color w:val="auto"/>
        </w:rPr>
        <w:t xml:space="preserve">The notice attached is appropriate for the methods described above. If you wish to modify the template before using it, please inform your DDW District Office prior to distribution. If you do, you must still include all the required elements and the health effects and notification language in italics </w:t>
      </w:r>
      <w:r w:rsidRPr="00B518C8" w:rsidR="2283EFC4">
        <w:rPr>
          <w:rFonts w:ascii="Arial" w:hAnsi="Arial" w:eastAsia="Arial" w:cs="Arial"/>
          <w:i w:val="0"/>
          <w:iCs w:val="0"/>
          <w:color w:val="auto"/>
          <w:u w:val="single"/>
        </w:rPr>
        <w:t>must remain unchanged</w:t>
      </w:r>
      <w:r w:rsidRPr="00B518C8">
        <w:rPr>
          <w:rFonts w:ascii="Arial" w:hAnsi="Arial" w:eastAsia="Arial" w:cs="Arial"/>
          <w:i w:val="0"/>
          <w:iCs w:val="0"/>
          <w:color w:val="auto"/>
        </w:rPr>
        <w:t xml:space="preserve">. </w:t>
      </w:r>
    </w:p>
    <w:p w:rsidRPr="00B518C8" w:rsidR="00EE7FAA" w:rsidP="00B518C8" w:rsidRDefault="00000000" w14:paraId="42CE318E" w14:textId="63801854">
      <w:pPr>
        <w:pStyle w:val="Heading4"/>
        <w:keepNext w:val="0"/>
        <w:keepLines w:val="0"/>
        <w:spacing w:before="0" w:after="240"/>
        <w:rPr>
          <w:rFonts w:ascii="Arial" w:hAnsi="Arial" w:eastAsia="Arial" w:cs="Arial"/>
        </w:rPr>
      </w:pPr>
      <w:r w:rsidRPr="00B518C8">
        <w:rPr>
          <w:rFonts w:ascii="Arial" w:hAnsi="Arial" w:eastAsia="Arial" w:cs="Arial"/>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rsidRPr="00B518C8" w:rsidR="05B5B2C9" w:rsidP="00B518C8" w:rsidRDefault="007F1BC8" w14:paraId="52252B9C" w14:textId="56656677">
      <w:pPr>
        <w:spacing w:after="240"/>
        <w:rPr>
          <w:rFonts w:ascii="Arial" w:hAnsi="Arial" w:eastAsia="Arial" w:cs="Arial"/>
          <w:i/>
          <w:iCs/>
        </w:rPr>
      </w:pPr>
      <w:r w:rsidRPr="00B518C8">
        <w:rPr>
          <w:rFonts w:ascii="Arial" w:hAnsi="Arial" w:eastAsia="Arial" w:cs="Arial"/>
          <w:u w:val="single"/>
        </w:rPr>
        <w:t>This language is mandatory [</w:t>
      </w:r>
      <w:bookmarkStart w:name="_Hlk180653943" w:id="3"/>
      <w:r w:rsidR="004143B6">
        <w:rPr>
          <w:rFonts w:ascii="Arial" w:hAnsi="Arial" w:eastAsia="Arial" w:cs="Arial"/>
          <w:u w:val="single"/>
        </w:rPr>
        <w:fldChar w:fldCharType="begin"/>
      </w:r>
      <w:r w:rsidR="004143B6">
        <w:rPr>
          <w:rFonts w:ascii="Arial" w:hAnsi="Arial" w:eastAsia="Arial" w:cs="Arial"/>
          <w:u w:val="single"/>
        </w:rPr>
        <w:instrText>HYPERLINK "https://www.ecfr.gov/on/2024-09-30/title-40/part-141/section-141.85" \l "p-141.85(e)(3)"</w:instrText>
      </w:r>
      <w:r w:rsidR="004143B6">
        <w:rPr>
          <w:rFonts w:ascii="Arial" w:hAnsi="Arial" w:eastAsia="Arial" w:cs="Arial"/>
          <w:u w:val="single"/>
        </w:rPr>
      </w:r>
      <w:r w:rsidR="004143B6">
        <w:rPr>
          <w:rFonts w:ascii="Arial" w:hAnsi="Arial" w:eastAsia="Arial" w:cs="Arial"/>
          <w:u w:val="single"/>
        </w:rPr>
        <w:fldChar w:fldCharType="separate"/>
      </w:r>
      <w:r w:rsidRPr="004143B6">
        <w:rPr>
          <w:rStyle w:val="Hyperlink"/>
          <w:rFonts w:ascii="Arial" w:hAnsi="Arial" w:eastAsia="Arial" w:cs="Arial"/>
        </w:rPr>
        <w:t>Code Fed. Regs., tit. 40, § 141.85 subd. (e)(3</w:t>
      </w:r>
      <w:bookmarkEnd w:id="3"/>
      <w:r w:rsidRPr="004143B6">
        <w:rPr>
          <w:rStyle w:val="Hyperlink"/>
          <w:rFonts w:ascii="Arial" w:hAnsi="Arial" w:eastAsia="Arial" w:cs="Arial"/>
        </w:rPr>
        <w:t>)</w:t>
      </w:r>
      <w:r w:rsidR="004143B6">
        <w:rPr>
          <w:rFonts w:ascii="Arial" w:hAnsi="Arial" w:eastAsia="Arial" w:cs="Arial"/>
          <w:u w:val="single"/>
        </w:rPr>
        <w:fldChar w:fldCharType="end"/>
      </w:r>
      <w:r w:rsidRPr="00B518C8">
        <w:rPr>
          <w:rFonts w:ascii="Arial" w:hAnsi="Arial" w:eastAsia="Arial" w:cs="Arial"/>
          <w:u w:val="single"/>
        </w:rPr>
        <w:t>].</w:t>
      </w:r>
    </w:p>
    <w:p w:rsidRPr="00B518C8" w:rsidR="00EE7FAA" w:rsidP="00B518C8" w:rsidRDefault="00000000" w14:paraId="7706E56C" w14:textId="77777777">
      <w:pPr>
        <w:pStyle w:val="Heading4"/>
        <w:keepNext w:val="0"/>
        <w:spacing w:before="0" w:after="240"/>
        <w:rPr>
          <w:rFonts w:ascii="Arial" w:hAnsi="Arial" w:eastAsia="Arial" w:cs="Arial"/>
          <w:b/>
          <w:bCs/>
          <w:i w:val="0"/>
          <w:iCs w:val="0"/>
          <w:color w:val="auto"/>
          <w:u w:val="single"/>
        </w:rPr>
      </w:pPr>
      <w:r w:rsidRPr="00B518C8">
        <w:rPr>
          <w:rFonts w:ascii="Arial" w:hAnsi="Arial" w:eastAsia="Arial" w:cs="Arial"/>
          <w:b/>
          <w:bCs/>
          <w:i w:val="0"/>
          <w:iCs w:val="0"/>
          <w:color w:val="auto"/>
          <w:u w:val="single"/>
        </w:rPr>
        <w:t>Multilingual Requirement</w:t>
      </w:r>
    </w:p>
    <w:p w:rsidRPr="00B518C8" w:rsidR="00EE7FAA" w:rsidP="00B518C8" w:rsidRDefault="00000000" w14:paraId="5E9C53B3" w14:textId="77777777">
      <w:pPr>
        <w:spacing w:after="240"/>
        <w:rPr>
          <w:rFonts w:ascii="Arial" w:hAnsi="Arial" w:cs="Arial"/>
        </w:rPr>
      </w:pPr>
      <w:r w:rsidRPr="00B518C8">
        <w:rPr>
          <w:rFonts w:ascii="Arial" w:hAnsi="Arial" w:cs="Arial"/>
        </w:rPr>
        <w:lastRenderedPageBreak/>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rsidRPr="00B518C8" w:rsidR="00EE7FAA" w:rsidP="00B518C8" w:rsidRDefault="00000000" w14:paraId="2E43D06C" w14:textId="77777777">
      <w:pPr>
        <w:spacing w:after="240"/>
        <w:rPr>
          <w:rFonts w:ascii="Arial" w:hAnsi="Arial" w:cs="Arial"/>
        </w:rPr>
      </w:pPr>
      <w:r w:rsidRPr="00B518C8">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rsidRPr="00B518C8" w:rsidR="00EE7FAA" w:rsidP="00B518C8" w:rsidRDefault="00000000" w14:paraId="7A9F8344" w14:textId="77777777">
      <w:pPr>
        <w:spacing w:after="240"/>
        <w:rPr>
          <w:rFonts w:ascii="Arial" w:hAnsi="Arial" w:cs="Arial"/>
          <w:b/>
          <w:bCs/>
          <w:u w:val="single"/>
        </w:rPr>
      </w:pPr>
      <w:r w:rsidRPr="00B518C8">
        <w:rPr>
          <w:rFonts w:ascii="Arial" w:hAnsi="Arial" w:cs="Arial"/>
          <w:b/>
          <w:bCs/>
          <w:u w:val="single"/>
        </w:rPr>
        <w:t>Corrective Actions</w:t>
      </w:r>
    </w:p>
    <w:p w:rsidRPr="00B518C8" w:rsidR="00881E27" w:rsidP="00B518C8" w:rsidRDefault="00000000" w14:paraId="547BC535" w14:textId="77777777">
      <w:pPr>
        <w:pStyle w:val="BodyText"/>
        <w:rPr>
          <w:color w:val="auto"/>
          <w:sz w:val="24"/>
        </w:rPr>
      </w:pPr>
      <w:r w:rsidRPr="00B518C8">
        <w:rPr>
          <w:color w:val="auto"/>
          <w:sz w:val="24"/>
        </w:rPr>
        <w:t>In your notice, describe the service line replacement plan. The notice must include the following information:</w:t>
      </w:r>
    </w:p>
    <w:p w:rsidRPr="00B518C8" w:rsidR="00881E27" w:rsidP="00B518C8" w:rsidRDefault="00000000" w14:paraId="2B4965AF" w14:textId="77777777">
      <w:pPr>
        <w:numPr>
          <w:ilvl w:val="0"/>
          <w:numId w:val="9"/>
        </w:numPr>
        <w:spacing w:after="240"/>
        <w:rPr>
          <w:rFonts w:ascii="Arial" w:hAnsi="Arial" w:cs="Arial"/>
        </w:rPr>
      </w:pPr>
      <w:r w:rsidRPr="00B518C8">
        <w:rPr>
          <w:rFonts w:ascii="Arial" w:hAnsi="Arial" w:cs="Arial"/>
        </w:rPr>
        <w:t xml:space="preserve">For a confirmed LSL, the notice must also include opportunities for service line replacement, a statement that the system must replace its portion of the LSL when the property owner notifies the system that they are replacing their portion, and if available, must include financing programs. </w:t>
      </w:r>
    </w:p>
    <w:p w:rsidRPr="00B518C8" w:rsidR="00881E27" w:rsidP="00B518C8" w:rsidRDefault="00000000" w14:paraId="39CEC5D6" w14:textId="77777777">
      <w:pPr>
        <w:pStyle w:val="BodyText"/>
        <w:numPr>
          <w:ilvl w:val="0"/>
          <w:numId w:val="9"/>
        </w:numPr>
        <w:jc w:val="left"/>
        <w:rPr>
          <w:color w:val="auto"/>
          <w:sz w:val="24"/>
        </w:rPr>
      </w:pPr>
      <w:r w:rsidRPr="00B518C8">
        <w:rPr>
          <w:color w:val="auto"/>
          <w:sz w:val="24"/>
        </w:rPr>
        <w:t>For a confirmed GRR, the notice must also include opportunities for service line replacement.</w:t>
      </w:r>
    </w:p>
    <w:p w:rsidRPr="00B518C8" w:rsidR="00881E27" w:rsidP="00B518C8" w:rsidRDefault="00000000" w14:paraId="4C8885B9" w14:textId="77777777">
      <w:pPr>
        <w:pStyle w:val="BodyText"/>
        <w:numPr>
          <w:ilvl w:val="0"/>
          <w:numId w:val="9"/>
        </w:numPr>
        <w:jc w:val="left"/>
        <w:rPr>
          <w:color w:val="auto"/>
          <w:sz w:val="24"/>
        </w:rPr>
      </w:pPr>
      <w:r w:rsidRPr="00B518C8">
        <w:rPr>
          <w:color w:val="auto"/>
          <w:sz w:val="24"/>
        </w:rPr>
        <w:t>For a lead status unknown service line, the notice must also include opportunities to verify the material of the service line.</w:t>
      </w:r>
    </w:p>
    <w:p w:rsidRPr="00B518C8" w:rsidR="007C6B6F" w:rsidP="00B518C8" w:rsidRDefault="00000000" w14:paraId="1AB1D587" w14:textId="3807B6F0">
      <w:pPr>
        <w:pStyle w:val="Heading1"/>
        <w:spacing w:before="0" w:after="240"/>
        <w:rPr>
          <w:rFonts w:ascii="Arial" w:hAnsi="Arial" w:cs="Arial"/>
          <w:b/>
          <w:bCs/>
          <w:color w:val="auto"/>
          <w:sz w:val="24"/>
          <w:szCs w:val="24"/>
          <w:u w:val="single"/>
        </w:rPr>
      </w:pPr>
      <w:r w:rsidRPr="00B518C8">
        <w:rPr>
          <w:rFonts w:ascii="Arial" w:hAnsi="Arial" w:cs="Arial"/>
          <w:b/>
          <w:bCs/>
          <w:color w:val="auto"/>
          <w:sz w:val="24"/>
          <w:szCs w:val="24"/>
          <w:u w:val="single"/>
        </w:rPr>
        <w:t>After Issuing the Public Notice</w:t>
      </w:r>
    </w:p>
    <w:p w:rsidRPr="00B518C8" w:rsidR="007F1BC8" w:rsidP="00B518C8" w:rsidRDefault="007F1BC8" w14:paraId="327E8458" w14:textId="0B018B51">
      <w:pPr>
        <w:pStyle w:val="BodyText"/>
        <w:numPr>
          <w:ilvl w:val="0"/>
          <w:numId w:val="9"/>
        </w:numPr>
        <w:rPr>
          <w:rFonts w:eastAsia="Arial"/>
          <w:color w:val="000000" w:themeColor="text1"/>
          <w:sz w:val="24"/>
        </w:rPr>
      </w:pPr>
      <w:r w:rsidRPr="00B518C8">
        <w:rPr>
          <w:rFonts w:eastAsia="Arial"/>
          <w:color w:val="000000" w:themeColor="text1"/>
          <w:sz w:val="24"/>
        </w:rPr>
        <w:t>Annually by July 1, the water system must certify to the State Board that it delivered the consumer notification and lead service line information materials to affected consumers with a lead, galvanized requiring replacement, or lead status unknown service line for the previous calendar year. The water system shall also provide a copy of the notification and information materials [</w:t>
      </w:r>
      <w:hyperlink w:history="1" w:anchor="p-141.90(f)(4)" r:id="rId11">
        <w:r w:rsidRPr="0050151E">
          <w:rPr>
            <w:rStyle w:val="Hyperlink"/>
            <w:rFonts w:eastAsia="Arial"/>
            <w:sz w:val="24"/>
          </w:rPr>
          <w:t>Code Fed. Regs., tit. 40, § 141.90 subd. (f)(4)</w:t>
        </w:r>
      </w:hyperlink>
      <w:r w:rsidRPr="00B518C8">
        <w:rPr>
          <w:rFonts w:eastAsia="Arial"/>
          <w:color w:val="000000" w:themeColor="text1"/>
          <w:sz w:val="24"/>
        </w:rPr>
        <w:t>].</w:t>
      </w:r>
    </w:p>
    <w:p w:rsidRPr="00B518C8" w:rsidR="007F1BC8" w:rsidP="00B518C8" w:rsidRDefault="007F1BC8" w14:paraId="3AA7E3CF" w14:textId="77777777">
      <w:pPr>
        <w:pStyle w:val="BodyText"/>
        <w:numPr>
          <w:ilvl w:val="0"/>
          <w:numId w:val="9"/>
        </w:numPr>
        <w:rPr>
          <w:rFonts w:eastAsia="Arial"/>
          <w:color w:val="000000" w:themeColor="text1"/>
          <w:sz w:val="24"/>
        </w:rPr>
      </w:pPr>
      <w:r w:rsidRPr="00B518C8">
        <w:rPr>
          <w:rFonts w:eastAsia="Arial"/>
          <w:color w:val="000000" w:themeColor="text1"/>
          <w:sz w:val="24"/>
        </w:rPr>
        <w:t>Within 10 days of giving initial or repeat public notice the State Board recommends submitting the certification that it has done so, along with a representative copy of each type of public notice given.</w:t>
      </w:r>
    </w:p>
    <w:p w:rsidRPr="00B518C8" w:rsidR="003B7CE1" w:rsidP="00B518C8" w:rsidRDefault="00000000" w14:paraId="03A89A5D" w14:textId="77777777">
      <w:pPr>
        <w:pStyle w:val="BodyText"/>
        <w:numPr>
          <w:ilvl w:val="0"/>
          <w:numId w:val="9"/>
        </w:numPr>
        <w:jc w:val="left"/>
        <w:rPr>
          <w:rFonts w:eastAsia="Arial"/>
          <w:color w:val="000000" w:themeColor="text1"/>
          <w:sz w:val="24"/>
        </w:rPr>
      </w:pPr>
      <w:r w:rsidRPr="00B518C8">
        <w:rPr>
          <w:color w:val="auto"/>
          <w:sz w:val="24"/>
        </w:rPr>
        <w:t>Notice should be repeated annually until the entire service line is free from any portion classified as LSL, GRR or lead status unknown</w:t>
      </w:r>
      <w:r w:rsidRPr="00B518C8" w:rsidR="30D5B5FE">
        <w:rPr>
          <w:rFonts w:eastAsia="Arial"/>
          <w:color w:val="000000" w:themeColor="text1"/>
          <w:sz w:val="24"/>
        </w:rPr>
        <w:t>.</w:t>
      </w:r>
    </w:p>
    <w:p w:rsidRPr="00B518C8" w:rsidR="003B7CE1" w:rsidP="00B518C8" w:rsidRDefault="00000000" w14:paraId="76369987" w14:textId="77777777">
      <w:pPr>
        <w:pStyle w:val="pf0"/>
        <w:spacing w:before="0" w:beforeAutospacing="0" w:after="240" w:afterAutospacing="0"/>
        <w:rPr>
          <w:rFonts w:ascii="Arial" w:hAnsi="Arial" w:cs="Arial"/>
        </w:rPr>
      </w:pPr>
      <w:r w:rsidRPr="00B518C8">
        <w:rPr>
          <w:rFonts w:ascii="Arial" w:hAnsi="Arial" w:cs="Arial"/>
        </w:rPr>
        <w:t xml:space="preserve">(Recommended) Notify local public health departments that serve the affected area of the service line consumer notification to inform them that the purpose of this notice is to provide details to consumers about the material of their water service line(s). There can be a potential health risk associated with the composition of service line material, but </w:t>
      </w:r>
      <w:r w:rsidRPr="00B518C8">
        <w:rPr>
          <w:rFonts w:ascii="Arial" w:hAnsi="Arial" w:cs="Arial"/>
        </w:rPr>
        <w:lastRenderedPageBreak/>
        <w:t>immediate health concerns due to water quality issues, if any, would be addressed in a separate notice.</w:t>
      </w:r>
    </w:p>
    <w:p w:rsidRPr="00B518C8" w:rsidR="00D8704B" w:rsidP="00B518C8" w:rsidRDefault="00000000" w14:paraId="27ACD5A4" w14:textId="77777777">
      <w:pPr>
        <w:pStyle w:val="BodyText"/>
        <w:keepNext/>
        <w:jc w:val="left"/>
        <w:rPr>
          <w:b/>
          <w:bCs/>
          <w:sz w:val="24"/>
          <w:u w:val="single"/>
        </w:rPr>
      </w:pPr>
      <w:r w:rsidRPr="00B518C8">
        <w:rPr>
          <w:b/>
          <w:bCs/>
          <w:sz w:val="24"/>
          <w:u w:val="single"/>
        </w:rPr>
        <w:t>Inventory Updates</w:t>
      </w:r>
    </w:p>
    <w:p w:rsidRPr="00B518C8" w:rsidR="00145FB1" w:rsidP="00B518C8" w:rsidRDefault="00000000" w14:paraId="2C8CC953" w14:textId="77777777">
      <w:pPr>
        <w:pStyle w:val="BodyText"/>
        <w:jc w:val="left"/>
        <w:rPr>
          <w:rFonts w:eastAsia="Arial"/>
          <w:sz w:val="24"/>
        </w:rPr>
      </w:pPr>
      <w:r w:rsidRPr="00B518C8">
        <w:rPr>
          <w:rFonts w:eastAsia="Arial"/>
          <w:color w:val="333333"/>
          <w:sz w:val="24"/>
        </w:rPr>
        <w:t>Water systems must submit the updated inventory to SWRCB, DDW. The inventory updates must be reflected in the publicly accessible inventory no less frequently than when required to be submitted to SWRCB, DDW.</w:t>
      </w:r>
    </w:p>
    <w:p w:rsidRPr="00B518C8" w:rsidR="002B5AA1" w:rsidP="00B518C8" w:rsidRDefault="00000000" w14:paraId="3014395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color w:val="333333"/>
        </w:rPr>
      </w:pPr>
      <w:r w:rsidRPr="00B518C8">
        <w:rPr>
          <w:rFonts w:ascii="Arial" w:hAnsi="Arial" w:eastAsia="Arial" w:cs="Arial"/>
          <w:color w:val="333333"/>
        </w:rPr>
        <w:t xml:space="preserve">Water systems whose inventories </w:t>
      </w:r>
      <w:r w:rsidRPr="00B518C8">
        <w:rPr>
          <w:rFonts w:ascii="Arial" w:hAnsi="Arial" w:eastAsia="Arial" w:cs="Arial"/>
          <w:color w:val="333333"/>
          <w:u w:val="single"/>
        </w:rPr>
        <w:t>do not contain</w:t>
      </w:r>
      <w:r w:rsidRPr="00B518C8">
        <w:rPr>
          <w:rFonts w:ascii="Arial" w:hAnsi="Arial" w:eastAsia="Arial" w:cs="Arial"/>
          <w:color w:val="333333"/>
        </w:rPr>
        <w:t xml:space="preserve"> LSL, GRR, or lead status unknown service lines are not required to provide inventory updates to the SWRCB, DDW or to the public. </w:t>
      </w:r>
    </w:p>
    <w:p w:rsidRPr="00B518C8" w:rsidR="00EE7FAA" w:rsidP="00B518C8" w:rsidRDefault="00000000" w14:paraId="12E87D53"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eastAsia="Arial" w:cs="Arial"/>
          <w:color w:val="333333"/>
        </w:rPr>
      </w:pPr>
      <w:r w:rsidRPr="00B518C8">
        <w:rPr>
          <w:rFonts w:ascii="Arial" w:hAnsi="Arial" w:eastAsia="Arial" w:cs="Arial"/>
          <w:color w:val="333333"/>
        </w:rPr>
        <w:t xml:space="preserve">If, in the future, such a water system finds a lead service line within its system, </w:t>
      </w:r>
      <w:r w:rsidRPr="00B518C8">
        <w:rPr>
          <w:rFonts w:ascii="Arial" w:hAnsi="Arial" w:eastAsia="Arial" w:cs="Arial"/>
          <w:color w:val="333333"/>
          <w:u w:val="single"/>
        </w:rPr>
        <w:t>it must</w:t>
      </w:r>
      <w:r w:rsidRPr="00B518C8">
        <w:rPr>
          <w:rFonts w:ascii="Arial" w:hAnsi="Arial" w:eastAsia="Arial" w:cs="Arial"/>
          <w:color w:val="333333"/>
        </w:rPr>
        <w:t xml:space="preserve"> prepare an updated inventory.</w:t>
      </w:r>
    </w:p>
    <w:p w:rsidRPr="00964812" w:rsidR="009B3655" w:rsidP="00EE7FAA" w:rsidRDefault="009B3655" w14:paraId="7C1C8DE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sz w:val="22"/>
          <w:szCs w:val="22"/>
        </w:rPr>
        <w:sectPr w:rsidRPr="00964812" w:rsidR="009B3655" w:rsidSect="004F2CDA">
          <w:footerReference w:type="default" r:id="rId12"/>
          <w:pgSz w:w="12240" w:h="15840" w:orient="portrait"/>
          <w:pgMar w:top="1080" w:right="1440" w:bottom="1296" w:left="1440" w:header="1440" w:footer="720" w:gutter="0"/>
          <w:cols w:space="720"/>
          <w:noEndnote/>
          <w:docGrid w:linePitch="326"/>
        </w:sectPr>
      </w:pPr>
    </w:p>
    <w:p w:rsidRPr="00BF1F9F" w:rsidR="00EE7FAA" w:rsidP="00BF1F9F" w:rsidRDefault="00000000" w14:paraId="4BCF7C2C" w14:textId="69C55168">
      <w:pPr>
        <w:spacing w:after="240"/>
        <w:jc w:val="center"/>
        <w:rPr>
          <w:rFonts w:ascii="Arial" w:hAnsi="Arial" w:cs="Arial"/>
          <w:bCs/>
          <w:lang w:val="es-MX"/>
        </w:rPr>
      </w:pPr>
      <w:r w:rsidRPr="004F2CDA">
        <w:rPr>
          <w:rFonts w:ascii="Arial" w:hAnsi="Arial" w:cs="Arial"/>
          <w:b/>
          <w:bCs/>
          <w:sz w:val="28"/>
          <w:szCs w:val="28"/>
          <w:lang w:val="es"/>
        </w:rPr>
        <w:lastRenderedPageBreak/>
        <w:t>INFORMACIÓN IMPORTANTE SOBRE LAS LÍNEAS DE SERVICIO DE AGUA POTABLE</w:t>
      </w:r>
      <w:r w:rsidR="00BF1F9F">
        <w:rPr>
          <w:rFonts w:ascii="Arial" w:hAnsi="Arial" w:cs="Arial"/>
          <w:b/>
          <w:bCs/>
          <w:sz w:val="28"/>
          <w:szCs w:val="28"/>
          <w:lang w:val="es"/>
        </w:rPr>
        <w:br/>
      </w:r>
      <w:r w:rsidRPr="004F2CDA">
        <w:rPr>
          <w:rFonts w:ascii="Arial" w:hAnsi="Arial" w:cs="Arial"/>
          <w:bCs/>
          <w:lang w:val="es"/>
        </w:rPr>
        <w:t>Este informe contiene información muy importante sobre su agua potable.</w:t>
      </w:r>
      <w:r w:rsidR="00BF1F9F">
        <w:rPr>
          <w:rFonts w:ascii="Arial" w:hAnsi="Arial" w:cs="Arial"/>
          <w:bCs/>
          <w:lang w:val="es-MX"/>
        </w:rPr>
        <w:br/>
      </w:r>
      <w:r w:rsidRPr="004F2CDA">
        <w:rPr>
          <w:rFonts w:ascii="Arial" w:hAnsi="Arial" w:cs="Arial"/>
          <w:bCs/>
          <w:lang w:val="es"/>
        </w:rPr>
        <w:t>Tradúzcalo o hable con alguien que lo entienda bien.</w:t>
      </w:r>
    </w:p>
    <w:p w:rsidRPr="00BF1F9F" w:rsidR="00EE7FAA" w:rsidP="00BF1F9F" w:rsidRDefault="00000000" w14:paraId="0ED27E2B" w14:textId="51D1005C">
      <w:pPr>
        <w:spacing w:after="240"/>
        <w:jc w:val="center"/>
        <w:rPr>
          <w:rFonts w:ascii="Arial" w:hAnsi="Arial" w:cs="Arial"/>
          <w:b/>
          <w:bCs/>
          <w:sz w:val="32"/>
          <w:szCs w:val="32"/>
          <w:lang w:val="es-ES"/>
        </w:rPr>
      </w:pPr>
      <w:r w:rsidRPr="00BF1F9F">
        <w:rPr>
          <w:rFonts w:ascii="Arial" w:hAnsi="Arial" w:cs="Arial"/>
          <w:b/>
          <w:bCs/>
          <w:sz w:val="32"/>
          <w:szCs w:val="32"/>
          <w:lang w:val="es"/>
        </w:rPr>
        <w:t xml:space="preserve">Según lo exigido por la EPA de EE.UU., </w:t>
      </w:r>
      <w:r w:rsidRPr="00BF1F9F">
        <w:rPr>
          <w:rFonts w:ascii="Arial" w:hAnsi="Arial" w:cs="Arial"/>
          <w:b/>
          <w:bCs/>
          <w:color w:val="0070C0"/>
          <w:sz w:val="32"/>
          <w:szCs w:val="32"/>
          <w:lang w:val="es"/>
        </w:rPr>
        <w:t>[System]</w:t>
      </w:r>
      <w:r w:rsidRPr="00BF1F9F">
        <w:rPr>
          <w:rFonts w:ascii="Arial" w:hAnsi="Arial" w:cs="Arial"/>
          <w:b/>
          <w:bCs/>
          <w:sz w:val="32"/>
          <w:szCs w:val="32"/>
          <w:lang w:val="es"/>
        </w:rPr>
        <w:t xml:space="preserve"> ha identificado que su conexión de servicio de agua se considera una </w:t>
      </w:r>
      <w:r w:rsidRPr="00BF1F9F">
        <w:rPr>
          <w:rFonts w:ascii="Arial" w:hAnsi="Arial" w:cs="Arial"/>
          <w:b/>
          <w:bCs/>
          <w:color w:val="0070C0"/>
          <w:sz w:val="32"/>
          <w:szCs w:val="32"/>
          <w:lang w:val="es"/>
        </w:rPr>
        <w:t xml:space="preserve">[lead </w:t>
      </w:r>
      <w:proofErr w:type="spellStart"/>
      <w:r w:rsidRPr="00BF1F9F">
        <w:rPr>
          <w:rFonts w:ascii="Arial" w:hAnsi="Arial" w:cs="Arial"/>
          <w:b/>
          <w:bCs/>
          <w:color w:val="0070C0"/>
          <w:sz w:val="32"/>
          <w:szCs w:val="32"/>
          <w:lang w:val="es"/>
        </w:rPr>
        <w:t>service</w:t>
      </w:r>
      <w:proofErr w:type="spellEnd"/>
      <w:r w:rsidRPr="00BF1F9F">
        <w:rPr>
          <w:rFonts w:ascii="Arial" w:hAnsi="Arial" w:cs="Arial"/>
          <w:b/>
          <w:bCs/>
          <w:color w:val="0070C0"/>
          <w:sz w:val="32"/>
          <w:szCs w:val="32"/>
          <w:lang w:val="es"/>
        </w:rPr>
        <w:t xml:space="preserve"> line (LSL) </w:t>
      </w:r>
      <w:r w:rsidRPr="00BF1F9F" w:rsidR="00BF1F9F">
        <w:rPr>
          <w:rFonts w:ascii="Arial" w:hAnsi="Arial" w:cs="Arial"/>
          <w:b/>
          <w:bCs/>
          <w:color w:val="0070C0"/>
          <w:sz w:val="32"/>
          <w:szCs w:val="32"/>
          <w:u w:val="single"/>
          <w:lang w:val="es"/>
        </w:rPr>
        <w:t>OR</w:t>
      </w:r>
      <w:r w:rsidRPr="00BF1F9F">
        <w:rPr>
          <w:rFonts w:ascii="Arial" w:hAnsi="Arial" w:cs="Arial"/>
          <w:b/>
          <w:bCs/>
          <w:color w:val="0070C0"/>
          <w:sz w:val="32"/>
          <w:szCs w:val="32"/>
          <w:lang w:val="es"/>
        </w:rPr>
        <w:t xml:space="preserve"> </w:t>
      </w:r>
      <w:proofErr w:type="spellStart"/>
      <w:r w:rsidRPr="00BF1F9F">
        <w:rPr>
          <w:rFonts w:ascii="Arial" w:hAnsi="Arial" w:cs="Arial"/>
          <w:b/>
          <w:bCs/>
          <w:color w:val="0070C0"/>
          <w:sz w:val="32"/>
          <w:szCs w:val="32"/>
          <w:lang w:val="es"/>
        </w:rPr>
        <w:t>galvanized</w:t>
      </w:r>
      <w:proofErr w:type="spellEnd"/>
      <w:r w:rsidRPr="00BF1F9F">
        <w:rPr>
          <w:rFonts w:ascii="Arial" w:hAnsi="Arial" w:cs="Arial"/>
          <w:b/>
          <w:bCs/>
          <w:color w:val="0070C0"/>
          <w:sz w:val="32"/>
          <w:szCs w:val="32"/>
          <w:lang w:val="es"/>
        </w:rPr>
        <w:t xml:space="preserve"> </w:t>
      </w:r>
      <w:proofErr w:type="spellStart"/>
      <w:r w:rsidRPr="00BF1F9F">
        <w:rPr>
          <w:rFonts w:ascii="Arial" w:hAnsi="Arial" w:cs="Arial"/>
          <w:b/>
          <w:bCs/>
          <w:color w:val="0070C0"/>
          <w:sz w:val="32"/>
          <w:szCs w:val="32"/>
          <w:lang w:val="es"/>
        </w:rPr>
        <w:t>requiring</w:t>
      </w:r>
      <w:proofErr w:type="spellEnd"/>
      <w:r w:rsidRPr="00BF1F9F">
        <w:rPr>
          <w:rFonts w:ascii="Arial" w:hAnsi="Arial" w:cs="Arial"/>
          <w:b/>
          <w:bCs/>
          <w:color w:val="0070C0"/>
          <w:sz w:val="32"/>
          <w:szCs w:val="32"/>
          <w:lang w:val="es"/>
        </w:rPr>
        <w:t xml:space="preserve"> </w:t>
      </w:r>
      <w:proofErr w:type="spellStart"/>
      <w:r w:rsidRPr="00BF1F9F">
        <w:rPr>
          <w:rFonts w:ascii="Arial" w:hAnsi="Arial" w:cs="Arial"/>
          <w:b/>
          <w:bCs/>
          <w:color w:val="0070C0"/>
          <w:sz w:val="32"/>
          <w:szCs w:val="32"/>
          <w:lang w:val="es"/>
        </w:rPr>
        <w:t>replacement</w:t>
      </w:r>
      <w:proofErr w:type="spellEnd"/>
      <w:r w:rsidRPr="00BF1F9F">
        <w:rPr>
          <w:rFonts w:ascii="Arial" w:hAnsi="Arial" w:cs="Arial"/>
          <w:b/>
          <w:bCs/>
          <w:color w:val="0070C0"/>
          <w:sz w:val="32"/>
          <w:szCs w:val="32"/>
          <w:lang w:val="es"/>
        </w:rPr>
        <w:t xml:space="preserve"> (GRR) </w:t>
      </w:r>
      <w:r w:rsidR="00BF1F9F">
        <w:rPr>
          <w:rFonts w:ascii="Arial" w:hAnsi="Arial" w:cs="Arial"/>
          <w:b/>
          <w:bCs/>
          <w:color w:val="0070C0"/>
          <w:sz w:val="32"/>
          <w:szCs w:val="32"/>
          <w:u w:val="single"/>
          <w:lang w:val="es"/>
        </w:rPr>
        <w:t>OR</w:t>
      </w:r>
      <w:r w:rsidRPr="00BF1F9F">
        <w:rPr>
          <w:rFonts w:ascii="Arial" w:hAnsi="Arial" w:cs="Arial"/>
          <w:b/>
          <w:bCs/>
          <w:color w:val="0070C0"/>
          <w:sz w:val="32"/>
          <w:szCs w:val="32"/>
          <w:lang w:val="es"/>
        </w:rPr>
        <w:t xml:space="preserve"> lead status </w:t>
      </w:r>
      <w:proofErr w:type="spellStart"/>
      <w:r w:rsidRPr="00BF1F9F">
        <w:rPr>
          <w:rFonts w:ascii="Arial" w:hAnsi="Arial" w:cs="Arial"/>
          <w:b/>
          <w:bCs/>
          <w:color w:val="0070C0"/>
          <w:sz w:val="32"/>
          <w:szCs w:val="32"/>
          <w:lang w:val="es"/>
        </w:rPr>
        <w:t>unknown</w:t>
      </w:r>
      <w:proofErr w:type="spellEnd"/>
      <w:r w:rsidR="00BF1F9F">
        <w:rPr>
          <w:rFonts w:ascii="Arial" w:hAnsi="Arial" w:cs="Arial"/>
          <w:b/>
          <w:bCs/>
          <w:color w:val="0070C0"/>
          <w:sz w:val="32"/>
          <w:szCs w:val="32"/>
          <w:lang w:val="es"/>
        </w:rPr>
        <w:t>]</w:t>
      </w:r>
      <w:r w:rsidRPr="00BF1F9F">
        <w:rPr>
          <w:rFonts w:ascii="Arial" w:hAnsi="Arial" w:cs="Arial"/>
          <w:b/>
          <w:bCs/>
          <w:color w:val="0070C0"/>
          <w:sz w:val="32"/>
          <w:szCs w:val="32"/>
          <w:lang w:val="es"/>
        </w:rPr>
        <w:t xml:space="preserve"> </w:t>
      </w:r>
      <w:proofErr w:type="spellStart"/>
      <w:r w:rsidRPr="00BF1F9F">
        <w:rPr>
          <w:rFonts w:ascii="Arial" w:hAnsi="Arial" w:cs="Arial"/>
          <w:b/>
          <w:bCs/>
          <w:sz w:val="32"/>
          <w:szCs w:val="32"/>
          <w:lang w:val="es"/>
        </w:rPr>
        <w:t>service</w:t>
      </w:r>
      <w:proofErr w:type="spellEnd"/>
      <w:r w:rsidRPr="00BF1F9F">
        <w:rPr>
          <w:rFonts w:ascii="Arial" w:hAnsi="Arial" w:cs="Arial"/>
          <w:b/>
          <w:bCs/>
          <w:sz w:val="32"/>
          <w:szCs w:val="32"/>
          <w:lang w:val="es"/>
        </w:rPr>
        <w:t xml:space="preserve"> line. </w:t>
      </w:r>
    </w:p>
    <w:p w:rsidRPr="00BF1F9F" w:rsidR="00EE7FAA" w:rsidP="00BF1F9F" w:rsidRDefault="00000000" w14:paraId="3C3EFB95" w14:textId="70C4D114">
      <w:pPr>
        <w:pStyle w:val="BodyText3"/>
        <w:spacing w:after="240"/>
        <w:rPr>
          <w:color w:val="auto"/>
          <w:lang w:val="es-ES"/>
        </w:rPr>
      </w:pPr>
      <w:bookmarkStart w:name="_Hlk159510950" w:id="4"/>
      <w:r w:rsidRPr="00BF1F9F">
        <w:rPr>
          <w:color w:val="0070C0"/>
          <w:lang w:val="es"/>
        </w:rPr>
        <w:t xml:space="preserve">[System or Agency] </w:t>
      </w:r>
      <w:r w:rsidRPr="00BF1F9F">
        <w:rPr>
          <w:color w:val="auto"/>
          <w:lang w:val="es"/>
        </w:rPr>
        <w:t xml:space="preserve">recientemente hizo un inventario de todas las líneas de servicio de agua, que es la tubería que conecta su </w:t>
      </w:r>
      <w:r w:rsidRPr="00BF1F9F" w:rsidR="00BF1F9F">
        <w:rPr>
          <w:color w:val="auto"/>
          <w:lang w:val="es"/>
        </w:rPr>
        <w:t>casa, edificio u otra estructura</w:t>
      </w:r>
      <w:r w:rsidRPr="00BF1F9F">
        <w:rPr>
          <w:color w:val="auto"/>
          <w:lang w:val="es"/>
        </w:rPr>
        <w:t xml:space="preserve"> a la red principal de agua.</w:t>
      </w:r>
      <w:r w:rsidRPr="00BF1F9F" w:rsidR="00670596">
        <w:rPr>
          <w:color w:val="auto"/>
          <w:lang w:val="es"/>
        </w:rPr>
        <w:t xml:space="preserve"> </w:t>
      </w:r>
      <w:r w:rsidRPr="00BF1F9F">
        <w:rPr>
          <w:color w:val="auto"/>
          <w:lang w:val="es"/>
        </w:rPr>
        <w:t>El propósito del inventario es identificar el material de estas líneas de servicio y accesorios, incluyendo el lado propiedad del cliente de la línea de servicio de agua.</w:t>
      </w:r>
    </w:p>
    <w:bookmarkEnd w:id="4"/>
    <w:p w:rsidRPr="00BF1F9F" w:rsidR="00470E4B" w:rsidP="00BF1F9F" w:rsidRDefault="00000000" w14:paraId="5746534D" w14:textId="36892B00">
      <w:pPr>
        <w:spacing w:after="240"/>
        <w:rPr>
          <w:rFonts w:ascii="Arial" w:hAnsi="Arial" w:cs="Arial"/>
          <w:lang w:val="es-ES"/>
        </w:rPr>
      </w:pPr>
      <w:r w:rsidRPr="7F7687F8" w:rsidR="00000000">
        <w:rPr>
          <w:rFonts w:ascii="Arial" w:hAnsi="Arial" w:cs="Arial"/>
          <w:lang w:val="es"/>
        </w:rPr>
        <w:t xml:space="preserve">La tubería que conecta su </w:t>
      </w:r>
      <w:r w:rsidRPr="7F7687F8" w:rsidR="00BF1F9F">
        <w:rPr>
          <w:rFonts w:ascii="Arial" w:hAnsi="Arial" w:cs="Arial"/>
          <w:lang w:val="es"/>
        </w:rPr>
        <w:t>casa, edificio u otra estructura</w:t>
      </w:r>
      <w:r w:rsidRPr="7F7687F8" w:rsidR="00000000">
        <w:rPr>
          <w:rFonts w:ascii="Arial" w:hAnsi="Arial" w:cs="Arial"/>
          <w:lang w:val="es"/>
        </w:rPr>
        <w:t xml:space="preserve"> a la tubería principal de agua fue identificada como una </w:t>
      </w:r>
      <w:r w:rsidRPr="7F7687F8" w:rsidR="5ED00921">
        <w:rPr>
          <w:rFonts w:ascii="Arial" w:hAnsi="Arial" w:cs="Arial"/>
          <w:color w:val="0070C0"/>
          <w:lang w:val="es"/>
        </w:rPr>
        <w:t xml:space="preserve">[lead </w:t>
      </w:r>
      <w:r w:rsidRPr="7F7687F8" w:rsidR="5ED00921">
        <w:rPr>
          <w:rFonts w:ascii="Arial" w:hAnsi="Arial" w:cs="Arial"/>
          <w:color w:val="0070C0"/>
          <w:lang w:val="es"/>
        </w:rPr>
        <w:t>service</w:t>
      </w:r>
      <w:r w:rsidRPr="7F7687F8" w:rsidR="5ED00921">
        <w:rPr>
          <w:rFonts w:ascii="Arial" w:hAnsi="Arial" w:cs="Arial"/>
          <w:color w:val="0070C0"/>
          <w:lang w:val="es"/>
        </w:rPr>
        <w:t xml:space="preserve"> line </w:t>
      </w:r>
      <w:r w:rsidRPr="7F7687F8" w:rsidR="00BF1F9F">
        <w:rPr>
          <w:rFonts w:ascii="Arial" w:hAnsi="Arial" w:cs="Arial"/>
          <w:color w:val="0070C0"/>
          <w:u w:val="single"/>
          <w:lang w:val="es"/>
        </w:rPr>
        <w:t>OR</w:t>
      </w:r>
      <w:r w:rsidRPr="7F7687F8" w:rsidR="5ED00921">
        <w:rPr>
          <w:rFonts w:ascii="Arial" w:hAnsi="Arial" w:cs="Arial"/>
          <w:color w:val="0070C0"/>
          <w:lang w:val="es"/>
        </w:rPr>
        <w:t xml:space="preserve"> </w:t>
      </w:r>
      <w:r w:rsidRPr="7F7687F8" w:rsidR="5ED00921">
        <w:rPr>
          <w:rFonts w:ascii="Arial" w:hAnsi="Arial" w:cs="Arial"/>
          <w:color w:val="0070C0"/>
          <w:lang w:val="es"/>
        </w:rPr>
        <w:t>galvanized</w:t>
      </w:r>
      <w:r w:rsidRPr="7F7687F8" w:rsidR="5ED00921">
        <w:rPr>
          <w:rFonts w:ascii="Arial" w:hAnsi="Arial" w:cs="Arial"/>
          <w:color w:val="0070C0"/>
          <w:lang w:val="es"/>
        </w:rPr>
        <w:t xml:space="preserve"> </w:t>
      </w:r>
      <w:r w:rsidRPr="7F7687F8" w:rsidR="5ED00921">
        <w:rPr>
          <w:rFonts w:ascii="Arial" w:hAnsi="Arial" w:cs="Arial"/>
          <w:color w:val="0070C0"/>
          <w:lang w:val="es"/>
        </w:rPr>
        <w:t>requiring</w:t>
      </w:r>
      <w:r w:rsidRPr="7F7687F8" w:rsidR="5ED00921">
        <w:rPr>
          <w:rFonts w:ascii="Arial" w:hAnsi="Arial" w:cs="Arial"/>
          <w:color w:val="0070C0"/>
          <w:lang w:val="es"/>
        </w:rPr>
        <w:t xml:space="preserve"> </w:t>
      </w:r>
      <w:r w:rsidRPr="7F7687F8" w:rsidR="5ED00921">
        <w:rPr>
          <w:rFonts w:ascii="Arial" w:hAnsi="Arial" w:cs="Arial"/>
          <w:color w:val="0070C0"/>
          <w:lang w:val="es"/>
        </w:rPr>
        <w:t>replacement</w:t>
      </w:r>
      <w:r w:rsidRPr="7F7687F8" w:rsidR="5ED00921">
        <w:rPr>
          <w:rFonts w:ascii="Arial" w:hAnsi="Arial" w:cs="Arial"/>
          <w:color w:val="0070C0"/>
          <w:lang w:val="es"/>
        </w:rPr>
        <w:t xml:space="preserve"> </w:t>
      </w:r>
      <w:r w:rsidRPr="7F7687F8" w:rsidR="00BF1F9F">
        <w:rPr>
          <w:rFonts w:ascii="Arial" w:hAnsi="Arial" w:cs="Arial"/>
          <w:color w:val="0070C0"/>
          <w:u w:val="single"/>
          <w:lang w:val="es"/>
        </w:rPr>
        <w:t>OR</w:t>
      </w:r>
      <w:r w:rsidRPr="7F7687F8" w:rsidR="5ED00921">
        <w:rPr>
          <w:rFonts w:ascii="Arial" w:hAnsi="Arial" w:cs="Arial"/>
          <w:color w:val="0070C0"/>
          <w:lang w:val="es"/>
        </w:rPr>
        <w:t xml:space="preserve"> </w:t>
      </w:r>
      <w:r w:rsidRPr="7F7687F8" w:rsidR="5ED00921">
        <w:rPr>
          <w:rFonts w:ascii="Arial" w:hAnsi="Arial" w:cs="Arial"/>
          <w:color w:val="0070C0"/>
          <w:lang w:val="es"/>
        </w:rPr>
        <w:t>an</w:t>
      </w:r>
      <w:r w:rsidRPr="7F7687F8" w:rsidR="5ED00921">
        <w:rPr>
          <w:rFonts w:ascii="Arial" w:hAnsi="Arial" w:cs="Arial"/>
          <w:color w:val="0070C0"/>
          <w:lang w:val="es"/>
        </w:rPr>
        <w:t xml:space="preserve"> </w:t>
      </w:r>
      <w:r w:rsidRPr="7F7687F8" w:rsidR="5ED00921">
        <w:rPr>
          <w:rFonts w:ascii="Arial" w:hAnsi="Arial" w:cs="Arial"/>
          <w:color w:val="0070C0"/>
          <w:lang w:val="es"/>
        </w:rPr>
        <w:t>unknown</w:t>
      </w:r>
      <w:r w:rsidRPr="7F7687F8" w:rsidR="5ED00921">
        <w:rPr>
          <w:rFonts w:ascii="Arial" w:hAnsi="Arial" w:cs="Arial"/>
          <w:color w:val="0070C0"/>
          <w:lang w:val="es"/>
        </w:rPr>
        <w:t xml:space="preserve"> material]</w:t>
      </w:r>
      <w:r w:rsidRPr="7F7687F8" w:rsidR="00000000">
        <w:rPr>
          <w:rFonts w:ascii="Arial" w:hAnsi="Arial" w:cs="Arial"/>
          <w:lang w:val="es"/>
        </w:rPr>
        <w:t xml:space="preserve">. Las </w:t>
      </w:r>
      <w:r w:rsidRPr="7F7687F8" w:rsidR="5ED00921">
        <w:rPr>
          <w:rFonts w:ascii="Arial" w:hAnsi="Arial" w:cs="Arial"/>
          <w:color w:val="0070C0"/>
          <w:lang w:val="es"/>
        </w:rPr>
        <w:t>[</w:t>
      </w:r>
      <w:r w:rsidRPr="7F7687F8" w:rsidR="00B518C8">
        <w:rPr>
          <w:rFonts w:ascii="Arial" w:hAnsi="Arial" w:cs="Arial"/>
          <w:color w:val="0070C0"/>
          <w:lang w:val="es"/>
        </w:rPr>
        <w:t>l</w:t>
      </w:r>
      <w:r w:rsidRPr="7F7687F8" w:rsidR="5ED00921">
        <w:rPr>
          <w:rFonts w:ascii="Arial" w:hAnsi="Arial" w:cs="Arial"/>
          <w:color w:val="0070C0"/>
          <w:lang w:val="es"/>
        </w:rPr>
        <w:t xml:space="preserve">ead </w:t>
      </w:r>
      <w:r w:rsidRPr="7F7687F8" w:rsidR="5ED00921">
        <w:rPr>
          <w:rFonts w:ascii="Arial" w:hAnsi="Arial" w:cs="Arial"/>
          <w:color w:val="0070C0"/>
          <w:lang w:val="es"/>
        </w:rPr>
        <w:t>service</w:t>
      </w:r>
      <w:r w:rsidRPr="7F7687F8" w:rsidR="5ED00921">
        <w:rPr>
          <w:rFonts w:ascii="Arial" w:hAnsi="Arial" w:cs="Arial"/>
          <w:color w:val="0070C0"/>
          <w:lang w:val="es"/>
        </w:rPr>
        <w:t xml:space="preserve"> </w:t>
      </w:r>
      <w:r w:rsidRPr="7F7687F8" w:rsidR="5ED00921">
        <w:rPr>
          <w:rFonts w:ascii="Arial" w:hAnsi="Arial" w:cs="Arial"/>
          <w:color w:val="0070C0"/>
          <w:lang w:val="es"/>
        </w:rPr>
        <w:t>lines</w:t>
      </w:r>
      <w:r w:rsidRPr="7F7687F8" w:rsidR="5ED00921">
        <w:rPr>
          <w:rFonts w:ascii="Arial" w:hAnsi="Arial" w:cs="Arial"/>
          <w:color w:val="0070C0"/>
          <w:lang w:val="es"/>
        </w:rPr>
        <w:t xml:space="preserve"> </w:t>
      </w:r>
      <w:r w:rsidRPr="7F7687F8" w:rsidR="00B518C8">
        <w:rPr>
          <w:rFonts w:ascii="Arial" w:hAnsi="Arial" w:cs="Arial"/>
          <w:color w:val="0070C0"/>
          <w:u w:val="single"/>
          <w:lang w:val="es"/>
        </w:rPr>
        <w:t>OR</w:t>
      </w:r>
      <w:r w:rsidRPr="7F7687F8" w:rsidR="5ED00921">
        <w:rPr>
          <w:rFonts w:ascii="Arial" w:hAnsi="Arial" w:cs="Arial"/>
          <w:color w:val="0070C0"/>
          <w:lang w:val="es"/>
        </w:rPr>
        <w:t xml:space="preserve"> </w:t>
      </w:r>
      <w:r w:rsidRPr="7F7687F8" w:rsidR="5ED00921">
        <w:rPr>
          <w:rFonts w:ascii="Arial" w:hAnsi="Arial" w:cs="Arial"/>
          <w:color w:val="0070C0"/>
          <w:lang w:val="es"/>
        </w:rPr>
        <w:t>certain</w:t>
      </w:r>
      <w:r w:rsidRPr="7F7687F8" w:rsidR="5ED00921">
        <w:rPr>
          <w:rFonts w:ascii="Arial" w:hAnsi="Arial" w:cs="Arial"/>
          <w:color w:val="0070C0"/>
          <w:lang w:val="es"/>
        </w:rPr>
        <w:t xml:space="preserve"> </w:t>
      </w:r>
      <w:r w:rsidRPr="7F7687F8" w:rsidR="5ED00921">
        <w:rPr>
          <w:rFonts w:ascii="Arial" w:hAnsi="Arial" w:cs="Arial"/>
          <w:color w:val="0070C0"/>
          <w:lang w:val="es"/>
        </w:rPr>
        <w:t>galvanized</w:t>
      </w:r>
      <w:r w:rsidRPr="7F7687F8" w:rsidR="5ED00921">
        <w:rPr>
          <w:rFonts w:ascii="Arial" w:hAnsi="Arial" w:cs="Arial"/>
          <w:color w:val="0070C0"/>
          <w:lang w:val="es"/>
        </w:rPr>
        <w:t xml:space="preserve"> pipe] </w:t>
      </w:r>
      <w:r w:rsidRPr="7F7687F8" w:rsidR="00000000">
        <w:rPr>
          <w:rFonts w:ascii="Arial" w:hAnsi="Arial" w:cs="Arial"/>
          <w:lang w:val="es"/>
        </w:rPr>
        <w:t>pueden suponer un riesgo potencial de exposición al plomo; por lo tanto, será necesario sustituir</w:t>
      </w:r>
      <w:r w:rsidRPr="7F7687F8" w:rsidR="090C6C41">
        <w:rPr>
          <w:rFonts w:ascii="Arial" w:hAnsi="Arial" w:cs="Arial"/>
          <w:lang w:val="es"/>
        </w:rPr>
        <w:t xml:space="preserve"> o identificar </w:t>
      </w:r>
      <w:r w:rsidRPr="7F7687F8" w:rsidR="00000000">
        <w:rPr>
          <w:rFonts w:ascii="Arial" w:hAnsi="Arial" w:cs="Arial"/>
          <w:lang w:val="es"/>
        </w:rPr>
        <w:t xml:space="preserve">esta línea. </w:t>
      </w:r>
    </w:p>
    <w:p w:rsidRPr="00BF1F9F" w:rsidR="001E6290" w:rsidP="00BF1F9F" w:rsidRDefault="00000000" w14:paraId="3FF69873" w14:textId="77777777">
      <w:pPr>
        <w:spacing w:after="240"/>
        <w:rPr>
          <w:rFonts w:ascii="Arial" w:hAnsi="Arial" w:cs="Arial"/>
          <w:lang w:val="es-ES"/>
        </w:rPr>
      </w:pPr>
      <w:r w:rsidRPr="00BF1F9F">
        <w:rPr>
          <w:rFonts w:ascii="Arial" w:hAnsi="Arial" w:cs="Arial"/>
          <w:lang w:val="es"/>
        </w:rPr>
        <w:t xml:space="preserve">El </w:t>
      </w:r>
      <w:r w:rsidRPr="00BF1F9F" w:rsidR="511018B4">
        <w:rPr>
          <w:rFonts w:ascii="Arial" w:hAnsi="Arial" w:cs="Arial"/>
          <w:color w:val="0070C0"/>
          <w:lang w:val="es"/>
        </w:rPr>
        <w:t>[System</w:t>
      </w:r>
      <w:r w:rsidRPr="00BF1F9F">
        <w:rPr>
          <w:rFonts w:ascii="Arial" w:hAnsi="Arial" w:cs="Arial"/>
          <w:lang w:val="es"/>
        </w:rPr>
        <w:t xml:space="preserve">] realiza controles rutinarios del plomo en el sistema de distribución y los resultados de las muestras de agua más recientes recibidos el </w:t>
      </w:r>
      <w:r w:rsidRPr="00BF1F9F">
        <w:rPr>
          <w:rFonts w:ascii="Arial" w:hAnsi="Arial" w:cs="Arial"/>
          <w:color w:val="0070C0"/>
          <w:lang w:val="es"/>
        </w:rPr>
        <w:t xml:space="preserve">[date] </w:t>
      </w:r>
      <w:r w:rsidRPr="00BF1F9F">
        <w:rPr>
          <w:rFonts w:ascii="Arial" w:hAnsi="Arial" w:cs="Arial"/>
          <w:lang w:val="es"/>
        </w:rPr>
        <w:t>mostraron que el percentil 90</w:t>
      </w:r>
      <w:r w:rsidRPr="00BF1F9F" w:rsidR="22C98014">
        <w:rPr>
          <w:rFonts w:ascii="Arial" w:hAnsi="Arial" w:cs="Arial"/>
          <w:vertAlign w:val="superscript"/>
          <w:lang w:val="es"/>
        </w:rPr>
        <w:t xml:space="preserve"> </w:t>
      </w:r>
      <w:r w:rsidRPr="00BF1F9F">
        <w:rPr>
          <w:rFonts w:ascii="Arial" w:hAnsi="Arial" w:cs="Arial"/>
          <w:lang w:val="es"/>
        </w:rPr>
        <w:t xml:space="preserve">de todos los niveles de plomo medidos en el sistema de distribución era de </w:t>
      </w:r>
      <w:r w:rsidRPr="00BF1F9F">
        <w:rPr>
          <w:rFonts w:ascii="Arial" w:hAnsi="Arial" w:cs="Arial"/>
          <w:color w:val="0070C0"/>
          <w:lang w:val="es"/>
        </w:rPr>
        <w:t>[</w:t>
      </w:r>
      <w:proofErr w:type="spellStart"/>
      <w:r w:rsidRPr="00BF1F9F">
        <w:rPr>
          <w:rFonts w:ascii="Arial" w:hAnsi="Arial" w:cs="Arial"/>
          <w:color w:val="0070C0"/>
          <w:lang w:val="es"/>
        </w:rPr>
        <w:t>levels</w:t>
      </w:r>
      <w:proofErr w:type="spellEnd"/>
      <w:r w:rsidRPr="00BF1F9F">
        <w:rPr>
          <w:rFonts w:ascii="Arial" w:hAnsi="Arial" w:cs="Arial"/>
          <w:color w:val="0070C0"/>
          <w:lang w:val="es"/>
        </w:rPr>
        <w:t xml:space="preserve"> and </w:t>
      </w:r>
      <w:proofErr w:type="spellStart"/>
      <w:r w:rsidRPr="00BF1F9F">
        <w:rPr>
          <w:rFonts w:ascii="Arial" w:hAnsi="Arial" w:cs="Arial"/>
          <w:color w:val="0070C0"/>
          <w:lang w:val="es"/>
        </w:rPr>
        <w:t>units</w:t>
      </w:r>
      <w:proofErr w:type="spellEnd"/>
      <w:r w:rsidRPr="00BF1F9F">
        <w:rPr>
          <w:rFonts w:ascii="Arial" w:hAnsi="Arial" w:cs="Arial"/>
          <w:color w:val="0070C0"/>
          <w:lang w:val="es"/>
        </w:rPr>
        <w:t>]</w:t>
      </w:r>
      <w:r w:rsidRPr="00BF1F9F">
        <w:rPr>
          <w:rFonts w:ascii="Arial" w:hAnsi="Arial" w:cs="Arial"/>
          <w:lang w:val="es"/>
        </w:rPr>
        <w:t>.</w:t>
      </w:r>
      <w:r w:rsidRPr="00BF1F9F" w:rsidR="00670596">
        <w:rPr>
          <w:rFonts w:ascii="Arial" w:hAnsi="Arial" w:cs="Arial"/>
          <w:lang w:val="es"/>
        </w:rPr>
        <w:t xml:space="preserve"> </w:t>
      </w:r>
      <w:r w:rsidRPr="00BF1F9F">
        <w:rPr>
          <w:rFonts w:ascii="Arial" w:hAnsi="Arial" w:cs="Arial"/>
          <w:lang w:val="es"/>
        </w:rPr>
        <w:t>El nivel de acción para el plomo en el agua potable es de 0.015 miligramos por litro (mg/L) o 15 microgramos por litro (µg/L).</w:t>
      </w:r>
    </w:p>
    <w:p w:rsidRPr="00BF1F9F" w:rsidR="60FB2A6A" w:rsidP="00BF1F9F" w:rsidRDefault="00000000" w14:paraId="724347B2" w14:textId="77777777">
      <w:pPr>
        <w:spacing w:after="240"/>
        <w:rPr>
          <w:rFonts w:ascii="Arial" w:hAnsi="Arial" w:cs="Arial"/>
          <w:color w:val="0070C0"/>
        </w:rPr>
      </w:pPr>
      <w:r w:rsidRPr="00BF1F9F">
        <w:rPr>
          <w:rFonts w:ascii="Arial" w:hAnsi="Arial" w:cs="Arial"/>
          <w:color w:val="0070C0"/>
        </w:rPr>
        <w:t xml:space="preserve">[The most recent water sample results do not exceed the action level of 0.015 mg/L for lead. </w:t>
      </w:r>
    </w:p>
    <w:p w:rsidRPr="00BF1F9F" w:rsidR="5E44F4CD" w:rsidP="00BF1F9F" w:rsidRDefault="00000000" w14:paraId="1A22624A" w14:textId="77777777">
      <w:pPr>
        <w:spacing w:after="240"/>
        <w:rPr>
          <w:rFonts w:ascii="Arial" w:hAnsi="Arial" w:cs="Arial"/>
          <w:color w:val="0070C0"/>
          <w:u w:val="single"/>
        </w:rPr>
      </w:pPr>
      <w:r w:rsidRPr="00BF1F9F">
        <w:rPr>
          <w:rFonts w:ascii="Arial" w:hAnsi="Arial" w:cs="Arial"/>
          <w:color w:val="0070C0"/>
          <w:u w:val="single"/>
        </w:rPr>
        <w:t>Or</w:t>
      </w:r>
    </w:p>
    <w:p w:rsidRPr="00BF1F9F" w:rsidR="3FCFC4E5" w:rsidP="00BF1F9F" w:rsidRDefault="00000000" w14:paraId="342176A4" w14:textId="77777777">
      <w:pPr>
        <w:spacing w:after="240"/>
        <w:rPr>
          <w:rFonts w:ascii="Arial" w:hAnsi="Arial" w:cs="Arial"/>
          <w:b/>
          <w:bCs/>
        </w:rPr>
      </w:pPr>
      <w:r w:rsidRPr="00BF1F9F">
        <w:rPr>
          <w:rFonts w:ascii="Arial" w:hAnsi="Arial" w:cs="Arial"/>
          <w:color w:val="0070C0"/>
        </w:rPr>
        <w:t>You should have received a separate notice that your most recent water sample results exceed the action level of 0.015 mg/L for lead.]</w:t>
      </w:r>
    </w:p>
    <w:p w:rsidRPr="00BF1F9F" w:rsidR="00EE7FAA" w:rsidP="00BF1F9F" w:rsidRDefault="00000000" w14:paraId="02D14F8B" w14:textId="77777777">
      <w:pPr>
        <w:spacing w:after="240"/>
        <w:rPr>
          <w:rFonts w:ascii="Arial" w:hAnsi="Arial" w:cs="Arial"/>
          <w:b/>
          <w:bCs/>
          <w:lang w:val="es-ES"/>
        </w:rPr>
      </w:pPr>
      <w:r w:rsidRPr="00BF1F9F">
        <w:rPr>
          <w:rFonts w:ascii="Arial" w:hAnsi="Arial" w:cs="Arial"/>
          <w:b/>
          <w:bCs/>
          <w:lang w:val="es"/>
        </w:rPr>
        <w:t>¿Mi agua se ve afectada?</w:t>
      </w:r>
    </w:p>
    <w:p w:rsidRPr="00BF1F9F" w:rsidR="00193FE3" w:rsidP="00BF1F9F" w:rsidRDefault="00000000" w14:paraId="32E5326E" w14:textId="77777777">
      <w:pPr>
        <w:spacing w:after="240"/>
        <w:rPr>
          <w:rFonts w:ascii="Arial" w:hAnsi="Arial" w:cs="Arial"/>
          <w:b/>
          <w:bCs/>
        </w:rPr>
      </w:pPr>
      <w:r w:rsidRPr="00BF1F9F">
        <w:rPr>
          <w:rFonts w:ascii="Arial" w:hAnsi="Arial" w:cs="Arial"/>
          <w:b/>
          <w:bCs/>
          <w:noProof/>
        </w:rPr>
        <mc:AlternateContent>
          <mc:Choice Requires="wps">
            <w:drawing>
              <wp:inline distT="0" distB="0" distL="0" distR="0" wp14:anchorId="209DEB0F" wp14:editId="654F74B1">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rsidRPr="006D55F3" w:rsidR="00193FE3" w:rsidP="00193FE3" w:rsidRDefault="00000000" w14:paraId="2AE10252" w14:textId="77777777">
                            <w:pPr>
                              <w:rPr>
                                <w:rFonts w:ascii="Arial" w:hAnsi="Arial" w:cs="Arial"/>
                                <w:b/>
                                <w:bCs/>
                                <w:lang w:val="es-ES"/>
                              </w:rPr>
                            </w:pPr>
                            <w:r w:rsidRPr="00653F71">
                              <w:rPr>
                                <w:rFonts w:ascii="Arial" w:hAnsi="Arial" w:cs="Arial"/>
                                <w:b/>
                                <w:bCs/>
                                <w:lang w:val="es"/>
                              </w:rPr>
                              <w:t xml:space="preserve">* Si recibió un aviso por separado indicándole que no beba agua, que la </w:t>
                            </w:r>
                            <w:proofErr w:type="spellStart"/>
                            <w:r w:rsidRPr="00653F71">
                              <w:rPr>
                                <w:rFonts w:ascii="Arial" w:hAnsi="Arial" w:cs="Arial"/>
                                <w:b/>
                                <w:bCs/>
                                <w:lang w:val="es"/>
                              </w:rPr>
                              <w:t>hierva</w:t>
                            </w:r>
                            <w:proofErr w:type="spellEnd"/>
                            <w:r w:rsidRPr="00653F71">
                              <w:rPr>
                                <w:rFonts w:ascii="Arial" w:hAnsi="Arial" w:cs="Arial"/>
                                <w:b/>
                                <w:bCs/>
                                <w:lang w:val="es"/>
                              </w:rPr>
                              <w:t xml:space="preserve"> o que evite beberla, siga esas instrucciones hasta que se le indique lo contrario.</w:t>
                            </w:r>
                          </w:p>
                        </w:txbxContent>
                      </wps:txbx>
                      <wps:bodyPr rot="0" vert="horz" wrap="square" anchor="ctr" anchorCtr="0"/>
                    </wps:wsp>
                  </a:graphicData>
                </a:graphic>
              </wp:inline>
            </w:drawing>
          </mc:Choice>
          <mc:Fallback>
            <w:pict>
              <v:shapetype id="_x0000_t202" coordsize="21600,21600" o:spt="202" path="m,l,21600r21600,l21600,xe" w14:anchorId="209DEB0F">
                <v:stroke joinstyle="miter"/>
                <v:path gradientshapeok="t" o:connecttype="rect"/>
              </v:shapetype>
              <v:shape id="Text Box 2" style="width:450.75pt;height:54pt;visibility:visible;mso-wrap-style:square;mso-left-percent:-10001;mso-top-percent:-10001;mso-position-horizontal:absolute;mso-position-horizontal-relative:char;mso-position-vertical:absolute;mso-position-vertical-relative:line;mso-left-percent:-10001;mso-top-percent:-10001;v-text-anchor:middle" o:spid="_x0000_s102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">
                <v:textbox>
                  <w:txbxContent>
                    <w:p w:rsidRPr="006D55F3" w:rsidR="00193FE3" w:rsidP="00193FE3" w:rsidRDefault="00000000" w14:paraId="2AE10252" w14:textId="77777777">
                      <w:pPr>
                        <w:rPr>
                          <w:rFonts w:ascii="Arial" w:hAnsi="Arial" w:cs="Arial"/>
                          <w:b/>
                          <w:bCs/>
                          <w:lang w:val="es-ES"/>
                        </w:rPr>
                      </w:pPr>
                      <w:r w:rsidRPr="00653F71">
                        <w:rPr>
                          <w:rFonts w:ascii="Arial" w:hAnsi="Arial" w:cs="Arial"/>
                          <w:b/>
                          <w:bCs/>
                          <w:lang w:val="es"/>
                        </w:rPr>
                        <w:t xml:space="preserve">* Si recibió un aviso por separado indicándole que no beba agua, que la </w:t>
                      </w:r>
                      <w:proofErr w:type="spellStart"/>
                      <w:r w:rsidRPr="00653F71">
                        <w:rPr>
                          <w:rFonts w:ascii="Arial" w:hAnsi="Arial" w:cs="Arial"/>
                          <w:b/>
                          <w:bCs/>
                          <w:lang w:val="es"/>
                        </w:rPr>
                        <w:t>hierva</w:t>
                      </w:r>
                      <w:proofErr w:type="spellEnd"/>
                      <w:r w:rsidRPr="00653F71">
                        <w:rPr>
                          <w:rFonts w:ascii="Arial" w:hAnsi="Arial" w:cs="Arial"/>
                          <w:b/>
                          <w:bCs/>
                          <w:lang w:val="es"/>
                        </w:rPr>
                        <w:t xml:space="preserve"> o que evite beberla, siga esas instrucciones hasta que se le indique lo contrario.</w:t>
                      </w:r>
                    </w:p>
                  </w:txbxContent>
                </v:textbox>
                <w10:anchorlock/>
              </v:shape>
            </w:pict>
          </mc:Fallback>
        </mc:AlternateContent>
      </w:r>
    </w:p>
    <w:p w:rsidRPr="00BF1F9F" w:rsidR="00157528" w:rsidP="00BF1F9F" w:rsidRDefault="00000000" w14:paraId="1DCC82E0" w14:textId="77777777">
      <w:pPr>
        <w:spacing w:after="240"/>
        <w:rPr>
          <w:rFonts w:ascii="Arial" w:hAnsi="Arial" w:cs="Arial"/>
          <w:lang w:val="es-ES"/>
        </w:rPr>
      </w:pPr>
      <w:r w:rsidRPr="00BF1F9F">
        <w:rPr>
          <w:rFonts w:ascii="Arial" w:hAnsi="Arial" w:cs="Arial"/>
          <w:lang w:val="es"/>
        </w:rPr>
        <w:t xml:space="preserve">Si </w:t>
      </w:r>
      <w:r w:rsidRPr="00BF1F9F">
        <w:rPr>
          <w:rFonts w:ascii="Arial" w:hAnsi="Arial" w:cs="Arial"/>
          <w:b/>
          <w:bCs/>
          <w:u w:val="single"/>
          <w:lang w:val="es"/>
        </w:rPr>
        <w:t>no</w:t>
      </w:r>
      <w:r w:rsidRPr="00BF1F9F">
        <w:rPr>
          <w:rFonts w:ascii="Arial" w:hAnsi="Arial" w:cs="Arial"/>
          <w:lang w:val="es"/>
        </w:rPr>
        <w:t xml:space="preserve"> recibió ningún aviso por separado: </w:t>
      </w:r>
    </w:p>
    <w:p w:rsidRPr="00BF1F9F" w:rsidR="00EE7FAA" w:rsidP="00BF1F9F" w:rsidRDefault="00000000" w14:paraId="49C59ED8" w14:textId="77777777">
      <w:pPr>
        <w:pStyle w:val="Level1"/>
        <w:numPr>
          <w:ilvl w:val="0"/>
          <w:numId w:val="3"/>
        </w:numPr>
        <w:spacing w:after="240"/>
        <w:rPr>
          <w:rFonts w:cs="Arial"/>
          <w:szCs w:val="24"/>
          <w:lang w:val="es-ES"/>
        </w:rPr>
      </w:pPr>
      <w:r w:rsidRPr="00BF1F9F">
        <w:rPr>
          <w:rFonts w:cs="Arial"/>
          <w:szCs w:val="24"/>
          <w:lang w:val="es"/>
        </w:rPr>
        <w:t xml:space="preserve">Esta no es una emergencia. </w:t>
      </w:r>
    </w:p>
    <w:p w:rsidRPr="00BF1F9F" w:rsidR="00EE7FAA" w:rsidP="00BF1F9F" w:rsidRDefault="00000000" w14:paraId="3D6BABA5" w14:textId="77777777">
      <w:pPr>
        <w:pStyle w:val="Level1"/>
        <w:numPr>
          <w:ilvl w:val="0"/>
          <w:numId w:val="3"/>
        </w:numPr>
        <w:tabs>
          <w:tab w:val="left" w:pos="-1440"/>
        </w:tabs>
        <w:spacing w:after="240"/>
        <w:rPr>
          <w:rFonts w:cs="Arial"/>
          <w:szCs w:val="24"/>
          <w:lang w:val="es-ES"/>
        </w:rPr>
      </w:pPr>
      <w:r w:rsidRPr="00BF1F9F">
        <w:rPr>
          <w:rFonts w:cs="Arial"/>
          <w:szCs w:val="24"/>
          <w:lang w:val="es"/>
        </w:rPr>
        <w:lastRenderedPageBreak/>
        <w:t>Su agua es potable y cumple las normas de seguridad federales y estatales de agua potable.</w:t>
      </w:r>
    </w:p>
    <w:p w:rsidRPr="00BF1F9F" w:rsidR="00EE7FAA" w:rsidP="00BF1F9F" w:rsidRDefault="00000000" w14:paraId="66A4B759" w14:textId="77777777">
      <w:pPr>
        <w:pStyle w:val="Level1"/>
        <w:numPr>
          <w:ilvl w:val="0"/>
          <w:numId w:val="3"/>
        </w:numPr>
        <w:spacing w:after="240"/>
        <w:rPr>
          <w:rFonts w:cs="Arial"/>
          <w:szCs w:val="24"/>
          <w:lang w:val="es-ES"/>
        </w:rPr>
      </w:pPr>
      <w:r w:rsidRPr="00BF1F9F">
        <w:rPr>
          <w:rFonts w:cs="Arial"/>
          <w:szCs w:val="24"/>
          <w:lang w:val="es"/>
        </w:rPr>
        <w:t>No es necesario utilizar un suministro de agua alternativo (por ejemplo, agua embotellada).</w:t>
      </w:r>
    </w:p>
    <w:p w:rsidRPr="00BF1F9F" w:rsidR="00486F65" w:rsidP="00BF1F9F" w:rsidRDefault="00000000" w14:paraId="581ACC70" w14:textId="77777777">
      <w:pPr>
        <w:spacing w:after="240"/>
        <w:rPr>
          <w:rFonts w:ascii="Arial" w:hAnsi="Arial" w:cs="Arial"/>
          <w:b/>
          <w:bCs/>
          <w:lang w:val="es-ES"/>
        </w:rPr>
      </w:pPr>
      <w:r w:rsidRPr="00BF1F9F">
        <w:rPr>
          <w:rFonts w:ascii="Arial" w:hAnsi="Arial" w:cs="Arial"/>
          <w:b/>
          <w:bCs/>
          <w:lang w:val="es"/>
        </w:rPr>
        <w:t>¿Qué pasa con mi línea de servicio?</w:t>
      </w:r>
    </w:p>
    <w:p w:rsidRPr="00BF1F9F" w:rsidR="00EE7FAA" w:rsidP="00BF1F9F" w:rsidRDefault="00000000" w14:paraId="1721CF3D" w14:textId="77777777">
      <w:pPr>
        <w:pStyle w:val="Level1"/>
        <w:numPr>
          <w:ilvl w:val="0"/>
          <w:numId w:val="3"/>
        </w:numPr>
        <w:spacing w:after="240"/>
        <w:rPr>
          <w:rFonts w:cs="Arial"/>
          <w:szCs w:val="24"/>
          <w:lang w:val="es-ES"/>
        </w:rPr>
      </w:pPr>
      <w:r w:rsidRPr="00BF1F9F">
        <w:rPr>
          <w:rFonts w:cs="Arial"/>
          <w:szCs w:val="24"/>
          <w:lang w:val="es"/>
        </w:rPr>
        <w:t xml:space="preserve">Si su línea de servicio está clasificada como de composición desconocida, puede ayudar a su sistema público de agua a identificar el material de su línea de servicio. </w:t>
      </w:r>
    </w:p>
    <w:p w:rsidRPr="00BF1F9F" w:rsidR="00EE7FAA" w:rsidP="00BF1F9F" w:rsidRDefault="00000000" w14:paraId="071815E1" w14:textId="77777777">
      <w:pPr>
        <w:pStyle w:val="Level1"/>
        <w:numPr>
          <w:ilvl w:val="1"/>
          <w:numId w:val="3"/>
        </w:numPr>
        <w:spacing w:after="240"/>
        <w:rPr>
          <w:rFonts w:eastAsia="Arial" w:cs="Arial"/>
          <w:color w:val="0070C0"/>
          <w:szCs w:val="24"/>
          <w:lang w:val="es"/>
        </w:rPr>
      </w:pPr>
      <w:r w:rsidRPr="00BF1F9F">
        <w:rPr>
          <w:rStyle w:val="cf01"/>
          <w:rFonts w:ascii="Arial" w:hAnsi="Arial" w:cs="Arial"/>
          <w:sz w:val="24"/>
          <w:szCs w:val="24"/>
          <w:lang w:val="es"/>
        </w:rPr>
        <w:t>La EPA elaboró una guía en línea paso a paso para ayudar a las personas a identificar las tuberías de plomo en sus hogares, llamada Proteja su grifo: una manera rápida de comprobar la presencia de plomo. (</w:t>
      </w:r>
      <w:hyperlink w:history="1" r:id="rId13">
        <w:r w:rsidRPr="00BF1F9F" w:rsidR="00D8704B">
          <w:rPr>
            <w:rStyle w:val="Hyperlink"/>
            <w:rFonts w:cs="Arial"/>
            <w:i/>
            <w:iCs/>
            <w:color w:val="0070C0"/>
            <w:szCs w:val="24"/>
            <w:lang w:val="es"/>
          </w:rPr>
          <w:t>https://www.epa.gov/ground-water-and-drinking-water/protect-your-tap-quick-check-lead</w:t>
        </w:r>
      </w:hyperlink>
      <w:r w:rsidRPr="00BF1F9F">
        <w:rPr>
          <w:rStyle w:val="cf01"/>
          <w:rFonts w:ascii="Arial" w:hAnsi="Arial" w:cs="Arial"/>
          <w:sz w:val="24"/>
          <w:szCs w:val="24"/>
          <w:lang w:val="es"/>
        </w:rPr>
        <w:t>)</w:t>
      </w:r>
    </w:p>
    <w:p w:rsidRPr="00BF1F9F" w:rsidR="00AC1712" w:rsidP="00BF1F9F" w:rsidRDefault="00000000" w14:paraId="420C0D7D" w14:textId="77777777">
      <w:pPr>
        <w:pStyle w:val="Level1"/>
        <w:numPr>
          <w:ilvl w:val="1"/>
          <w:numId w:val="3"/>
        </w:numPr>
        <w:spacing w:after="240"/>
        <w:rPr>
          <w:rFonts w:eastAsia="Arial" w:cs="Arial"/>
          <w:szCs w:val="24"/>
          <w:lang w:val="es-ES"/>
        </w:rPr>
      </w:pPr>
      <w:r w:rsidRPr="00BF1F9F">
        <w:rPr>
          <w:rFonts w:eastAsia="Arial" w:cs="Arial"/>
          <w:szCs w:val="24"/>
          <w:lang w:val="es"/>
        </w:rPr>
        <w:t>Otras organizaciones también han proporcionado herramientas para identificar el material de las líneas de servicio, como la Colaboración del programa LSLR (</w:t>
      </w:r>
      <w:hyperlink w:history="1" r:id="rId14">
        <w:r w:rsidRPr="00BF1F9F" w:rsidR="00D8704B">
          <w:rPr>
            <w:rStyle w:val="Hyperlink"/>
            <w:rFonts w:cs="Arial"/>
            <w:i/>
            <w:iCs/>
            <w:color w:val="0070C0"/>
            <w:szCs w:val="24"/>
            <w:lang w:val="es"/>
          </w:rPr>
          <w:t>https://www.lslr-collaborative.org/identifying-service-line-material.html</w:t>
        </w:r>
      </w:hyperlink>
      <w:r w:rsidRPr="00BF1F9F">
        <w:rPr>
          <w:rFonts w:eastAsia="Arial" w:cs="Arial"/>
          <w:szCs w:val="24"/>
          <w:lang w:val="es"/>
        </w:rPr>
        <w:t>)</w:t>
      </w:r>
    </w:p>
    <w:p w:rsidRPr="00BF1F9F" w:rsidR="00EE7FAA" w:rsidP="00BF1F9F" w:rsidRDefault="00000000" w14:paraId="636E4974" w14:textId="77777777">
      <w:pPr>
        <w:pStyle w:val="Level1"/>
        <w:numPr>
          <w:ilvl w:val="0"/>
          <w:numId w:val="3"/>
        </w:numPr>
        <w:spacing w:after="240"/>
        <w:rPr>
          <w:rFonts w:cs="Arial"/>
          <w:szCs w:val="24"/>
          <w:lang w:val="es-ES"/>
        </w:rPr>
      </w:pPr>
      <w:r w:rsidRPr="00BF1F9F">
        <w:rPr>
          <w:rFonts w:cs="Arial"/>
          <w:szCs w:val="24"/>
          <w:lang w:val="es"/>
        </w:rPr>
        <w:t xml:space="preserve">Infórmenos inmediatamente </w:t>
      </w:r>
      <w:bookmarkStart w:name="_Hlk159510989" w:id="5"/>
      <w:r w:rsidRPr="00BF1F9F">
        <w:rPr>
          <w:rFonts w:cs="Arial"/>
          <w:szCs w:val="24"/>
          <w:lang w:val="es"/>
        </w:rPr>
        <w:t xml:space="preserve">si tiene previsto modificar o sustituir su línea de servicio, ya que podríamos vernos obligados a sustituir la parte del sistema. </w:t>
      </w:r>
    </w:p>
    <w:bookmarkEnd w:id="5"/>
    <w:p w:rsidRPr="00BF1F9F" w:rsidR="47A1CA99" w:rsidP="00BF1F9F" w:rsidRDefault="00000000" w14:paraId="1904C734" w14:textId="77777777">
      <w:pPr>
        <w:pStyle w:val="Level1"/>
        <w:numPr>
          <w:ilvl w:val="0"/>
          <w:numId w:val="3"/>
        </w:numPr>
        <w:spacing w:after="240"/>
        <w:rPr>
          <w:rFonts w:cs="Arial"/>
          <w:color w:val="000000" w:themeColor="text1"/>
          <w:szCs w:val="24"/>
          <w:lang w:val="es-ES"/>
        </w:rPr>
      </w:pPr>
      <w:r w:rsidRPr="00BF1F9F">
        <w:rPr>
          <w:rFonts w:cs="Arial"/>
          <w:color w:val="000000" w:themeColor="text1"/>
          <w:szCs w:val="24"/>
          <w:lang w:val="es"/>
        </w:rPr>
        <w:t>Comuníquese con nosotros de inmediato si considera que hemos clasificado incorrectamente el material de la línea de servicio.</w:t>
      </w:r>
    </w:p>
    <w:p w:rsidRPr="00BF1F9F" w:rsidR="00863972" w:rsidP="00BF1F9F" w:rsidRDefault="00000000" w14:paraId="675AC41F" w14:textId="77777777">
      <w:pPr>
        <w:pStyle w:val="Level1"/>
        <w:spacing w:after="240"/>
        <w:ind w:left="0" w:firstLine="0"/>
        <w:rPr>
          <w:rFonts w:cs="Arial"/>
          <w:color w:val="000000" w:themeColor="text1"/>
          <w:szCs w:val="24"/>
          <w:lang w:val="es-ES"/>
        </w:rPr>
      </w:pPr>
      <w:r w:rsidRPr="00BF1F9F">
        <w:rPr>
          <w:rFonts w:cs="Arial"/>
          <w:color w:val="000000" w:themeColor="text1"/>
          <w:szCs w:val="24"/>
          <w:lang w:val="es"/>
        </w:rPr>
        <w:t xml:space="preserve">Comuníquese con </w:t>
      </w:r>
      <w:r w:rsidRPr="00BF1F9F">
        <w:rPr>
          <w:rFonts w:cs="Arial"/>
          <w:color w:val="0070C0"/>
          <w:szCs w:val="24"/>
          <w:lang w:val="es"/>
        </w:rPr>
        <w:t>[System]</w:t>
      </w:r>
      <w:r w:rsidRPr="00BF1F9F">
        <w:rPr>
          <w:rFonts w:cs="Arial"/>
          <w:color w:val="000000" w:themeColor="text1"/>
          <w:szCs w:val="24"/>
          <w:lang w:val="es"/>
        </w:rPr>
        <w:t xml:space="preserve"> llamando al </w:t>
      </w:r>
      <w:r w:rsidRPr="00BF1F9F">
        <w:rPr>
          <w:rFonts w:cs="Arial"/>
          <w:color w:val="0070C0"/>
          <w:szCs w:val="24"/>
          <w:lang w:val="es"/>
        </w:rPr>
        <w:t>[</w:t>
      </w:r>
      <w:proofErr w:type="spellStart"/>
      <w:r w:rsidRPr="00BF1F9F">
        <w:rPr>
          <w:rFonts w:cs="Arial"/>
          <w:color w:val="0070C0"/>
          <w:szCs w:val="24"/>
          <w:lang w:val="es"/>
        </w:rPr>
        <w:t>phone</w:t>
      </w:r>
      <w:proofErr w:type="spellEnd"/>
      <w:r w:rsidRPr="00BF1F9F">
        <w:rPr>
          <w:rFonts w:cs="Arial"/>
          <w:color w:val="0070C0"/>
          <w:szCs w:val="24"/>
          <w:lang w:val="es"/>
        </w:rPr>
        <w:t>]</w:t>
      </w:r>
      <w:r w:rsidRPr="00BF1F9F">
        <w:rPr>
          <w:rFonts w:cs="Arial"/>
          <w:color w:val="000000" w:themeColor="text1"/>
          <w:szCs w:val="24"/>
          <w:lang w:val="es"/>
        </w:rPr>
        <w:t xml:space="preserve"> o enviando un correo electrónico a </w:t>
      </w:r>
      <w:r w:rsidRPr="00BF1F9F">
        <w:rPr>
          <w:rFonts w:cs="Arial"/>
          <w:color w:val="0070C0"/>
          <w:szCs w:val="24"/>
          <w:lang w:val="es"/>
        </w:rPr>
        <w:t>[email]</w:t>
      </w:r>
      <w:r w:rsidRPr="00BF1F9F">
        <w:rPr>
          <w:rFonts w:cs="Arial"/>
          <w:color w:val="000000" w:themeColor="text1"/>
          <w:szCs w:val="24"/>
          <w:lang w:val="es"/>
        </w:rPr>
        <w:t xml:space="preserve"> para informarnos si su línea de servicio fue clasificada incorrectamente, para compartir cualquier información que pueda encontrar sobre su línea de servicio, o para informarnos de sus planes para modificar o sustituir su línea de servicio. </w:t>
      </w:r>
    </w:p>
    <w:p w:rsidRPr="00BF1F9F" w:rsidR="006F3200" w:rsidP="00BF1F9F" w:rsidRDefault="00000000" w14:paraId="2022B5E0" w14:textId="77777777">
      <w:pPr>
        <w:spacing w:after="240"/>
        <w:rPr>
          <w:rFonts w:ascii="Arial" w:hAnsi="Arial" w:cs="Arial"/>
          <w:b/>
          <w:bCs/>
          <w:lang w:val="es-ES"/>
        </w:rPr>
      </w:pPr>
      <w:r w:rsidRPr="00BF1F9F">
        <w:rPr>
          <w:rFonts w:ascii="Arial" w:hAnsi="Arial" w:cs="Arial"/>
          <w:b/>
          <w:bCs/>
          <w:lang w:val="es"/>
        </w:rPr>
        <w:t>¿Qué pasará después?</w:t>
      </w:r>
    </w:p>
    <w:p w:rsidRPr="00BF1F9F" w:rsidR="0073497A" w:rsidP="00BF1F9F" w:rsidRDefault="00000000" w14:paraId="6EA81954" w14:textId="77777777">
      <w:pPr>
        <w:spacing w:after="240"/>
        <w:rPr>
          <w:rFonts w:ascii="Arial" w:hAnsi="Arial" w:cs="Arial"/>
          <w:lang w:val="es-ES"/>
        </w:rPr>
      </w:pPr>
      <w:r w:rsidRPr="00BF1F9F">
        <w:rPr>
          <w:rFonts w:ascii="Arial" w:hAnsi="Arial" w:cs="Arial"/>
          <w:color w:val="0070C0"/>
          <w:lang w:val="es"/>
        </w:rPr>
        <w:t xml:space="preserve">[Describe </w:t>
      </w:r>
      <w:proofErr w:type="spellStart"/>
      <w:r w:rsidRPr="00BF1F9F">
        <w:rPr>
          <w:rFonts w:ascii="Arial" w:hAnsi="Arial" w:cs="Arial"/>
          <w:color w:val="0070C0"/>
          <w:lang w:val="es"/>
        </w:rPr>
        <w:t>your</w:t>
      </w:r>
      <w:proofErr w:type="spellEnd"/>
      <w:r w:rsidRPr="00BF1F9F">
        <w:rPr>
          <w:rFonts w:ascii="Arial" w:hAnsi="Arial" w:cs="Arial"/>
          <w:color w:val="0070C0"/>
          <w:lang w:val="es"/>
        </w:rPr>
        <w:t xml:space="preserve"> </w:t>
      </w:r>
      <w:proofErr w:type="spellStart"/>
      <w:r w:rsidRPr="00BF1F9F">
        <w:rPr>
          <w:rFonts w:ascii="Arial" w:hAnsi="Arial" w:cs="Arial"/>
          <w:color w:val="0070C0"/>
          <w:lang w:val="es"/>
        </w:rPr>
        <w:t>service</w:t>
      </w:r>
      <w:proofErr w:type="spellEnd"/>
      <w:r w:rsidRPr="00BF1F9F">
        <w:rPr>
          <w:rFonts w:ascii="Arial" w:hAnsi="Arial" w:cs="Arial"/>
          <w:color w:val="0070C0"/>
          <w:lang w:val="es"/>
        </w:rPr>
        <w:t xml:space="preserve"> line </w:t>
      </w:r>
      <w:proofErr w:type="spellStart"/>
      <w:r w:rsidRPr="00BF1F9F">
        <w:rPr>
          <w:rFonts w:ascii="Arial" w:hAnsi="Arial" w:cs="Arial"/>
          <w:color w:val="0070C0"/>
          <w:lang w:val="es"/>
        </w:rPr>
        <w:t>replacement</w:t>
      </w:r>
      <w:proofErr w:type="spellEnd"/>
      <w:r w:rsidRPr="00BF1F9F">
        <w:rPr>
          <w:rFonts w:ascii="Arial" w:hAnsi="Arial" w:cs="Arial"/>
          <w:color w:val="0070C0"/>
          <w:lang w:val="es"/>
        </w:rPr>
        <w:t xml:space="preserve"> plan]</w:t>
      </w:r>
      <w:r w:rsidRPr="00BF1F9F" w:rsidR="7D2B9E0B">
        <w:rPr>
          <w:rFonts w:ascii="Arial" w:hAnsi="Arial" w:cs="Arial"/>
          <w:lang w:val="es"/>
        </w:rPr>
        <w:t xml:space="preserve">. </w:t>
      </w:r>
    </w:p>
    <w:p w:rsidRPr="00BF1F9F" w:rsidR="00397011" w:rsidP="00BF1F9F" w:rsidRDefault="00000000" w14:paraId="41E0AC3E" w14:textId="77777777">
      <w:pPr>
        <w:spacing w:after="240"/>
        <w:rPr>
          <w:rFonts w:ascii="Arial" w:hAnsi="Arial" w:cs="Arial"/>
          <w:lang w:val="es-ES"/>
        </w:rPr>
      </w:pPr>
      <w:r w:rsidRPr="00BF1F9F">
        <w:rPr>
          <w:rFonts w:ascii="Arial" w:hAnsi="Arial" w:cs="Arial"/>
          <w:lang w:val="es"/>
        </w:rPr>
        <w:t xml:space="preserve">Prevemos sustituir su línea de servicio para el </w:t>
      </w:r>
      <w:r w:rsidRPr="00BF1F9F">
        <w:rPr>
          <w:rFonts w:ascii="Arial" w:hAnsi="Arial" w:cs="Arial"/>
          <w:color w:val="0070C0"/>
          <w:lang w:val="es"/>
        </w:rPr>
        <w:t>[</w:t>
      </w:r>
      <w:proofErr w:type="spellStart"/>
      <w:r w:rsidRPr="00BF1F9F">
        <w:rPr>
          <w:rFonts w:ascii="Arial" w:hAnsi="Arial" w:cs="Arial"/>
          <w:color w:val="0070C0"/>
          <w:lang w:val="es"/>
        </w:rPr>
        <w:t>estimated</w:t>
      </w:r>
      <w:proofErr w:type="spellEnd"/>
      <w:r w:rsidRPr="00BF1F9F">
        <w:rPr>
          <w:rFonts w:ascii="Arial" w:hAnsi="Arial" w:cs="Arial"/>
          <w:color w:val="0070C0"/>
          <w:lang w:val="es"/>
        </w:rPr>
        <w:t xml:space="preserve"> time </w:t>
      </w:r>
      <w:proofErr w:type="spellStart"/>
      <w:r w:rsidRPr="00BF1F9F">
        <w:rPr>
          <w:rFonts w:ascii="Arial" w:hAnsi="Arial" w:cs="Arial"/>
          <w:color w:val="0070C0"/>
          <w:lang w:val="es"/>
        </w:rPr>
        <w:t>frame</w:t>
      </w:r>
      <w:proofErr w:type="spellEnd"/>
      <w:r w:rsidRPr="00BF1F9F">
        <w:rPr>
          <w:rFonts w:ascii="Arial" w:hAnsi="Arial" w:cs="Arial"/>
          <w:color w:val="0070C0"/>
          <w:lang w:val="es"/>
        </w:rPr>
        <w:t>]</w:t>
      </w:r>
      <w:r w:rsidRPr="00BF1F9F">
        <w:rPr>
          <w:rFonts w:ascii="Arial" w:hAnsi="Arial" w:cs="Arial"/>
          <w:lang w:val="es"/>
        </w:rPr>
        <w:t xml:space="preserve">. Esto puede acelerarse si usted planea alterar o reemplazar la línea de servicio de agua en su propiedad en un momento anterior, porque podríamos vernos obligados a sustituir la parte del sistema. </w:t>
      </w:r>
    </w:p>
    <w:p w:rsidRPr="00BF1F9F" w:rsidR="00EE7FAA" w:rsidP="00BF1F9F" w:rsidRDefault="00000000" w14:paraId="633CA2C2" w14:textId="77777777">
      <w:pPr>
        <w:spacing w:after="240"/>
        <w:rPr>
          <w:rFonts w:ascii="Arial" w:hAnsi="Arial" w:cs="Arial"/>
          <w:b/>
          <w:bCs/>
          <w:lang w:val="es-ES"/>
        </w:rPr>
      </w:pPr>
      <w:r w:rsidRPr="00BF1F9F">
        <w:rPr>
          <w:rFonts w:ascii="Arial" w:hAnsi="Arial" w:cs="Arial"/>
          <w:b/>
          <w:bCs/>
          <w:lang w:val="es"/>
        </w:rPr>
        <w:t>Información sobre la salud relacionada con el plomo</w:t>
      </w:r>
    </w:p>
    <w:p w:rsidRPr="00BF1F9F" w:rsidR="00EE7FAA" w:rsidP="00B518C8" w:rsidRDefault="00000000" w14:paraId="283CDD52" w14:textId="77777777">
      <w:pPr>
        <w:pStyle w:val="Level1"/>
        <w:numPr>
          <w:ilvl w:val="0"/>
          <w:numId w:val="8"/>
        </w:numPr>
        <w:tabs>
          <w:tab w:val="clear" w:pos="1440"/>
        </w:tabs>
        <w:spacing w:after="240"/>
        <w:ind w:left="720"/>
        <w:rPr>
          <w:rFonts w:cs="Arial"/>
          <w:i/>
          <w:iCs/>
          <w:szCs w:val="24"/>
          <w:lang w:val="es-ES"/>
        </w:rPr>
      </w:pPr>
      <w:r w:rsidRPr="00BF1F9F">
        <w:rPr>
          <w:rFonts w:cs="Arial"/>
          <w:i/>
          <w:iCs/>
          <w:szCs w:val="24"/>
          <w:lang w:val="es"/>
        </w:rPr>
        <w:t xml:space="preserve">La exposición al plomo en el agua potable puede causar efectos graves sobre la salud en todos los grupos de edad. Los bebés y los niños pueden presentar disminuciones del coeficiente intelectual y de la capacidad de atención. La </w:t>
      </w:r>
      <w:r w:rsidRPr="00BF1F9F">
        <w:rPr>
          <w:rFonts w:cs="Arial"/>
          <w:i/>
          <w:iCs/>
          <w:szCs w:val="24"/>
          <w:lang w:val="es"/>
        </w:rPr>
        <w:lastRenderedPageBreak/>
        <w:t xml:space="preserve">exposición al plomo puede provocar nuevos problemas de aprendizaje y comportamiento o agravar los ya existentes. Los hijos de mujeres expuestas al plomo antes o durante el embarazo pueden tener un mayor riesgo de sufrir estos efectos adversos sobre la salud. Los adultos pueden tener un mayor riesgo de sufrir enfermedades cardíacas, hipertensión, problemas renales o del sistema nervioso. </w:t>
      </w:r>
    </w:p>
    <w:p w:rsidRPr="00BF1F9F" w:rsidR="00D8704B" w:rsidP="00BF1F9F" w:rsidRDefault="00000000" w14:paraId="15D60BE8" w14:textId="0F4285E7">
      <w:pPr>
        <w:pStyle w:val="ListParagraph"/>
        <w:numPr>
          <w:ilvl w:val="0"/>
          <w:numId w:val="3"/>
        </w:numPr>
        <w:spacing w:after="240"/>
        <w:contextualSpacing w:val="0"/>
        <w:rPr>
          <w:rFonts w:ascii="Arial" w:hAnsi="Arial" w:cs="Arial"/>
          <w:snapToGrid w:val="0"/>
          <w:lang w:val="es-ES"/>
        </w:rPr>
      </w:pPr>
      <w:r w:rsidRPr="00BF1F9F">
        <w:rPr>
          <w:rFonts w:ascii="Arial" w:hAnsi="Arial" w:cs="Arial"/>
          <w:snapToGrid w:val="0"/>
          <w:lang w:val="es"/>
        </w:rPr>
        <w:t xml:space="preserve">Si le preocupa la calidad del agua, el Programa de Acreditación de Laboratorios Ambientales de la Junta Estatal del Agua tiene un </w:t>
      </w:r>
      <w:hyperlink w:history="1" r:id="rId15">
        <w:r w:rsidRPr="00BF1F9F" w:rsidR="00401A6A">
          <w:rPr>
            <w:rStyle w:val="Hyperlink"/>
            <w:rFonts w:ascii="Arial" w:hAnsi="Arial" w:cs="Arial"/>
            <w:snapToGrid w:val="0"/>
          </w:rPr>
          <w:t>mapa de laboratorios</w:t>
        </w:r>
      </w:hyperlink>
      <w:r w:rsidRPr="00BF1F9F">
        <w:rPr>
          <w:rFonts w:ascii="Arial" w:hAnsi="Arial" w:cs="Arial"/>
          <w:snapToGrid w:val="0"/>
          <w:lang w:val="es"/>
        </w:rPr>
        <w:t xml:space="preserve"> que pueden analizar su agua a costa del consumidor, que puede consultar en: </w:t>
      </w:r>
      <w:hyperlink w:history="1" r:id="rId16">
        <w:r w:rsidRPr="00BF1F9F" w:rsidR="00401A6A">
          <w:rPr>
            <w:rStyle w:val="Hyperlink"/>
            <w:rFonts w:ascii="Arial" w:hAnsi="Arial" w:cs="Arial"/>
            <w:i/>
            <w:iCs/>
          </w:rPr>
          <w:t>https://www.waterboards.ca.gov/drinking_water/certlic/labs/</w:t>
        </w:r>
      </w:hyperlink>
    </w:p>
    <w:p w:rsidRPr="00BF1F9F" w:rsidR="00401A6A" w:rsidP="00BF1F9F" w:rsidRDefault="00000000" w14:paraId="6B3F141B" w14:textId="0842B351">
      <w:pPr>
        <w:pStyle w:val="ListParagraph"/>
        <w:numPr>
          <w:ilvl w:val="0"/>
          <w:numId w:val="3"/>
        </w:numPr>
        <w:spacing w:after="240"/>
        <w:ind w:right="-180"/>
        <w:contextualSpacing w:val="0"/>
        <w:rPr>
          <w:rFonts w:ascii="Arial" w:hAnsi="Arial" w:cs="Arial"/>
          <w:i/>
          <w:iCs/>
          <w:snapToGrid w:val="0"/>
          <w:lang w:val="es-ES"/>
        </w:rPr>
      </w:pPr>
      <w:r w:rsidRPr="00BF1F9F">
        <w:rPr>
          <w:rFonts w:ascii="Arial" w:hAnsi="Arial" w:cs="Arial"/>
          <w:lang w:val="es"/>
        </w:rPr>
        <w:t xml:space="preserve">Si aún le preocupa la salud por la posible exposición al plomo en el agua potable, existen dispositivos de punto de uso (POU) que pueden usarse en los grifos de agua potable para proporcionar una barrera adicional de protección. Puede consultar una lista de estos dispositivos residenciales de tratamiento en: </w:t>
      </w:r>
      <w:hyperlink w:history="1" r:id="rId17">
        <w:r w:rsidRPr="00BF1F9F" w:rsidR="00401A6A">
          <w:rPr>
            <w:rStyle w:val="Hyperlink"/>
            <w:rFonts w:ascii="Arial" w:hAnsi="Arial" w:cs="Arial"/>
            <w:i/>
            <w:iCs/>
          </w:rPr>
          <w:t>https://www.waterboards.ca.gov/drinking_water/certlic/device/watertreatmentdevices.html</w:t>
        </w:r>
      </w:hyperlink>
    </w:p>
    <w:p w:rsidRPr="00BF1F9F" w:rsidR="00EE7FAA" w:rsidP="00BF1F9F" w:rsidRDefault="00000000" w14:paraId="6DF34645" w14:textId="77777777">
      <w:pPr>
        <w:pStyle w:val="Level1"/>
        <w:numPr>
          <w:ilvl w:val="0"/>
          <w:numId w:val="3"/>
        </w:numPr>
        <w:spacing w:after="240"/>
        <w:rPr>
          <w:rFonts w:cs="Arial"/>
          <w:szCs w:val="24"/>
          <w:lang w:val="es-ES"/>
        </w:rPr>
      </w:pPr>
      <w:r w:rsidRPr="00BF1F9F">
        <w:rPr>
          <w:rFonts w:cs="Arial"/>
          <w:szCs w:val="24"/>
          <w:lang w:val="es"/>
        </w:rPr>
        <w:t>Si tiene otros problemas de salud relacionados con el consumo de esta agua, consulte a su proveedor de atención médica.</w:t>
      </w:r>
    </w:p>
    <w:p w:rsidRPr="00BF1F9F" w:rsidR="007C6B6F" w:rsidP="00BF1F9F" w:rsidRDefault="00000000" w14:paraId="28DBA5A7" w14:textId="77777777">
      <w:pPr>
        <w:pStyle w:val="pf0"/>
        <w:spacing w:before="0" w:beforeAutospacing="0" w:after="240" w:afterAutospacing="0"/>
        <w:rPr>
          <w:rFonts w:ascii="Arial" w:hAnsi="Arial" w:cs="Arial"/>
          <w:b/>
          <w:bCs/>
          <w:lang w:val="es-ES"/>
        </w:rPr>
      </w:pPr>
      <w:r w:rsidRPr="00BF1F9F">
        <w:rPr>
          <w:rFonts w:ascii="Arial" w:hAnsi="Arial" w:cs="Arial"/>
          <w:b/>
          <w:bCs/>
          <w:lang w:val="es"/>
        </w:rPr>
        <w:t>Recursos adicionales</w:t>
      </w:r>
    </w:p>
    <w:p w:rsidRPr="00BF1F9F" w:rsidR="05B5B2C9" w:rsidP="00BF1F9F" w:rsidRDefault="00000000" w14:paraId="6A71B30F" w14:textId="6806550A">
      <w:pPr>
        <w:pStyle w:val="pf0"/>
        <w:spacing w:before="0" w:beforeAutospacing="0" w:after="240" w:afterAutospacing="0"/>
        <w:rPr>
          <w:rStyle w:val="cf11"/>
          <w:rFonts w:ascii="Arial" w:hAnsi="Arial" w:cs="Arial"/>
          <w:color w:val="auto"/>
          <w:sz w:val="24"/>
          <w:szCs w:val="24"/>
          <w:lang w:val="es-ES"/>
        </w:rPr>
      </w:pPr>
      <w:r w:rsidRPr="00BF1F9F">
        <w:rPr>
          <w:rStyle w:val="cf01"/>
          <w:rFonts w:ascii="Arial" w:hAnsi="Arial" w:cs="Arial"/>
          <w:sz w:val="24"/>
          <w:szCs w:val="24"/>
          <w:lang w:val="es"/>
        </w:rPr>
        <w:t xml:space="preserve">Para sustituir líneas de servicio de plomo o galvanizadas que lo requieran, para verificar el material de una línea de servicio desconocida, para obtener información sobre programas financieros de ayuda a la sustitución de líneas de servicio o para cualquier otra información, póngase en contacto con </w:t>
      </w:r>
      <w:r w:rsidRPr="00BF1F9F" w:rsidR="0693F737">
        <w:rPr>
          <w:rStyle w:val="cf11"/>
          <w:rFonts w:ascii="Arial" w:hAnsi="Arial" w:cs="Arial"/>
          <w:color w:val="0070C0"/>
          <w:sz w:val="24"/>
          <w:szCs w:val="24"/>
          <w:lang w:val="es"/>
        </w:rPr>
        <w:t>[</w:t>
      </w:r>
      <w:proofErr w:type="spellStart"/>
      <w:r w:rsidRPr="00BF1F9F" w:rsidR="0693F737">
        <w:rPr>
          <w:rStyle w:val="cf11"/>
          <w:rFonts w:ascii="Arial" w:hAnsi="Arial" w:cs="Arial"/>
          <w:color w:val="0070C0"/>
          <w:sz w:val="24"/>
          <w:szCs w:val="24"/>
          <w:lang w:val="es"/>
        </w:rPr>
        <w:t>name</w:t>
      </w:r>
      <w:proofErr w:type="spellEnd"/>
      <w:r w:rsidRPr="00BF1F9F" w:rsidR="0693F737">
        <w:rPr>
          <w:rStyle w:val="cf11"/>
          <w:rFonts w:ascii="Arial" w:hAnsi="Arial" w:cs="Arial"/>
          <w:color w:val="0070C0"/>
          <w:sz w:val="24"/>
          <w:szCs w:val="24"/>
          <w:lang w:val="es"/>
        </w:rPr>
        <w:t xml:space="preserve"> of </w:t>
      </w:r>
      <w:proofErr w:type="spellStart"/>
      <w:r w:rsidRPr="00BF1F9F" w:rsidR="0693F737">
        <w:rPr>
          <w:rStyle w:val="cf11"/>
          <w:rFonts w:ascii="Arial" w:hAnsi="Arial" w:cs="Arial"/>
          <w:color w:val="0070C0"/>
          <w:sz w:val="24"/>
          <w:szCs w:val="24"/>
          <w:lang w:val="es"/>
        </w:rPr>
        <w:t>contact</w:t>
      </w:r>
      <w:proofErr w:type="spellEnd"/>
      <w:r w:rsidRPr="00BF1F9F" w:rsidR="0693F737">
        <w:rPr>
          <w:rStyle w:val="cf11"/>
          <w:rFonts w:ascii="Arial" w:hAnsi="Arial" w:cs="Arial"/>
          <w:color w:val="0070C0"/>
          <w:sz w:val="24"/>
          <w:szCs w:val="24"/>
          <w:lang w:val="es"/>
        </w:rPr>
        <w:t>]</w:t>
      </w:r>
      <w:r w:rsidRPr="00BF1F9F">
        <w:rPr>
          <w:rStyle w:val="cf01"/>
          <w:rFonts w:ascii="Arial" w:hAnsi="Arial" w:cs="Arial"/>
          <w:sz w:val="24"/>
          <w:szCs w:val="24"/>
          <w:lang w:val="es"/>
        </w:rPr>
        <w:t xml:space="preserve"> llamando al </w:t>
      </w:r>
      <w:r w:rsidRPr="00BF1F9F" w:rsidR="0693F737">
        <w:rPr>
          <w:rStyle w:val="cf11"/>
          <w:rFonts w:ascii="Arial" w:hAnsi="Arial" w:cs="Arial"/>
          <w:color w:val="0070C0"/>
          <w:sz w:val="24"/>
          <w:szCs w:val="24"/>
          <w:lang w:val="es"/>
        </w:rPr>
        <w:t>[</w:t>
      </w:r>
      <w:proofErr w:type="spellStart"/>
      <w:r w:rsidRPr="00BF1F9F" w:rsidR="0693F737">
        <w:rPr>
          <w:rStyle w:val="cf11"/>
          <w:rFonts w:ascii="Arial" w:hAnsi="Arial" w:cs="Arial"/>
          <w:color w:val="0070C0"/>
          <w:sz w:val="24"/>
          <w:szCs w:val="24"/>
          <w:lang w:val="es"/>
        </w:rPr>
        <w:t>phone</w:t>
      </w:r>
      <w:proofErr w:type="spellEnd"/>
      <w:r w:rsidRPr="00BF1F9F" w:rsidR="0693F737">
        <w:rPr>
          <w:rStyle w:val="cf11"/>
          <w:rFonts w:ascii="Arial" w:hAnsi="Arial" w:cs="Arial"/>
          <w:color w:val="0070C0"/>
          <w:sz w:val="24"/>
          <w:szCs w:val="24"/>
          <w:lang w:val="es"/>
        </w:rPr>
        <w:t>]</w:t>
      </w:r>
      <w:r w:rsidRPr="00BF1F9F">
        <w:rPr>
          <w:rStyle w:val="cf01"/>
          <w:rFonts w:ascii="Arial" w:hAnsi="Arial" w:cs="Arial"/>
          <w:sz w:val="24"/>
          <w:szCs w:val="24"/>
          <w:lang w:val="es"/>
        </w:rPr>
        <w:t xml:space="preserve"> o enviando un correo a </w:t>
      </w:r>
      <w:r w:rsidRPr="00BF1F9F" w:rsidR="0693F737">
        <w:rPr>
          <w:rStyle w:val="cf11"/>
          <w:rFonts w:ascii="Arial" w:hAnsi="Arial" w:cs="Arial"/>
          <w:color w:val="0070C0"/>
          <w:sz w:val="24"/>
          <w:szCs w:val="24"/>
          <w:lang w:val="es"/>
        </w:rPr>
        <w:t>[email]</w:t>
      </w:r>
      <w:r w:rsidRPr="00BF1F9F">
        <w:rPr>
          <w:rStyle w:val="cf01"/>
          <w:rFonts w:ascii="Arial" w:hAnsi="Arial" w:cs="Arial"/>
          <w:sz w:val="24"/>
          <w:szCs w:val="24"/>
          <w:lang w:val="es"/>
        </w:rPr>
        <w:t xml:space="preserve"> y/o visite </w:t>
      </w:r>
      <w:r w:rsidRPr="00BF1F9F" w:rsidR="0693F737">
        <w:rPr>
          <w:rStyle w:val="cf11"/>
          <w:rFonts w:ascii="Arial" w:hAnsi="Arial" w:cs="Arial"/>
          <w:color w:val="0070C0"/>
          <w:sz w:val="24"/>
          <w:szCs w:val="24"/>
          <w:lang w:val="es"/>
        </w:rPr>
        <w:t>[</w:t>
      </w:r>
      <w:proofErr w:type="spellStart"/>
      <w:r w:rsidRPr="00BF1F9F" w:rsidR="0693F737">
        <w:rPr>
          <w:rStyle w:val="cf11"/>
          <w:rFonts w:ascii="Arial" w:hAnsi="Arial" w:cs="Arial"/>
          <w:color w:val="0070C0"/>
          <w:sz w:val="24"/>
          <w:szCs w:val="24"/>
          <w:lang w:val="es"/>
        </w:rPr>
        <w:t>website</w:t>
      </w:r>
      <w:proofErr w:type="spellEnd"/>
      <w:r w:rsidRPr="00BF1F9F" w:rsidR="0693F737">
        <w:rPr>
          <w:rStyle w:val="cf11"/>
          <w:rFonts w:ascii="Arial" w:hAnsi="Arial" w:cs="Arial"/>
          <w:color w:val="0070C0"/>
          <w:sz w:val="24"/>
          <w:szCs w:val="24"/>
          <w:lang w:val="es"/>
        </w:rPr>
        <w:t>]</w:t>
      </w:r>
      <w:r w:rsidRPr="00BF1F9F">
        <w:rPr>
          <w:rStyle w:val="cf01"/>
          <w:rFonts w:ascii="Arial" w:hAnsi="Arial" w:cs="Arial"/>
          <w:sz w:val="24"/>
          <w:szCs w:val="24"/>
          <w:lang w:val="es"/>
        </w:rPr>
        <w:t>.</w:t>
      </w:r>
    </w:p>
    <w:p w:rsidRPr="00BF1F9F" w:rsidR="00F30973" w:rsidP="00BF1F9F" w:rsidRDefault="00000000" w14:paraId="41686984" w14:textId="55F9524D">
      <w:pPr>
        <w:pStyle w:val="BodyTextIndent"/>
        <w:tabs>
          <w:tab w:val="clear" w:pos="360"/>
        </w:tabs>
        <w:spacing w:after="240"/>
        <w:ind w:left="0"/>
        <w:rPr>
          <w:lang w:val="es-ES"/>
        </w:rPr>
      </w:pPr>
      <w:r w:rsidRPr="00BF1F9F">
        <w:rPr>
          <w:color w:val="auto"/>
          <w:lang w:val="es"/>
        </w:rPr>
        <w:t>Comparta esta información con todas las otras personas que beban esta agua, especialmente con aquellas que no hayan recibido este aviso directamente (por ejemplo, personas en apartamentos, residencias de ancianos, escuelas y empresas). Puede hacerlo colocando este aviso público en un lugar público o distribuyendo copias en mano o por correo.</w:t>
      </w:r>
    </w:p>
    <w:p w:rsidRPr="00BF1F9F" w:rsidR="00EE7FAA" w:rsidP="00BF1F9F" w:rsidRDefault="00B74924" w14:paraId="5DA4CEBC" w14:textId="65EBD282">
      <w:pPr>
        <w:pStyle w:val="BodyText2"/>
        <w:rPr>
          <w:color w:val="auto"/>
          <w:sz w:val="24"/>
          <w:lang w:val="es-AR"/>
        </w:rPr>
      </w:pPr>
      <w:r w:rsidRPr="00BF1F9F">
        <w:rPr>
          <w:color w:val="auto"/>
          <w:sz w:val="24"/>
          <w:shd w:val="clear" w:color="auto" w:fill="E6E6E6"/>
          <w:lang w:val="es-AR"/>
        </w:rPr>
        <w:t xml:space="preserve">Se le envía esta notificación mediante </w:t>
      </w:r>
      <w:r w:rsidRPr="00BF1F9F">
        <w:rPr>
          <w:color w:val="0070C0"/>
          <w:sz w:val="24"/>
          <w:shd w:val="clear" w:color="auto" w:fill="E6E6E6"/>
          <w:lang w:val="es-AR"/>
        </w:rPr>
        <w:t>[</w:t>
      </w:r>
      <w:r w:rsidRPr="00BF1F9F" w:rsidR="00BF1F9F">
        <w:rPr>
          <w:color w:val="0070C0"/>
          <w:sz w:val="24"/>
          <w:shd w:val="clear" w:color="auto" w:fill="E6E6E6"/>
          <w:lang w:val="es-AR"/>
        </w:rPr>
        <w:t>S</w:t>
      </w:r>
      <w:r w:rsidRPr="00BF1F9F">
        <w:rPr>
          <w:color w:val="0070C0"/>
          <w:sz w:val="24"/>
          <w:shd w:val="clear" w:color="auto" w:fill="E6E6E6"/>
          <w:lang w:val="es-AR"/>
        </w:rPr>
        <w:t>ystem]</w:t>
      </w:r>
      <w:r w:rsidRPr="00BF1F9F">
        <w:rPr>
          <w:color w:val="auto"/>
          <w:sz w:val="24"/>
          <w:shd w:val="clear" w:color="auto" w:fill="E6E6E6"/>
          <w:lang w:val="es-AR"/>
        </w:rPr>
        <w:t>.</w:t>
      </w:r>
    </w:p>
    <w:p w:rsidRPr="00BF1F9F" w:rsidR="00EE7FAA" w:rsidP="00BF1F9F" w:rsidRDefault="00B74924" w14:paraId="169BDDB6" w14:textId="0C1BD5FA">
      <w:pPr>
        <w:tabs>
          <w:tab w:val="left" w:pos="4140"/>
        </w:tabs>
        <w:spacing w:after="240"/>
        <w:rPr>
          <w:rFonts w:ascii="Arial" w:hAnsi="Arial" w:cs="Arial"/>
          <w:lang w:val="es-AR"/>
        </w:rPr>
      </w:pPr>
      <w:r w:rsidRPr="00BF1F9F">
        <w:rPr>
          <w:rFonts w:ascii="Arial" w:hAnsi="Arial" w:cs="Arial"/>
          <w:shd w:val="clear" w:color="auto" w:fill="E6E6E6"/>
          <w:lang w:val="es-AR"/>
        </w:rPr>
        <w:t xml:space="preserve">Número del Sistema de Agua Estatal: </w:t>
      </w:r>
      <w:r w:rsidRPr="00BF1F9F">
        <w:rPr>
          <w:rFonts w:ascii="Arial" w:hAnsi="Arial" w:cs="Arial"/>
          <w:color w:val="0070C0"/>
          <w:shd w:val="clear" w:color="auto" w:fill="E6E6E6"/>
          <w:lang w:val="es-AR"/>
        </w:rPr>
        <w:t>[</w:t>
      </w:r>
      <w:proofErr w:type="spellStart"/>
      <w:r w:rsidRPr="00BF1F9F">
        <w:rPr>
          <w:rFonts w:ascii="Arial" w:hAnsi="Arial" w:cs="Arial"/>
          <w:color w:val="0070C0"/>
          <w:shd w:val="clear" w:color="auto" w:fill="E6E6E6"/>
          <w:lang w:val="es-AR"/>
        </w:rPr>
        <w:t>Insert</w:t>
      </w:r>
      <w:proofErr w:type="spellEnd"/>
      <w:r w:rsidRPr="00BF1F9F">
        <w:rPr>
          <w:rFonts w:ascii="Arial" w:hAnsi="Arial" w:cs="Arial"/>
          <w:color w:val="0070C0"/>
          <w:shd w:val="clear" w:color="auto" w:fill="E6E6E6"/>
          <w:lang w:val="es-AR"/>
        </w:rPr>
        <w:t xml:space="preserve"> </w:t>
      </w:r>
      <w:proofErr w:type="spellStart"/>
      <w:r w:rsidRPr="00BF1F9F">
        <w:rPr>
          <w:rFonts w:ascii="Arial" w:hAnsi="Arial" w:cs="Arial"/>
          <w:color w:val="0070C0"/>
          <w:shd w:val="clear" w:color="auto" w:fill="E6E6E6"/>
          <w:lang w:val="es-AR"/>
        </w:rPr>
        <w:t>water</w:t>
      </w:r>
      <w:proofErr w:type="spellEnd"/>
      <w:r w:rsidRPr="00BF1F9F">
        <w:rPr>
          <w:rFonts w:ascii="Arial" w:hAnsi="Arial" w:cs="Arial"/>
          <w:color w:val="0070C0"/>
          <w:shd w:val="clear" w:color="auto" w:fill="E6E6E6"/>
          <w:lang w:val="es-AR"/>
        </w:rPr>
        <w:t xml:space="preserve"> </w:t>
      </w:r>
      <w:proofErr w:type="spellStart"/>
      <w:r w:rsidRPr="00BF1F9F">
        <w:rPr>
          <w:rFonts w:ascii="Arial" w:hAnsi="Arial" w:cs="Arial"/>
          <w:color w:val="0070C0"/>
          <w:shd w:val="clear" w:color="auto" w:fill="E6E6E6"/>
          <w:lang w:val="es-AR"/>
        </w:rPr>
        <w:t>system</w:t>
      </w:r>
      <w:proofErr w:type="spellEnd"/>
      <w:r w:rsidRPr="00BF1F9F">
        <w:rPr>
          <w:rFonts w:ascii="Arial" w:hAnsi="Arial" w:cs="Arial"/>
          <w:color w:val="0070C0"/>
          <w:shd w:val="clear" w:color="auto" w:fill="E6E6E6"/>
          <w:lang w:val="es-AR"/>
        </w:rPr>
        <w:t xml:space="preserve"> </w:t>
      </w:r>
      <w:proofErr w:type="spellStart"/>
      <w:r w:rsidRPr="00BF1F9F">
        <w:rPr>
          <w:rFonts w:ascii="Arial" w:hAnsi="Arial" w:cs="Arial"/>
          <w:color w:val="0070C0"/>
          <w:shd w:val="clear" w:color="auto" w:fill="E6E6E6"/>
          <w:lang w:val="es-AR"/>
        </w:rPr>
        <w:t>number</w:t>
      </w:r>
      <w:proofErr w:type="spellEnd"/>
      <w:r w:rsidRPr="00BF1F9F">
        <w:rPr>
          <w:rFonts w:ascii="Arial" w:hAnsi="Arial" w:cs="Arial"/>
          <w:color w:val="0070C0"/>
          <w:shd w:val="clear" w:color="auto" w:fill="E6E6E6"/>
          <w:lang w:val="es-AR"/>
        </w:rPr>
        <w:t>]</w:t>
      </w:r>
      <w:r w:rsidRPr="00BF1F9F">
        <w:rPr>
          <w:rFonts w:ascii="Arial" w:hAnsi="Arial" w:cs="Arial"/>
          <w:shd w:val="clear" w:color="auto" w:fill="E6E6E6"/>
          <w:lang w:val="es-AR"/>
        </w:rPr>
        <w:t>.</w:t>
      </w:r>
    </w:p>
    <w:p w:rsidRPr="00BF1F9F" w:rsidR="00CC6FE6" w:rsidP="00BF1F9F" w:rsidRDefault="00B74924" w14:paraId="749559AB" w14:textId="257C9692">
      <w:pPr>
        <w:tabs>
          <w:tab w:val="left" w:pos="4140"/>
        </w:tabs>
        <w:spacing w:after="240"/>
        <w:rPr>
          <w:rFonts w:ascii="Arial" w:hAnsi="Arial" w:cs="Arial"/>
        </w:rPr>
      </w:pPr>
      <w:proofErr w:type="spellStart"/>
      <w:r w:rsidRPr="00BF1F9F">
        <w:rPr>
          <w:rFonts w:ascii="Arial" w:hAnsi="Arial" w:cs="Arial"/>
          <w:shd w:val="clear" w:color="auto" w:fill="E6E6E6"/>
        </w:rPr>
        <w:t>Fecha</w:t>
      </w:r>
      <w:proofErr w:type="spellEnd"/>
      <w:r w:rsidRPr="00BF1F9F">
        <w:rPr>
          <w:rFonts w:ascii="Arial" w:hAnsi="Arial" w:cs="Arial"/>
          <w:shd w:val="clear" w:color="auto" w:fill="E6E6E6"/>
        </w:rPr>
        <w:t xml:space="preserve"> de </w:t>
      </w:r>
      <w:proofErr w:type="spellStart"/>
      <w:r w:rsidRPr="00BF1F9F">
        <w:rPr>
          <w:rFonts w:ascii="Arial" w:hAnsi="Arial" w:cs="Arial"/>
          <w:shd w:val="clear" w:color="auto" w:fill="E6E6E6"/>
        </w:rPr>
        <w:t>distribución</w:t>
      </w:r>
      <w:proofErr w:type="spellEnd"/>
      <w:r w:rsidRPr="00BF1F9F">
        <w:rPr>
          <w:rFonts w:ascii="Arial" w:hAnsi="Arial" w:cs="Arial"/>
          <w:shd w:val="clear" w:color="auto" w:fill="E6E6E6"/>
        </w:rPr>
        <w:t xml:space="preserve">: </w:t>
      </w:r>
      <w:r w:rsidRPr="00BF1F9F">
        <w:rPr>
          <w:rFonts w:ascii="Arial" w:hAnsi="Arial" w:cs="Arial"/>
          <w:color w:val="0070C0"/>
          <w:shd w:val="clear" w:color="auto" w:fill="E6E6E6"/>
        </w:rPr>
        <w:t>[Insert date the notice is distributed]</w:t>
      </w:r>
      <w:r w:rsidRPr="00BF1F9F">
        <w:rPr>
          <w:rFonts w:ascii="Arial" w:hAnsi="Arial" w:cs="Arial"/>
          <w:shd w:val="clear" w:color="auto" w:fill="E6E6E6"/>
        </w:rPr>
        <w:t>.</w:t>
      </w:r>
    </w:p>
    <w:sectPr w:rsidRPr="00BF1F9F" w:rsidR="00CC6FE6" w:rsidSect="00B518C8">
      <w:headerReference w:type="default" r:id="rId18"/>
      <w:footerReference w:type="default" r:id="rId19"/>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BFD" w:rsidRDefault="00436BFD" w14:paraId="24B1A2E2" w14:textId="77777777">
      <w:r>
        <w:separator/>
      </w:r>
    </w:p>
  </w:endnote>
  <w:endnote w:type="continuationSeparator" w:id="0">
    <w:p w:rsidR="00436BFD" w:rsidRDefault="00436BFD" w14:paraId="37B412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F2CDA" w:rsidR="00FC763D" w:rsidP="004F2CDA" w:rsidRDefault="004F2CDA" w14:paraId="428BC607" w14:textId="255CF72A">
    <w:pPr>
      <w:pStyle w:val="Footer"/>
      <w:rPr>
        <w:rFonts w:ascii="Arial" w:hAnsi="Arial" w:cs="Arial"/>
        <w:sz w:val="20"/>
        <w:szCs w:val="20"/>
      </w:rPr>
    </w:pPr>
    <w:r w:rsidRPr="004F2CDA">
      <w:rPr>
        <w:rFonts w:ascii="Arial" w:hAnsi="Arial" w:cs="Arial"/>
        <w:sz w:val="20"/>
        <w:szCs w:val="20"/>
      </w:rPr>
      <w:t>LCRR – SL Material (Spanish)</w:t>
    </w:r>
    <w:r w:rsidRPr="004F2CDA">
      <w:rPr>
        <w:rFonts w:ascii="Arial" w:hAnsi="Arial" w:cs="Arial"/>
        <w:sz w:val="20"/>
        <w:szCs w:val="20"/>
      </w:rPr>
      <w:ptab w:alignment="center" w:relativeTo="margin" w:leader="none"/>
    </w:r>
    <w:r w:rsidRPr="004F2CDA">
      <w:rPr>
        <w:rFonts w:ascii="Arial" w:hAnsi="Arial" w:cs="Arial"/>
        <w:sz w:val="20"/>
        <w:szCs w:val="20"/>
      </w:rPr>
      <w:fldChar w:fldCharType="begin"/>
    </w:r>
    <w:r w:rsidRPr="004F2CDA">
      <w:rPr>
        <w:rFonts w:ascii="Arial" w:hAnsi="Arial" w:cs="Arial"/>
        <w:sz w:val="20"/>
        <w:szCs w:val="20"/>
      </w:rPr>
      <w:instrText xml:space="preserve"> PAGE   \* MERGEFORMAT </w:instrText>
    </w:r>
    <w:r w:rsidRPr="004F2CDA">
      <w:rPr>
        <w:rFonts w:ascii="Arial" w:hAnsi="Arial" w:cs="Arial"/>
        <w:sz w:val="20"/>
        <w:szCs w:val="20"/>
      </w:rPr>
      <w:fldChar w:fldCharType="separate"/>
    </w:r>
    <w:r w:rsidRPr="004F2CDA">
      <w:rPr>
        <w:rFonts w:ascii="Arial" w:hAnsi="Arial" w:cs="Arial"/>
        <w:noProof/>
        <w:sz w:val="20"/>
        <w:szCs w:val="20"/>
      </w:rPr>
      <w:t>1</w:t>
    </w:r>
    <w:r w:rsidRPr="004F2CDA">
      <w:rPr>
        <w:rFonts w:ascii="Arial" w:hAnsi="Arial" w:cs="Arial"/>
        <w:noProof/>
        <w:sz w:val="20"/>
        <w:szCs w:val="20"/>
      </w:rPr>
      <w:fldChar w:fldCharType="end"/>
    </w:r>
    <w:r w:rsidRPr="004F2CDA">
      <w:rPr>
        <w:rFonts w:ascii="Arial" w:hAnsi="Arial" w:cs="Arial"/>
        <w:sz w:val="20"/>
        <w:szCs w:val="20"/>
      </w:rPr>
      <w:ptab w:alignment="right" w:relativeTo="margin" w:leader="none"/>
    </w:r>
    <w:r w:rsidRPr="004F2CDA">
      <w:rPr>
        <w:rFonts w:ascii="Arial" w:hAnsi="Arial" w:cs="Arial"/>
        <w:sz w:val="20"/>
        <w:szCs w:val="20"/>
      </w:rPr>
      <w:t>June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4079"/>
      <w:docPartObj>
        <w:docPartGallery w:val="Page Numbers (Bottom of Page)"/>
        <w:docPartUnique/>
      </w:docPartObj>
    </w:sdtPr>
    <w:sdtEndPr>
      <w:rPr>
        <w:noProof/>
      </w:rPr>
    </w:sdtEndPr>
    <w:sdtContent>
      <w:p w:rsidRPr="00B518C8" w:rsidR="003B7CE1" w:rsidP="00B518C8" w:rsidRDefault="00B518C8" w14:paraId="36E081FE" w14:textId="52CF742D">
        <w:pPr>
          <w:pStyle w:val="Footer"/>
          <w:jc w:val="center"/>
        </w:pPr>
        <w:r w:rsidRPr="00B518C8">
          <w:rPr>
            <w:rFonts w:ascii="Arial" w:hAnsi="Arial" w:cs="Arial"/>
            <w:sz w:val="22"/>
            <w:szCs w:val="22"/>
          </w:rPr>
          <w:fldChar w:fldCharType="begin"/>
        </w:r>
        <w:r w:rsidRPr="00B518C8">
          <w:rPr>
            <w:rFonts w:ascii="Arial" w:hAnsi="Arial" w:cs="Arial"/>
            <w:sz w:val="22"/>
            <w:szCs w:val="22"/>
          </w:rPr>
          <w:instrText xml:space="preserve"> PAGE   \* MERGEFORMAT </w:instrText>
        </w:r>
        <w:r w:rsidRPr="00B518C8">
          <w:rPr>
            <w:rFonts w:ascii="Arial" w:hAnsi="Arial" w:cs="Arial"/>
            <w:sz w:val="22"/>
            <w:szCs w:val="22"/>
          </w:rPr>
          <w:fldChar w:fldCharType="separate"/>
        </w:r>
        <w:r w:rsidRPr="00B518C8">
          <w:rPr>
            <w:rFonts w:ascii="Arial" w:hAnsi="Arial" w:cs="Arial"/>
            <w:noProof/>
            <w:sz w:val="22"/>
            <w:szCs w:val="22"/>
          </w:rPr>
          <w:t>2</w:t>
        </w:r>
        <w:r w:rsidRPr="00B518C8">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BFD" w:rsidRDefault="00436BFD" w14:paraId="174FDEA0" w14:textId="77777777">
      <w:r>
        <w:separator/>
      </w:r>
    </w:p>
  </w:footnote>
  <w:footnote w:type="continuationSeparator" w:id="0">
    <w:p w:rsidR="00436BFD" w:rsidRDefault="00436BFD" w14:paraId="52B6EA7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DF172B" w:rsidTr="5060371D" w14:paraId="02F30C59" w14:textId="77777777">
      <w:trPr>
        <w:trHeight w:val="300"/>
      </w:trPr>
      <w:tc>
        <w:tcPr>
          <w:tcW w:w="3120" w:type="dxa"/>
        </w:tcPr>
        <w:p w:rsidR="5060371D" w:rsidP="5060371D" w:rsidRDefault="5060371D" w14:paraId="29DF6949" w14:textId="77777777">
          <w:pPr>
            <w:pStyle w:val="Header"/>
            <w:ind w:left="-115"/>
          </w:pPr>
        </w:p>
      </w:tc>
      <w:tc>
        <w:tcPr>
          <w:tcW w:w="3120" w:type="dxa"/>
        </w:tcPr>
        <w:p w:rsidR="5060371D" w:rsidP="5060371D" w:rsidRDefault="5060371D" w14:paraId="7AD6D535" w14:textId="77777777">
          <w:pPr>
            <w:pStyle w:val="Header"/>
            <w:jc w:val="center"/>
          </w:pPr>
        </w:p>
      </w:tc>
      <w:tc>
        <w:tcPr>
          <w:tcW w:w="3120" w:type="dxa"/>
        </w:tcPr>
        <w:p w:rsidR="5060371D" w:rsidP="5060371D" w:rsidRDefault="5060371D" w14:paraId="1EBE3B3B" w14:textId="77777777">
          <w:pPr>
            <w:pStyle w:val="Header"/>
            <w:ind w:right="-115"/>
            <w:jc w:val="right"/>
          </w:pPr>
        </w:p>
      </w:tc>
    </w:tr>
  </w:tbl>
  <w:p w:rsidR="5060371D" w:rsidP="5060371D" w:rsidRDefault="5060371D" w14:paraId="412D51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11868"/>
    <w:multiLevelType w:val="hybridMultilevel"/>
    <w:tmpl w:val="E8161F38"/>
    <w:lvl w:ilvl="0" w:tplc="92CC41C2">
      <w:start w:val="1"/>
      <w:numFmt w:val="bullet"/>
      <w:lvlText w:val=""/>
      <w:lvlJc w:val="left"/>
      <w:pPr>
        <w:tabs>
          <w:tab w:val="num" w:pos="720"/>
        </w:tabs>
        <w:ind w:left="720" w:hanging="360"/>
      </w:pPr>
      <w:rPr>
        <w:rFonts w:hint="default" w:ascii="Symbol" w:hAnsi="Symbol"/>
      </w:rPr>
    </w:lvl>
    <w:lvl w:ilvl="1" w:tplc="0B0E6208" w:tentative="1">
      <w:start w:val="1"/>
      <w:numFmt w:val="bullet"/>
      <w:lvlText w:val="o"/>
      <w:lvlJc w:val="left"/>
      <w:pPr>
        <w:tabs>
          <w:tab w:val="num" w:pos="1440"/>
        </w:tabs>
        <w:ind w:left="1440" w:hanging="360"/>
      </w:pPr>
      <w:rPr>
        <w:rFonts w:hint="default" w:ascii="Courier New" w:hAnsi="Courier New"/>
      </w:rPr>
    </w:lvl>
    <w:lvl w:ilvl="2" w:tplc="24E84D74" w:tentative="1">
      <w:start w:val="1"/>
      <w:numFmt w:val="bullet"/>
      <w:lvlText w:val=""/>
      <w:lvlJc w:val="left"/>
      <w:pPr>
        <w:tabs>
          <w:tab w:val="num" w:pos="2160"/>
        </w:tabs>
        <w:ind w:left="2160" w:hanging="360"/>
      </w:pPr>
      <w:rPr>
        <w:rFonts w:hint="default" w:ascii="Wingdings" w:hAnsi="Wingdings"/>
      </w:rPr>
    </w:lvl>
    <w:lvl w:ilvl="3" w:tplc="C8E21480" w:tentative="1">
      <w:start w:val="1"/>
      <w:numFmt w:val="bullet"/>
      <w:lvlText w:val=""/>
      <w:lvlJc w:val="left"/>
      <w:pPr>
        <w:tabs>
          <w:tab w:val="num" w:pos="2880"/>
        </w:tabs>
        <w:ind w:left="2880" w:hanging="360"/>
      </w:pPr>
      <w:rPr>
        <w:rFonts w:hint="default" w:ascii="Symbol" w:hAnsi="Symbol"/>
      </w:rPr>
    </w:lvl>
    <w:lvl w:ilvl="4" w:tplc="CC1CD9CE" w:tentative="1">
      <w:start w:val="1"/>
      <w:numFmt w:val="bullet"/>
      <w:lvlText w:val="o"/>
      <w:lvlJc w:val="left"/>
      <w:pPr>
        <w:tabs>
          <w:tab w:val="num" w:pos="3600"/>
        </w:tabs>
        <w:ind w:left="3600" w:hanging="360"/>
      </w:pPr>
      <w:rPr>
        <w:rFonts w:hint="default" w:ascii="Courier New" w:hAnsi="Courier New"/>
      </w:rPr>
    </w:lvl>
    <w:lvl w:ilvl="5" w:tplc="4350BC74" w:tentative="1">
      <w:start w:val="1"/>
      <w:numFmt w:val="bullet"/>
      <w:lvlText w:val=""/>
      <w:lvlJc w:val="left"/>
      <w:pPr>
        <w:tabs>
          <w:tab w:val="num" w:pos="4320"/>
        </w:tabs>
        <w:ind w:left="4320" w:hanging="360"/>
      </w:pPr>
      <w:rPr>
        <w:rFonts w:hint="default" w:ascii="Wingdings" w:hAnsi="Wingdings"/>
      </w:rPr>
    </w:lvl>
    <w:lvl w:ilvl="6" w:tplc="2EAA9C14" w:tentative="1">
      <w:start w:val="1"/>
      <w:numFmt w:val="bullet"/>
      <w:lvlText w:val=""/>
      <w:lvlJc w:val="left"/>
      <w:pPr>
        <w:tabs>
          <w:tab w:val="num" w:pos="5040"/>
        </w:tabs>
        <w:ind w:left="5040" w:hanging="360"/>
      </w:pPr>
      <w:rPr>
        <w:rFonts w:hint="default" w:ascii="Symbol" w:hAnsi="Symbol"/>
      </w:rPr>
    </w:lvl>
    <w:lvl w:ilvl="7" w:tplc="3C68DD7C" w:tentative="1">
      <w:start w:val="1"/>
      <w:numFmt w:val="bullet"/>
      <w:lvlText w:val="o"/>
      <w:lvlJc w:val="left"/>
      <w:pPr>
        <w:tabs>
          <w:tab w:val="num" w:pos="5760"/>
        </w:tabs>
        <w:ind w:left="5760" w:hanging="360"/>
      </w:pPr>
      <w:rPr>
        <w:rFonts w:hint="default" w:ascii="Courier New" w:hAnsi="Courier New"/>
      </w:rPr>
    </w:lvl>
    <w:lvl w:ilvl="8" w:tplc="7F72AC68"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F1D892B"/>
    <w:multiLevelType w:val="hybridMultilevel"/>
    <w:tmpl w:val="6B9A661A"/>
    <w:lvl w:ilvl="0" w:tplc="7D0A8F5C">
      <w:start w:val="1"/>
      <w:numFmt w:val="decimal"/>
      <w:lvlText w:val="%1."/>
      <w:lvlJc w:val="left"/>
      <w:pPr>
        <w:ind w:left="720" w:hanging="360"/>
      </w:pPr>
    </w:lvl>
    <w:lvl w:ilvl="1" w:tplc="5A002848">
      <w:start w:val="1"/>
      <w:numFmt w:val="lowerLetter"/>
      <w:lvlText w:val="%2."/>
      <w:lvlJc w:val="left"/>
      <w:pPr>
        <w:ind w:left="1440" w:hanging="360"/>
      </w:pPr>
    </w:lvl>
    <w:lvl w:ilvl="2" w:tplc="AD8C5490">
      <w:start w:val="1"/>
      <w:numFmt w:val="lowerRoman"/>
      <w:lvlText w:val="%3."/>
      <w:lvlJc w:val="right"/>
      <w:pPr>
        <w:ind w:left="2160" w:hanging="180"/>
      </w:pPr>
    </w:lvl>
    <w:lvl w:ilvl="3" w:tplc="7F0C715E">
      <w:start w:val="1"/>
      <w:numFmt w:val="decimal"/>
      <w:lvlText w:val="%4."/>
      <w:lvlJc w:val="left"/>
      <w:pPr>
        <w:ind w:left="2880" w:hanging="360"/>
      </w:pPr>
    </w:lvl>
    <w:lvl w:ilvl="4" w:tplc="B606ADC2">
      <w:start w:val="1"/>
      <w:numFmt w:val="lowerLetter"/>
      <w:lvlText w:val="%5."/>
      <w:lvlJc w:val="left"/>
      <w:pPr>
        <w:ind w:left="3600" w:hanging="360"/>
      </w:pPr>
    </w:lvl>
    <w:lvl w:ilvl="5" w:tplc="7D4EA4CA">
      <w:start w:val="1"/>
      <w:numFmt w:val="lowerRoman"/>
      <w:lvlText w:val="%6."/>
      <w:lvlJc w:val="right"/>
      <w:pPr>
        <w:ind w:left="4320" w:hanging="180"/>
      </w:pPr>
    </w:lvl>
    <w:lvl w:ilvl="6" w:tplc="550C20C4">
      <w:start w:val="1"/>
      <w:numFmt w:val="decimal"/>
      <w:lvlText w:val="%7."/>
      <w:lvlJc w:val="left"/>
      <w:pPr>
        <w:ind w:left="5040" w:hanging="360"/>
      </w:pPr>
    </w:lvl>
    <w:lvl w:ilvl="7" w:tplc="763C7316">
      <w:start w:val="1"/>
      <w:numFmt w:val="lowerLetter"/>
      <w:lvlText w:val="%8."/>
      <w:lvlJc w:val="left"/>
      <w:pPr>
        <w:ind w:left="5760" w:hanging="360"/>
      </w:pPr>
    </w:lvl>
    <w:lvl w:ilvl="8" w:tplc="AD2A925A">
      <w:start w:val="1"/>
      <w:numFmt w:val="lowerRoman"/>
      <w:lvlText w:val="%9."/>
      <w:lvlJc w:val="right"/>
      <w:pPr>
        <w:ind w:left="6480" w:hanging="180"/>
      </w:pPr>
    </w:lvl>
  </w:abstractNum>
  <w:abstractNum w:abstractNumId="2" w15:restartNumberingAfterBreak="0">
    <w:nsid w:val="41FD378E"/>
    <w:multiLevelType w:val="hybridMultilevel"/>
    <w:tmpl w:val="4ED49EEA"/>
    <w:lvl w:ilvl="0" w:tplc="6FF8011A">
      <w:start w:val="1"/>
      <w:numFmt w:val="bullet"/>
      <w:lvlText w:val=""/>
      <w:lvlJc w:val="left"/>
      <w:pPr>
        <w:tabs>
          <w:tab w:val="num" w:pos="720"/>
        </w:tabs>
        <w:ind w:left="720" w:hanging="360"/>
      </w:pPr>
      <w:rPr>
        <w:rFonts w:hint="default" w:ascii="Symbol" w:hAnsi="Symbol"/>
      </w:rPr>
    </w:lvl>
    <w:lvl w:ilvl="1" w:tplc="FE50DECA">
      <w:start w:val="1"/>
      <w:numFmt w:val="bullet"/>
      <w:lvlText w:val="o"/>
      <w:lvlJc w:val="left"/>
      <w:pPr>
        <w:tabs>
          <w:tab w:val="num" w:pos="1440"/>
        </w:tabs>
        <w:ind w:left="1440" w:hanging="360"/>
      </w:pPr>
      <w:rPr>
        <w:rFonts w:hint="default" w:ascii="Courier New" w:hAnsi="Courier New"/>
        <w:color w:val="auto"/>
      </w:rPr>
    </w:lvl>
    <w:lvl w:ilvl="2" w:tplc="990877F8" w:tentative="1">
      <w:start w:val="1"/>
      <w:numFmt w:val="bullet"/>
      <w:lvlText w:val=""/>
      <w:lvlJc w:val="left"/>
      <w:pPr>
        <w:tabs>
          <w:tab w:val="num" w:pos="2160"/>
        </w:tabs>
        <w:ind w:left="2160" w:hanging="360"/>
      </w:pPr>
      <w:rPr>
        <w:rFonts w:hint="default" w:ascii="Wingdings" w:hAnsi="Wingdings"/>
      </w:rPr>
    </w:lvl>
    <w:lvl w:ilvl="3" w:tplc="C8DA0B8C" w:tentative="1">
      <w:start w:val="1"/>
      <w:numFmt w:val="bullet"/>
      <w:lvlText w:val=""/>
      <w:lvlJc w:val="left"/>
      <w:pPr>
        <w:tabs>
          <w:tab w:val="num" w:pos="2880"/>
        </w:tabs>
        <w:ind w:left="2880" w:hanging="360"/>
      </w:pPr>
      <w:rPr>
        <w:rFonts w:hint="default" w:ascii="Symbol" w:hAnsi="Symbol"/>
      </w:rPr>
    </w:lvl>
    <w:lvl w:ilvl="4" w:tplc="66E60528" w:tentative="1">
      <w:start w:val="1"/>
      <w:numFmt w:val="bullet"/>
      <w:lvlText w:val="o"/>
      <w:lvlJc w:val="left"/>
      <w:pPr>
        <w:tabs>
          <w:tab w:val="num" w:pos="3600"/>
        </w:tabs>
        <w:ind w:left="3600" w:hanging="360"/>
      </w:pPr>
      <w:rPr>
        <w:rFonts w:hint="default" w:ascii="Courier New" w:hAnsi="Courier New"/>
      </w:rPr>
    </w:lvl>
    <w:lvl w:ilvl="5" w:tplc="199CB552" w:tentative="1">
      <w:start w:val="1"/>
      <w:numFmt w:val="bullet"/>
      <w:lvlText w:val=""/>
      <w:lvlJc w:val="left"/>
      <w:pPr>
        <w:tabs>
          <w:tab w:val="num" w:pos="4320"/>
        </w:tabs>
        <w:ind w:left="4320" w:hanging="360"/>
      </w:pPr>
      <w:rPr>
        <w:rFonts w:hint="default" w:ascii="Wingdings" w:hAnsi="Wingdings"/>
      </w:rPr>
    </w:lvl>
    <w:lvl w:ilvl="6" w:tplc="A2EE1714" w:tentative="1">
      <w:start w:val="1"/>
      <w:numFmt w:val="bullet"/>
      <w:lvlText w:val=""/>
      <w:lvlJc w:val="left"/>
      <w:pPr>
        <w:tabs>
          <w:tab w:val="num" w:pos="5040"/>
        </w:tabs>
        <w:ind w:left="5040" w:hanging="360"/>
      </w:pPr>
      <w:rPr>
        <w:rFonts w:hint="default" w:ascii="Symbol" w:hAnsi="Symbol"/>
      </w:rPr>
    </w:lvl>
    <w:lvl w:ilvl="7" w:tplc="A5FE8ED0" w:tentative="1">
      <w:start w:val="1"/>
      <w:numFmt w:val="bullet"/>
      <w:lvlText w:val="o"/>
      <w:lvlJc w:val="left"/>
      <w:pPr>
        <w:tabs>
          <w:tab w:val="num" w:pos="5760"/>
        </w:tabs>
        <w:ind w:left="5760" w:hanging="360"/>
      </w:pPr>
      <w:rPr>
        <w:rFonts w:hint="default" w:ascii="Courier New" w:hAnsi="Courier New"/>
      </w:rPr>
    </w:lvl>
    <w:lvl w:ilvl="8" w:tplc="41C2141A"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7760424"/>
    <w:multiLevelType w:val="hybridMultilevel"/>
    <w:tmpl w:val="01D6BA76"/>
    <w:lvl w:ilvl="0" w:tplc="0C009A76">
      <w:start w:val="1"/>
      <w:numFmt w:val="decimal"/>
      <w:lvlText w:val="%1."/>
      <w:lvlJc w:val="left"/>
      <w:pPr>
        <w:ind w:left="720" w:hanging="360"/>
      </w:pPr>
      <w:rPr>
        <w:color w:val="auto"/>
      </w:rPr>
    </w:lvl>
    <w:lvl w:ilvl="1" w:tplc="320EB2A0" w:tentative="1">
      <w:start w:val="1"/>
      <w:numFmt w:val="lowerLetter"/>
      <w:lvlText w:val="%2."/>
      <w:lvlJc w:val="left"/>
      <w:pPr>
        <w:ind w:left="1440" w:hanging="360"/>
      </w:pPr>
    </w:lvl>
    <w:lvl w:ilvl="2" w:tplc="52620756" w:tentative="1">
      <w:start w:val="1"/>
      <w:numFmt w:val="lowerRoman"/>
      <w:lvlText w:val="%3."/>
      <w:lvlJc w:val="right"/>
      <w:pPr>
        <w:ind w:left="2160" w:hanging="180"/>
      </w:pPr>
    </w:lvl>
    <w:lvl w:ilvl="3" w:tplc="B456DE46" w:tentative="1">
      <w:start w:val="1"/>
      <w:numFmt w:val="decimal"/>
      <w:lvlText w:val="%4."/>
      <w:lvlJc w:val="left"/>
      <w:pPr>
        <w:ind w:left="2880" w:hanging="360"/>
      </w:pPr>
    </w:lvl>
    <w:lvl w:ilvl="4" w:tplc="C8608980" w:tentative="1">
      <w:start w:val="1"/>
      <w:numFmt w:val="lowerLetter"/>
      <w:lvlText w:val="%5."/>
      <w:lvlJc w:val="left"/>
      <w:pPr>
        <w:ind w:left="3600" w:hanging="360"/>
      </w:pPr>
    </w:lvl>
    <w:lvl w:ilvl="5" w:tplc="97AC0EFE" w:tentative="1">
      <w:start w:val="1"/>
      <w:numFmt w:val="lowerRoman"/>
      <w:lvlText w:val="%6."/>
      <w:lvlJc w:val="right"/>
      <w:pPr>
        <w:ind w:left="4320" w:hanging="180"/>
      </w:pPr>
    </w:lvl>
    <w:lvl w:ilvl="6" w:tplc="7E6438C8" w:tentative="1">
      <w:start w:val="1"/>
      <w:numFmt w:val="decimal"/>
      <w:lvlText w:val="%7."/>
      <w:lvlJc w:val="left"/>
      <w:pPr>
        <w:ind w:left="5040" w:hanging="360"/>
      </w:pPr>
    </w:lvl>
    <w:lvl w:ilvl="7" w:tplc="B1743BD8" w:tentative="1">
      <w:start w:val="1"/>
      <w:numFmt w:val="lowerLetter"/>
      <w:lvlText w:val="%8."/>
      <w:lvlJc w:val="left"/>
      <w:pPr>
        <w:ind w:left="5760" w:hanging="360"/>
      </w:pPr>
    </w:lvl>
    <w:lvl w:ilvl="8" w:tplc="61905B0E" w:tentative="1">
      <w:start w:val="1"/>
      <w:numFmt w:val="lowerRoman"/>
      <w:lvlText w:val="%9."/>
      <w:lvlJc w:val="right"/>
      <w:pPr>
        <w:ind w:left="6480" w:hanging="180"/>
      </w:pPr>
    </w:lvl>
  </w:abstractNum>
  <w:abstractNum w:abstractNumId="4" w15:restartNumberingAfterBreak="0">
    <w:nsid w:val="5B5D3B07"/>
    <w:multiLevelType w:val="hybridMultilevel"/>
    <w:tmpl w:val="515A3DE0"/>
    <w:lvl w:ilvl="0" w:tplc="CF8EFC9E">
      <w:start w:val="1"/>
      <w:numFmt w:val="bullet"/>
      <w:lvlText w:val=""/>
      <w:lvlJc w:val="left"/>
      <w:pPr>
        <w:tabs>
          <w:tab w:val="num" w:pos="1440"/>
        </w:tabs>
        <w:ind w:left="1440" w:hanging="360"/>
      </w:pPr>
      <w:rPr>
        <w:rFonts w:hint="default" w:ascii="Symbol" w:hAnsi="Symbol"/>
      </w:rPr>
    </w:lvl>
    <w:lvl w:ilvl="1" w:tplc="BDF4C7EC" w:tentative="1">
      <w:start w:val="1"/>
      <w:numFmt w:val="bullet"/>
      <w:lvlText w:val="o"/>
      <w:lvlJc w:val="left"/>
      <w:pPr>
        <w:ind w:left="2160" w:hanging="360"/>
      </w:pPr>
      <w:rPr>
        <w:rFonts w:hint="default" w:ascii="Courier New" w:hAnsi="Courier New" w:cs="Courier New"/>
      </w:rPr>
    </w:lvl>
    <w:lvl w:ilvl="2" w:tplc="30186350" w:tentative="1">
      <w:start w:val="1"/>
      <w:numFmt w:val="bullet"/>
      <w:lvlText w:val=""/>
      <w:lvlJc w:val="left"/>
      <w:pPr>
        <w:ind w:left="2880" w:hanging="360"/>
      </w:pPr>
      <w:rPr>
        <w:rFonts w:hint="default" w:ascii="Wingdings" w:hAnsi="Wingdings"/>
      </w:rPr>
    </w:lvl>
    <w:lvl w:ilvl="3" w:tplc="90EE77AC" w:tentative="1">
      <w:start w:val="1"/>
      <w:numFmt w:val="bullet"/>
      <w:lvlText w:val=""/>
      <w:lvlJc w:val="left"/>
      <w:pPr>
        <w:ind w:left="3600" w:hanging="360"/>
      </w:pPr>
      <w:rPr>
        <w:rFonts w:hint="default" w:ascii="Symbol" w:hAnsi="Symbol"/>
      </w:rPr>
    </w:lvl>
    <w:lvl w:ilvl="4" w:tplc="6920729A" w:tentative="1">
      <w:start w:val="1"/>
      <w:numFmt w:val="bullet"/>
      <w:lvlText w:val="o"/>
      <w:lvlJc w:val="left"/>
      <w:pPr>
        <w:ind w:left="4320" w:hanging="360"/>
      </w:pPr>
      <w:rPr>
        <w:rFonts w:hint="default" w:ascii="Courier New" w:hAnsi="Courier New" w:cs="Courier New"/>
      </w:rPr>
    </w:lvl>
    <w:lvl w:ilvl="5" w:tplc="D9FE7308" w:tentative="1">
      <w:start w:val="1"/>
      <w:numFmt w:val="bullet"/>
      <w:lvlText w:val=""/>
      <w:lvlJc w:val="left"/>
      <w:pPr>
        <w:ind w:left="5040" w:hanging="360"/>
      </w:pPr>
      <w:rPr>
        <w:rFonts w:hint="default" w:ascii="Wingdings" w:hAnsi="Wingdings"/>
      </w:rPr>
    </w:lvl>
    <w:lvl w:ilvl="6" w:tplc="9816E874" w:tentative="1">
      <w:start w:val="1"/>
      <w:numFmt w:val="bullet"/>
      <w:lvlText w:val=""/>
      <w:lvlJc w:val="left"/>
      <w:pPr>
        <w:ind w:left="5760" w:hanging="360"/>
      </w:pPr>
      <w:rPr>
        <w:rFonts w:hint="default" w:ascii="Symbol" w:hAnsi="Symbol"/>
      </w:rPr>
    </w:lvl>
    <w:lvl w:ilvl="7" w:tplc="489A8BAA" w:tentative="1">
      <w:start w:val="1"/>
      <w:numFmt w:val="bullet"/>
      <w:lvlText w:val="o"/>
      <w:lvlJc w:val="left"/>
      <w:pPr>
        <w:ind w:left="6480" w:hanging="360"/>
      </w:pPr>
      <w:rPr>
        <w:rFonts w:hint="default" w:ascii="Courier New" w:hAnsi="Courier New" w:cs="Courier New"/>
      </w:rPr>
    </w:lvl>
    <w:lvl w:ilvl="8" w:tplc="9D6E219E" w:tentative="1">
      <w:start w:val="1"/>
      <w:numFmt w:val="bullet"/>
      <w:lvlText w:val=""/>
      <w:lvlJc w:val="left"/>
      <w:pPr>
        <w:ind w:left="7200" w:hanging="360"/>
      </w:pPr>
      <w:rPr>
        <w:rFonts w:hint="default" w:ascii="Wingdings" w:hAnsi="Wingdings"/>
      </w:rPr>
    </w:lvl>
  </w:abstractNum>
  <w:abstractNum w:abstractNumId="5" w15:restartNumberingAfterBreak="0">
    <w:nsid w:val="648F7B8D"/>
    <w:multiLevelType w:val="hybridMultilevel"/>
    <w:tmpl w:val="1D221D0C"/>
    <w:lvl w:ilvl="0" w:tplc="CDA27F06">
      <w:start w:val="1"/>
      <w:numFmt w:val="bullet"/>
      <w:lvlText w:val=""/>
      <w:lvlJc w:val="left"/>
      <w:pPr>
        <w:ind w:left="720" w:hanging="360"/>
      </w:pPr>
      <w:rPr>
        <w:rFonts w:hint="default" w:ascii="Symbol" w:hAnsi="Symbol"/>
      </w:rPr>
    </w:lvl>
    <w:lvl w:ilvl="1" w:tplc="724AE71E">
      <w:start w:val="1"/>
      <w:numFmt w:val="bullet"/>
      <w:lvlText w:val="o"/>
      <w:lvlJc w:val="left"/>
      <w:pPr>
        <w:ind w:left="1440" w:hanging="360"/>
      </w:pPr>
      <w:rPr>
        <w:rFonts w:hint="default" w:ascii="Courier New" w:hAnsi="Courier New"/>
      </w:rPr>
    </w:lvl>
    <w:lvl w:ilvl="2" w:tplc="30582372">
      <w:start w:val="1"/>
      <w:numFmt w:val="bullet"/>
      <w:lvlText w:val=""/>
      <w:lvlJc w:val="left"/>
      <w:pPr>
        <w:ind w:left="2160" w:hanging="360"/>
      </w:pPr>
      <w:rPr>
        <w:rFonts w:hint="default" w:ascii="Wingdings" w:hAnsi="Wingdings"/>
      </w:rPr>
    </w:lvl>
    <w:lvl w:ilvl="3" w:tplc="29784E9E">
      <w:start w:val="1"/>
      <w:numFmt w:val="bullet"/>
      <w:lvlText w:val=""/>
      <w:lvlJc w:val="left"/>
      <w:pPr>
        <w:ind w:left="2880" w:hanging="360"/>
      </w:pPr>
      <w:rPr>
        <w:rFonts w:hint="default" w:ascii="Symbol" w:hAnsi="Symbol"/>
      </w:rPr>
    </w:lvl>
    <w:lvl w:ilvl="4" w:tplc="59801714">
      <w:start w:val="1"/>
      <w:numFmt w:val="bullet"/>
      <w:lvlText w:val="o"/>
      <w:lvlJc w:val="left"/>
      <w:pPr>
        <w:ind w:left="3600" w:hanging="360"/>
      </w:pPr>
      <w:rPr>
        <w:rFonts w:hint="default" w:ascii="Courier New" w:hAnsi="Courier New"/>
      </w:rPr>
    </w:lvl>
    <w:lvl w:ilvl="5" w:tplc="B38454B2">
      <w:start w:val="1"/>
      <w:numFmt w:val="bullet"/>
      <w:lvlText w:val=""/>
      <w:lvlJc w:val="left"/>
      <w:pPr>
        <w:ind w:left="4320" w:hanging="360"/>
      </w:pPr>
      <w:rPr>
        <w:rFonts w:hint="default" w:ascii="Wingdings" w:hAnsi="Wingdings"/>
      </w:rPr>
    </w:lvl>
    <w:lvl w:ilvl="6" w:tplc="AF221648">
      <w:start w:val="1"/>
      <w:numFmt w:val="bullet"/>
      <w:lvlText w:val=""/>
      <w:lvlJc w:val="left"/>
      <w:pPr>
        <w:ind w:left="5040" w:hanging="360"/>
      </w:pPr>
      <w:rPr>
        <w:rFonts w:hint="default" w:ascii="Symbol" w:hAnsi="Symbol"/>
      </w:rPr>
    </w:lvl>
    <w:lvl w:ilvl="7" w:tplc="307EB240">
      <w:start w:val="1"/>
      <w:numFmt w:val="bullet"/>
      <w:lvlText w:val="o"/>
      <w:lvlJc w:val="left"/>
      <w:pPr>
        <w:ind w:left="5760" w:hanging="360"/>
      </w:pPr>
      <w:rPr>
        <w:rFonts w:hint="default" w:ascii="Courier New" w:hAnsi="Courier New"/>
      </w:rPr>
    </w:lvl>
    <w:lvl w:ilvl="8" w:tplc="E1924170">
      <w:start w:val="1"/>
      <w:numFmt w:val="bullet"/>
      <w:lvlText w:val=""/>
      <w:lvlJc w:val="left"/>
      <w:pPr>
        <w:ind w:left="6480" w:hanging="360"/>
      </w:pPr>
      <w:rPr>
        <w:rFonts w:hint="default" w:ascii="Wingdings" w:hAnsi="Wingdings"/>
      </w:rPr>
    </w:lvl>
  </w:abstractNum>
  <w:abstractNum w:abstractNumId="6" w15:restartNumberingAfterBreak="0">
    <w:nsid w:val="6CCC0F70"/>
    <w:multiLevelType w:val="hybridMultilevel"/>
    <w:tmpl w:val="DEAAD0E4"/>
    <w:lvl w:ilvl="0" w:tplc="65446CF2">
      <w:start w:val="1"/>
      <w:numFmt w:val="decimal"/>
      <w:lvlText w:val="%1."/>
      <w:lvlJc w:val="left"/>
      <w:pPr>
        <w:ind w:left="720" w:hanging="360"/>
      </w:pPr>
      <w:rPr>
        <w:color w:val="auto"/>
      </w:rPr>
    </w:lvl>
    <w:lvl w:ilvl="1" w:tplc="214A7DF8" w:tentative="1">
      <w:start w:val="1"/>
      <w:numFmt w:val="lowerLetter"/>
      <w:lvlText w:val="%2."/>
      <w:lvlJc w:val="left"/>
      <w:pPr>
        <w:ind w:left="1440" w:hanging="360"/>
      </w:pPr>
    </w:lvl>
    <w:lvl w:ilvl="2" w:tplc="2D0EDF50" w:tentative="1">
      <w:start w:val="1"/>
      <w:numFmt w:val="lowerRoman"/>
      <w:lvlText w:val="%3."/>
      <w:lvlJc w:val="right"/>
      <w:pPr>
        <w:ind w:left="2160" w:hanging="180"/>
      </w:pPr>
    </w:lvl>
    <w:lvl w:ilvl="3" w:tplc="7F160308" w:tentative="1">
      <w:start w:val="1"/>
      <w:numFmt w:val="decimal"/>
      <w:lvlText w:val="%4."/>
      <w:lvlJc w:val="left"/>
      <w:pPr>
        <w:ind w:left="2880" w:hanging="360"/>
      </w:pPr>
    </w:lvl>
    <w:lvl w:ilvl="4" w:tplc="8496D5DA" w:tentative="1">
      <w:start w:val="1"/>
      <w:numFmt w:val="lowerLetter"/>
      <w:lvlText w:val="%5."/>
      <w:lvlJc w:val="left"/>
      <w:pPr>
        <w:ind w:left="3600" w:hanging="360"/>
      </w:pPr>
    </w:lvl>
    <w:lvl w:ilvl="5" w:tplc="9E140A06" w:tentative="1">
      <w:start w:val="1"/>
      <w:numFmt w:val="lowerRoman"/>
      <w:lvlText w:val="%6."/>
      <w:lvlJc w:val="right"/>
      <w:pPr>
        <w:ind w:left="4320" w:hanging="180"/>
      </w:pPr>
    </w:lvl>
    <w:lvl w:ilvl="6" w:tplc="01DCA57C" w:tentative="1">
      <w:start w:val="1"/>
      <w:numFmt w:val="decimal"/>
      <w:lvlText w:val="%7."/>
      <w:lvlJc w:val="left"/>
      <w:pPr>
        <w:ind w:left="5040" w:hanging="360"/>
      </w:pPr>
    </w:lvl>
    <w:lvl w:ilvl="7" w:tplc="0B66C1F6" w:tentative="1">
      <w:start w:val="1"/>
      <w:numFmt w:val="lowerLetter"/>
      <w:lvlText w:val="%8."/>
      <w:lvlJc w:val="left"/>
      <w:pPr>
        <w:ind w:left="5760" w:hanging="360"/>
      </w:pPr>
    </w:lvl>
    <w:lvl w:ilvl="8" w:tplc="91306CAA" w:tentative="1">
      <w:start w:val="1"/>
      <w:numFmt w:val="lowerRoman"/>
      <w:lvlText w:val="%9."/>
      <w:lvlJc w:val="right"/>
      <w:pPr>
        <w:ind w:left="6480" w:hanging="180"/>
      </w:pPr>
    </w:lvl>
  </w:abstractNum>
  <w:abstractNum w:abstractNumId="7" w15:restartNumberingAfterBreak="0">
    <w:nsid w:val="73154EA3"/>
    <w:multiLevelType w:val="hybridMultilevel"/>
    <w:tmpl w:val="0B3AFA5C"/>
    <w:lvl w:ilvl="0" w:tplc="A0241E06">
      <w:start w:val="1"/>
      <w:numFmt w:val="bullet"/>
      <w:lvlText w:val=""/>
      <w:lvlJc w:val="left"/>
      <w:pPr>
        <w:ind w:left="720" w:hanging="360"/>
      </w:pPr>
      <w:rPr>
        <w:rFonts w:hint="default" w:ascii="Symbol" w:hAnsi="Symbol"/>
        <w:sz w:val="24"/>
      </w:rPr>
    </w:lvl>
    <w:lvl w:ilvl="1" w:tplc="3E548034" w:tentative="1">
      <w:start w:val="1"/>
      <w:numFmt w:val="bullet"/>
      <w:lvlText w:val="o"/>
      <w:lvlJc w:val="left"/>
      <w:pPr>
        <w:ind w:left="1440" w:hanging="360"/>
      </w:pPr>
      <w:rPr>
        <w:rFonts w:hint="default" w:ascii="Courier New" w:hAnsi="Courier New" w:cs="Courier New"/>
      </w:rPr>
    </w:lvl>
    <w:lvl w:ilvl="2" w:tplc="E794C1BC" w:tentative="1">
      <w:start w:val="1"/>
      <w:numFmt w:val="bullet"/>
      <w:lvlText w:val=""/>
      <w:lvlJc w:val="left"/>
      <w:pPr>
        <w:ind w:left="2160" w:hanging="360"/>
      </w:pPr>
      <w:rPr>
        <w:rFonts w:hint="default" w:ascii="Wingdings" w:hAnsi="Wingdings"/>
      </w:rPr>
    </w:lvl>
    <w:lvl w:ilvl="3" w:tplc="F1423654" w:tentative="1">
      <w:start w:val="1"/>
      <w:numFmt w:val="bullet"/>
      <w:lvlText w:val=""/>
      <w:lvlJc w:val="left"/>
      <w:pPr>
        <w:ind w:left="2880" w:hanging="360"/>
      </w:pPr>
      <w:rPr>
        <w:rFonts w:hint="default" w:ascii="Symbol" w:hAnsi="Symbol"/>
      </w:rPr>
    </w:lvl>
    <w:lvl w:ilvl="4" w:tplc="B6264DE8" w:tentative="1">
      <w:start w:val="1"/>
      <w:numFmt w:val="bullet"/>
      <w:lvlText w:val="o"/>
      <w:lvlJc w:val="left"/>
      <w:pPr>
        <w:ind w:left="3600" w:hanging="360"/>
      </w:pPr>
      <w:rPr>
        <w:rFonts w:hint="default" w:ascii="Courier New" w:hAnsi="Courier New" w:cs="Courier New"/>
      </w:rPr>
    </w:lvl>
    <w:lvl w:ilvl="5" w:tplc="4580A4FC" w:tentative="1">
      <w:start w:val="1"/>
      <w:numFmt w:val="bullet"/>
      <w:lvlText w:val=""/>
      <w:lvlJc w:val="left"/>
      <w:pPr>
        <w:ind w:left="4320" w:hanging="360"/>
      </w:pPr>
      <w:rPr>
        <w:rFonts w:hint="default" w:ascii="Wingdings" w:hAnsi="Wingdings"/>
      </w:rPr>
    </w:lvl>
    <w:lvl w:ilvl="6" w:tplc="F5FC6C1E" w:tentative="1">
      <w:start w:val="1"/>
      <w:numFmt w:val="bullet"/>
      <w:lvlText w:val=""/>
      <w:lvlJc w:val="left"/>
      <w:pPr>
        <w:ind w:left="5040" w:hanging="360"/>
      </w:pPr>
      <w:rPr>
        <w:rFonts w:hint="default" w:ascii="Symbol" w:hAnsi="Symbol"/>
      </w:rPr>
    </w:lvl>
    <w:lvl w:ilvl="7" w:tplc="357E9966" w:tentative="1">
      <w:start w:val="1"/>
      <w:numFmt w:val="bullet"/>
      <w:lvlText w:val="o"/>
      <w:lvlJc w:val="left"/>
      <w:pPr>
        <w:ind w:left="5760" w:hanging="360"/>
      </w:pPr>
      <w:rPr>
        <w:rFonts w:hint="default" w:ascii="Courier New" w:hAnsi="Courier New" w:cs="Courier New"/>
      </w:rPr>
    </w:lvl>
    <w:lvl w:ilvl="8" w:tplc="42FC1556" w:tentative="1">
      <w:start w:val="1"/>
      <w:numFmt w:val="bullet"/>
      <w:lvlText w:val=""/>
      <w:lvlJc w:val="left"/>
      <w:pPr>
        <w:ind w:left="6480" w:hanging="360"/>
      </w:pPr>
      <w:rPr>
        <w:rFonts w:hint="default" w:ascii="Wingdings" w:hAnsi="Wingdings"/>
      </w:rPr>
    </w:lvl>
  </w:abstractNum>
  <w:num w:numId="1" w16cid:durableId="1459950926">
    <w:abstractNumId w:val="5"/>
  </w:num>
  <w:num w:numId="2" w16cid:durableId="543907060">
    <w:abstractNumId w:val="1"/>
  </w:num>
  <w:num w:numId="3" w16cid:durableId="738358823">
    <w:abstractNumId w:val="2"/>
  </w:num>
  <w:num w:numId="4" w16cid:durableId="1931431243">
    <w:abstractNumId w:val="0"/>
  </w:num>
  <w:num w:numId="5" w16cid:durableId="5330826">
    <w:abstractNumId w:val="6"/>
  </w:num>
  <w:num w:numId="6" w16cid:durableId="587351893">
    <w:abstractNumId w:val="3"/>
  </w:num>
  <w:num w:numId="7" w16cid:durableId="1476531902">
    <w:abstractNumId w:val="7"/>
  </w:num>
  <w:num w:numId="8" w16cid:durableId="1202783661">
    <w:abstractNumId w:val="4"/>
  </w:num>
  <w:num w:numId="9" w16cid:durableId="1657684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AA"/>
    <w:rsid w:val="00000000"/>
    <w:rsid w:val="000042C2"/>
    <w:rsid w:val="000124D4"/>
    <w:rsid w:val="00016A30"/>
    <w:rsid w:val="00021A7D"/>
    <w:rsid w:val="00033A9F"/>
    <w:rsid w:val="00054281"/>
    <w:rsid w:val="00055814"/>
    <w:rsid w:val="000634F5"/>
    <w:rsid w:val="000833BE"/>
    <w:rsid w:val="000A1AFA"/>
    <w:rsid w:val="000A6446"/>
    <w:rsid w:val="000C01AD"/>
    <w:rsid w:val="000C24CF"/>
    <w:rsid w:val="000C3469"/>
    <w:rsid w:val="000D71A9"/>
    <w:rsid w:val="000E2D2F"/>
    <w:rsid w:val="000E321F"/>
    <w:rsid w:val="000E3F21"/>
    <w:rsid w:val="000F11BD"/>
    <w:rsid w:val="000F2B6D"/>
    <w:rsid w:val="000F4992"/>
    <w:rsid w:val="00110830"/>
    <w:rsid w:val="00117D94"/>
    <w:rsid w:val="00126F54"/>
    <w:rsid w:val="00140B90"/>
    <w:rsid w:val="00145FB1"/>
    <w:rsid w:val="00151193"/>
    <w:rsid w:val="00157528"/>
    <w:rsid w:val="00163DDC"/>
    <w:rsid w:val="001662D9"/>
    <w:rsid w:val="00166AFC"/>
    <w:rsid w:val="00193FE3"/>
    <w:rsid w:val="001A7A86"/>
    <w:rsid w:val="001B6F93"/>
    <w:rsid w:val="001C1DCE"/>
    <w:rsid w:val="001C63F8"/>
    <w:rsid w:val="001C6EFF"/>
    <w:rsid w:val="001D5A72"/>
    <w:rsid w:val="001E6290"/>
    <w:rsid w:val="001F0BA4"/>
    <w:rsid w:val="00220295"/>
    <w:rsid w:val="00225E03"/>
    <w:rsid w:val="00227912"/>
    <w:rsid w:val="00243E9E"/>
    <w:rsid w:val="00255708"/>
    <w:rsid w:val="00265219"/>
    <w:rsid w:val="002654E0"/>
    <w:rsid w:val="00281A8D"/>
    <w:rsid w:val="0029175B"/>
    <w:rsid w:val="002B5AA1"/>
    <w:rsid w:val="002C1365"/>
    <w:rsid w:val="002C6BA2"/>
    <w:rsid w:val="002C71CA"/>
    <w:rsid w:val="002D3DC8"/>
    <w:rsid w:val="002D4427"/>
    <w:rsid w:val="002E2577"/>
    <w:rsid w:val="002E77FE"/>
    <w:rsid w:val="002F438E"/>
    <w:rsid w:val="003110F1"/>
    <w:rsid w:val="0031289C"/>
    <w:rsid w:val="00323E5C"/>
    <w:rsid w:val="00325188"/>
    <w:rsid w:val="00336921"/>
    <w:rsid w:val="00340188"/>
    <w:rsid w:val="00353811"/>
    <w:rsid w:val="00367595"/>
    <w:rsid w:val="003716E9"/>
    <w:rsid w:val="0037238A"/>
    <w:rsid w:val="003760F0"/>
    <w:rsid w:val="00380C39"/>
    <w:rsid w:val="00387106"/>
    <w:rsid w:val="00392134"/>
    <w:rsid w:val="00397011"/>
    <w:rsid w:val="003A1DBF"/>
    <w:rsid w:val="003A217D"/>
    <w:rsid w:val="003B7CE1"/>
    <w:rsid w:val="004014EC"/>
    <w:rsid w:val="00401A6A"/>
    <w:rsid w:val="00404A21"/>
    <w:rsid w:val="00406E9D"/>
    <w:rsid w:val="004143B6"/>
    <w:rsid w:val="004159F8"/>
    <w:rsid w:val="00416FC8"/>
    <w:rsid w:val="004216DE"/>
    <w:rsid w:val="00422214"/>
    <w:rsid w:val="00425288"/>
    <w:rsid w:val="0043140D"/>
    <w:rsid w:val="00436954"/>
    <w:rsid w:val="00436BFD"/>
    <w:rsid w:val="00442D0F"/>
    <w:rsid w:val="00444A8D"/>
    <w:rsid w:val="0045165E"/>
    <w:rsid w:val="00456595"/>
    <w:rsid w:val="004643E6"/>
    <w:rsid w:val="00467436"/>
    <w:rsid w:val="00470E4B"/>
    <w:rsid w:val="00472C14"/>
    <w:rsid w:val="00474E4C"/>
    <w:rsid w:val="00476B59"/>
    <w:rsid w:val="00484B1D"/>
    <w:rsid w:val="00486F65"/>
    <w:rsid w:val="0049794D"/>
    <w:rsid w:val="004B11AE"/>
    <w:rsid w:val="004B3C52"/>
    <w:rsid w:val="004C0EB1"/>
    <w:rsid w:val="004F2CDA"/>
    <w:rsid w:val="0050151E"/>
    <w:rsid w:val="005043E5"/>
    <w:rsid w:val="005278C7"/>
    <w:rsid w:val="005314A3"/>
    <w:rsid w:val="005322AC"/>
    <w:rsid w:val="005703F0"/>
    <w:rsid w:val="00576D70"/>
    <w:rsid w:val="005A1C06"/>
    <w:rsid w:val="005A2C64"/>
    <w:rsid w:val="005B7DA3"/>
    <w:rsid w:val="005C3B0A"/>
    <w:rsid w:val="005D77F2"/>
    <w:rsid w:val="005F2588"/>
    <w:rsid w:val="0061615C"/>
    <w:rsid w:val="006259D7"/>
    <w:rsid w:val="0062721E"/>
    <w:rsid w:val="00627D02"/>
    <w:rsid w:val="0063506E"/>
    <w:rsid w:val="00653C71"/>
    <w:rsid w:val="00653F71"/>
    <w:rsid w:val="006627E9"/>
    <w:rsid w:val="00666F30"/>
    <w:rsid w:val="00670596"/>
    <w:rsid w:val="0068064C"/>
    <w:rsid w:val="00687F23"/>
    <w:rsid w:val="006968AB"/>
    <w:rsid w:val="00696C78"/>
    <w:rsid w:val="006A4032"/>
    <w:rsid w:val="006C201E"/>
    <w:rsid w:val="006C3193"/>
    <w:rsid w:val="006D55F3"/>
    <w:rsid w:val="006D5A5E"/>
    <w:rsid w:val="006E1658"/>
    <w:rsid w:val="006E1C99"/>
    <w:rsid w:val="006F3200"/>
    <w:rsid w:val="00712206"/>
    <w:rsid w:val="00716103"/>
    <w:rsid w:val="0072260C"/>
    <w:rsid w:val="00724D1B"/>
    <w:rsid w:val="00725613"/>
    <w:rsid w:val="0073492F"/>
    <w:rsid w:val="0073497A"/>
    <w:rsid w:val="00745A39"/>
    <w:rsid w:val="007624C7"/>
    <w:rsid w:val="00764B24"/>
    <w:rsid w:val="00771ACB"/>
    <w:rsid w:val="0077261D"/>
    <w:rsid w:val="007741ED"/>
    <w:rsid w:val="00780FDA"/>
    <w:rsid w:val="00782576"/>
    <w:rsid w:val="00787B14"/>
    <w:rsid w:val="007A6713"/>
    <w:rsid w:val="007B5DED"/>
    <w:rsid w:val="007C6B6F"/>
    <w:rsid w:val="007D29FB"/>
    <w:rsid w:val="007E6AC7"/>
    <w:rsid w:val="007F1BC8"/>
    <w:rsid w:val="00806BEC"/>
    <w:rsid w:val="008207FB"/>
    <w:rsid w:val="00833A24"/>
    <w:rsid w:val="00863972"/>
    <w:rsid w:val="00865051"/>
    <w:rsid w:val="00866242"/>
    <w:rsid w:val="00866F3F"/>
    <w:rsid w:val="00867C1E"/>
    <w:rsid w:val="00874A32"/>
    <w:rsid w:val="00881E27"/>
    <w:rsid w:val="0088361F"/>
    <w:rsid w:val="008A52FC"/>
    <w:rsid w:val="008B5C7A"/>
    <w:rsid w:val="008C742C"/>
    <w:rsid w:val="008E0003"/>
    <w:rsid w:val="009044B2"/>
    <w:rsid w:val="00920DC6"/>
    <w:rsid w:val="00923FF4"/>
    <w:rsid w:val="00926FDA"/>
    <w:rsid w:val="009321C6"/>
    <w:rsid w:val="00933248"/>
    <w:rsid w:val="00942507"/>
    <w:rsid w:val="00957827"/>
    <w:rsid w:val="00960423"/>
    <w:rsid w:val="009635FB"/>
    <w:rsid w:val="00964342"/>
    <w:rsid w:val="00964812"/>
    <w:rsid w:val="00985D2D"/>
    <w:rsid w:val="00986A93"/>
    <w:rsid w:val="00987DB5"/>
    <w:rsid w:val="00987FA1"/>
    <w:rsid w:val="009909AA"/>
    <w:rsid w:val="00991E33"/>
    <w:rsid w:val="00994ED3"/>
    <w:rsid w:val="009A3DBF"/>
    <w:rsid w:val="009A52DB"/>
    <w:rsid w:val="009A55FD"/>
    <w:rsid w:val="009A6353"/>
    <w:rsid w:val="009B3655"/>
    <w:rsid w:val="009C39D6"/>
    <w:rsid w:val="009C644F"/>
    <w:rsid w:val="009D739C"/>
    <w:rsid w:val="009F0A0D"/>
    <w:rsid w:val="009F0E7D"/>
    <w:rsid w:val="009F4018"/>
    <w:rsid w:val="00A02E42"/>
    <w:rsid w:val="00A12BEC"/>
    <w:rsid w:val="00A23BF6"/>
    <w:rsid w:val="00A26A88"/>
    <w:rsid w:val="00A27D7A"/>
    <w:rsid w:val="00A27DAB"/>
    <w:rsid w:val="00A320CA"/>
    <w:rsid w:val="00A37B70"/>
    <w:rsid w:val="00A57CF5"/>
    <w:rsid w:val="00A6428A"/>
    <w:rsid w:val="00A75883"/>
    <w:rsid w:val="00A8301F"/>
    <w:rsid w:val="00A872C8"/>
    <w:rsid w:val="00A90428"/>
    <w:rsid w:val="00A97F84"/>
    <w:rsid w:val="00AB13FA"/>
    <w:rsid w:val="00AB3B4F"/>
    <w:rsid w:val="00AB3C7B"/>
    <w:rsid w:val="00AB41E6"/>
    <w:rsid w:val="00AC1712"/>
    <w:rsid w:val="00AC1FE4"/>
    <w:rsid w:val="00AC25ED"/>
    <w:rsid w:val="00AD21DC"/>
    <w:rsid w:val="00AE2CF2"/>
    <w:rsid w:val="00AE5227"/>
    <w:rsid w:val="00B111F7"/>
    <w:rsid w:val="00B17118"/>
    <w:rsid w:val="00B25BCD"/>
    <w:rsid w:val="00B27B71"/>
    <w:rsid w:val="00B3397F"/>
    <w:rsid w:val="00B36009"/>
    <w:rsid w:val="00B518C8"/>
    <w:rsid w:val="00B545AC"/>
    <w:rsid w:val="00B721C8"/>
    <w:rsid w:val="00B74924"/>
    <w:rsid w:val="00BA47EE"/>
    <w:rsid w:val="00BB07C3"/>
    <w:rsid w:val="00BB482E"/>
    <w:rsid w:val="00BC1C2B"/>
    <w:rsid w:val="00BC3A5E"/>
    <w:rsid w:val="00BC6944"/>
    <w:rsid w:val="00BD125E"/>
    <w:rsid w:val="00BD27C6"/>
    <w:rsid w:val="00BE262F"/>
    <w:rsid w:val="00BE3845"/>
    <w:rsid w:val="00BF1F9F"/>
    <w:rsid w:val="00C04ABF"/>
    <w:rsid w:val="00C15422"/>
    <w:rsid w:val="00C3112F"/>
    <w:rsid w:val="00C42CF4"/>
    <w:rsid w:val="00C61124"/>
    <w:rsid w:val="00C63710"/>
    <w:rsid w:val="00C661C3"/>
    <w:rsid w:val="00C71E4E"/>
    <w:rsid w:val="00C837E6"/>
    <w:rsid w:val="00C8491A"/>
    <w:rsid w:val="00C8516D"/>
    <w:rsid w:val="00C94163"/>
    <w:rsid w:val="00C97052"/>
    <w:rsid w:val="00CB3924"/>
    <w:rsid w:val="00CB503F"/>
    <w:rsid w:val="00CC6FE6"/>
    <w:rsid w:val="00CD6442"/>
    <w:rsid w:val="00CE6CB3"/>
    <w:rsid w:val="00D01C35"/>
    <w:rsid w:val="00D02AD9"/>
    <w:rsid w:val="00D05EC7"/>
    <w:rsid w:val="00D279C8"/>
    <w:rsid w:val="00D404BE"/>
    <w:rsid w:val="00D45E2F"/>
    <w:rsid w:val="00D4684A"/>
    <w:rsid w:val="00D53EDE"/>
    <w:rsid w:val="00D5507B"/>
    <w:rsid w:val="00D61F23"/>
    <w:rsid w:val="00D76065"/>
    <w:rsid w:val="00D8704B"/>
    <w:rsid w:val="00D87411"/>
    <w:rsid w:val="00D90860"/>
    <w:rsid w:val="00DD788C"/>
    <w:rsid w:val="00DE75C6"/>
    <w:rsid w:val="00DF172B"/>
    <w:rsid w:val="00DF463E"/>
    <w:rsid w:val="00E0154F"/>
    <w:rsid w:val="00E041EE"/>
    <w:rsid w:val="00E17914"/>
    <w:rsid w:val="00E21CAF"/>
    <w:rsid w:val="00E308A9"/>
    <w:rsid w:val="00E54AC3"/>
    <w:rsid w:val="00E73010"/>
    <w:rsid w:val="00E876BC"/>
    <w:rsid w:val="00E901D5"/>
    <w:rsid w:val="00EC09AD"/>
    <w:rsid w:val="00EC2BC7"/>
    <w:rsid w:val="00EC2FB4"/>
    <w:rsid w:val="00EC6A12"/>
    <w:rsid w:val="00ED2A09"/>
    <w:rsid w:val="00EE6AF8"/>
    <w:rsid w:val="00EE7FAA"/>
    <w:rsid w:val="00F152BC"/>
    <w:rsid w:val="00F23452"/>
    <w:rsid w:val="00F30973"/>
    <w:rsid w:val="00F3779F"/>
    <w:rsid w:val="00F42DB4"/>
    <w:rsid w:val="00F52833"/>
    <w:rsid w:val="00F56D1C"/>
    <w:rsid w:val="00F65C81"/>
    <w:rsid w:val="00F8323C"/>
    <w:rsid w:val="00FA2EBE"/>
    <w:rsid w:val="00FA3AF6"/>
    <w:rsid w:val="00FA4839"/>
    <w:rsid w:val="00FB0078"/>
    <w:rsid w:val="00FB6A03"/>
    <w:rsid w:val="00FC763D"/>
    <w:rsid w:val="00FE0216"/>
    <w:rsid w:val="00FE5920"/>
    <w:rsid w:val="00FE6947"/>
    <w:rsid w:val="00FE76AB"/>
    <w:rsid w:val="010F9290"/>
    <w:rsid w:val="0135A690"/>
    <w:rsid w:val="0158BDDA"/>
    <w:rsid w:val="017BC7B0"/>
    <w:rsid w:val="01E4EBA4"/>
    <w:rsid w:val="01E7D5F2"/>
    <w:rsid w:val="02141353"/>
    <w:rsid w:val="022BCD3C"/>
    <w:rsid w:val="02441987"/>
    <w:rsid w:val="02D54F7C"/>
    <w:rsid w:val="037771D6"/>
    <w:rsid w:val="0377AE36"/>
    <w:rsid w:val="03AFE3B4"/>
    <w:rsid w:val="03BD4BEE"/>
    <w:rsid w:val="03BD9CE3"/>
    <w:rsid w:val="03C1895C"/>
    <w:rsid w:val="0412DD71"/>
    <w:rsid w:val="044495DC"/>
    <w:rsid w:val="04D5A156"/>
    <w:rsid w:val="04E34131"/>
    <w:rsid w:val="05420C9C"/>
    <w:rsid w:val="05520C52"/>
    <w:rsid w:val="058285FF"/>
    <w:rsid w:val="058E0308"/>
    <w:rsid w:val="05B5B2C9"/>
    <w:rsid w:val="06384718"/>
    <w:rsid w:val="064DD510"/>
    <w:rsid w:val="067171B7"/>
    <w:rsid w:val="0693F737"/>
    <w:rsid w:val="0694DF51"/>
    <w:rsid w:val="06C45A80"/>
    <w:rsid w:val="073C542A"/>
    <w:rsid w:val="077492C1"/>
    <w:rsid w:val="080865BB"/>
    <w:rsid w:val="083FB1FB"/>
    <w:rsid w:val="08720B78"/>
    <w:rsid w:val="0881DBCB"/>
    <w:rsid w:val="089B0EC0"/>
    <w:rsid w:val="08C52508"/>
    <w:rsid w:val="090C6C41"/>
    <w:rsid w:val="09117CC6"/>
    <w:rsid w:val="092532F0"/>
    <w:rsid w:val="09BB8E08"/>
    <w:rsid w:val="09F31722"/>
    <w:rsid w:val="0A36DF21"/>
    <w:rsid w:val="0AC578B3"/>
    <w:rsid w:val="0AE2AA30"/>
    <w:rsid w:val="0B10DCEF"/>
    <w:rsid w:val="0B370107"/>
    <w:rsid w:val="0B9558BD"/>
    <w:rsid w:val="0BFF0C81"/>
    <w:rsid w:val="0C0AD36A"/>
    <w:rsid w:val="0C260935"/>
    <w:rsid w:val="0C5A6FD4"/>
    <w:rsid w:val="0C5CD3B2"/>
    <w:rsid w:val="0C7439EA"/>
    <w:rsid w:val="0D13231E"/>
    <w:rsid w:val="0D1ED1D5"/>
    <w:rsid w:val="0D339592"/>
    <w:rsid w:val="0D5C49C6"/>
    <w:rsid w:val="0D6271C7"/>
    <w:rsid w:val="0D6E7FE3"/>
    <w:rsid w:val="0DB95094"/>
    <w:rsid w:val="0DCDB187"/>
    <w:rsid w:val="0DEBC1BD"/>
    <w:rsid w:val="0DEF7984"/>
    <w:rsid w:val="0DF8A413"/>
    <w:rsid w:val="0E464D5A"/>
    <w:rsid w:val="0E5F263A"/>
    <w:rsid w:val="0E924DC7"/>
    <w:rsid w:val="0EA6C04B"/>
    <w:rsid w:val="0EAEF37F"/>
    <w:rsid w:val="0EC04B9B"/>
    <w:rsid w:val="0EF8F031"/>
    <w:rsid w:val="0F124B6E"/>
    <w:rsid w:val="0F4847B6"/>
    <w:rsid w:val="0F5DA9F7"/>
    <w:rsid w:val="0F8B49E5"/>
    <w:rsid w:val="0FEACA4B"/>
    <w:rsid w:val="1000762A"/>
    <w:rsid w:val="10235909"/>
    <w:rsid w:val="10598747"/>
    <w:rsid w:val="113044D5"/>
    <w:rsid w:val="11BB9940"/>
    <w:rsid w:val="11F617C9"/>
    <w:rsid w:val="12835E3D"/>
    <w:rsid w:val="131D4D4F"/>
    <w:rsid w:val="1328BEE7"/>
    <w:rsid w:val="13912809"/>
    <w:rsid w:val="13F20D91"/>
    <w:rsid w:val="145EBB08"/>
    <w:rsid w:val="1467E597"/>
    <w:rsid w:val="146C5AF9"/>
    <w:rsid w:val="14717A65"/>
    <w:rsid w:val="148D1400"/>
    <w:rsid w:val="14DE9E6F"/>
    <w:rsid w:val="14EBC520"/>
    <w:rsid w:val="15101249"/>
    <w:rsid w:val="155D33F6"/>
    <w:rsid w:val="156AE773"/>
    <w:rsid w:val="15981561"/>
    <w:rsid w:val="15A2B096"/>
    <w:rsid w:val="16380BEC"/>
    <w:rsid w:val="16835723"/>
    <w:rsid w:val="16ABE2AA"/>
    <w:rsid w:val="16BFC7DB"/>
    <w:rsid w:val="16FEB201"/>
    <w:rsid w:val="170775BD"/>
    <w:rsid w:val="176B7148"/>
    <w:rsid w:val="17950827"/>
    <w:rsid w:val="17C4B4C2"/>
    <w:rsid w:val="18672DE1"/>
    <w:rsid w:val="18777032"/>
    <w:rsid w:val="18AC56A6"/>
    <w:rsid w:val="18FB1FC5"/>
    <w:rsid w:val="1980D194"/>
    <w:rsid w:val="1984F4E1"/>
    <w:rsid w:val="19E429F5"/>
    <w:rsid w:val="19EB51AE"/>
    <w:rsid w:val="1A4E9498"/>
    <w:rsid w:val="1A967062"/>
    <w:rsid w:val="1A99D0D9"/>
    <w:rsid w:val="1AD771BA"/>
    <w:rsid w:val="1B1D101C"/>
    <w:rsid w:val="1B4140D0"/>
    <w:rsid w:val="1B95640D"/>
    <w:rsid w:val="1B966A15"/>
    <w:rsid w:val="1BD77339"/>
    <w:rsid w:val="1C125838"/>
    <w:rsid w:val="1C905515"/>
    <w:rsid w:val="1D250EB1"/>
    <w:rsid w:val="1D7DD261"/>
    <w:rsid w:val="1D9846FC"/>
    <w:rsid w:val="1D9F7342"/>
    <w:rsid w:val="1DEC74F1"/>
    <w:rsid w:val="1E8CB319"/>
    <w:rsid w:val="1EA1E144"/>
    <w:rsid w:val="1FB42D0C"/>
    <w:rsid w:val="1FBF0EEF"/>
    <w:rsid w:val="1FFA854A"/>
    <w:rsid w:val="205A742B"/>
    <w:rsid w:val="20D0A5D2"/>
    <w:rsid w:val="211AC3E9"/>
    <w:rsid w:val="214547E0"/>
    <w:rsid w:val="2152D1D0"/>
    <w:rsid w:val="2159EF37"/>
    <w:rsid w:val="219BFF6C"/>
    <w:rsid w:val="219C847D"/>
    <w:rsid w:val="21C453DB"/>
    <w:rsid w:val="21F6C3BE"/>
    <w:rsid w:val="21FDA4FA"/>
    <w:rsid w:val="222FAFB4"/>
    <w:rsid w:val="22353450"/>
    <w:rsid w:val="22536B2A"/>
    <w:rsid w:val="226BB81F"/>
    <w:rsid w:val="2283EFC4"/>
    <w:rsid w:val="22B8F833"/>
    <w:rsid w:val="22C43708"/>
    <w:rsid w:val="22C98014"/>
    <w:rsid w:val="22EBCDCE"/>
    <w:rsid w:val="22F951A9"/>
    <w:rsid w:val="23214F53"/>
    <w:rsid w:val="233A77B0"/>
    <w:rsid w:val="23627D8D"/>
    <w:rsid w:val="23D7161B"/>
    <w:rsid w:val="23FF2DBD"/>
    <w:rsid w:val="241FC025"/>
    <w:rsid w:val="24213849"/>
    <w:rsid w:val="2470324D"/>
    <w:rsid w:val="24707328"/>
    <w:rsid w:val="24FBF49D"/>
    <w:rsid w:val="25898855"/>
    <w:rsid w:val="259AFE1E"/>
    <w:rsid w:val="25C23822"/>
    <w:rsid w:val="26167405"/>
    <w:rsid w:val="264B37FA"/>
    <w:rsid w:val="267911E9"/>
    <w:rsid w:val="26D1E94B"/>
    <w:rsid w:val="27215FE7"/>
    <w:rsid w:val="2777F317"/>
    <w:rsid w:val="280DE8D3"/>
    <w:rsid w:val="283F554D"/>
    <w:rsid w:val="2865C45B"/>
    <w:rsid w:val="2873E715"/>
    <w:rsid w:val="2897F2AF"/>
    <w:rsid w:val="28DE014F"/>
    <w:rsid w:val="28F9D8E4"/>
    <w:rsid w:val="29649A25"/>
    <w:rsid w:val="2985C6B5"/>
    <w:rsid w:val="2A0FB776"/>
    <w:rsid w:val="2A58EBE3"/>
    <w:rsid w:val="2A95A945"/>
    <w:rsid w:val="2AF127ED"/>
    <w:rsid w:val="2B1F5975"/>
    <w:rsid w:val="2B29B955"/>
    <w:rsid w:val="2B32E492"/>
    <w:rsid w:val="2BEE4462"/>
    <w:rsid w:val="2C185149"/>
    <w:rsid w:val="2C3179A6"/>
    <w:rsid w:val="2C345845"/>
    <w:rsid w:val="2C48A48F"/>
    <w:rsid w:val="2D6C6E42"/>
    <w:rsid w:val="2DE7349B"/>
    <w:rsid w:val="2DFC65AB"/>
    <w:rsid w:val="2E1AB0D3"/>
    <w:rsid w:val="2E28C8AF"/>
    <w:rsid w:val="2E3826A4"/>
    <w:rsid w:val="2E6A60A5"/>
    <w:rsid w:val="2E963513"/>
    <w:rsid w:val="2ED8C3A3"/>
    <w:rsid w:val="2EE32899"/>
    <w:rsid w:val="2F24B4A6"/>
    <w:rsid w:val="2F7F7623"/>
    <w:rsid w:val="2FC6CCFB"/>
    <w:rsid w:val="3040EBA9"/>
    <w:rsid w:val="306C68D0"/>
    <w:rsid w:val="30B93DE4"/>
    <w:rsid w:val="30C59C54"/>
    <w:rsid w:val="30D5B5FE"/>
    <w:rsid w:val="31606971"/>
    <w:rsid w:val="31C7F0E3"/>
    <w:rsid w:val="31CEB612"/>
    <w:rsid w:val="31D52EE4"/>
    <w:rsid w:val="3279F0A4"/>
    <w:rsid w:val="32961DCA"/>
    <w:rsid w:val="329F5767"/>
    <w:rsid w:val="32E3D196"/>
    <w:rsid w:val="32FC04BA"/>
    <w:rsid w:val="32FC39D2"/>
    <w:rsid w:val="333F60A3"/>
    <w:rsid w:val="33607675"/>
    <w:rsid w:val="33A46AA0"/>
    <w:rsid w:val="340E86F6"/>
    <w:rsid w:val="342A23F1"/>
    <w:rsid w:val="3485B968"/>
    <w:rsid w:val="34B68207"/>
    <w:rsid w:val="34DB3104"/>
    <w:rsid w:val="34DD94FC"/>
    <w:rsid w:val="34E4C55A"/>
    <w:rsid w:val="34F846E0"/>
    <w:rsid w:val="35ECB2FD"/>
    <w:rsid w:val="36025B58"/>
    <w:rsid w:val="3731D534"/>
    <w:rsid w:val="3754C9AB"/>
    <w:rsid w:val="38924534"/>
    <w:rsid w:val="389C8026"/>
    <w:rsid w:val="38C45684"/>
    <w:rsid w:val="38FEC1D7"/>
    <w:rsid w:val="391DABE5"/>
    <w:rsid w:val="3964A575"/>
    <w:rsid w:val="39A0EA0C"/>
    <w:rsid w:val="39BEBF34"/>
    <w:rsid w:val="39D2E449"/>
    <w:rsid w:val="39D44EB3"/>
    <w:rsid w:val="39FA3390"/>
    <w:rsid w:val="3A1C27A1"/>
    <w:rsid w:val="3A53563E"/>
    <w:rsid w:val="3A72691F"/>
    <w:rsid w:val="3A8EF5C5"/>
    <w:rsid w:val="3AC1C066"/>
    <w:rsid w:val="3ADBD474"/>
    <w:rsid w:val="3B014C25"/>
    <w:rsid w:val="3B1E7BD6"/>
    <w:rsid w:val="3B443FA2"/>
    <w:rsid w:val="3B770059"/>
    <w:rsid w:val="3BFBEBB0"/>
    <w:rsid w:val="3C2E7513"/>
    <w:rsid w:val="3C5BF481"/>
    <w:rsid w:val="3C73884C"/>
    <w:rsid w:val="3C7B6218"/>
    <w:rsid w:val="3C8E237D"/>
    <w:rsid w:val="3CBA4C37"/>
    <w:rsid w:val="3D31D452"/>
    <w:rsid w:val="3D6D3C48"/>
    <w:rsid w:val="3DE7BD5E"/>
    <w:rsid w:val="3DF44E99"/>
    <w:rsid w:val="3DF4C04F"/>
    <w:rsid w:val="3E204D3E"/>
    <w:rsid w:val="3E48928A"/>
    <w:rsid w:val="3E65D656"/>
    <w:rsid w:val="3E8E5A50"/>
    <w:rsid w:val="3ED7F2FB"/>
    <w:rsid w:val="3F071FAE"/>
    <w:rsid w:val="3F146CFE"/>
    <w:rsid w:val="3F7FC642"/>
    <w:rsid w:val="3FA15064"/>
    <w:rsid w:val="3FCFC4E5"/>
    <w:rsid w:val="3FED638A"/>
    <w:rsid w:val="3FFADDAC"/>
    <w:rsid w:val="4007FF55"/>
    <w:rsid w:val="4030C94D"/>
    <w:rsid w:val="40697514"/>
    <w:rsid w:val="40699BA7"/>
    <w:rsid w:val="407C11AC"/>
    <w:rsid w:val="41907E33"/>
    <w:rsid w:val="41908A60"/>
    <w:rsid w:val="41ABBF97"/>
    <w:rsid w:val="41C8C3BE"/>
    <w:rsid w:val="41C907CB"/>
    <w:rsid w:val="421CBE44"/>
    <w:rsid w:val="421ECB3B"/>
    <w:rsid w:val="42242FC0"/>
    <w:rsid w:val="4238CF48"/>
    <w:rsid w:val="42A074A5"/>
    <w:rsid w:val="43012BB4"/>
    <w:rsid w:val="437BD861"/>
    <w:rsid w:val="43EA257A"/>
    <w:rsid w:val="4400A00C"/>
    <w:rsid w:val="44142A10"/>
    <w:rsid w:val="444159DA"/>
    <w:rsid w:val="44718A07"/>
    <w:rsid w:val="44B61B83"/>
    <w:rsid w:val="44D82C71"/>
    <w:rsid w:val="45345D35"/>
    <w:rsid w:val="45365A72"/>
    <w:rsid w:val="454D2DE1"/>
    <w:rsid w:val="4552B9DB"/>
    <w:rsid w:val="4566516C"/>
    <w:rsid w:val="45945EEA"/>
    <w:rsid w:val="459DCE6E"/>
    <w:rsid w:val="45BE407B"/>
    <w:rsid w:val="45D27F46"/>
    <w:rsid w:val="460D5A68"/>
    <w:rsid w:val="4635AC4C"/>
    <w:rsid w:val="463FB5A6"/>
    <w:rsid w:val="4653F9EE"/>
    <w:rsid w:val="46716F86"/>
    <w:rsid w:val="46D4A58F"/>
    <w:rsid w:val="47096D5F"/>
    <w:rsid w:val="47522F43"/>
    <w:rsid w:val="47671336"/>
    <w:rsid w:val="476E4FA7"/>
    <w:rsid w:val="47A1CA99"/>
    <w:rsid w:val="47C602ED"/>
    <w:rsid w:val="47DE7EFD"/>
    <w:rsid w:val="47E37BE6"/>
    <w:rsid w:val="48045E89"/>
    <w:rsid w:val="48552538"/>
    <w:rsid w:val="48D33CD2"/>
    <w:rsid w:val="48DD2901"/>
    <w:rsid w:val="4910560E"/>
    <w:rsid w:val="491E5906"/>
    <w:rsid w:val="4944FB2A"/>
    <w:rsid w:val="497D5DD6"/>
    <w:rsid w:val="49B3B8D3"/>
    <w:rsid w:val="4A69DF02"/>
    <w:rsid w:val="4A759A3A"/>
    <w:rsid w:val="4A8667DF"/>
    <w:rsid w:val="4AAEB03C"/>
    <w:rsid w:val="4ADF918A"/>
    <w:rsid w:val="4AE0CB8B"/>
    <w:rsid w:val="4AF1D3C0"/>
    <w:rsid w:val="4B0023F6"/>
    <w:rsid w:val="4B476DF5"/>
    <w:rsid w:val="4B4AD08F"/>
    <w:rsid w:val="4B4CF2DE"/>
    <w:rsid w:val="4B58CE08"/>
    <w:rsid w:val="4B836312"/>
    <w:rsid w:val="4BD7A2D6"/>
    <w:rsid w:val="4BDE1B43"/>
    <w:rsid w:val="4C139015"/>
    <w:rsid w:val="4CD98B9F"/>
    <w:rsid w:val="4D188BD7"/>
    <w:rsid w:val="4D47F81C"/>
    <w:rsid w:val="4DB06217"/>
    <w:rsid w:val="4E412952"/>
    <w:rsid w:val="4EB9019E"/>
    <w:rsid w:val="4EBD3A76"/>
    <w:rsid w:val="4EC83E3A"/>
    <w:rsid w:val="4EDD3CB8"/>
    <w:rsid w:val="4EE3C87D"/>
    <w:rsid w:val="4F00BD48"/>
    <w:rsid w:val="4F765370"/>
    <w:rsid w:val="4FA76F86"/>
    <w:rsid w:val="4FE39744"/>
    <w:rsid w:val="5060371D"/>
    <w:rsid w:val="50878664"/>
    <w:rsid w:val="50CB667A"/>
    <w:rsid w:val="511018B4"/>
    <w:rsid w:val="519BC0AE"/>
    <w:rsid w:val="51AA264E"/>
    <w:rsid w:val="51BE9CFF"/>
    <w:rsid w:val="51EDFC97"/>
    <w:rsid w:val="528249A7"/>
    <w:rsid w:val="52EA6479"/>
    <w:rsid w:val="533CCC20"/>
    <w:rsid w:val="53560BA6"/>
    <w:rsid w:val="542B46ED"/>
    <w:rsid w:val="544795C7"/>
    <w:rsid w:val="54983626"/>
    <w:rsid w:val="54D3C0CA"/>
    <w:rsid w:val="55079DD4"/>
    <w:rsid w:val="5520BEEB"/>
    <w:rsid w:val="552ADB9D"/>
    <w:rsid w:val="553232DE"/>
    <w:rsid w:val="556E55F2"/>
    <w:rsid w:val="562FB11C"/>
    <w:rsid w:val="567936EC"/>
    <w:rsid w:val="56F6C7E8"/>
    <w:rsid w:val="56FDDB75"/>
    <w:rsid w:val="573CF347"/>
    <w:rsid w:val="575F33A3"/>
    <w:rsid w:val="57761B45"/>
    <w:rsid w:val="57D197FB"/>
    <w:rsid w:val="5872000B"/>
    <w:rsid w:val="58929849"/>
    <w:rsid w:val="589A24D6"/>
    <w:rsid w:val="592302C5"/>
    <w:rsid w:val="598FEFE9"/>
    <w:rsid w:val="599206A2"/>
    <w:rsid w:val="59EDF32D"/>
    <w:rsid w:val="5A23890A"/>
    <w:rsid w:val="5A3B4F46"/>
    <w:rsid w:val="5A443F53"/>
    <w:rsid w:val="5A66DA6F"/>
    <w:rsid w:val="5A696A39"/>
    <w:rsid w:val="5A96D4CB"/>
    <w:rsid w:val="5A9C5BF4"/>
    <w:rsid w:val="5B1F9820"/>
    <w:rsid w:val="5C088BC4"/>
    <w:rsid w:val="5CE3AE66"/>
    <w:rsid w:val="5CEC18AA"/>
    <w:rsid w:val="5CF9875C"/>
    <w:rsid w:val="5D0F2535"/>
    <w:rsid w:val="5D520A58"/>
    <w:rsid w:val="5D5D806A"/>
    <w:rsid w:val="5D5F62ED"/>
    <w:rsid w:val="5D895E17"/>
    <w:rsid w:val="5D8F2294"/>
    <w:rsid w:val="5DC3FB67"/>
    <w:rsid w:val="5DE55CC9"/>
    <w:rsid w:val="5DFE4E69"/>
    <w:rsid w:val="5E44F4CD"/>
    <w:rsid w:val="5EB3A3E2"/>
    <w:rsid w:val="5ED00921"/>
    <w:rsid w:val="5ED7474F"/>
    <w:rsid w:val="5EF0D9BE"/>
    <w:rsid w:val="5EF36082"/>
    <w:rsid w:val="5F3520A3"/>
    <w:rsid w:val="5F3553ED"/>
    <w:rsid w:val="5F3EF8C2"/>
    <w:rsid w:val="5F6A7BD5"/>
    <w:rsid w:val="5F6FCD17"/>
    <w:rsid w:val="5F74EF88"/>
    <w:rsid w:val="5F8F5C87"/>
    <w:rsid w:val="5FB95112"/>
    <w:rsid w:val="5FBA5CA1"/>
    <w:rsid w:val="5FCDFB18"/>
    <w:rsid w:val="608F30E3"/>
    <w:rsid w:val="6095212C"/>
    <w:rsid w:val="60B1B1EF"/>
    <w:rsid w:val="60C67484"/>
    <w:rsid w:val="60FB2A6A"/>
    <w:rsid w:val="61064C36"/>
    <w:rsid w:val="6121939D"/>
    <w:rsid w:val="613AAE2D"/>
    <w:rsid w:val="617FEBAC"/>
    <w:rsid w:val="61D8AF20"/>
    <w:rsid w:val="622B0144"/>
    <w:rsid w:val="62539903"/>
    <w:rsid w:val="6258B997"/>
    <w:rsid w:val="6282CD1C"/>
    <w:rsid w:val="62855CEB"/>
    <w:rsid w:val="62B0BCAE"/>
    <w:rsid w:val="62D20738"/>
    <w:rsid w:val="62ECC5DE"/>
    <w:rsid w:val="62F26B34"/>
    <w:rsid w:val="62F66732"/>
    <w:rsid w:val="62F69F7B"/>
    <w:rsid w:val="63039E9D"/>
    <w:rsid w:val="63059BDA"/>
    <w:rsid w:val="6308BEEB"/>
    <w:rsid w:val="6318A31A"/>
    <w:rsid w:val="63689995"/>
    <w:rsid w:val="64A7F800"/>
    <w:rsid w:val="64D183B3"/>
    <w:rsid w:val="653C9154"/>
    <w:rsid w:val="655965A9"/>
    <w:rsid w:val="65601B42"/>
    <w:rsid w:val="658111F9"/>
    <w:rsid w:val="65AACEB2"/>
    <w:rsid w:val="65AE8532"/>
    <w:rsid w:val="65B627CC"/>
    <w:rsid w:val="65CB072E"/>
    <w:rsid w:val="65D6FAD2"/>
    <w:rsid w:val="65F06EAE"/>
    <w:rsid w:val="665734DB"/>
    <w:rsid w:val="670091C1"/>
    <w:rsid w:val="6761C0CE"/>
    <w:rsid w:val="6772CB33"/>
    <w:rsid w:val="677D97C7"/>
    <w:rsid w:val="67DEE78B"/>
    <w:rsid w:val="681C4C0C"/>
    <w:rsid w:val="681FF80D"/>
    <w:rsid w:val="68260883"/>
    <w:rsid w:val="68822621"/>
    <w:rsid w:val="68B6890C"/>
    <w:rsid w:val="68C50AA3"/>
    <w:rsid w:val="68D246CD"/>
    <w:rsid w:val="690110A2"/>
    <w:rsid w:val="690E9B94"/>
    <w:rsid w:val="6A304CAE"/>
    <w:rsid w:val="6A6E4583"/>
    <w:rsid w:val="6A7BB71C"/>
    <w:rsid w:val="6AB5AE8E"/>
    <w:rsid w:val="6AD2F800"/>
    <w:rsid w:val="6B10ADBF"/>
    <w:rsid w:val="6B5798CF"/>
    <w:rsid w:val="6B5C4833"/>
    <w:rsid w:val="6B6082F2"/>
    <w:rsid w:val="6B7BB83F"/>
    <w:rsid w:val="6B8D1EF1"/>
    <w:rsid w:val="6BCF4958"/>
    <w:rsid w:val="6BF0F0CB"/>
    <w:rsid w:val="6C0684CD"/>
    <w:rsid w:val="6C256950"/>
    <w:rsid w:val="6C51C4C2"/>
    <w:rsid w:val="6DE20CB7"/>
    <w:rsid w:val="6E3E503A"/>
    <w:rsid w:val="6E484E81"/>
    <w:rsid w:val="6F5A0820"/>
    <w:rsid w:val="6F7224A2"/>
    <w:rsid w:val="6FA563E9"/>
    <w:rsid w:val="6FC9D384"/>
    <w:rsid w:val="6FD19273"/>
    <w:rsid w:val="6FF7BEBC"/>
    <w:rsid w:val="70093269"/>
    <w:rsid w:val="70282FD7"/>
    <w:rsid w:val="702B09F2"/>
    <w:rsid w:val="7074ECE0"/>
    <w:rsid w:val="71044660"/>
    <w:rsid w:val="711477CC"/>
    <w:rsid w:val="7119AD79"/>
    <w:rsid w:val="711BF6AD"/>
    <w:rsid w:val="7165A3E5"/>
    <w:rsid w:val="71D2B8DE"/>
    <w:rsid w:val="71E8D7A9"/>
    <w:rsid w:val="71FDEBDE"/>
    <w:rsid w:val="720DB153"/>
    <w:rsid w:val="72491294"/>
    <w:rsid w:val="7257ABFD"/>
    <w:rsid w:val="7275CD99"/>
    <w:rsid w:val="729F0110"/>
    <w:rsid w:val="73348737"/>
    <w:rsid w:val="735DB30F"/>
    <w:rsid w:val="737E30F9"/>
    <w:rsid w:val="7395014D"/>
    <w:rsid w:val="73A08A6E"/>
    <w:rsid w:val="73B15496"/>
    <w:rsid w:val="73EED7FA"/>
    <w:rsid w:val="743442E4"/>
    <w:rsid w:val="749D44A7"/>
    <w:rsid w:val="74AB82C4"/>
    <w:rsid w:val="74C60950"/>
    <w:rsid w:val="74F95E62"/>
    <w:rsid w:val="751EBC7E"/>
    <w:rsid w:val="7531E797"/>
    <w:rsid w:val="75586292"/>
    <w:rsid w:val="75AB1E9C"/>
    <w:rsid w:val="760E7FFE"/>
    <w:rsid w:val="765B4DEC"/>
    <w:rsid w:val="766AF02D"/>
    <w:rsid w:val="7698A42E"/>
    <w:rsid w:val="76DC1DB5"/>
    <w:rsid w:val="76E8F558"/>
    <w:rsid w:val="771A1378"/>
    <w:rsid w:val="77399DF3"/>
    <w:rsid w:val="773DFB73"/>
    <w:rsid w:val="7777A893"/>
    <w:rsid w:val="7798F04C"/>
    <w:rsid w:val="77A4E447"/>
    <w:rsid w:val="77CE3DCD"/>
    <w:rsid w:val="77E481B5"/>
    <w:rsid w:val="77FDAA12"/>
    <w:rsid w:val="781C5EAE"/>
    <w:rsid w:val="78696CCD"/>
    <w:rsid w:val="7897B8F8"/>
    <w:rsid w:val="78A6635B"/>
    <w:rsid w:val="78DB749C"/>
    <w:rsid w:val="78EAC3FB"/>
    <w:rsid w:val="79170DB8"/>
    <w:rsid w:val="7A2AD7D9"/>
    <w:rsid w:val="7A4C727E"/>
    <w:rsid w:val="7AD07EB4"/>
    <w:rsid w:val="7B2EBF0F"/>
    <w:rsid w:val="7B68C4F4"/>
    <w:rsid w:val="7B7C3796"/>
    <w:rsid w:val="7BDA5940"/>
    <w:rsid w:val="7BFBFC07"/>
    <w:rsid w:val="7BFE27EF"/>
    <w:rsid w:val="7C093E94"/>
    <w:rsid w:val="7C27F8DF"/>
    <w:rsid w:val="7C57EABE"/>
    <w:rsid w:val="7D067F89"/>
    <w:rsid w:val="7D0AEDA4"/>
    <w:rsid w:val="7D2B9E0B"/>
    <w:rsid w:val="7D41CA8B"/>
    <w:rsid w:val="7D9CE64C"/>
    <w:rsid w:val="7DB410E2"/>
    <w:rsid w:val="7E2456F4"/>
    <w:rsid w:val="7E30792E"/>
    <w:rsid w:val="7E665FD1"/>
    <w:rsid w:val="7E6CEB96"/>
    <w:rsid w:val="7E83BC9A"/>
    <w:rsid w:val="7E9248BB"/>
    <w:rsid w:val="7EA065B6"/>
    <w:rsid w:val="7F2036E5"/>
    <w:rsid w:val="7F255EFA"/>
    <w:rsid w:val="7F5F99A1"/>
    <w:rsid w:val="7F7687F8"/>
    <w:rsid w:val="7F76B456"/>
    <w:rsid w:val="7F7FF5AF"/>
    <w:rsid w:val="7FAB25F7"/>
    <w:rsid w:val="7FADA52C"/>
    <w:rsid w:val="7FD223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5480"/>
  <w15:chartTrackingRefBased/>
  <w15:docId w15:val="{4EC24220-43D3-4A5C-887F-5BF0132D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7FAA"/>
    <w:pPr>
      <w:spacing w:after="0" w:line="240" w:lineRule="auto"/>
    </w:pPr>
    <w:rPr>
      <w:rFonts w:ascii="Times New Roman" w:hAnsi="Times New Roman" w:eastAsia="Times New Roman" w:cs="Times New Roman"/>
      <w:kern w:val="0"/>
      <w:sz w:val="24"/>
      <w:szCs w:val="24"/>
      <w14:ligatures w14:val="none"/>
    </w:rPr>
  </w:style>
  <w:style w:type="paragraph" w:styleId="Heading1">
    <w:name w:val="heading 1"/>
    <w:basedOn w:val="Normal"/>
    <w:next w:val="Normal"/>
    <w:link w:val="Heading1Char"/>
    <w:qFormat/>
    <w:rsid w:val="00EE7FA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FA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EE7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E7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F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F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F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FA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E7FA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E7FA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EE7FA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rsid w:val="00EE7FA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E7FA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E7FA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E7FA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E7FA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E7FAA"/>
    <w:rPr>
      <w:rFonts w:eastAsiaTheme="majorEastAsia" w:cstheme="majorBidi"/>
      <w:color w:val="272727" w:themeColor="text1" w:themeTint="D8"/>
    </w:rPr>
  </w:style>
  <w:style w:type="paragraph" w:styleId="Title">
    <w:name w:val="Title"/>
    <w:basedOn w:val="Normal"/>
    <w:next w:val="Normal"/>
    <w:link w:val="TitleChar"/>
    <w:uiPriority w:val="10"/>
    <w:qFormat/>
    <w:rsid w:val="00EE7FA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E7FA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E7FA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E7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FAA"/>
    <w:pPr>
      <w:spacing w:before="160"/>
      <w:jc w:val="center"/>
    </w:pPr>
    <w:rPr>
      <w:i/>
      <w:iCs/>
      <w:color w:val="404040" w:themeColor="text1" w:themeTint="BF"/>
    </w:rPr>
  </w:style>
  <w:style w:type="character" w:styleId="QuoteChar" w:customStyle="1">
    <w:name w:val="Quote Char"/>
    <w:basedOn w:val="DefaultParagraphFont"/>
    <w:link w:val="Quote"/>
    <w:uiPriority w:val="29"/>
    <w:rsid w:val="00EE7FAA"/>
    <w:rPr>
      <w:i/>
      <w:iCs/>
      <w:color w:val="404040" w:themeColor="text1" w:themeTint="BF"/>
    </w:rPr>
  </w:style>
  <w:style w:type="paragraph" w:styleId="ListParagraph">
    <w:name w:val="List Paragraph"/>
    <w:basedOn w:val="Normal"/>
    <w:uiPriority w:val="34"/>
    <w:qFormat/>
    <w:rsid w:val="00EE7FAA"/>
    <w:pPr>
      <w:ind w:left="720"/>
      <w:contextualSpacing/>
    </w:pPr>
  </w:style>
  <w:style w:type="character" w:styleId="IntenseEmphasis">
    <w:name w:val="Intense Emphasis"/>
    <w:basedOn w:val="DefaultParagraphFont"/>
    <w:uiPriority w:val="21"/>
    <w:qFormat/>
    <w:rsid w:val="00EE7FAA"/>
    <w:rPr>
      <w:i/>
      <w:iCs/>
      <w:color w:val="0F4761" w:themeColor="accent1" w:themeShade="BF"/>
    </w:rPr>
  </w:style>
  <w:style w:type="paragraph" w:styleId="IntenseQuote">
    <w:name w:val="Intense Quote"/>
    <w:basedOn w:val="Normal"/>
    <w:next w:val="Normal"/>
    <w:link w:val="IntenseQuoteChar"/>
    <w:uiPriority w:val="30"/>
    <w:qFormat/>
    <w:rsid w:val="00EE7FA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E7FAA"/>
    <w:rPr>
      <w:i/>
      <w:iCs/>
      <w:color w:val="0F4761" w:themeColor="accent1" w:themeShade="BF"/>
    </w:rPr>
  </w:style>
  <w:style w:type="character" w:styleId="IntenseReference">
    <w:name w:val="Intense Reference"/>
    <w:basedOn w:val="DefaultParagraphFont"/>
    <w:uiPriority w:val="32"/>
    <w:qFormat/>
    <w:rsid w:val="00EE7FAA"/>
    <w:rPr>
      <w:b/>
      <w:bCs/>
      <w:smallCaps/>
      <w:color w:val="0F4761" w:themeColor="accent1" w:themeShade="BF"/>
      <w:spacing w:val="5"/>
    </w:rPr>
  </w:style>
  <w:style w:type="paragraph" w:styleId="Level1" w:customStyle="1">
    <w:name w:val="Level 1"/>
    <w:basedOn w:val="Normal"/>
    <w:rsid w:val="00EE7FAA"/>
    <w:pPr>
      <w:widowControl w:val="0"/>
      <w:ind w:left="720" w:hanging="720"/>
    </w:pPr>
    <w:rPr>
      <w:rFonts w:ascii="Arial" w:hAnsi="Arial"/>
      <w:snapToGrid w:val="0"/>
      <w:szCs w:val="20"/>
    </w:rPr>
  </w:style>
  <w:style w:type="paragraph" w:styleId="BodyTextIndent">
    <w:name w:val="Body Text Indent"/>
    <w:basedOn w:val="Normal"/>
    <w:link w:val="BodyTextIndentChar"/>
    <w:rsid w:val="00EE7FA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character" w:styleId="BodyTextIndentChar" w:customStyle="1">
    <w:name w:val="Body Text Indent Char"/>
    <w:basedOn w:val="DefaultParagraphFont"/>
    <w:link w:val="BodyTextIndent"/>
    <w:rsid w:val="00EE7FAA"/>
    <w:rPr>
      <w:rFonts w:ascii="Arial" w:hAnsi="Arial" w:eastAsia="Times New Roman" w:cs="Arial"/>
      <w:i/>
      <w:color w:val="000000"/>
      <w:kern w:val="0"/>
      <w:sz w:val="24"/>
      <w:szCs w:val="24"/>
      <w14:ligatures w14:val="none"/>
    </w:rPr>
  </w:style>
  <w:style w:type="paragraph" w:styleId="Caption">
    <w:name w:val="caption"/>
    <w:basedOn w:val="Normal"/>
    <w:next w:val="Normal"/>
    <w:qFormat/>
    <w:rsid w:val="00EE7FAA"/>
    <w:pPr>
      <w:spacing w:before="240" w:after="240"/>
      <w:jc w:val="center"/>
    </w:pPr>
    <w:rPr>
      <w:rFonts w:ascii="Arial" w:hAnsi="Arial" w:cs="Arial"/>
      <w:b/>
      <w:color w:val="000000"/>
      <w:sz w:val="20"/>
    </w:rPr>
  </w:style>
  <w:style w:type="paragraph" w:styleId="BodyText">
    <w:name w:val="Body Text"/>
    <w:basedOn w:val="Normal"/>
    <w:link w:val="BodyTextChar"/>
    <w:rsid w:val="00EE7FAA"/>
    <w:pPr>
      <w:spacing w:after="240"/>
      <w:jc w:val="both"/>
    </w:pPr>
    <w:rPr>
      <w:rFonts w:ascii="Arial" w:hAnsi="Arial" w:cs="Arial"/>
      <w:color w:val="000000"/>
      <w:sz w:val="20"/>
    </w:rPr>
  </w:style>
  <w:style w:type="character" w:styleId="BodyTextChar" w:customStyle="1">
    <w:name w:val="Body Text Char"/>
    <w:basedOn w:val="DefaultParagraphFont"/>
    <w:link w:val="BodyText"/>
    <w:rsid w:val="00EE7FAA"/>
    <w:rPr>
      <w:rFonts w:ascii="Arial" w:hAnsi="Arial" w:eastAsia="Times New Roman" w:cs="Arial"/>
      <w:color w:val="000000"/>
      <w:kern w:val="0"/>
      <w:sz w:val="20"/>
      <w:szCs w:val="24"/>
      <w14:ligatures w14:val="none"/>
    </w:rPr>
  </w:style>
  <w:style w:type="paragraph" w:styleId="BodyText2">
    <w:name w:val="Body Text 2"/>
    <w:basedOn w:val="Normal"/>
    <w:link w:val="BodyText2Char"/>
    <w:rsid w:val="00EE7FAA"/>
    <w:pPr>
      <w:spacing w:after="240"/>
    </w:pPr>
    <w:rPr>
      <w:rFonts w:ascii="Arial" w:hAnsi="Arial" w:cs="Arial"/>
      <w:color w:val="000000"/>
      <w:sz w:val="20"/>
    </w:rPr>
  </w:style>
  <w:style w:type="character" w:styleId="BodyText2Char" w:customStyle="1">
    <w:name w:val="Body Text 2 Char"/>
    <w:basedOn w:val="DefaultParagraphFont"/>
    <w:link w:val="BodyText2"/>
    <w:rsid w:val="00EE7FAA"/>
    <w:rPr>
      <w:rFonts w:ascii="Arial" w:hAnsi="Arial" w:eastAsia="Times New Roman" w:cs="Arial"/>
      <w:color w:val="000000"/>
      <w:kern w:val="0"/>
      <w:sz w:val="20"/>
      <w:szCs w:val="24"/>
      <w14:ligatures w14:val="none"/>
    </w:rPr>
  </w:style>
  <w:style w:type="paragraph" w:styleId="BodyText3">
    <w:name w:val="Body Text 3"/>
    <w:basedOn w:val="Normal"/>
    <w:link w:val="BodyText3Char"/>
    <w:rsid w:val="00EE7FAA"/>
    <w:rPr>
      <w:rFonts w:ascii="Arial" w:hAnsi="Arial" w:cs="Arial"/>
      <w:color w:val="000000"/>
    </w:rPr>
  </w:style>
  <w:style w:type="character" w:styleId="BodyText3Char" w:customStyle="1">
    <w:name w:val="Body Text 3 Char"/>
    <w:basedOn w:val="DefaultParagraphFont"/>
    <w:link w:val="BodyText3"/>
    <w:rsid w:val="00EE7FAA"/>
    <w:rPr>
      <w:rFonts w:ascii="Arial" w:hAnsi="Arial" w:eastAsia="Times New Roman" w:cs="Arial"/>
      <w:color w:val="000000"/>
      <w:kern w:val="0"/>
      <w:sz w:val="24"/>
      <w:szCs w:val="24"/>
      <w14:ligatures w14:val="none"/>
    </w:rPr>
  </w:style>
  <w:style w:type="paragraph" w:styleId="Footer">
    <w:name w:val="footer"/>
    <w:basedOn w:val="Normal"/>
    <w:link w:val="FooterChar"/>
    <w:uiPriority w:val="99"/>
    <w:rsid w:val="00EE7FAA"/>
    <w:pPr>
      <w:tabs>
        <w:tab w:val="center" w:pos="4320"/>
        <w:tab w:val="right" w:pos="8640"/>
      </w:tabs>
    </w:pPr>
  </w:style>
  <w:style w:type="character" w:styleId="FooterChar" w:customStyle="1">
    <w:name w:val="Footer Char"/>
    <w:basedOn w:val="DefaultParagraphFont"/>
    <w:link w:val="Footer"/>
    <w:uiPriority w:val="99"/>
    <w:rsid w:val="00EE7FAA"/>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EE7FAA"/>
    <w:rPr>
      <w:color w:val="467886" w:themeColor="hyperlink"/>
      <w:u w:val="single"/>
    </w:rPr>
  </w:style>
  <w:style w:type="paragraph" w:styleId="pf0" w:customStyle="1">
    <w:name w:val="pf0"/>
    <w:basedOn w:val="Normal"/>
    <w:rsid w:val="00EE7FAA"/>
    <w:pPr>
      <w:spacing w:before="100" w:beforeAutospacing="1" w:after="100" w:afterAutospacing="1"/>
    </w:pPr>
  </w:style>
  <w:style w:type="character" w:styleId="cf01" w:customStyle="1">
    <w:name w:val="cf01"/>
    <w:basedOn w:val="DefaultParagraphFont"/>
    <w:rsid w:val="00EE7FAA"/>
    <w:rPr>
      <w:rFonts w:hint="default" w:ascii="Segoe UI" w:hAnsi="Segoe UI" w:cs="Segoe UI"/>
      <w:sz w:val="18"/>
      <w:szCs w:val="18"/>
    </w:rPr>
  </w:style>
  <w:style w:type="character" w:styleId="cf11" w:customStyle="1">
    <w:name w:val="cf11"/>
    <w:basedOn w:val="DefaultParagraphFont"/>
    <w:rsid w:val="00EE7FAA"/>
    <w:rPr>
      <w:rFonts w:hint="default" w:ascii="Segoe UI" w:hAnsi="Segoe UI" w:cs="Segoe UI"/>
      <w:color w:val="4472C4"/>
      <w:sz w:val="18"/>
      <w:szCs w:val="18"/>
    </w:rPr>
  </w:style>
  <w:style w:type="paragraph" w:styleId="Revision">
    <w:name w:val="Revision"/>
    <w:hidden/>
    <w:uiPriority w:val="99"/>
    <w:semiHidden/>
    <w:rsid w:val="00EE7FAA"/>
    <w:pPr>
      <w:spacing w:after="0" w:line="240" w:lineRule="auto"/>
    </w:pPr>
    <w:rPr>
      <w:rFonts w:ascii="Times New Roman" w:hAnsi="Times New Roman" w:eastAsia="Times New Roman" w:cs="Times New Roman"/>
      <w:kern w:val="0"/>
      <w:sz w:val="24"/>
      <w:szCs w:val="24"/>
      <w14:ligatures w14:val="none"/>
    </w:rPr>
  </w:style>
  <w:style w:type="character" w:styleId="CommentReference">
    <w:name w:val="annotation reference"/>
    <w:basedOn w:val="DefaultParagraphFont"/>
    <w:uiPriority w:val="99"/>
    <w:semiHidden/>
    <w:unhideWhenUsed/>
    <w:rsid w:val="00B36009"/>
    <w:rPr>
      <w:sz w:val="16"/>
      <w:szCs w:val="16"/>
    </w:rPr>
  </w:style>
  <w:style w:type="paragraph" w:styleId="CommentText">
    <w:name w:val="annotation text"/>
    <w:basedOn w:val="Normal"/>
    <w:link w:val="CommentTextChar"/>
    <w:uiPriority w:val="99"/>
    <w:unhideWhenUsed/>
    <w:rsid w:val="00B36009"/>
    <w:rPr>
      <w:sz w:val="20"/>
      <w:szCs w:val="20"/>
    </w:rPr>
  </w:style>
  <w:style w:type="character" w:styleId="CommentTextChar" w:customStyle="1">
    <w:name w:val="Comment Text Char"/>
    <w:basedOn w:val="DefaultParagraphFont"/>
    <w:link w:val="CommentText"/>
    <w:uiPriority w:val="99"/>
    <w:rsid w:val="00B36009"/>
    <w:rPr>
      <w:rFonts w:ascii="Times New Roman" w:hAnsi="Times New Roman"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36009"/>
    <w:rPr>
      <w:b/>
      <w:bCs/>
    </w:rPr>
  </w:style>
  <w:style w:type="character" w:styleId="CommentSubjectChar" w:customStyle="1">
    <w:name w:val="Comment Subject Char"/>
    <w:basedOn w:val="CommentTextChar"/>
    <w:link w:val="CommentSubject"/>
    <w:uiPriority w:val="99"/>
    <w:semiHidden/>
    <w:rsid w:val="00B36009"/>
    <w:rPr>
      <w:rFonts w:ascii="Times New Roman" w:hAnsi="Times New Roman" w:eastAsia="Times New Roman" w:cs="Times New Roman"/>
      <w:b/>
      <w:bCs/>
      <w:kern w:val="0"/>
      <w:sz w:val="20"/>
      <w:szCs w:val="20"/>
      <w14:ligatures w14:val="none"/>
    </w:rPr>
  </w:style>
  <w:style w:type="paragraph" w:styleId="Header">
    <w:name w:val="header"/>
    <w:basedOn w:val="Normal"/>
    <w:link w:val="HeaderChar"/>
    <w:uiPriority w:val="99"/>
    <w:unhideWhenUsed/>
    <w:rsid w:val="003B7CE1"/>
    <w:pPr>
      <w:tabs>
        <w:tab w:val="center" w:pos="4680"/>
        <w:tab w:val="right" w:pos="9360"/>
      </w:tabs>
    </w:pPr>
  </w:style>
  <w:style w:type="character" w:styleId="HeaderChar" w:customStyle="1">
    <w:name w:val="Header Char"/>
    <w:basedOn w:val="DefaultParagraphFont"/>
    <w:link w:val="Header"/>
    <w:uiPriority w:val="99"/>
    <w:rsid w:val="003B7CE1"/>
    <w:rPr>
      <w:rFonts w:ascii="Times New Roman" w:hAnsi="Times New Roman" w:eastAsia="Times New Roman" w:cs="Times New Roman"/>
      <w:kern w:val="0"/>
      <w:sz w:val="24"/>
      <w:szCs w:val="24"/>
      <w14:ligatures w14:val="none"/>
    </w:rPr>
  </w:style>
  <w:style w:type="character" w:styleId="UnresolvedMention1" w:customStyle="1">
    <w:name w:val="Unresolved Mention1"/>
    <w:basedOn w:val="DefaultParagraphFont"/>
    <w:uiPriority w:val="99"/>
    <w:semiHidden/>
    <w:unhideWhenUsed/>
    <w:rsid w:val="000E321F"/>
    <w:rPr>
      <w:color w:val="605E5C"/>
      <w:shd w:val="clear" w:color="auto" w:fill="E1DFDD"/>
    </w:rPr>
  </w:style>
  <w:style w:type="character" w:styleId="Mention1" w:customStyle="1">
    <w:name w:val="Mention1"/>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216DE"/>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BF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pa.gov/ground-water-and-drinking-water/protect-your-tap-quick-check-lead"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waterboards.ca.gov/drinking_water/certlic/device/watertreatmentdevices.html" TargetMode="External" Id="rId17" /><Relationship Type="http://schemas.openxmlformats.org/officeDocument/2006/relationships/customXml" Target="../customXml/item2.xml" Id="rId2" /><Relationship Type="http://schemas.openxmlformats.org/officeDocument/2006/relationships/hyperlink" Target="https://www.waterboards.ca.gov/drinking_water/certlic/lab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cfr.gov/on/2024-09-30/title-40/part-141/section-141.90" TargetMode="External" Id="rId11" /><Relationship Type="http://schemas.openxmlformats.org/officeDocument/2006/relationships/numbering" Target="numbering.xml" Id="rId5" /><Relationship Type="http://schemas.openxmlformats.org/officeDocument/2006/relationships/hyperlink" Target="https://waterboards.maps.arcgis.com/apps/webappviewer/index.html?id=bd0bd8b42b1944058244337bd2a4ebfa"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slr-collaborative.org/identifying-service-line-material.htm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6c25751-9fc3-40f8-9341-775c41a42261" xsi:nil="true"/>
    <lcf76f155ced4ddcb4097134ff3c332f xmlns="d540cf29-1ac5-4d04-aba9-331a57155dd6">
      <Terms xmlns="http://schemas.microsoft.com/office/infopath/2007/PartnerControls"/>
    </lcf76f155ced4ddcb4097134ff3c332f>
    <SharedWithUsers xmlns="36c25751-9fc3-40f8-9341-775c41a42261">
      <UserInfo>
        <DisplayName>Malton, Emily@Waterboards</DisplayName>
        <AccountId>37</AccountId>
        <AccountType/>
      </UserInfo>
    </SharedWithUsers>
    <Image xmlns="d540cf29-1ac5-4d04-aba9-331a57155dd6" xsi:nil="true"/>
  </documentManagement>
</p:properties>
</file>

<file path=customXml/itemProps1.xml><?xml version="1.0" encoding="utf-8"?>
<ds:datastoreItem xmlns:ds="http://schemas.openxmlformats.org/officeDocument/2006/customXml" ds:itemID="{10A4B195-CB36-4D02-B564-D3C7FCAB2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009F74-5CBB-4813-860B-BD83A03EE022}">
  <ds:schemaRefs>
    <ds:schemaRef ds:uri="http://schemas.microsoft.com/sharepoint/v3/contenttype/forms"/>
  </ds:schemaRefs>
</ds:datastoreItem>
</file>

<file path=customXml/itemProps3.xml><?xml version="1.0" encoding="utf-8"?>
<ds:datastoreItem xmlns:ds="http://schemas.openxmlformats.org/officeDocument/2006/customXml" ds:itemID="{AFB7026E-8690-4187-904F-E5BBC7706596}">
  <ds:schemaRefs>
    <ds:schemaRef ds:uri="http://schemas.openxmlformats.org/officeDocument/2006/bibliography"/>
  </ds:schemaRefs>
</ds:datastoreItem>
</file>

<file path=customXml/itemProps4.xml><?xml version="1.0" encoding="utf-8"?>
<ds:datastoreItem xmlns:ds="http://schemas.openxmlformats.org/officeDocument/2006/customXml" ds:itemID="{9BC46EEF-E277-4D15-B60E-40BCE788C489}">
  <ds:schemaRefs>
    <ds:schemaRef ds:uri="http://schemas.microsoft.com/office/2006/metadata/properties"/>
    <ds:schemaRef ds:uri="http://schemas.microsoft.com/office/infopath/2007/PartnerControls"/>
    <ds:schemaRef ds:uri="36c25751-9fc3-40f8-9341-775c41a42261"/>
    <ds:schemaRef ds:uri="d540cf29-1ac5-4d04-aba9-331a57155dd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Malton, Emily@Waterboards</cp:lastModifiedBy>
  <cp:revision>7</cp:revision>
  <cp:lastPrinted>2024-03-08T21:55:00Z</cp:lastPrinted>
  <dcterms:created xsi:type="dcterms:W3CDTF">2024-11-07T18:32:00Z</dcterms:created>
  <dcterms:modified xsi:type="dcterms:W3CDTF">2025-07-30T19:37:46Z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