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3CF" w14:textId="77777777"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14:paraId="5D930511" w14:textId="77777777"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14:paraId="70FD75FD" w14:textId="77777777" w:rsidR="00C764AD" w:rsidRDefault="00C764AD" w:rsidP="00C764AD">
      <w:pPr>
        <w:ind w:left="720"/>
        <w:rPr>
          <w:rFonts w:ascii="Arial" w:hAnsi="Arial" w:cs="Arial"/>
          <w:sz w:val="22"/>
          <w:szCs w:val="22"/>
        </w:rPr>
      </w:pPr>
    </w:p>
    <w:p w14:paraId="7BE2CCD5" w14:textId="24AD64A5" w:rsidR="00DA2113" w:rsidRDefault="00C764AD" w:rsidP="00C764AD">
      <w:pPr>
        <w:ind w:left="720"/>
        <w:rPr>
          <w:rFonts w:ascii="Arial" w:hAnsi="Arial" w:cs="Arial"/>
          <w:sz w:val="22"/>
          <w:szCs w:val="22"/>
        </w:rPr>
      </w:pPr>
      <w:r w:rsidRPr="00C764AD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4AD">
        <w:rPr>
          <w:rFonts w:ascii="Arial" w:hAnsi="Arial" w:cs="Arial"/>
          <w:sz w:val="22"/>
          <w:szCs w:val="22"/>
          <w:highlight w:val="yellow"/>
        </w:rPr>
        <w:t>Highligted</w:t>
      </w:r>
      <w:proofErr w:type="spellEnd"/>
      <w:r>
        <w:rPr>
          <w:rFonts w:ascii="Arial" w:hAnsi="Arial" w:cs="Arial"/>
          <w:sz w:val="22"/>
          <w:szCs w:val="22"/>
        </w:rPr>
        <w:t xml:space="preserve"> have been approved on 2007 WDR</w:t>
      </w:r>
    </w:p>
    <w:p w14:paraId="2AFAC251" w14:textId="77777777" w:rsidR="00C764AD" w:rsidRPr="00C021D5" w:rsidRDefault="00C764AD" w:rsidP="00C764AD">
      <w:pPr>
        <w:ind w:left="720"/>
        <w:rPr>
          <w:sz w:val="22"/>
          <w:szCs w:val="22"/>
        </w:rPr>
      </w:pPr>
    </w:p>
    <w:p w14:paraId="46D8F0A7" w14:textId="437A1F14"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 xml:space="preserve">1. </w:t>
      </w:r>
      <w:r w:rsidR="002B5BFB">
        <w:rPr>
          <w:b/>
          <w:bCs/>
          <w:i/>
          <w:sz w:val="22"/>
          <w:szCs w:val="22"/>
        </w:rPr>
        <w:t xml:space="preserve">Chemical </w:t>
      </w:r>
      <w:r w:rsidR="00DA1D86">
        <w:rPr>
          <w:b/>
          <w:bCs/>
          <w:i/>
          <w:sz w:val="22"/>
          <w:szCs w:val="22"/>
        </w:rPr>
        <w:t>Oxida</w:t>
      </w:r>
      <w:r w:rsidRPr="00196CCF">
        <w:rPr>
          <w:b/>
          <w:bCs/>
          <w:i/>
          <w:sz w:val="22"/>
          <w:szCs w:val="22"/>
        </w:rPr>
        <w:t>n</w:t>
      </w:r>
      <w:r w:rsidR="00DA1D86">
        <w:rPr>
          <w:b/>
          <w:bCs/>
          <w:i/>
          <w:sz w:val="22"/>
          <w:szCs w:val="22"/>
        </w:rPr>
        <w:t>ts</w:t>
      </w:r>
      <w:r w:rsidR="00947780">
        <w:rPr>
          <w:b/>
          <w:bCs/>
          <w:i/>
          <w:sz w:val="22"/>
          <w:szCs w:val="22"/>
        </w:rPr>
        <w:t xml:space="preserve"> (Final)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14:paraId="0B951874" w14:textId="644D7713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Fenton’s reagent (hydrogen peroxide, ferrous iron catalyst, and pH buffer)  </w:t>
      </w:r>
    </w:p>
    <w:p w14:paraId="71D7CF30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Hydrogen Peroxide </w:t>
      </w:r>
    </w:p>
    <w:p w14:paraId="7F34555A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Ozone </w:t>
      </w:r>
    </w:p>
    <w:p w14:paraId="47C78280" w14:textId="77777777" w:rsidR="001F7477" w:rsidRPr="001F7477" w:rsidRDefault="00DA2113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Potassium or Sodium Permanganate</w:t>
      </w:r>
    </w:p>
    <w:p w14:paraId="7A1EDA28" w14:textId="0CA4C6D9" w:rsidR="006372F2" w:rsidRPr="00D80302" w:rsidRDefault="006372F2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  <w:highlight w:val="yellow"/>
        </w:rPr>
      </w:pPr>
      <w:r w:rsidRPr="00D80302">
        <w:rPr>
          <w:sz w:val="22"/>
          <w:szCs w:val="22"/>
          <w:highlight w:val="yellow"/>
        </w:rPr>
        <w:t xml:space="preserve">Sodium </w:t>
      </w:r>
      <w:proofErr w:type="spellStart"/>
      <w:r w:rsidRPr="00D80302">
        <w:rPr>
          <w:sz w:val="22"/>
          <w:szCs w:val="22"/>
          <w:highlight w:val="yellow"/>
        </w:rPr>
        <w:t>Percarbonate</w:t>
      </w:r>
      <w:proofErr w:type="spellEnd"/>
    </w:p>
    <w:p w14:paraId="7E7F8F67" w14:textId="77777777" w:rsidR="00DA2113" w:rsidRPr="00947780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Sodium </w:t>
      </w:r>
      <w:r w:rsidR="00DA2113" w:rsidRPr="00947780">
        <w:rPr>
          <w:sz w:val="22"/>
          <w:szCs w:val="22"/>
          <w:highlight w:val="yellow"/>
        </w:rPr>
        <w:t>Persulfate</w:t>
      </w:r>
    </w:p>
    <w:p w14:paraId="7EAD677D" w14:textId="77777777"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5D681707" w14:textId="3F07279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7D4841AE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14:paraId="770CE487" w14:textId="77777777" w:rsidR="00793A2F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EDTA,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 w:rsidRPr="00DF5C7E">
        <w:rPr>
          <w:bCs/>
          <w:sz w:val="22"/>
          <w:szCs w:val="22"/>
        </w:rPr>
        <w:t xml:space="preserve">, sodium </w:t>
      </w:r>
      <w:r w:rsidR="00793A2F">
        <w:rPr>
          <w:bCs/>
          <w:sz w:val="22"/>
          <w:szCs w:val="22"/>
        </w:rPr>
        <w:t xml:space="preserve">  </w:t>
      </w:r>
    </w:p>
    <w:p w14:paraId="44A81311" w14:textId="77777777" w:rsidR="007565DD" w:rsidRPr="00DF5C7E" w:rsidRDefault="00793A2F" w:rsidP="00793A2F">
      <w:pPr>
        <w:pStyle w:val="Default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proofErr w:type="gramStart"/>
      <w:r w:rsidR="007565DD" w:rsidRPr="00DF5C7E">
        <w:rPr>
          <w:bCs/>
          <w:sz w:val="22"/>
          <w:szCs w:val="22"/>
        </w:rPr>
        <w:t>phytate</w:t>
      </w:r>
      <w:proofErr w:type="spellEnd"/>
      <w:proofErr w:type="gramEnd"/>
      <w:r w:rsidR="00DF5C7E">
        <w:rPr>
          <w:bCs/>
          <w:sz w:val="22"/>
          <w:szCs w:val="22"/>
        </w:rPr>
        <w:t>)</w:t>
      </w:r>
    </w:p>
    <w:p w14:paraId="7EF04F1C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 (Ferric Chloride)</w:t>
      </w:r>
    </w:p>
    <w:p w14:paraId="030C8E1B" w14:textId="77777777" w:rsidR="007565DD" w:rsidRPr="003115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Silica and Silicates (Silicic Acid, Sodium Silicate, Silica Gel) </w:t>
      </w:r>
    </w:p>
    <w:p w14:paraId="13B4621A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14:paraId="0A242D15" w14:textId="77777777"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14:paraId="28E23A80" w14:textId="1085D5B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165F26D5" w14:textId="025C5D52" w:rsid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8F305C">
        <w:rPr>
          <w:sz w:val="22"/>
          <w:szCs w:val="22"/>
        </w:rPr>
        <w:t>Oxide</w:t>
      </w:r>
      <w:r w:rsidR="00B429E6">
        <w:rPr>
          <w:sz w:val="22"/>
          <w:szCs w:val="22"/>
        </w:rPr>
        <w:t>/Peroxide</w:t>
      </w:r>
    </w:p>
    <w:p w14:paraId="5B6164D6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14:paraId="69A77185" w14:textId="4FB2F587" w:rsidR="005617B6" w:rsidRPr="00947780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Magnesium </w:t>
      </w:r>
      <w:r w:rsidR="002B7699" w:rsidRPr="00947780">
        <w:rPr>
          <w:sz w:val="22"/>
          <w:szCs w:val="22"/>
          <w:highlight w:val="yellow"/>
        </w:rPr>
        <w:t>(</w:t>
      </w:r>
      <w:r w:rsidRPr="00947780">
        <w:rPr>
          <w:sz w:val="22"/>
          <w:szCs w:val="22"/>
          <w:highlight w:val="yellow"/>
        </w:rPr>
        <w:t>Oxide/Hydroxide/Peroxide</w:t>
      </w:r>
      <w:r w:rsidR="002B7699" w:rsidRPr="00947780">
        <w:rPr>
          <w:sz w:val="22"/>
          <w:szCs w:val="22"/>
          <w:highlight w:val="yellow"/>
        </w:rPr>
        <w:t>)</w:t>
      </w:r>
      <w:r w:rsidRPr="00947780">
        <w:rPr>
          <w:sz w:val="22"/>
          <w:szCs w:val="22"/>
          <w:highlight w:val="yellow"/>
        </w:rPr>
        <w:t xml:space="preserve"> </w:t>
      </w:r>
    </w:p>
    <w:p w14:paraId="60E3491B" w14:textId="77777777" w:rsidR="0082526B" w:rsidRDefault="0082526B" w:rsidP="0082526B">
      <w:pPr>
        <w:pStyle w:val="Default"/>
        <w:ind w:left="360" w:hanging="360"/>
        <w:rPr>
          <w:sz w:val="22"/>
          <w:szCs w:val="22"/>
        </w:rPr>
      </w:pPr>
    </w:p>
    <w:p w14:paraId="0A78699A" w14:textId="25542D65"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14:paraId="3D1D0CBE" w14:textId="235019DB" w:rsidR="00202699" w:rsidRPr="00DD4CDA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DD4CDA">
        <w:rPr>
          <w:rFonts w:ascii="Arial" w:hAnsi="Arial" w:cs="Arial"/>
          <w:spacing w:val="-1"/>
          <w:position w:val="2"/>
          <w:sz w:val="22"/>
          <w:szCs w:val="22"/>
        </w:rPr>
        <w:t>C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DD4CDA">
        <w:rPr>
          <w:rFonts w:ascii="Arial" w:hAnsi="Arial" w:cs="Arial"/>
          <w:position w:val="2"/>
          <w:sz w:val="22"/>
          <w:szCs w:val="22"/>
        </w:rPr>
        <w:t>c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DD4CDA">
        <w:rPr>
          <w:rFonts w:ascii="Arial" w:hAnsi="Arial" w:cs="Arial"/>
          <w:position w:val="2"/>
          <w:sz w:val="22"/>
          <w:szCs w:val="22"/>
        </w:rPr>
        <w:t>um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 xml:space="preserve"> </w:t>
      </w:r>
      <w:r w:rsidRPr="00DD4CDA">
        <w:rPr>
          <w:rFonts w:ascii="Arial" w:hAnsi="Arial" w:cs="Arial"/>
          <w:position w:val="2"/>
          <w:sz w:val="22"/>
          <w:szCs w:val="22"/>
        </w:rPr>
        <w:t>Su</w:t>
      </w:r>
      <w:r w:rsidRPr="00DD4CDA">
        <w:rPr>
          <w:rFonts w:ascii="Arial" w:hAnsi="Arial" w:cs="Arial"/>
          <w:spacing w:val="-3"/>
          <w:position w:val="2"/>
          <w:sz w:val="22"/>
          <w:szCs w:val="22"/>
        </w:rPr>
        <w:t>l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DD4CDA">
        <w:rPr>
          <w:rFonts w:ascii="Arial" w:hAnsi="Arial" w:cs="Arial"/>
          <w:position w:val="2"/>
          <w:sz w:val="22"/>
          <w:szCs w:val="22"/>
        </w:rPr>
        <w:t>e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 xml:space="preserve"> (</w:t>
      </w:r>
      <w:r w:rsidRPr="00DD4CDA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DD4CDA">
        <w:rPr>
          <w:rFonts w:ascii="Arial" w:hAnsi="Arial" w:cs="Arial"/>
          <w:position w:val="2"/>
          <w:sz w:val="22"/>
          <w:szCs w:val="22"/>
        </w:rPr>
        <w:t>psu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m</w:t>
      </w:r>
      <w:r w:rsidRPr="00DD4CDA">
        <w:rPr>
          <w:rFonts w:ascii="Arial" w:hAnsi="Arial" w:cs="Arial"/>
          <w:position w:val="2"/>
          <w:sz w:val="22"/>
          <w:szCs w:val="22"/>
        </w:rPr>
        <w:t>)</w:t>
      </w:r>
    </w:p>
    <w:p w14:paraId="1D5DAFE6" w14:textId="022A140E" w:rsidR="009317D1" w:rsidRPr="00DD4CDA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proofErr w:type="spellStart"/>
      <w:r w:rsidRPr="00DD4CDA">
        <w:rPr>
          <w:rFonts w:ascii="Arial" w:hAnsi="Arial" w:cs="Arial"/>
          <w:bCs/>
          <w:sz w:val="22"/>
          <w:szCs w:val="22"/>
        </w:rPr>
        <w:t>Carageenan</w:t>
      </w:r>
      <w:proofErr w:type="spellEnd"/>
    </w:p>
    <w:p w14:paraId="5DE8D626" w14:textId="400BDAEF" w:rsidR="008B1524" w:rsidRPr="008B1524" w:rsidRDefault="00202699" w:rsidP="008B1524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Cheese Whey</w:t>
      </w:r>
    </w:p>
    <w:p w14:paraId="2CDEB21A" w14:textId="5C8B0FC5" w:rsidR="00202699" w:rsidRDefault="00084B53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 xml:space="preserve">Complex organic materials (starch, wood chips, </w:t>
      </w:r>
      <w:r w:rsidRPr="00084B53">
        <w:rPr>
          <w:rFonts w:ascii="Arial" w:hAnsi="Arial" w:cs="Arial"/>
          <w:bCs/>
          <w:sz w:val="22"/>
          <w:szCs w:val="22"/>
        </w:rPr>
        <w:t>soy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, yeast extract, </w:t>
      </w:r>
      <w:r w:rsidRPr="00084B53">
        <w:rPr>
          <w:rFonts w:ascii="Arial" w:hAnsi="Arial" w:cs="Arial"/>
          <w:bCs/>
          <w:sz w:val="22"/>
          <w:szCs w:val="22"/>
        </w:rPr>
        <w:t>grain milling products</w:t>
      </w:r>
      <w:r>
        <w:rPr>
          <w:rFonts w:ascii="Arial" w:hAnsi="Arial" w:cs="Arial"/>
          <w:bCs/>
          <w:sz w:val="22"/>
          <w:szCs w:val="22"/>
        </w:rPr>
        <w:t>)</w:t>
      </w:r>
    </w:p>
    <w:p w14:paraId="21DAD5C6" w14:textId="24898845" w:rsidR="008B1524" w:rsidRPr="008B1524" w:rsidRDefault="008B1524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B1524">
        <w:rPr>
          <w:rFonts w:ascii="Arial" w:hAnsi="Arial" w:cs="Arial"/>
          <w:bCs/>
          <w:sz w:val="22"/>
          <w:szCs w:val="22"/>
          <w:highlight w:val="yellow"/>
        </w:rPr>
        <w:t>Complex Sugars</w:t>
      </w:r>
    </w:p>
    <w:p w14:paraId="5BDF88D1" w14:textId="6F728314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Corn Syrup </w:t>
      </w:r>
    </w:p>
    <w:p w14:paraId="299090C5" w14:textId="0DA09FE8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Emulsified Vegetable Oil</w:t>
      </w:r>
    </w:p>
    <w:p w14:paraId="2A0E9D0D" w14:textId="66233343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Ethanol</w:t>
      </w:r>
      <w:r w:rsidRPr="00083BFF">
        <w:rPr>
          <w:sz w:val="22"/>
          <w:szCs w:val="22"/>
        </w:rPr>
        <w:t xml:space="preserve"> </w:t>
      </w:r>
    </w:p>
    <w:p w14:paraId="37D1FEB5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Glucose</w:t>
      </w:r>
    </w:p>
    <w:p w14:paraId="0E254896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Glycerol esters of fatty acids and polylactates </w:t>
      </w:r>
    </w:p>
    <w:p w14:paraId="475E6C5F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 Polylactate/</w:t>
      </w:r>
      <w:proofErr w:type="spellStart"/>
      <w:r w:rsidRPr="00C448DE">
        <w:rPr>
          <w:sz w:val="22"/>
          <w:szCs w:val="22"/>
          <w:highlight w:val="yellow"/>
        </w:rPr>
        <w:t>Tripolylactate</w:t>
      </w:r>
      <w:proofErr w:type="spellEnd"/>
    </w:p>
    <w:p w14:paraId="0C70561A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Glycerol, Xylitol, Sorbitol</w:t>
      </w:r>
    </w:p>
    <w:p w14:paraId="2559922F" w14:textId="7ADAD7D4" w:rsidR="009317D1" w:rsidRPr="008A15A9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8A15A9">
        <w:rPr>
          <w:rFonts w:ascii="Arial" w:hAnsi="Arial" w:cs="Arial"/>
          <w:sz w:val="22"/>
          <w:szCs w:val="22"/>
        </w:rPr>
        <w:t>Guar</w:t>
      </w:r>
    </w:p>
    <w:p w14:paraId="11CAD180" w14:textId="77777777" w:rsidR="005617B6" w:rsidRPr="003C3872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Lactose</w:t>
      </w:r>
    </w:p>
    <w:p w14:paraId="2CD3D0A0" w14:textId="77777777" w:rsidR="00202699" w:rsidRPr="003C3872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C3872">
        <w:rPr>
          <w:sz w:val="22"/>
          <w:szCs w:val="22"/>
        </w:rPr>
        <w:t>Lecithin</w:t>
      </w:r>
    </w:p>
    <w:p w14:paraId="3083BAC2" w14:textId="77777777" w:rsidR="005617B6" w:rsidRPr="003C3872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3C3872">
        <w:rPr>
          <w:rFonts w:ascii="Arial" w:hAnsi="Arial" w:cs="Arial"/>
          <w:position w:val="2"/>
          <w:sz w:val="22"/>
          <w:szCs w:val="22"/>
        </w:rPr>
        <w:t>nes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um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3C3872">
        <w:rPr>
          <w:rFonts w:ascii="Arial" w:hAnsi="Arial" w:cs="Arial"/>
          <w:position w:val="2"/>
          <w:sz w:val="22"/>
          <w:szCs w:val="22"/>
        </w:rPr>
        <w:t>su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4F9960EB" w14:textId="77777777" w:rsidR="003E79B7" w:rsidRPr="00C448DE" w:rsidRDefault="003E79B7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C448DE">
        <w:rPr>
          <w:rFonts w:ascii="Arial" w:hAnsi="Arial" w:cs="Arial"/>
          <w:sz w:val="22"/>
          <w:szCs w:val="22"/>
          <w:highlight w:val="yellow"/>
        </w:rPr>
        <w:t>Milk Whey</w:t>
      </w:r>
    </w:p>
    <w:p w14:paraId="4A27EA64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Methanol</w:t>
      </w:r>
    </w:p>
    <w:p w14:paraId="7857E20E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Molasses</w:t>
      </w:r>
    </w:p>
    <w:p w14:paraId="5E882A38" w14:textId="23E280F6" w:rsidR="00155421" w:rsidRPr="008A15A9" w:rsidRDefault="00155421" w:rsidP="00155421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A15A9">
        <w:rPr>
          <w:rFonts w:ascii="Arial" w:hAnsi="Arial" w:cs="Arial"/>
          <w:sz w:val="22"/>
          <w:szCs w:val="22"/>
          <w:highlight w:val="yellow"/>
        </w:rPr>
        <w:t>Organic Acids (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>Acetate, Lactate, Propionate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>,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 xml:space="preserve"> Benzoate, 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 xml:space="preserve">and </w:t>
      </w:r>
      <w:proofErr w:type="spellStart"/>
      <w:r w:rsidRPr="008A15A9">
        <w:rPr>
          <w:rFonts w:ascii="Arial" w:hAnsi="Arial" w:cs="Arial"/>
          <w:bCs/>
          <w:sz w:val="22"/>
          <w:szCs w:val="22"/>
          <w:highlight w:val="yellow"/>
        </w:rPr>
        <w:t>Oleate</w:t>
      </w:r>
      <w:proofErr w:type="spellEnd"/>
      <w:r w:rsidRPr="008A15A9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28C89F5B" w14:textId="77777777" w:rsidR="00202699" w:rsidRPr="003C3872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3C3872">
        <w:rPr>
          <w:rFonts w:ascii="Arial" w:hAnsi="Arial" w:cs="Arial"/>
          <w:position w:val="2"/>
          <w:sz w:val="22"/>
          <w:szCs w:val="22"/>
        </w:rPr>
        <w:t>o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ass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="005617B6" w:rsidRPr="003C3872">
        <w:rPr>
          <w:rFonts w:ascii="Arial" w:hAnsi="Arial" w:cs="Arial"/>
          <w:position w:val="2"/>
          <w:sz w:val="22"/>
          <w:szCs w:val="22"/>
        </w:rPr>
        <w:t>um S</w:t>
      </w:r>
      <w:r w:rsidRPr="003C3872">
        <w:rPr>
          <w:rFonts w:ascii="Arial" w:hAnsi="Arial" w:cs="Arial"/>
          <w:position w:val="2"/>
          <w:sz w:val="22"/>
          <w:szCs w:val="22"/>
        </w:rPr>
        <w:t>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339626F3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Propanol</w:t>
      </w:r>
    </w:p>
    <w:p w14:paraId="7CFBC8DE" w14:textId="120DA6FF" w:rsidR="0082526B" w:rsidRPr="00C448DE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Sorbitol </w:t>
      </w:r>
      <w:proofErr w:type="spellStart"/>
      <w:r w:rsidRPr="00C448DE">
        <w:rPr>
          <w:sz w:val="22"/>
          <w:szCs w:val="22"/>
          <w:highlight w:val="yellow"/>
        </w:rPr>
        <w:t>Cysteinate</w:t>
      </w:r>
      <w:proofErr w:type="spellEnd"/>
      <w:r w:rsidR="00947780">
        <w:rPr>
          <w:sz w:val="22"/>
          <w:szCs w:val="22"/>
          <w:highlight w:val="yellow"/>
        </w:rPr>
        <w:t>/Cysteine</w:t>
      </w:r>
      <w:r w:rsidR="009317D1" w:rsidRPr="00C448DE">
        <w:rPr>
          <w:sz w:val="22"/>
          <w:szCs w:val="22"/>
          <w:highlight w:val="yellow"/>
        </w:rPr>
        <w:t xml:space="preserve"> </w:t>
      </w:r>
    </w:p>
    <w:p w14:paraId="123BDDAC" w14:textId="77777777" w:rsidR="005617B6" w:rsidRPr="003C3872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lastRenderedPageBreak/>
        <w:t>S</w:t>
      </w:r>
      <w:r w:rsidRPr="003C3872">
        <w:rPr>
          <w:rFonts w:ascii="Arial" w:hAnsi="Arial" w:cs="Arial"/>
          <w:position w:val="2"/>
          <w:sz w:val="22"/>
          <w:szCs w:val="22"/>
        </w:rPr>
        <w:t>od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um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3C3872">
        <w:rPr>
          <w:rFonts w:ascii="Arial" w:hAnsi="Arial" w:cs="Arial"/>
          <w:position w:val="2"/>
          <w:sz w:val="22"/>
          <w:szCs w:val="22"/>
        </w:rPr>
        <w:t>Su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47B767DE" w14:textId="77777777"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14:paraId="621879E7" w14:textId="77777777" w:rsidR="00084143" w:rsidRDefault="00084143" w:rsidP="00E369FD">
      <w:pPr>
        <w:pStyle w:val="Default"/>
      </w:pPr>
    </w:p>
    <w:p w14:paraId="364287F3" w14:textId="5C61A09A" w:rsidR="003C3872" w:rsidRPr="00083BFF" w:rsidRDefault="00F10E93" w:rsidP="003C3872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C3872">
        <w:rPr>
          <w:rFonts w:ascii="Arial" w:hAnsi="Arial" w:cs="Arial"/>
          <w:b/>
          <w:bCs/>
          <w:i/>
          <w:sz w:val="22"/>
          <w:szCs w:val="22"/>
        </w:rPr>
        <w:t>Reduction</w:t>
      </w:r>
      <w:r w:rsidR="003C3872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3C3872" w:rsidRPr="00083BFF">
        <w:rPr>
          <w:rFonts w:ascii="Arial" w:hAnsi="Arial" w:cs="Arial"/>
          <w:b/>
          <w:i/>
          <w:sz w:val="22"/>
          <w:szCs w:val="22"/>
        </w:rPr>
        <w:t>:</w:t>
      </w:r>
      <w:r w:rsidR="003C3872" w:rsidRPr="00083BFF">
        <w:rPr>
          <w:rFonts w:ascii="Arial" w:hAnsi="Arial" w:cs="Arial"/>
          <w:sz w:val="22"/>
          <w:szCs w:val="22"/>
        </w:rPr>
        <w:t xml:space="preserve"> </w:t>
      </w:r>
    </w:p>
    <w:p w14:paraId="41D319E1" w14:textId="428EFA34" w:rsidR="00C448DE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14:paraId="5A94965B" w14:textId="14385D12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Chloride</w:t>
      </w:r>
    </w:p>
    <w:p w14:paraId="1158F97A" w14:textId="44405B1A" w:rsidR="00C448DE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Ferrous </w:t>
      </w:r>
      <w:proofErr w:type="spellStart"/>
      <w:r>
        <w:rPr>
          <w:sz w:val="22"/>
          <w:szCs w:val="22"/>
        </w:rPr>
        <w:t>Gluconate</w:t>
      </w:r>
      <w:proofErr w:type="spellEnd"/>
    </w:p>
    <w:p w14:paraId="1D677DB0" w14:textId="3421E0BC" w:rsidR="00C448DE" w:rsidRPr="00B403E5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264D7D8A" w14:textId="4EEE935A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Sulfate</w:t>
      </w:r>
    </w:p>
    <w:p w14:paraId="17E6438A" w14:textId="15B65061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He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 xml:space="preserve">e </w:t>
      </w:r>
    </w:p>
    <w:p w14:paraId="6D740B66" w14:textId="7FDEEDFC" w:rsidR="00C448DE" w:rsidRPr="00C448DE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proofErr w:type="spellStart"/>
      <w:r w:rsidRPr="003C3872">
        <w:rPr>
          <w:rFonts w:ascii="Arial" w:hAnsi="Arial" w:cs="Arial"/>
          <w:spacing w:val="1"/>
          <w:position w:val="2"/>
          <w:sz w:val="22"/>
          <w:szCs w:val="22"/>
        </w:rPr>
        <w:t>Gr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te</w:t>
      </w:r>
      <w:proofErr w:type="spellEnd"/>
      <w:r w:rsidRPr="003C3872">
        <w:rPr>
          <w:rFonts w:ascii="Arial" w:hAnsi="Arial" w:cs="Arial"/>
          <w:sz w:val="22"/>
          <w:szCs w:val="22"/>
        </w:rPr>
        <w:t xml:space="preserve">  </w:t>
      </w:r>
    </w:p>
    <w:p w14:paraId="7FE78A39" w14:textId="507D4EDC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proofErr w:type="spellStart"/>
      <w:r w:rsidRPr="003C3872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ac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k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n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w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  <w:proofErr w:type="spellEnd"/>
      <w:r w:rsidRPr="003C3872">
        <w:rPr>
          <w:sz w:val="22"/>
          <w:szCs w:val="22"/>
        </w:rPr>
        <w:t xml:space="preserve"> </w:t>
      </w:r>
    </w:p>
    <w:p w14:paraId="70AEA14B" w14:textId="3B9BAA1B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4"/>
          <w:sz w:val="22"/>
          <w:szCs w:val="22"/>
        </w:rPr>
        <w:t>M</w:t>
      </w:r>
      <w:r w:rsidRPr="003C3872">
        <w:rPr>
          <w:rFonts w:ascii="Arial" w:hAnsi="Arial" w:cs="Arial"/>
          <w:sz w:val="22"/>
          <w:szCs w:val="22"/>
        </w:rPr>
        <w:t>a</w:t>
      </w:r>
      <w:r w:rsidRPr="003C3872">
        <w:rPr>
          <w:rFonts w:ascii="Arial" w:hAnsi="Arial" w:cs="Arial"/>
          <w:spacing w:val="2"/>
          <w:sz w:val="22"/>
          <w:szCs w:val="22"/>
        </w:rPr>
        <w:t>g</w:t>
      </w:r>
      <w:r w:rsidRPr="003C3872">
        <w:rPr>
          <w:rFonts w:ascii="Arial" w:hAnsi="Arial" w:cs="Arial"/>
          <w:sz w:val="22"/>
          <w:szCs w:val="22"/>
        </w:rPr>
        <w:t>ne</w:t>
      </w:r>
      <w:r w:rsidRPr="003C3872">
        <w:rPr>
          <w:rFonts w:ascii="Arial" w:hAnsi="Arial" w:cs="Arial"/>
          <w:spacing w:val="1"/>
          <w:sz w:val="22"/>
          <w:szCs w:val="22"/>
        </w:rPr>
        <w:t>t</w:t>
      </w:r>
      <w:r w:rsidRPr="003C3872">
        <w:rPr>
          <w:rFonts w:ascii="Arial" w:hAnsi="Arial" w:cs="Arial"/>
          <w:spacing w:val="-1"/>
          <w:sz w:val="22"/>
          <w:szCs w:val="22"/>
        </w:rPr>
        <w:t>i</w:t>
      </w:r>
      <w:r w:rsidRPr="003C3872">
        <w:rPr>
          <w:rFonts w:ascii="Arial" w:hAnsi="Arial" w:cs="Arial"/>
          <w:spacing w:val="1"/>
          <w:sz w:val="22"/>
          <w:szCs w:val="22"/>
        </w:rPr>
        <w:t>t</w:t>
      </w:r>
      <w:r w:rsidRPr="003C3872">
        <w:rPr>
          <w:rFonts w:ascii="Arial" w:hAnsi="Arial" w:cs="Arial"/>
          <w:sz w:val="22"/>
          <w:szCs w:val="22"/>
        </w:rPr>
        <w:t xml:space="preserve">e </w:t>
      </w:r>
    </w:p>
    <w:p w14:paraId="766EAC5C" w14:textId="4317102C" w:rsidR="00C448DE" w:rsidRPr="00084B53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3C3872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r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 xml:space="preserve">e </w:t>
      </w:r>
    </w:p>
    <w:p w14:paraId="131FF0B3" w14:textId="77777777" w:rsidR="00084B53" w:rsidRDefault="00084B53" w:rsidP="00084B53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C3872">
        <w:rPr>
          <w:sz w:val="22"/>
          <w:szCs w:val="22"/>
        </w:rPr>
        <w:t>Sodium</w:t>
      </w:r>
      <w:r w:rsidRPr="00083BFF">
        <w:rPr>
          <w:sz w:val="22"/>
          <w:szCs w:val="22"/>
        </w:rPr>
        <w:t xml:space="preserve"> Sulfide</w:t>
      </w:r>
    </w:p>
    <w:p w14:paraId="6FD32ADA" w14:textId="4CDFE921" w:rsidR="00084B53" w:rsidRPr="00947780" w:rsidRDefault="00084B53" w:rsidP="00084B53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Sodium Dithionite</w:t>
      </w:r>
    </w:p>
    <w:p w14:paraId="0ED737D7" w14:textId="21A9AAB7" w:rsidR="00C448DE" w:rsidRPr="00947780" w:rsidRDefault="00C448DE" w:rsidP="00C448DE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Zero-</w:t>
      </w:r>
      <w:proofErr w:type="spellStart"/>
      <w:r w:rsidRPr="00947780">
        <w:rPr>
          <w:sz w:val="22"/>
          <w:szCs w:val="22"/>
          <w:highlight w:val="yellow"/>
        </w:rPr>
        <w:t>Valent</w:t>
      </w:r>
      <w:proofErr w:type="spellEnd"/>
      <w:r w:rsidRPr="00947780">
        <w:rPr>
          <w:sz w:val="22"/>
          <w:szCs w:val="22"/>
          <w:highlight w:val="yellow"/>
        </w:rPr>
        <w:t xml:space="preserve"> Iron</w:t>
      </w:r>
    </w:p>
    <w:p w14:paraId="1E09FACF" w14:textId="77777777" w:rsidR="00C448DE" w:rsidRDefault="00C448DE" w:rsidP="00C448DE">
      <w:pPr>
        <w:pStyle w:val="Default"/>
        <w:ind w:left="720"/>
        <w:rPr>
          <w:sz w:val="22"/>
          <w:szCs w:val="22"/>
        </w:rPr>
      </w:pPr>
    </w:p>
    <w:p w14:paraId="53C31D3F" w14:textId="03B13F39" w:rsidR="003C3872" w:rsidRDefault="003C3872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</w:p>
    <w:p w14:paraId="6E9E0E6C" w14:textId="7294D3F3" w:rsidR="00C4266F" w:rsidRPr="00196CCF" w:rsidRDefault="00725151" w:rsidP="00C4266F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6. </w:t>
      </w:r>
      <w:r w:rsidR="00E47B6E">
        <w:rPr>
          <w:b/>
          <w:bCs/>
          <w:i/>
          <w:sz w:val="22"/>
          <w:szCs w:val="22"/>
        </w:rPr>
        <w:t xml:space="preserve">Metals </w:t>
      </w:r>
      <w:r w:rsidR="00991A5A">
        <w:rPr>
          <w:b/>
          <w:bCs/>
          <w:i/>
          <w:sz w:val="22"/>
          <w:szCs w:val="22"/>
        </w:rPr>
        <w:t>Precipitat</w:t>
      </w:r>
      <w:r w:rsidR="00991A5A" w:rsidRPr="00E47B6E">
        <w:rPr>
          <w:b/>
          <w:bCs/>
          <w:i/>
          <w:sz w:val="22"/>
          <w:szCs w:val="22"/>
        </w:rPr>
        <w:t>ion</w:t>
      </w:r>
      <w:r w:rsidR="007B3FDC">
        <w:rPr>
          <w:b/>
          <w:bCs/>
          <w:i/>
          <w:sz w:val="22"/>
          <w:szCs w:val="22"/>
        </w:rPr>
        <w:t xml:space="preserve"> / Stabilization</w:t>
      </w:r>
      <w:r w:rsidR="00DF7D97">
        <w:rPr>
          <w:bCs/>
          <w:sz w:val="22"/>
          <w:szCs w:val="22"/>
        </w:rPr>
        <w:t xml:space="preserve"> </w:t>
      </w:r>
      <w:r w:rsidR="00DF7D97" w:rsidRPr="00DF7D97">
        <w:rPr>
          <w:b/>
          <w:bCs/>
          <w:sz w:val="22"/>
          <w:szCs w:val="22"/>
        </w:rPr>
        <w:t>(Final)</w:t>
      </w:r>
      <w:r w:rsidR="006D3DF6">
        <w:rPr>
          <w:b/>
          <w:bCs/>
          <w:sz w:val="22"/>
          <w:szCs w:val="22"/>
        </w:rPr>
        <w:t>:</w:t>
      </w:r>
      <w:r w:rsidR="00C4266F" w:rsidRPr="00DF7D97">
        <w:rPr>
          <w:b/>
          <w:i/>
          <w:sz w:val="22"/>
          <w:szCs w:val="22"/>
          <w:highlight w:val="yellow"/>
        </w:rPr>
        <w:t xml:space="preserve"> </w:t>
      </w:r>
    </w:p>
    <w:p w14:paraId="591EDBFF" w14:textId="77777777" w:rsidR="00E369FD" w:rsidRPr="00DF7D97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  <w:highlight w:val="yellow"/>
        </w:rPr>
      </w:pPr>
      <w:r w:rsidRPr="00DF7D97">
        <w:rPr>
          <w:sz w:val="22"/>
          <w:szCs w:val="22"/>
          <w:highlight w:val="yellow"/>
        </w:rPr>
        <w:t>Calcium Phosphate</w:t>
      </w:r>
    </w:p>
    <w:p w14:paraId="0FEAAD44" w14:textId="77777777" w:rsidR="00B403E5" w:rsidRPr="00DA3961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  <w:highlight w:val="yellow"/>
        </w:rPr>
      </w:pPr>
      <w:r w:rsidRPr="00DA3961">
        <w:rPr>
          <w:rFonts w:ascii="Arial" w:hAnsi="Arial" w:cs="Arial"/>
          <w:sz w:val="22"/>
          <w:szCs w:val="22"/>
          <w:highlight w:val="yellow"/>
        </w:rPr>
        <w:t>Calcium Polysulfide</w:t>
      </w:r>
    </w:p>
    <w:p w14:paraId="2D6AF18C" w14:textId="77777777" w:rsidR="00F46CE6" w:rsidRPr="00DF7D97" w:rsidRDefault="00F46CE6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  <w:highlight w:val="yellow"/>
        </w:rPr>
      </w:pPr>
      <w:r w:rsidRPr="00DF7D97">
        <w:rPr>
          <w:rFonts w:ascii="Arial" w:hAnsi="Arial" w:cs="Arial"/>
          <w:bCs/>
          <w:sz w:val="22"/>
          <w:szCs w:val="22"/>
          <w:highlight w:val="yellow"/>
        </w:rPr>
        <w:t>Ferrous Sulfate</w:t>
      </w:r>
    </w:p>
    <w:p w14:paraId="4F1B47CF" w14:textId="77777777"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14:paraId="649EB773" w14:textId="77777777" w:rsidR="00E369FD" w:rsidRPr="00E369FD" w:rsidRDefault="00E369FD" w:rsidP="00E369FD">
      <w:pPr>
        <w:pStyle w:val="Default"/>
      </w:pPr>
    </w:p>
    <w:p w14:paraId="37F09C28" w14:textId="112FD1EB" w:rsidR="00DA2113" w:rsidRPr="006D3DF6" w:rsidRDefault="00725151" w:rsidP="00DA2113">
      <w:pPr>
        <w:pStyle w:val="Default"/>
        <w:spacing w:after="257"/>
        <w:ind w:left="360" w:hanging="36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6D3DF6">
        <w:rPr>
          <w:b/>
          <w:i/>
          <w:sz w:val="22"/>
          <w:szCs w:val="22"/>
        </w:rPr>
        <w:t xml:space="preserve"> (Final)</w:t>
      </w:r>
      <w:r w:rsidR="00DA2113" w:rsidRPr="006D3DF6">
        <w:rPr>
          <w:b/>
          <w:i/>
          <w:sz w:val="22"/>
          <w:szCs w:val="22"/>
        </w:rPr>
        <w:t>:</w:t>
      </w:r>
      <w:r w:rsidR="00991A5A" w:rsidRPr="006D3DF6">
        <w:rPr>
          <w:b/>
          <w:i/>
          <w:sz w:val="22"/>
          <w:szCs w:val="22"/>
        </w:rPr>
        <w:t xml:space="preserve"> </w:t>
      </w:r>
    </w:p>
    <w:p w14:paraId="24A37B28" w14:textId="215B735A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Benzenesulfonic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acid </w:t>
      </w:r>
    </w:p>
    <w:p w14:paraId="482E1EF2" w14:textId="77777777" w:rsidR="002A2AEB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Dioctyl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Sodium </w:t>
      </w:r>
      <w:proofErr w:type="spellStart"/>
      <w:r w:rsidRPr="00A058FC">
        <w:rPr>
          <w:rFonts w:ascii="ArialMT" w:hAnsi="ArialMT" w:cs="ArialMT"/>
          <w:sz w:val="22"/>
          <w:szCs w:val="22"/>
        </w:rPr>
        <w:t>Sulfocuccinate</w:t>
      </w:r>
      <w:proofErr w:type="spellEnd"/>
    </w:p>
    <w:p w14:paraId="37CE1245" w14:textId="77777777" w:rsidR="00DF7D97" w:rsidRPr="00A058FC" w:rsidRDefault="00DF7D97" w:rsidP="00DF7D97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D-limonene</w:t>
      </w:r>
    </w:p>
    <w:p w14:paraId="60013C6A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Castor Oils Surfactants</w:t>
      </w:r>
    </w:p>
    <w:p w14:paraId="2A7794DD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z w:val="22"/>
          <w:szCs w:val="22"/>
        </w:rPr>
        <w:t>Cocamides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Surfactants</w:t>
      </w:r>
      <w:r w:rsidRPr="00A058FC">
        <w:rPr>
          <w:rFonts w:ascii="CourierNewPSMT" w:hAnsi="CourierNewPSMT" w:cs="CourierNewPSMT"/>
          <w:sz w:val="22"/>
          <w:szCs w:val="22"/>
        </w:rPr>
        <w:t xml:space="preserve"> </w:t>
      </w:r>
    </w:p>
    <w:p w14:paraId="48969A68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Coco Fatty Acid Surfactants</w:t>
      </w:r>
    </w:p>
    <w:p w14:paraId="159A940B" w14:textId="09A61D9B" w:rsidR="003611DD" w:rsidRPr="00A058FC" w:rsidRDefault="00EE25B5" w:rsidP="003611DD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>
        <w:rPr>
          <w:rFonts w:ascii="ArialMT" w:hAnsi="ArialMT" w:cs="ArialMT"/>
          <w:sz w:val="22"/>
          <w:szCs w:val="22"/>
        </w:rPr>
        <w:t>Ethoxylated</w:t>
      </w:r>
      <w:proofErr w:type="spellEnd"/>
      <w:r>
        <w:rPr>
          <w:rFonts w:ascii="ArialMT" w:hAnsi="ArialMT" w:cs="ArialMT"/>
          <w:sz w:val="22"/>
          <w:szCs w:val="22"/>
        </w:rPr>
        <w:t xml:space="preserve"> </w:t>
      </w:r>
      <w:proofErr w:type="spellStart"/>
      <w:r>
        <w:rPr>
          <w:rFonts w:ascii="ArialMT" w:hAnsi="ArialMT" w:cs="ArialMT"/>
          <w:sz w:val="22"/>
          <w:szCs w:val="22"/>
        </w:rPr>
        <w:t>Octylp</w:t>
      </w:r>
      <w:r w:rsidR="003611DD" w:rsidRPr="00A058FC">
        <w:rPr>
          <w:rFonts w:ascii="ArialMT" w:hAnsi="ArialMT" w:cs="ArialMT"/>
          <w:sz w:val="22"/>
          <w:szCs w:val="22"/>
        </w:rPr>
        <w:t>henolic</w:t>
      </w:r>
      <w:proofErr w:type="spellEnd"/>
      <w:r w:rsidR="003611DD" w:rsidRPr="00A058FC">
        <w:rPr>
          <w:rFonts w:ascii="ArialMT" w:hAnsi="ArialMT" w:cs="ArialMT"/>
          <w:sz w:val="22"/>
          <w:szCs w:val="22"/>
        </w:rPr>
        <w:t xml:space="preserve"> Surfactants</w:t>
      </w:r>
    </w:p>
    <w:p w14:paraId="0CBB3A4B" w14:textId="05B801C0" w:rsidR="00393B52" w:rsidRDefault="00393B52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Sorbitan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z w:val="22"/>
          <w:szCs w:val="22"/>
        </w:rPr>
        <w:t>Oleate</w:t>
      </w:r>
      <w:bookmarkStart w:id="0" w:name="_GoBack"/>
      <w:bookmarkEnd w:id="0"/>
      <w:proofErr w:type="spellEnd"/>
    </w:p>
    <w:p w14:paraId="1D8BA1DE" w14:textId="08A79E33" w:rsidR="00F10E93" w:rsidRDefault="00725151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DA2113">
        <w:rPr>
          <w:b/>
          <w:i/>
          <w:sz w:val="22"/>
          <w:szCs w:val="22"/>
        </w:rPr>
        <w:t xml:space="preserve">. </w:t>
      </w:r>
      <w:proofErr w:type="spellStart"/>
      <w:r w:rsidR="00DA2113" w:rsidRPr="00196CCF">
        <w:rPr>
          <w:b/>
          <w:i/>
          <w:sz w:val="22"/>
          <w:szCs w:val="22"/>
        </w:rPr>
        <w:t>Bioaugmentation</w:t>
      </w:r>
      <w:proofErr w:type="spellEnd"/>
      <w:r w:rsidR="00DA2113" w:rsidRPr="00196CCF">
        <w:rPr>
          <w:b/>
          <w:i/>
          <w:sz w:val="22"/>
          <w:szCs w:val="22"/>
        </w:rPr>
        <w:t xml:space="preserve">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37690366" w14:textId="5F88158E" w:rsidR="00DA2113" w:rsidRDefault="00DA2113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720"/>
        <w:rPr>
          <w:sz w:val="22"/>
          <w:szCs w:val="22"/>
        </w:rPr>
      </w:pPr>
      <w:proofErr w:type="spellStart"/>
      <w:r w:rsidRPr="00DF7D97">
        <w:rPr>
          <w:sz w:val="22"/>
          <w:szCs w:val="22"/>
        </w:rPr>
        <w:t>Dehalococcoides</w:t>
      </w:r>
      <w:proofErr w:type="spellEnd"/>
      <w:r w:rsidRPr="00DF7D97">
        <w:rPr>
          <w:sz w:val="22"/>
          <w:szCs w:val="22"/>
        </w:rPr>
        <w:t xml:space="preserve"> </w:t>
      </w:r>
      <w:r w:rsidR="00991A5A" w:rsidRPr="00DF7D97">
        <w:rPr>
          <w:sz w:val="22"/>
          <w:szCs w:val="22"/>
        </w:rPr>
        <w:t>Sp</w:t>
      </w:r>
      <w:r w:rsidR="00772BE0">
        <w:rPr>
          <w:sz w:val="22"/>
          <w:szCs w:val="22"/>
        </w:rPr>
        <w:t>.</w:t>
      </w:r>
    </w:p>
    <w:p w14:paraId="0F287582" w14:textId="1E30A3B7" w:rsidR="008560DB" w:rsidRPr="00DF7D97" w:rsidRDefault="008560DB" w:rsidP="00DA211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Dehalobactor</w:t>
      </w:r>
      <w:proofErr w:type="spellEnd"/>
      <w:r>
        <w:rPr>
          <w:sz w:val="22"/>
          <w:szCs w:val="22"/>
        </w:rPr>
        <w:t xml:space="preserve"> Sp.</w:t>
      </w:r>
    </w:p>
    <w:p w14:paraId="52B42C42" w14:textId="66C17B81" w:rsidR="00DA2113" w:rsidRPr="00083BFF" w:rsidRDefault="00725151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9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Compounds</w:t>
      </w:r>
      <w:r w:rsidR="00786513" w:rsidRPr="00A058FC">
        <w:rPr>
          <w:rFonts w:ascii="Arial" w:hAnsi="Arial" w:cs="Arial"/>
          <w:b/>
          <w:bCs/>
          <w:i/>
          <w:sz w:val="22"/>
          <w:szCs w:val="22"/>
        </w:rPr>
        <w:t xml:space="preserve"> (Final)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: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512AF66" w14:textId="77777777"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18DFCA94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14:paraId="5C6B402B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14:paraId="19899880" w14:textId="77777777"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14:paraId="4EAC2909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Calcium Bromide</w:t>
      </w:r>
    </w:p>
    <w:p w14:paraId="3DAF2380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lastRenderedPageBreak/>
        <w:t>Calcium Chloride</w:t>
      </w:r>
    </w:p>
    <w:p w14:paraId="02F1A831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Eosin Dyes</w:t>
      </w:r>
    </w:p>
    <w:p w14:paraId="0BCE063E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Fluoride Salts</w:t>
      </w:r>
    </w:p>
    <w:p w14:paraId="79D232F7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Iodide</w:t>
      </w:r>
    </w:p>
    <w:p w14:paraId="0FFA38A4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Bromide</w:t>
      </w:r>
    </w:p>
    <w:p w14:paraId="0D5BAD25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Iodide</w:t>
      </w:r>
    </w:p>
    <w:p w14:paraId="110E1573" w14:textId="7BF02273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proofErr w:type="spellStart"/>
      <w:r w:rsidRPr="00A058FC">
        <w:rPr>
          <w:sz w:val="22"/>
          <w:szCs w:val="22"/>
          <w:highlight w:val="yellow"/>
        </w:rPr>
        <w:t>Rhodamine</w:t>
      </w:r>
      <w:proofErr w:type="spellEnd"/>
      <w:r w:rsidRPr="00A058FC">
        <w:rPr>
          <w:sz w:val="22"/>
          <w:szCs w:val="22"/>
          <w:highlight w:val="yellow"/>
        </w:rPr>
        <w:t xml:space="preserve"> Dyes</w:t>
      </w:r>
    </w:p>
    <w:p w14:paraId="6459884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Bromide</w:t>
      </w:r>
    </w:p>
    <w:p w14:paraId="59CF2CFE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Chloride</w:t>
      </w:r>
    </w:p>
    <w:p w14:paraId="7BFDF47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Fluorescein</w:t>
      </w:r>
    </w:p>
    <w:p w14:paraId="58999F60" w14:textId="2DD6C9D3" w:rsidR="00DA2113" w:rsidRPr="00A00068" w:rsidRDefault="00725151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</w:t>
      </w:r>
      <w:r w:rsidR="00DA2113" w:rsidRPr="00803799">
        <w:rPr>
          <w:b/>
          <w:i/>
          <w:sz w:val="22"/>
          <w:szCs w:val="22"/>
        </w:rPr>
        <w:t xml:space="preserve">.  </w:t>
      </w:r>
      <w:r w:rsidR="00DA2113" w:rsidRPr="00A00068">
        <w:rPr>
          <w:b/>
          <w:i/>
          <w:sz w:val="22"/>
          <w:szCs w:val="22"/>
        </w:rPr>
        <w:t>Buffer Solutions</w:t>
      </w:r>
      <w:r w:rsidR="009326F5">
        <w:rPr>
          <w:b/>
          <w:i/>
          <w:sz w:val="22"/>
          <w:szCs w:val="22"/>
        </w:rPr>
        <w:t xml:space="preserve"> and pH Adjusters</w:t>
      </w:r>
      <w:r w:rsidR="00A058FC">
        <w:rPr>
          <w:b/>
          <w:i/>
          <w:sz w:val="22"/>
          <w:szCs w:val="22"/>
        </w:rPr>
        <w:t xml:space="preserve"> (Final)</w:t>
      </w:r>
      <w:r w:rsidR="00DA2113" w:rsidRPr="00A00068">
        <w:rPr>
          <w:b/>
          <w:i/>
          <w:sz w:val="22"/>
          <w:szCs w:val="22"/>
        </w:rPr>
        <w:t>:</w:t>
      </w:r>
      <w:r w:rsidR="001A4164" w:rsidRPr="00A00068">
        <w:rPr>
          <w:b/>
          <w:i/>
          <w:sz w:val="22"/>
          <w:szCs w:val="22"/>
        </w:rPr>
        <w:t xml:space="preserve"> </w:t>
      </w:r>
    </w:p>
    <w:p w14:paraId="18840DCE" w14:textId="77777777" w:rsidR="00DA2113" w:rsidRPr="00A00068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A00068">
        <w:rPr>
          <w:sz w:val="22"/>
          <w:szCs w:val="22"/>
        </w:rPr>
        <w:t xml:space="preserve">Buffer solutions, such as calcium carbonate and sodium bicarbonate, can create groundwater pH conditions favorable to degradation of groundwater pollutants. </w:t>
      </w:r>
    </w:p>
    <w:p w14:paraId="1D1248D7" w14:textId="77777777" w:rsidR="001A4164" w:rsidRPr="0092683B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 Carbonate</w:t>
      </w:r>
    </w:p>
    <w:p w14:paraId="61813200" w14:textId="77777777" w:rsidR="00791E24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</w:t>
      </w:r>
      <w:r w:rsidR="001F4EEE" w:rsidRPr="0092683B">
        <w:rPr>
          <w:sz w:val="22"/>
          <w:szCs w:val="22"/>
        </w:rPr>
        <w:t xml:space="preserve"> </w:t>
      </w:r>
      <w:r w:rsidRPr="0092683B">
        <w:rPr>
          <w:sz w:val="22"/>
          <w:szCs w:val="22"/>
        </w:rPr>
        <w:t>Magnesium Carbonate</w:t>
      </w:r>
      <w:r w:rsidR="001F4EEE" w:rsidRPr="0092683B">
        <w:rPr>
          <w:sz w:val="22"/>
          <w:szCs w:val="22"/>
        </w:rPr>
        <w:t xml:space="preserve"> </w:t>
      </w:r>
    </w:p>
    <w:p w14:paraId="62B09E09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Bicarbonate</w:t>
      </w:r>
    </w:p>
    <w:p w14:paraId="2CABA061" w14:textId="5B26FFEF" w:rsidR="000F1B7C" w:rsidRDefault="001A4164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880B82">
        <w:rPr>
          <w:sz w:val="22"/>
          <w:szCs w:val="22"/>
        </w:rPr>
        <w:t>(carbonate/b</w:t>
      </w:r>
      <w:r>
        <w:rPr>
          <w:sz w:val="22"/>
          <w:szCs w:val="22"/>
        </w:rPr>
        <w:t>icarbonate</w:t>
      </w:r>
      <w:r w:rsidR="00880B82">
        <w:rPr>
          <w:sz w:val="22"/>
          <w:szCs w:val="22"/>
        </w:rPr>
        <w:t>)</w:t>
      </w:r>
    </w:p>
    <w:p w14:paraId="292B8F41" w14:textId="77777777" w:rsidR="000F1B7C" w:rsidRDefault="000F1B7C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</w:p>
    <w:p w14:paraId="73648B09" w14:textId="77777777" w:rsidR="002B5BFB" w:rsidRPr="00461517" w:rsidRDefault="00461517" w:rsidP="002B5BFB">
      <w:pPr>
        <w:pStyle w:val="Default"/>
        <w:tabs>
          <w:tab w:val="num" w:pos="720"/>
        </w:tabs>
        <w:spacing w:after="100" w:afterAutospacing="1"/>
        <w:rPr>
          <w:b/>
          <w:caps/>
          <w:sz w:val="22"/>
          <w:szCs w:val="22"/>
          <w:u w:val="single"/>
        </w:rPr>
      </w:pPr>
      <w:r w:rsidRPr="00461517">
        <w:rPr>
          <w:b/>
          <w:caps/>
          <w:sz w:val="22"/>
          <w:szCs w:val="22"/>
          <w:u w:val="single"/>
        </w:rPr>
        <w:t xml:space="preserve">Additional Language to </w:t>
      </w:r>
      <w:proofErr w:type="gramStart"/>
      <w:r w:rsidRPr="00461517">
        <w:rPr>
          <w:b/>
          <w:caps/>
          <w:sz w:val="22"/>
          <w:szCs w:val="22"/>
          <w:u w:val="single"/>
        </w:rPr>
        <w:t>added</w:t>
      </w:r>
      <w:proofErr w:type="gramEnd"/>
      <w:r w:rsidRPr="00461517">
        <w:rPr>
          <w:b/>
          <w:caps/>
          <w:sz w:val="22"/>
          <w:szCs w:val="22"/>
          <w:u w:val="single"/>
        </w:rPr>
        <w:t xml:space="preserve"> to the permit:</w:t>
      </w:r>
    </w:p>
    <w:p w14:paraId="7336C61D" w14:textId="77777777" w:rsidR="002B5BFB" w:rsidRPr="002B5BFB" w:rsidRDefault="002B5BFB" w:rsidP="002B5BFB">
      <w:pPr>
        <w:pStyle w:val="Default"/>
        <w:tabs>
          <w:tab w:val="num" w:pos="720"/>
        </w:tabs>
        <w:spacing w:after="100" w:afterAutospacing="1"/>
        <w:rPr>
          <w:b/>
          <w:sz w:val="22"/>
          <w:szCs w:val="22"/>
        </w:rPr>
      </w:pPr>
      <w:r w:rsidRPr="002B5BFB">
        <w:rPr>
          <w:b/>
          <w:sz w:val="22"/>
          <w:szCs w:val="22"/>
        </w:rPr>
        <w:t xml:space="preserve">Section 6 Language: </w:t>
      </w:r>
    </w:p>
    <w:p w14:paraId="175B2B77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14:paraId="1F9F417C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14:paraId="3B9FEFF0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14:paraId="01C4A561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14:paraId="70092FE2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14:paraId="2B7EF368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14:paraId="404CA264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14:paraId="56FEA65A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14:paraId="0240A43D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14:paraId="04E96DF6" w14:textId="77777777" w:rsidR="002B5BFB" w:rsidRPr="00803799" w:rsidRDefault="002B5BFB" w:rsidP="002B5BFB">
      <w:pPr>
        <w:pStyle w:val="Default"/>
        <w:spacing w:after="257"/>
        <w:ind w:left="360" w:hanging="360"/>
        <w:rPr>
          <w:i/>
          <w:sz w:val="22"/>
          <w:szCs w:val="22"/>
        </w:rPr>
      </w:pPr>
      <w:r w:rsidRPr="00803799">
        <w:rPr>
          <w:b/>
          <w:i/>
          <w:sz w:val="22"/>
          <w:szCs w:val="22"/>
        </w:rPr>
        <w:t>Multiple Amendments:</w:t>
      </w:r>
    </w:p>
    <w:p w14:paraId="0A2C39E2" w14:textId="77777777" w:rsidR="002B5BFB" w:rsidRPr="00C021D5" w:rsidRDefault="002B5BFB" w:rsidP="002B5BF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14:paraId="5DB55075" w14:textId="77777777" w:rsidR="002B5BFB" w:rsidRPr="00C021D5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</w:t>
      </w:r>
      <w:proofErr w:type="spellStart"/>
      <w:r w:rsidRPr="00C021D5">
        <w:rPr>
          <w:sz w:val="22"/>
          <w:szCs w:val="22"/>
        </w:rPr>
        <w:t>downgradient</w:t>
      </w:r>
      <w:proofErr w:type="spellEnd"/>
      <w:r w:rsidRPr="00C021D5">
        <w:rPr>
          <w:sz w:val="22"/>
          <w:szCs w:val="22"/>
        </w:rPr>
        <w:t xml:space="preserve"> of an oxidizing zone to reduce hexavalent chromium that may be produced under oxidizing conditions. </w:t>
      </w:r>
    </w:p>
    <w:p w14:paraId="0FDC8063" w14:textId="77777777" w:rsidR="002B5BFB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14:paraId="1936076C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</w:p>
    <w:p w14:paraId="48C76937" w14:textId="77777777" w:rsidR="00461517" w:rsidRDefault="00461517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7. </w:t>
      </w:r>
      <w:proofErr w:type="spellStart"/>
      <w:r w:rsidRPr="00196CCF">
        <w:rPr>
          <w:b/>
          <w:i/>
          <w:sz w:val="22"/>
          <w:szCs w:val="22"/>
        </w:rPr>
        <w:t>Bioaugmentation</w:t>
      </w:r>
      <w:proofErr w:type="spellEnd"/>
      <w:r w:rsidRPr="00196CCF">
        <w:rPr>
          <w:b/>
          <w:i/>
          <w:sz w:val="22"/>
          <w:szCs w:val="22"/>
        </w:rPr>
        <w:t xml:space="preserve"> Organisms</w:t>
      </w:r>
      <w:r>
        <w:rPr>
          <w:b/>
          <w:i/>
          <w:sz w:val="22"/>
          <w:szCs w:val="22"/>
        </w:rPr>
        <w:t xml:space="preserve">: </w:t>
      </w:r>
    </w:p>
    <w:p w14:paraId="251C388D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Other bacterial genomes with commercial names can be applied as approved by the EO.</w:t>
      </w:r>
    </w:p>
    <w:p w14:paraId="46B23D55" w14:textId="77777777" w:rsidR="00461517" w:rsidRPr="00CC63F1" w:rsidRDefault="00461517" w:rsidP="00461517">
      <w:pPr>
        <w:pStyle w:val="Default"/>
        <w:spacing w:after="257"/>
        <w:ind w:left="360"/>
        <w:rPr>
          <w:sz w:val="22"/>
          <w:szCs w:val="22"/>
        </w:rPr>
      </w:pPr>
      <w:r w:rsidRPr="00461517">
        <w:rPr>
          <w:sz w:val="22"/>
          <w:szCs w:val="22"/>
          <w:highlight w:val="yellow"/>
        </w:rPr>
        <w:t>Add language into permit: Not GMO or human/animal pathogens.</w:t>
      </w:r>
      <w:r>
        <w:rPr>
          <w:sz w:val="22"/>
          <w:szCs w:val="22"/>
        </w:rPr>
        <w:t xml:space="preserve"> </w:t>
      </w:r>
    </w:p>
    <w:p w14:paraId="3EE7C3FD" w14:textId="77777777" w:rsidR="002B5BFB" w:rsidRDefault="002B5BFB" w:rsidP="002B5BFB">
      <w:pPr>
        <w:pStyle w:val="Default"/>
        <w:tabs>
          <w:tab w:val="num" w:pos="720"/>
        </w:tabs>
        <w:spacing w:after="100" w:afterAutospacing="1"/>
        <w:rPr>
          <w:sz w:val="22"/>
          <w:szCs w:val="22"/>
        </w:rPr>
      </w:pPr>
    </w:p>
    <w:sectPr w:rsidR="002B5BFB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B496B" w14:textId="77777777" w:rsidR="0047370C" w:rsidRDefault="0047370C" w:rsidP="00B403E5">
      <w:r>
        <w:separator/>
      </w:r>
    </w:p>
  </w:endnote>
  <w:endnote w:type="continuationSeparator" w:id="0">
    <w:p w14:paraId="4747D7CC" w14:textId="77777777" w:rsidR="0047370C" w:rsidRDefault="0047370C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AF50A" w14:textId="77777777" w:rsidR="0047370C" w:rsidRDefault="0047370C" w:rsidP="00B403E5">
      <w:r>
        <w:separator/>
      </w:r>
    </w:p>
  </w:footnote>
  <w:footnote w:type="continuationSeparator" w:id="0">
    <w:p w14:paraId="2F81E08C" w14:textId="77777777" w:rsidR="0047370C" w:rsidRDefault="0047370C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A0D" w14:textId="72E2DCE9" w:rsidR="00EB41B2" w:rsidRDefault="00EB41B2">
    <w:pPr>
      <w:pStyle w:val="Header"/>
    </w:pPr>
    <w:r>
      <w:t>U</w:t>
    </w:r>
    <w:r w:rsidR="00DF7D97">
      <w:t>pdated October 17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45F53"/>
    <w:rsid w:val="00066760"/>
    <w:rsid w:val="00080CAB"/>
    <w:rsid w:val="00084143"/>
    <w:rsid w:val="00084B53"/>
    <w:rsid w:val="000A2D34"/>
    <w:rsid w:val="000D26BC"/>
    <w:rsid w:val="000F1B7C"/>
    <w:rsid w:val="0012206C"/>
    <w:rsid w:val="00140C56"/>
    <w:rsid w:val="00150D57"/>
    <w:rsid w:val="00155421"/>
    <w:rsid w:val="00167841"/>
    <w:rsid w:val="00186F5B"/>
    <w:rsid w:val="001879A4"/>
    <w:rsid w:val="001A4164"/>
    <w:rsid w:val="001D10DE"/>
    <w:rsid w:val="001E66EA"/>
    <w:rsid w:val="001F4EEE"/>
    <w:rsid w:val="001F5A69"/>
    <w:rsid w:val="001F7477"/>
    <w:rsid w:val="00202699"/>
    <w:rsid w:val="002059AD"/>
    <w:rsid w:val="00236597"/>
    <w:rsid w:val="00283FC4"/>
    <w:rsid w:val="00291CDD"/>
    <w:rsid w:val="002A2AEB"/>
    <w:rsid w:val="002A7734"/>
    <w:rsid w:val="002B5BFB"/>
    <w:rsid w:val="002B7699"/>
    <w:rsid w:val="002E0A12"/>
    <w:rsid w:val="002F7E51"/>
    <w:rsid w:val="003611DD"/>
    <w:rsid w:val="0037136B"/>
    <w:rsid w:val="00393B52"/>
    <w:rsid w:val="003C3872"/>
    <w:rsid w:val="003C7DC4"/>
    <w:rsid w:val="003E489A"/>
    <w:rsid w:val="003E79B7"/>
    <w:rsid w:val="003F4BF5"/>
    <w:rsid w:val="00417319"/>
    <w:rsid w:val="00434AD7"/>
    <w:rsid w:val="00434D3B"/>
    <w:rsid w:val="00451D1E"/>
    <w:rsid w:val="004526D7"/>
    <w:rsid w:val="00461517"/>
    <w:rsid w:val="0047370C"/>
    <w:rsid w:val="0049336F"/>
    <w:rsid w:val="004C08F6"/>
    <w:rsid w:val="004D7FE8"/>
    <w:rsid w:val="004F778F"/>
    <w:rsid w:val="00504617"/>
    <w:rsid w:val="00526AEC"/>
    <w:rsid w:val="00531589"/>
    <w:rsid w:val="005617B6"/>
    <w:rsid w:val="00584AEE"/>
    <w:rsid w:val="0059312B"/>
    <w:rsid w:val="0059361B"/>
    <w:rsid w:val="005A4E8E"/>
    <w:rsid w:val="005C3A54"/>
    <w:rsid w:val="005D7BC5"/>
    <w:rsid w:val="005E3FE6"/>
    <w:rsid w:val="006202FC"/>
    <w:rsid w:val="006372F2"/>
    <w:rsid w:val="006443C5"/>
    <w:rsid w:val="006451C5"/>
    <w:rsid w:val="00655F2A"/>
    <w:rsid w:val="00663FE4"/>
    <w:rsid w:val="006D3DF6"/>
    <w:rsid w:val="006E02DD"/>
    <w:rsid w:val="006F07BE"/>
    <w:rsid w:val="00706729"/>
    <w:rsid w:val="00723074"/>
    <w:rsid w:val="00725151"/>
    <w:rsid w:val="00732356"/>
    <w:rsid w:val="0073270B"/>
    <w:rsid w:val="007356C7"/>
    <w:rsid w:val="0075240B"/>
    <w:rsid w:val="007565DD"/>
    <w:rsid w:val="00757181"/>
    <w:rsid w:val="00772BE0"/>
    <w:rsid w:val="00785AC3"/>
    <w:rsid w:val="00786513"/>
    <w:rsid w:val="007868CE"/>
    <w:rsid w:val="00791E24"/>
    <w:rsid w:val="00793A2F"/>
    <w:rsid w:val="007B3FDC"/>
    <w:rsid w:val="007C789B"/>
    <w:rsid w:val="007D7DB0"/>
    <w:rsid w:val="007E297A"/>
    <w:rsid w:val="007F414E"/>
    <w:rsid w:val="00822B70"/>
    <w:rsid w:val="0082526B"/>
    <w:rsid w:val="00827E51"/>
    <w:rsid w:val="008560DB"/>
    <w:rsid w:val="008637D3"/>
    <w:rsid w:val="00870442"/>
    <w:rsid w:val="008748BA"/>
    <w:rsid w:val="00880B82"/>
    <w:rsid w:val="008A15A9"/>
    <w:rsid w:val="008A593A"/>
    <w:rsid w:val="008B1524"/>
    <w:rsid w:val="008F305C"/>
    <w:rsid w:val="0092683B"/>
    <w:rsid w:val="009317D1"/>
    <w:rsid w:val="009326F5"/>
    <w:rsid w:val="009370D6"/>
    <w:rsid w:val="00947780"/>
    <w:rsid w:val="00955E54"/>
    <w:rsid w:val="00991A5A"/>
    <w:rsid w:val="009B6D63"/>
    <w:rsid w:val="009D49E2"/>
    <w:rsid w:val="009E02EA"/>
    <w:rsid w:val="009E76BB"/>
    <w:rsid w:val="009F5486"/>
    <w:rsid w:val="00A00068"/>
    <w:rsid w:val="00A058FC"/>
    <w:rsid w:val="00A304FC"/>
    <w:rsid w:val="00A50EFE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2AD2"/>
    <w:rsid w:val="00B86C8B"/>
    <w:rsid w:val="00BB7286"/>
    <w:rsid w:val="00BD4F9A"/>
    <w:rsid w:val="00C4266F"/>
    <w:rsid w:val="00C448DE"/>
    <w:rsid w:val="00C764AD"/>
    <w:rsid w:val="00C95421"/>
    <w:rsid w:val="00CD5FE3"/>
    <w:rsid w:val="00CE0B7E"/>
    <w:rsid w:val="00CE5BDF"/>
    <w:rsid w:val="00D15E76"/>
    <w:rsid w:val="00D26B4D"/>
    <w:rsid w:val="00D74BA8"/>
    <w:rsid w:val="00D80302"/>
    <w:rsid w:val="00D92C4F"/>
    <w:rsid w:val="00D95240"/>
    <w:rsid w:val="00DA1D86"/>
    <w:rsid w:val="00DA2113"/>
    <w:rsid w:val="00DA3961"/>
    <w:rsid w:val="00DB42AE"/>
    <w:rsid w:val="00DD4CDA"/>
    <w:rsid w:val="00DF5C7E"/>
    <w:rsid w:val="00DF7975"/>
    <w:rsid w:val="00DF7D97"/>
    <w:rsid w:val="00E22A8B"/>
    <w:rsid w:val="00E369FD"/>
    <w:rsid w:val="00E37E6A"/>
    <w:rsid w:val="00E478E1"/>
    <w:rsid w:val="00E47B6E"/>
    <w:rsid w:val="00E506A7"/>
    <w:rsid w:val="00E6726F"/>
    <w:rsid w:val="00E80761"/>
    <w:rsid w:val="00E93D30"/>
    <w:rsid w:val="00E97B8F"/>
    <w:rsid w:val="00EB41B2"/>
    <w:rsid w:val="00EB6247"/>
    <w:rsid w:val="00ED69F7"/>
    <w:rsid w:val="00EE25B5"/>
    <w:rsid w:val="00F025A0"/>
    <w:rsid w:val="00F10E93"/>
    <w:rsid w:val="00F249E7"/>
    <w:rsid w:val="00F46CE6"/>
    <w:rsid w:val="00F874FC"/>
    <w:rsid w:val="00F93735"/>
    <w:rsid w:val="00FB6B56"/>
    <w:rsid w:val="00FC2516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6AA0-9E06-4B87-A5EA-7F6B9764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Daniel Nunez</cp:lastModifiedBy>
  <cp:revision>10</cp:revision>
  <cp:lastPrinted>2013-02-19T22:58:00Z</cp:lastPrinted>
  <dcterms:created xsi:type="dcterms:W3CDTF">2013-10-17T15:56:00Z</dcterms:created>
  <dcterms:modified xsi:type="dcterms:W3CDTF">2013-11-08T17:31:00Z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  <property fmtid="{D5CDD505-2E9C-101B-9397-08002B2CF9AE}" pid="8" name="_ReviewingToolsShownOnce">
    <vt:lpwstr/>
  </property>
</Properties>
</file>