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1F3CF" w14:textId="77777777" w:rsidR="00DA2113" w:rsidRDefault="00DA2113" w:rsidP="00DA2113">
      <w:pPr>
        <w:jc w:val="center"/>
        <w:rPr>
          <w:rFonts w:ascii="Arial" w:hAnsi="Arial" w:cs="Arial"/>
          <w:b/>
          <w:sz w:val="22"/>
          <w:szCs w:val="22"/>
        </w:rPr>
      </w:pPr>
      <w:r w:rsidRPr="00083BFF">
        <w:rPr>
          <w:rFonts w:ascii="Arial" w:hAnsi="Arial" w:cs="Arial"/>
          <w:b/>
          <w:sz w:val="22"/>
          <w:szCs w:val="22"/>
        </w:rPr>
        <w:t>Attachment A</w:t>
      </w:r>
    </w:p>
    <w:p w14:paraId="5D930511" w14:textId="77777777" w:rsidR="00DA2113" w:rsidRPr="00AC65BB" w:rsidRDefault="00DA2113" w:rsidP="00DA2113">
      <w:pPr>
        <w:ind w:left="720"/>
        <w:jc w:val="center"/>
        <w:rPr>
          <w:rFonts w:ascii="Arial" w:hAnsi="Arial" w:cs="Arial"/>
          <w:b/>
          <w:sz w:val="22"/>
          <w:szCs w:val="22"/>
        </w:rPr>
      </w:pPr>
      <w:r w:rsidRPr="00AC65BB">
        <w:rPr>
          <w:rFonts w:ascii="Arial" w:hAnsi="Arial" w:cs="Arial"/>
          <w:b/>
          <w:sz w:val="22"/>
          <w:szCs w:val="22"/>
        </w:rPr>
        <w:t>List of Authorized Amendments</w:t>
      </w:r>
    </w:p>
    <w:p w14:paraId="70FD75FD" w14:textId="77777777" w:rsidR="00C764AD" w:rsidRDefault="00C764AD" w:rsidP="00C764AD">
      <w:pPr>
        <w:ind w:left="720"/>
        <w:rPr>
          <w:rFonts w:ascii="Arial" w:hAnsi="Arial" w:cs="Arial"/>
          <w:sz w:val="22"/>
          <w:szCs w:val="22"/>
        </w:rPr>
      </w:pPr>
    </w:p>
    <w:p w14:paraId="7BE2CCD5" w14:textId="24AD64A5" w:rsidR="00DA2113" w:rsidRDefault="00C764AD" w:rsidP="00C764AD">
      <w:pPr>
        <w:ind w:left="720"/>
        <w:rPr>
          <w:rFonts w:ascii="Arial" w:hAnsi="Arial" w:cs="Arial"/>
          <w:sz w:val="22"/>
          <w:szCs w:val="22"/>
        </w:rPr>
      </w:pPr>
      <w:r w:rsidRPr="00C764AD">
        <w:rPr>
          <w:rFonts w:ascii="Arial" w:hAnsi="Arial" w:cs="Arial"/>
          <w:b/>
          <w:sz w:val="22"/>
          <w:szCs w:val="22"/>
        </w:rPr>
        <w:t>Note: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764AD">
        <w:rPr>
          <w:rFonts w:ascii="Arial" w:hAnsi="Arial" w:cs="Arial"/>
          <w:sz w:val="22"/>
          <w:szCs w:val="22"/>
          <w:highlight w:val="yellow"/>
        </w:rPr>
        <w:t>Highligted</w:t>
      </w:r>
      <w:proofErr w:type="spellEnd"/>
      <w:r>
        <w:rPr>
          <w:rFonts w:ascii="Arial" w:hAnsi="Arial" w:cs="Arial"/>
          <w:sz w:val="22"/>
          <w:szCs w:val="22"/>
        </w:rPr>
        <w:t xml:space="preserve"> have been approved on 2007 WDR</w:t>
      </w:r>
    </w:p>
    <w:p w14:paraId="2AFAC251" w14:textId="77777777" w:rsidR="00C764AD" w:rsidRPr="00C021D5" w:rsidRDefault="00C764AD" w:rsidP="00C764AD">
      <w:pPr>
        <w:ind w:left="720"/>
        <w:rPr>
          <w:sz w:val="22"/>
          <w:szCs w:val="22"/>
        </w:rPr>
      </w:pPr>
    </w:p>
    <w:p w14:paraId="46D8F0A7" w14:textId="437A1F14" w:rsidR="00DA2113" w:rsidRPr="00C021D5" w:rsidRDefault="00DA2113" w:rsidP="00DA2113">
      <w:pPr>
        <w:pStyle w:val="Default"/>
        <w:ind w:left="360" w:hanging="360"/>
        <w:rPr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 xml:space="preserve">1. </w:t>
      </w:r>
      <w:r w:rsidR="002B5BFB">
        <w:rPr>
          <w:b/>
          <w:bCs/>
          <w:i/>
          <w:sz w:val="22"/>
          <w:szCs w:val="22"/>
        </w:rPr>
        <w:t xml:space="preserve">Chemical </w:t>
      </w:r>
      <w:r w:rsidR="00DA1D86">
        <w:rPr>
          <w:b/>
          <w:bCs/>
          <w:i/>
          <w:sz w:val="22"/>
          <w:szCs w:val="22"/>
        </w:rPr>
        <w:t>Oxida</w:t>
      </w:r>
      <w:r w:rsidRPr="00196CCF">
        <w:rPr>
          <w:b/>
          <w:bCs/>
          <w:i/>
          <w:sz w:val="22"/>
          <w:szCs w:val="22"/>
        </w:rPr>
        <w:t>n</w:t>
      </w:r>
      <w:r w:rsidR="00DA1D86">
        <w:rPr>
          <w:b/>
          <w:bCs/>
          <w:i/>
          <w:sz w:val="22"/>
          <w:szCs w:val="22"/>
        </w:rPr>
        <w:t>ts</w:t>
      </w:r>
      <w:r w:rsidR="00947780">
        <w:rPr>
          <w:b/>
          <w:bCs/>
          <w:i/>
          <w:sz w:val="22"/>
          <w:szCs w:val="22"/>
        </w:rPr>
        <w:t xml:space="preserve"> (Final)</w:t>
      </w:r>
      <w:r w:rsidRPr="00F15D32">
        <w:rPr>
          <w:b/>
          <w:i/>
          <w:sz w:val="22"/>
          <w:szCs w:val="22"/>
        </w:rPr>
        <w:t>:</w:t>
      </w:r>
      <w:r w:rsidRPr="00C021D5">
        <w:rPr>
          <w:sz w:val="22"/>
          <w:szCs w:val="22"/>
        </w:rPr>
        <w:t xml:space="preserve"> </w:t>
      </w:r>
    </w:p>
    <w:p w14:paraId="0B951874" w14:textId="644D7713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Fenton’s reagent (hydrogen peroxide, ferrous iron catalyst, and pH buffer)  </w:t>
      </w:r>
    </w:p>
    <w:p w14:paraId="71D7CF30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Hydrogen Peroxide </w:t>
      </w:r>
    </w:p>
    <w:p w14:paraId="7F34555A" w14:textId="77777777" w:rsidR="00DA2113" w:rsidRPr="00947780" w:rsidRDefault="00DA211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Ozone </w:t>
      </w:r>
    </w:p>
    <w:p w14:paraId="47C78280" w14:textId="77777777" w:rsidR="001F7477" w:rsidRPr="001F7477" w:rsidRDefault="00DA2113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Potassium or Sodium Permanganate</w:t>
      </w:r>
    </w:p>
    <w:p w14:paraId="12DD4425" w14:textId="4BE63AEC" w:rsidR="001F7477" w:rsidRPr="006372F2" w:rsidRDefault="001F7477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  <w:highlight w:val="yellow"/>
        </w:rPr>
      </w:pPr>
      <w:r w:rsidRPr="00A50EFE">
        <w:rPr>
          <w:strike/>
          <w:sz w:val="22"/>
          <w:szCs w:val="22"/>
        </w:rPr>
        <w:t>Sodium Carbonate Monohydrate</w:t>
      </w:r>
    </w:p>
    <w:p w14:paraId="7A1EDA28" w14:textId="0CA4C6D9" w:rsidR="006372F2" w:rsidRPr="00A50EFE" w:rsidRDefault="006372F2" w:rsidP="001F7477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trike/>
          <w:sz w:val="22"/>
          <w:szCs w:val="22"/>
          <w:highlight w:val="yellow"/>
        </w:rPr>
      </w:pPr>
      <w:r>
        <w:rPr>
          <w:sz w:val="22"/>
          <w:szCs w:val="22"/>
        </w:rPr>
        <w:t xml:space="preserve">Sodium </w:t>
      </w:r>
      <w:proofErr w:type="spellStart"/>
      <w:r>
        <w:rPr>
          <w:sz w:val="22"/>
          <w:szCs w:val="22"/>
        </w:rPr>
        <w:t>P</w:t>
      </w:r>
      <w:r>
        <w:rPr>
          <w:sz w:val="22"/>
          <w:szCs w:val="22"/>
        </w:rPr>
        <w:t>ercarbonate</w:t>
      </w:r>
      <w:proofErr w:type="spellEnd"/>
    </w:p>
    <w:p w14:paraId="7E7F8F67" w14:textId="77777777" w:rsidR="00DA2113" w:rsidRPr="00947780" w:rsidRDefault="00084143" w:rsidP="00DA2113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Sodium </w:t>
      </w:r>
      <w:r w:rsidR="00DA2113" w:rsidRPr="00947780">
        <w:rPr>
          <w:sz w:val="22"/>
          <w:szCs w:val="22"/>
          <w:highlight w:val="yellow"/>
        </w:rPr>
        <w:t>Persulfate</w:t>
      </w:r>
    </w:p>
    <w:p w14:paraId="7EAD677D" w14:textId="77777777" w:rsidR="00DA2113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5D681707" w14:textId="3F07279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Chemical Oxidant Activators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7D4841AE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Hydroxide</w:t>
      </w:r>
    </w:p>
    <w:p w14:paraId="580C9DC1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Calcium Peroxide</w:t>
      </w:r>
    </w:p>
    <w:p w14:paraId="770CE487" w14:textId="77777777" w:rsidR="00793A2F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Chelating Agents (ferric EDTA, ferric citrate, sodium citrate, sodium </w:t>
      </w:r>
      <w:proofErr w:type="spellStart"/>
      <w:r>
        <w:rPr>
          <w:bCs/>
          <w:sz w:val="22"/>
          <w:szCs w:val="22"/>
        </w:rPr>
        <w:t>malonate</w:t>
      </w:r>
      <w:proofErr w:type="spellEnd"/>
      <w:r w:rsidRPr="00DF5C7E">
        <w:rPr>
          <w:bCs/>
          <w:sz w:val="22"/>
          <w:szCs w:val="22"/>
        </w:rPr>
        <w:t xml:space="preserve">, sodium </w:t>
      </w:r>
      <w:r w:rsidR="00793A2F">
        <w:rPr>
          <w:bCs/>
          <w:sz w:val="22"/>
          <w:szCs w:val="22"/>
        </w:rPr>
        <w:t xml:space="preserve">  </w:t>
      </w:r>
    </w:p>
    <w:p w14:paraId="44A81311" w14:textId="77777777" w:rsidR="007565DD" w:rsidRPr="00DF5C7E" w:rsidRDefault="00793A2F" w:rsidP="00793A2F">
      <w:pPr>
        <w:pStyle w:val="Default"/>
        <w:ind w:left="3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</w:t>
      </w:r>
      <w:proofErr w:type="spellStart"/>
      <w:proofErr w:type="gramStart"/>
      <w:r w:rsidR="007565DD" w:rsidRPr="00DF5C7E">
        <w:rPr>
          <w:bCs/>
          <w:sz w:val="22"/>
          <w:szCs w:val="22"/>
        </w:rPr>
        <w:t>phytate</w:t>
      </w:r>
      <w:proofErr w:type="spellEnd"/>
      <w:proofErr w:type="gramEnd"/>
      <w:r w:rsidR="00DF5C7E">
        <w:rPr>
          <w:bCs/>
          <w:sz w:val="22"/>
          <w:szCs w:val="22"/>
        </w:rPr>
        <w:t>)</w:t>
      </w:r>
    </w:p>
    <w:p w14:paraId="7EF04F1C" w14:textId="77777777" w:rsidR="007565DD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Ferric Iron (Ferric Chloride)</w:t>
      </w:r>
    </w:p>
    <w:p w14:paraId="6417E081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Ferrous Iron</w:t>
      </w:r>
      <w:r w:rsidR="00CE0B7E">
        <w:rPr>
          <w:bCs/>
          <w:sz w:val="22"/>
          <w:szCs w:val="22"/>
        </w:rPr>
        <w:t xml:space="preserve"> (Ferrous Sulfate/Chloride/Carbonate/</w:t>
      </w:r>
      <w:proofErr w:type="spellStart"/>
      <w:r w:rsidR="00CE0B7E">
        <w:rPr>
          <w:bCs/>
          <w:sz w:val="22"/>
          <w:szCs w:val="22"/>
        </w:rPr>
        <w:t>Gluconate</w:t>
      </w:r>
      <w:proofErr w:type="spellEnd"/>
      <w:r w:rsidR="00CE0B7E">
        <w:rPr>
          <w:bCs/>
          <w:sz w:val="22"/>
          <w:szCs w:val="22"/>
        </w:rPr>
        <w:t>)</w:t>
      </w:r>
    </w:p>
    <w:p w14:paraId="030C8E1B" w14:textId="77777777" w:rsidR="007565DD" w:rsidRPr="003115D8" w:rsidRDefault="007565DD" w:rsidP="007565DD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Silica and Silicates (Silicic Acid, Sodium Silicate, Silica Gel) </w:t>
      </w:r>
    </w:p>
    <w:p w14:paraId="13B4621A" w14:textId="77777777" w:rsidR="00DA2113" w:rsidRDefault="00DA2113" w:rsidP="00DA2113">
      <w:pPr>
        <w:pStyle w:val="Default"/>
        <w:numPr>
          <w:ilvl w:val="1"/>
          <w:numId w:val="5"/>
        </w:numPr>
        <w:tabs>
          <w:tab w:val="clear" w:pos="1980"/>
          <w:tab w:val="num" w:pos="630"/>
        </w:tabs>
        <w:ind w:left="360" w:hanging="90"/>
        <w:rPr>
          <w:bCs/>
          <w:sz w:val="22"/>
          <w:szCs w:val="22"/>
        </w:rPr>
      </w:pPr>
      <w:r>
        <w:rPr>
          <w:bCs/>
          <w:sz w:val="22"/>
          <w:szCs w:val="22"/>
        </w:rPr>
        <w:t>Sodium Hydroxide</w:t>
      </w:r>
    </w:p>
    <w:p w14:paraId="0A242D15" w14:textId="77777777" w:rsidR="00DA2113" w:rsidRDefault="00DA2113" w:rsidP="00DA2113">
      <w:pPr>
        <w:pStyle w:val="Default"/>
        <w:ind w:left="360" w:hanging="360"/>
        <w:rPr>
          <w:b/>
          <w:bCs/>
          <w:i/>
          <w:sz w:val="22"/>
          <w:szCs w:val="22"/>
        </w:rPr>
      </w:pPr>
    </w:p>
    <w:p w14:paraId="28E23A80" w14:textId="1085D5B2" w:rsidR="00DA2113" w:rsidRPr="00196CCF" w:rsidRDefault="00DA2113" w:rsidP="00DA2113">
      <w:pPr>
        <w:pStyle w:val="Default"/>
        <w:numPr>
          <w:ilvl w:val="0"/>
          <w:numId w:val="5"/>
        </w:numPr>
        <w:tabs>
          <w:tab w:val="clear" w:pos="1260"/>
          <w:tab w:val="num" w:pos="270"/>
        </w:tabs>
        <w:ind w:left="360"/>
        <w:rPr>
          <w:b/>
          <w:bCs/>
          <w:i/>
          <w:sz w:val="22"/>
          <w:szCs w:val="22"/>
        </w:rPr>
      </w:pPr>
      <w:r w:rsidRPr="00196CCF">
        <w:rPr>
          <w:b/>
          <w:bCs/>
          <w:i/>
          <w:sz w:val="22"/>
          <w:szCs w:val="22"/>
        </w:rPr>
        <w:t>Aerobic Bioremediation</w:t>
      </w:r>
      <w:r w:rsidR="003E489A">
        <w:rPr>
          <w:b/>
          <w:bCs/>
          <w:i/>
          <w:sz w:val="22"/>
          <w:szCs w:val="22"/>
        </w:rPr>
        <w:t xml:space="preserve"> Enhancement Compounds</w:t>
      </w:r>
      <w:r w:rsidR="00947780">
        <w:rPr>
          <w:b/>
          <w:bCs/>
          <w:i/>
          <w:sz w:val="22"/>
          <w:szCs w:val="22"/>
        </w:rPr>
        <w:t xml:space="preserve"> (Final)</w:t>
      </w:r>
      <w:r>
        <w:rPr>
          <w:b/>
          <w:bCs/>
          <w:i/>
          <w:sz w:val="22"/>
          <w:szCs w:val="22"/>
        </w:rPr>
        <w:t>:</w:t>
      </w:r>
    </w:p>
    <w:p w14:paraId="165F26D5" w14:textId="77777777" w:rsidR="00B403E5" w:rsidRDefault="00DA2113" w:rsidP="00B403E5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>
        <w:rPr>
          <w:sz w:val="22"/>
          <w:szCs w:val="22"/>
        </w:rPr>
        <w:t xml:space="preserve">Calcium </w:t>
      </w:r>
      <w:r w:rsidR="00B429E6">
        <w:rPr>
          <w:sz w:val="22"/>
          <w:szCs w:val="22"/>
        </w:rPr>
        <w:t>Oxide/Hydroxi</w:t>
      </w:r>
      <w:r w:rsidR="0082526B">
        <w:rPr>
          <w:sz w:val="22"/>
          <w:szCs w:val="22"/>
        </w:rPr>
        <w:t>d</w:t>
      </w:r>
      <w:r w:rsidR="00B429E6">
        <w:rPr>
          <w:sz w:val="22"/>
          <w:szCs w:val="22"/>
        </w:rPr>
        <w:t>e/Peroxide</w:t>
      </w:r>
    </w:p>
    <w:p w14:paraId="5B6164D6" w14:textId="77777777" w:rsidR="005617B6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</w:rPr>
      </w:pPr>
      <w:r w:rsidRPr="00C021D5">
        <w:rPr>
          <w:sz w:val="22"/>
          <w:szCs w:val="22"/>
        </w:rPr>
        <w:t>Calcium Oxy-hydroxide</w:t>
      </w:r>
    </w:p>
    <w:p w14:paraId="69A77185" w14:textId="4FB2F587" w:rsidR="005617B6" w:rsidRPr="00947780" w:rsidRDefault="005617B6" w:rsidP="005617B6">
      <w:pPr>
        <w:pStyle w:val="Default"/>
        <w:numPr>
          <w:ilvl w:val="0"/>
          <w:numId w:val="1"/>
        </w:numPr>
        <w:tabs>
          <w:tab w:val="clear" w:pos="360"/>
          <w:tab w:val="num" w:pos="630"/>
        </w:tabs>
        <w:ind w:hanging="90"/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 xml:space="preserve">Magnesium </w:t>
      </w:r>
      <w:r w:rsidR="002B7699" w:rsidRPr="00947780">
        <w:rPr>
          <w:sz w:val="22"/>
          <w:szCs w:val="22"/>
          <w:highlight w:val="yellow"/>
        </w:rPr>
        <w:t>(</w:t>
      </w:r>
      <w:r w:rsidRPr="00947780">
        <w:rPr>
          <w:sz w:val="22"/>
          <w:szCs w:val="22"/>
          <w:highlight w:val="yellow"/>
        </w:rPr>
        <w:t>Oxide/Hydroxide/Peroxide</w:t>
      </w:r>
      <w:r w:rsidR="002B7699" w:rsidRPr="00947780">
        <w:rPr>
          <w:sz w:val="22"/>
          <w:szCs w:val="22"/>
          <w:highlight w:val="yellow"/>
        </w:rPr>
        <w:t>)</w:t>
      </w:r>
      <w:r w:rsidRPr="00947780">
        <w:rPr>
          <w:sz w:val="22"/>
          <w:szCs w:val="22"/>
          <w:highlight w:val="yellow"/>
        </w:rPr>
        <w:t xml:space="preserve"> </w:t>
      </w:r>
    </w:p>
    <w:p w14:paraId="60E3491B" w14:textId="77777777" w:rsidR="0082526B" w:rsidRDefault="0082526B" w:rsidP="0082526B">
      <w:pPr>
        <w:pStyle w:val="Default"/>
        <w:ind w:left="360" w:hanging="360"/>
        <w:rPr>
          <w:sz w:val="22"/>
          <w:szCs w:val="22"/>
        </w:rPr>
      </w:pPr>
    </w:p>
    <w:p w14:paraId="0A78699A" w14:textId="25542D65" w:rsidR="00DA2113" w:rsidRPr="00083BFF" w:rsidRDefault="00F10E93" w:rsidP="00DA2113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4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E489A">
        <w:rPr>
          <w:rFonts w:ascii="Arial" w:hAnsi="Arial" w:cs="Arial"/>
          <w:b/>
          <w:bCs/>
          <w:i/>
          <w:sz w:val="22"/>
          <w:szCs w:val="22"/>
        </w:rPr>
        <w:t>Anaerobic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DA2113" w:rsidRPr="00083BFF">
        <w:rPr>
          <w:rFonts w:ascii="Arial" w:hAnsi="Arial" w:cs="Arial"/>
          <w:b/>
          <w:i/>
          <w:sz w:val="22"/>
          <w:szCs w:val="22"/>
        </w:rPr>
        <w:t>:</w:t>
      </w:r>
      <w:r w:rsidR="00DA2113" w:rsidRPr="00083BFF">
        <w:rPr>
          <w:rFonts w:ascii="Arial" w:hAnsi="Arial" w:cs="Arial"/>
          <w:sz w:val="22"/>
          <w:szCs w:val="22"/>
        </w:rPr>
        <w:t xml:space="preserve"> </w:t>
      </w:r>
    </w:p>
    <w:p w14:paraId="3D1D0CBE" w14:textId="235019DB" w:rsidR="00202699" w:rsidRPr="00DD4CDA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DD4CDA">
        <w:rPr>
          <w:rFonts w:ascii="Arial" w:hAnsi="Arial" w:cs="Arial"/>
          <w:spacing w:val="-1"/>
          <w:position w:val="2"/>
          <w:sz w:val="22"/>
          <w:szCs w:val="22"/>
        </w:rPr>
        <w:t>C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DD4CDA">
        <w:rPr>
          <w:rFonts w:ascii="Arial" w:hAnsi="Arial" w:cs="Arial"/>
          <w:position w:val="2"/>
          <w:sz w:val="22"/>
          <w:szCs w:val="22"/>
        </w:rPr>
        <w:t>c</w:t>
      </w:r>
      <w:r w:rsidRPr="00DD4CDA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DD4CDA">
        <w:rPr>
          <w:rFonts w:ascii="Arial" w:hAnsi="Arial" w:cs="Arial"/>
          <w:position w:val="2"/>
          <w:sz w:val="22"/>
          <w:szCs w:val="22"/>
        </w:rPr>
        <w:t>um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 xml:space="preserve"> </w:t>
      </w:r>
      <w:r w:rsidRPr="00DD4CDA">
        <w:rPr>
          <w:rFonts w:ascii="Arial" w:hAnsi="Arial" w:cs="Arial"/>
          <w:position w:val="2"/>
          <w:sz w:val="22"/>
          <w:szCs w:val="22"/>
        </w:rPr>
        <w:t>Su</w:t>
      </w:r>
      <w:r w:rsidRPr="00DD4CDA">
        <w:rPr>
          <w:rFonts w:ascii="Arial" w:hAnsi="Arial" w:cs="Arial"/>
          <w:spacing w:val="-3"/>
          <w:position w:val="2"/>
          <w:sz w:val="22"/>
          <w:szCs w:val="22"/>
        </w:rPr>
        <w:t>l</w:t>
      </w:r>
      <w:r w:rsidRPr="00DD4CDA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DD4CDA">
        <w:rPr>
          <w:rFonts w:ascii="Arial" w:hAnsi="Arial" w:cs="Arial"/>
          <w:position w:val="2"/>
          <w:sz w:val="22"/>
          <w:szCs w:val="22"/>
        </w:rPr>
        <w:t>a</w:t>
      </w:r>
      <w:r w:rsidRPr="00DD4CDA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DD4CDA">
        <w:rPr>
          <w:rFonts w:ascii="Arial" w:hAnsi="Arial" w:cs="Arial"/>
          <w:position w:val="2"/>
          <w:sz w:val="22"/>
          <w:szCs w:val="22"/>
        </w:rPr>
        <w:t>e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 xml:space="preserve"> (</w:t>
      </w:r>
      <w:r w:rsidRPr="00DD4CDA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DD4CDA">
        <w:rPr>
          <w:rFonts w:ascii="Arial" w:hAnsi="Arial" w:cs="Arial"/>
          <w:position w:val="2"/>
          <w:sz w:val="22"/>
          <w:szCs w:val="22"/>
        </w:rPr>
        <w:t>psu</w:t>
      </w:r>
      <w:r w:rsidRPr="00DD4CDA">
        <w:rPr>
          <w:rFonts w:ascii="Arial" w:hAnsi="Arial" w:cs="Arial"/>
          <w:spacing w:val="-2"/>
          <w:position w:val="2"/>
          <w:sz w:val="22"/>
          <w:szCs w:val="22"/>
        </w:rPr>
        <w:t>m</w:t>
      </w:r>
      <w:r w:rsidRPr="00DD4CDA">
        <w:rPr>
          <w:rFonts w:ascii="Arial" w:hAnsi="Arial" w:cs="Arial"/>
          <w:position w:val="2"/>
          <w:sz w:val="22"/>
          <w:szCs w:val="22"/>
        </w:rPr>
        <w:t>)</w:t>
      </w:r>
    </w:p>
    <w:p w14:paraId="1D5DAFE6" w14:textId="022A140E" w:rsidR="009317D1" w:rsidRPr="00DD4CDA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proofErr w:type="spellStart"/>
      <w:r w:rsidRPr="00DD4CDA">
        <w:rPr>
          <w:rFonts w:ascii="Arial" w:hAnsi="Arial" w:cs="Arial"/>
          <w:bCs/>
          <w:sz w:val="22"/>
          <w:szCs w:val="22"/>
        </w:rPr>
        <w:t>Carageenan</w:t>
      </w:r>
      <w:proofErr w:type="spellEnd"/>
    </w:p>
    <w:p w14:paraId="5DE8D626" w14:textId="400BDAEF" w:rsidR="008B1524" w:rsidRPr="008B1524" w:rsidRDefault="00202699" w:rsidP="008B1524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Cheese Whey</w:t>
      </w:r>
    </w:p>
    <w:p w14:paraId="2CDEB21A" w14:textId="5C8B0FC5" w:rsidR="00202699" w:rsidRDefault="00084B53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highlight w:val="yellow"/>
        </w:rPr>
        <w:t xml:space="preserve">Complex organic materials (starch, wood chips, </w:t>
      </w:r>
      <w:r w:rsidRPr="00084B53">
        <w:rPr>
          <w:rFonts w:ascii="Arial" w:hAnsi="Arial" w:cs="Arial"/>
          <w:bCs/>
          <w:sz w:val="22"/>
          <w:szCs w:val="22"/>
        </w:rPr>
        <w:t>soy</w:t>
      </w:r>
      <w:r>
        <w:rPr>
          <w:rFonts w:ascii="Arial" w:hAnsi="Arial" w:cs="Arial"/>
          <w:bCs/>
          <w:sz w:val="22"/>
          <w:szCs w:val="22"/>
          <w:highlight w:val="yellow"/>
        </w:rPr>
        <w:t xml:space="preserve">, yeast extract, </w:t>
      </w:r>
      <w:r w:rsidRPr="00084B53">
        <w:rPr>
          <w:rFonts w:ascii="Arial" w:hAnsi="Arial" w:cs="Arial"/>
          <w:bCs/>
          <w:sz w:val="22"/>
          <w:szCs w:val="22"/>
        </w:rPr>
        <w:t>grain milling products</w:t>
      </w:r>
      <w:r>
        <w:rPr>
          <w:rFonts w:ascii="Arial" w:hAnsi="Arial" w:cs="Arial"/>
          <w:bCs/>
          <w:sz w:val="22"/>
          <w:szCs w:val="22"/>
        </w:rPr>
        <w:t>)</w:t>
      </w:r>
    </w:p>
    <w:p w14:paraId="21DAD5C6" w14:textId="24898845" w:rsidR="008B1524" w:rsidRPr="008B1524" w:rsidRDefault="008B1524" w:rsidP="00202699">
      <w:pPr>
        <w:pStyle w:val="default0"/>
        <w:numPr>
          <w:ilvl w:val="0"/>
          <w:numId w:val="12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B1524">
        <w:rPr>
          <w:rFonts w:ascii="Arial" w:hAnsi="Arial" w:cs="Arial"/>
          <w:bCs/>
          <w:sz w:val="22"/>
          <w:szCs w:val="22"/>
          <w:highlight w:val="yellow"/>
        </w:rPr>
        <w:t>Complex Sugars</w:t>
      </w:r>
    </w:p>
    <w:p w14:paraId="5BDF88D1" w14:textId="6F728314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Corn Syrup </w:t>
      </w:r>
    </w:p>
    <w:p w14:paraId="299090C5" w14:textId="0DA09FE8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Emulsified Vegetable Oil</w:t>
      </w:r>
    </w:p>
    <w:p w14:paraId="2A0E9D0D" w14:textId="66233343" w:rsidR="00202699" w:rsidRPr="00083BFF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Ethanol</w:t>
      </w:r>
      <w:r w:rsidRPr="00083BFF">
        <w:rPr>
          <w:sz w:val="22"/>
          <w:szCs w:val="22"/>
        </w:rPr>
        <w:t xml:space="preserve"> </w:t>
      </w:r>
    </w:p>
    <w:p w14:paraId="37D1FEB5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Glucose</w:t>
      </w:r>
    </w:p>
    <w:p w14:paraId="0E254896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Glycerol esters of fatty acids and polylactates </w:t>
      </w:r>
    </w:p>
    <w:p w14:paraId="475E6C5F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 Polylactate/</w:t>
      </w:r>
      <w:proofErr w:type="spellStart"/>
      <w:r w:rsidRPr="00C448DE">
        <w:rPr>
          <w:sz w:val="22"/>
          <w:szCs w:val="22"/>
          <w:highlight w:val="yellow"/>
        </w:rPr>
        <w:t>Tripolylactate</w:t>
      </w:r>
      <w:proofErr w:type="spellEnd"/>
    </w:p>
    <w:p w14:paraId="0C70561A" w14:textId="77777777" w:rsidR="00202699" w:rsidRPr="00C448DE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Glycerol, Xylitol, Sorbitol</w:t>
      </w:r>
    </w:p>
    <w:p w14:paraId="2559922F" w14:textId="7ADAD7D4" w:rsidR="009317D1" w:rsidRPr="008A15A9" w:rsidRDefault="009317D1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8A15A9">
        <w:rPr>
          <w:rFonts w:ascii="Arial" w:hAnsi="Arial" w:cs="Arial"/>
          <w:sz w:val="22"/>
          <w:szCs w:val="22"/>
        </w:rPr>
        <w:t>Guar</w:t>
      </w:r>
    </w:p>
    <w:p w14:paraId="11CAD180" w14:textId="77777777" w:rsidR="005617B6" w:rsidRPr="003C3872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C448DE">
        <w:rPr>
          <w:sz w:val="22"/>
          <w:szCs w:val="22"/>
          <w:highlight w:val="yellow"/>
        </w:rPr>
        <w:t>Lactose</w:t>
      </w:r>
    </w:p>
    <w:p w14:paraId="2CD3D0A0" w14:textId="77777777" w:rsidR="00202699" w:rsidRPr="003C3872" w:rsidRDefault="00202699" w:rsidP="00202699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C3872">
        <w:rPr>
          <w:sz w:val="22"/>
          <w:szCs w:val="22"/>
        </w:rPr>
        <w:t>Lecithin</w:t>
      </w:r>
    </w:p>
    <w:p w14:paraId="3083BAC2" w14:textId="77777777" w:rsidR="005617B6" w:rsidRPr="003C3872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3C3872">
        <w:rPr>
          <w:rFonts w:ascii="Arial" w:hAnsi="Arial" w:cs="Arial"/>
          <w:position w:val="2"/>
          <w:sz w:val="22"/>
          <w:szCs w:val="22"/>
        </w:rPr>
        <w:t>nes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um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3C3872">
        <w:rPr>
          <w:rFonts w:ascii="Arial" w:hAnsi="Arial" w:cs="Arial"/>
          <w:position w:val="2"/>
          <w:sz w:val="22"/>
          <w:szCs w:val="22"/>
        </w:rPr>
        <w:t>su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4F9960EB" w14:textId="77777777" w:rsidR="003E79B7" w:rsidRPr="00C448DE" w:rsidRDefault="003E79B7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  <w:highlight w:val="yellow"/>
        </w:rPr>
      </w:pPr>
      <w:r w:rsidRPr="00C448DE">
        <w:rPr>
          <w:rFonts w:ascii="Arial" w:hAnsi="Arial" w:cs="Arial"/>
          <w:sz w:val="22"/>
          <w:szCs w:val="22"/>
          <w:highlight w:val="yellow"/>
        </w:rPr>
        <w:t>Milk Whey</w:t>
      </w:r>
    </w:p>
    <w:p w14:paraId="4A27EA64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Methanol</w:t>
      </w:r>
    </w:p>
    <w:p w14:paraId="7857E20E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Molasses</w:t>
      </w:r>
    </w:p>
    <w:p w14:paraId="5E882A38" w14:textId="23E280F6" w:rsidR="00155421" w:rsidRPr="008A15A9" w:rsidRDefault="00155421" w:rsidP="00155421">
      <w:pPr>
        <w:pStyle w:val="default0"/>
        <w:numPr>
          <w:ilvl w:val="0"/>
          <w:numId w:val="9"/>
        </w:numPr>
        <w:spacing w:before="0" w:beforeAutospacing="0" w:after="0" w:afterAutospacing="0"/>
        <w:rPr>
          <w:rFonts w:ascii="Arial" w:hAnsi="Arial" w:cs="Arial"/>
          <w:bCs/>
          <w:sz w:val="22"/>
          <w:szCs w:val="22"/>
          <w:highlight w:val="yellow"/>
        </w:rPr>
      </w:pPr>
      <w:r w:rsidRPr="008A15A9">
        <w:rPr>
          <w:rFonts w:ascii="Arial" w:hAnsi="Arial" w:cs="Arial"/>
          <w:sz w:val="22"/>
          <w:szCs w:val="22"/>
          <w:highlight w:val="yellow"/>
        </w:rPr>
        <w:t>Organic Acids (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>Acetate, Lactate, Propionate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>,</w:t>
      </w:r>
      <w:r w:rsidRPr="008A15A9">
        <w:rPr>
          <w:rFonts w:ascii="Arial" w:hAnsi="Arial" w:cs="Arial"/>
          <w:bCs/>
          <w:sz w:val="22"/>
          <w:szCs w:val="22"/>
          <w:highlight w:val="yellow"/>
        </w:rPr>
        <w:t xml:space="preserve"> Benzoate, </w:t>
      </w:r>
      <w:r w:rsidR="00947780" w:rsidRPr="008A15A9">
        <w:rPr>
          <w:rFonts w:ascii="Arial" w:hAnsi="Arial" w:cs="Arial"/>
          <w:bCs/>
          <w:sz w:val="22"/>
          <w:szCs w:val="22"/>
          <w:highlight w:val="yellow"/>
        </w:rPr>
        <w:t xml:space="preserve">and </w:t>
      </w:r>
      <w:proofErr w:type="spellStart"/>
      <w:r w:rsidRPr="008A15A9">
        <w:rPr>
          <w:rFonts w:ascii="Arial" w:hAnsi="Arial" w:cs="Arial"/>
          <w:bCs/>
          <w:sz w:val="22"/>
          <w:szCs w:val="22"/>
          <w:highlight w:val="yellow"/>
        </w:rPr>
        <w:t>Oleate</w:t>
      </w:r>
      <w:proofErr w:type="spellEnd"/>
      <w:r w:rsidRPr="008A15A9">
        <w:rPr>
          <w:rFonts w:ascii="Arial" w:hAnsi="Arial" w:cs="Arial"/>
          <w:bCs/>
          <w:sz w:val="22"/>
          <w:szCs w:val="22"/>
          <w:highlight w:val="yellow"/>
        </w:rPr>
        <w:t>)</w:t>
      </w:r>
    </w:p>
    <w:p w14:paraId="28C89F5B" w14:textId="77777777" w:rsidR="00202699" w:rsidRPr="003C3872" w:rsidRDefault="00202699" w:rsidP="00202699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lastRenderedPageBreak/>
        <w:t>P</w:t>
      </w:r>
      <w:r w:rsidRPr="003C3872">
        <w:rPr>
          <w:rFonts w:ascii="Arial" w:hAnsi="Arial" w:cs="Arial"/>
          <w:position w:val="2"/>
          <w:sz w:val="22"/>
          <w:szCs w:val="22"/>
        </w:rPr>
        <w:t>o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ass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="005617B6" w:rsidRPr="003C3872">
        <w:rPr>
          <w:rFonts w:ascii="Arial" w:hAnsi="Arial" w:cs="Arial"/>
          <w:position w:val="2"/>
          <w:sz w:val="22"/>
          <w:szCs w:val="22"/>
        </w:rPr>
        <w:t>um S</w:t>
      </w:r>
      <w:r w:rsidRPr="003C3872">
        <w:rPr>
          <w:rFonts w:ascii="Arial" w:hAnsi="Arial" w:cs="Arial"/>
          <w:position w:val="2"/>
          <w:sz w:val="22"/>
          <w:szCs w:val="22"/>
        </w:rPr>
        <w:t>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339626F3" w14:textId="77777777" w:rsidR="005617B6" w:rsidRPr="00C448DE" w:rsidRDefault="005617B6" w:rsidP="005617B6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>Propanol</w:t>
      </w:r>
    </w:p>
    <w:p w14:paraId="7CFBC8DE" w14:textId="120DA6FF" w:rsidR="0082526B" w:rsidRPr="00C448DE" w:rsidRDefault="0082526B" w:rsidP="00B403E5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C448DE">
        <w:rPr>
          <w:sz w:val="22"/>
          <w:szCs w:val="22"/>
          <w:highlight w:val="yellow"/>
        </w:rPr>
        <w:t xml:space="preserve">Sorbitol </w:t>
      </w:r>
      <w:proofErr w:type="spellStart"/>
      <w:r w:rsidRPr="00C448DE">
        <w:rPr>
          <w:sz w:val="22"/>
          <w:szCs w:val="22"/>
          <w:highlight w:val="yellow"/>
        </w:rPr>
        <w:t>Cysteinate</w:t>
      </w:r>
      <w:proofErr w:type="spellEnd"/>
      <w:r w:rsidR="00947780">
        <w:rPr>
          <w:sz w:val="22"/>
          <w:szCs w:val="22"/>
          <w:highlight w:val="yellow"/>
        </w:rPr>
        <w:t>/Cysteine</w:t>
      </w:r>
      <w:r w:rsidR="009317D1" w:rsidRPr="00C448DE">
        <w:rPr>
          <w:sz w:val="22"/>
          <w:szCs w:val="22"/>
          <w:highlight w:val="yellow"/>
        </w:rPr>
        <w:t xml:space="preserve"> </w:t>
      </w:r>
    </w:p>
    <w:p w14:paraId="123BDDAC" w14:textId="77777777" w:rsidR="005617B6" w:rsidRPr="003C3872" w:rsidRDefault="005617B6" w:rsidP="005617B6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S</w:t>
      </w:r>
      <w:r w:rsidRPr="003C3872">
        <w:rPr>
          <w:rFonts w:ascii="Arial" w:hAnsi="Arial" w:cs="Arial"/>
          <w:position w:val="2"/>
          <w:sz w:val="22"/>
          <w:szCs w:val="22"/>
        </w:rPr>
        <w:t>od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um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 xml:space="preserve"> </w:t>
      </w:r>
      <w:r w:rsidRPr="003C3872">
        <w:rPr>
          <w:rFonts w:ascii="Arial" w:hAnsi="Arial" w:cs="Arial"/>
          <w:position w:val="2"/>
          <w:sz w:val="22"/>
          <w:szCs w:val="22"/>
        </w:rPr>
        <w:t>Su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l</w:t>
      </w:r>
      <w:r w:rsidRPr="003C3872">
        <w:rPr>
          <w:rFonts w:ascii="Arial" w:hAnsi="Arial" w:cs="Arial"/>
          <w:spacing w:val="3"/>
          <w:position w:val="2"/>
          <w:sz w:val="22"/>
          <w:szCs w:val="22"/>
        </w:rPr>
        <w:t>f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</w:p>
    <w:p w14:paraId="47B767DE" w14:textId="77777777" w:rsidR="00084143" w:rsidRPr="005617B6" w:rsidRDefault="00084143" w:rsidP="005617B6">
      <w:pPr>
        <w:pStyle w:val="default0"/>
        <w:spacing w:before="0" w:beforeAutospacing="0" w:after="0" w:afterAutospacing="0"/>
        <w:ind w:left="720"/>
        <w:rPr>
          <w:rFonts w:ascii="Arial" w:hAnsi="Arial" w:cs="Arial"/>
          <w:bCs/>
          <w:sz w:val="22"/>
          <w:szCs w:val="22"/>
        </w:rPr>
      </w:pPr>
    </w:p>
    <w:p w14:paraId="621879E7" w14:textId="77777777" w:rsidR="00084143" w:rsidRDefault="00084143" w:rsidP="00E369FD">
      <w:pPr>
        <w:pStyle w:val="Default"/>
      </w:pPr>
    </w:p>
    <w:p w14:paraId="364287F3" w14:textId="5C61A09A" w:rsidR="003C3872" w:rsidRPr="00083BFF" w:rsidRDefault="00F10E93" w:rsidP="003C3872">
      <w:pPr>
        <w:pStyle w:val="CM1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5</w:t>
      </w:r>
      <w:r w:rsidR="00E369FD" w:rsidRPr="00083BFF">
        <w:rPr>
          <w:rFonts w:ascii="Arial" w:hAnsi="Arial" w:cs="Arial"/>
          <w:b/>
          <w:bCs/>
          <w:i/>
          <w:sz w:val="22"/>
          <w:szCs w:val="22"/>
        </w:rPr>
        <w:t xml:space="preserve">. </w:t>
      </w:r>
      <w:r w:rsidR="003C3872">
        <w:rPr>
          <w:rFonts w:ascii="Arial" w:hAnsi="Arial" w:cs="Arial"/>
          <w:b/>
          <w:bCs/>
          <w:i/>
          <w:sz w:val="22"/>
          <w:szCs w:val="22"/>
        </w:rPr>
        <w:t>Reduction</w:t>
      </w:r>
      <w:r w:rsidR="003C3872" w:rsidRPr="00083BFF">
        <w:rPr>
          <w:rFonts w:ascii="Arial" w:hAnsi="Arial" w:cs="Arial"/>
          <w:b/>
          <w:bCs/>
          <w:i/>
          <w:sz w:val="22"/>
          <w:szCs w:val="22"/>
        </w:rPr>
        <w:t xml:space="preserve"> Degradation Enhancement Compounds</w:t>
      </w:r>
      <w:r w:rsidR="003C3872" w:rsidRPr="00083BFF">
        <w:rPr>
          <w:rFonts w:ascii="Arial" w:hAnsi="Arial" w:cs="Arial"/>
          <w:b/>
          <w:i/>
          <w:sz w:val="22"/>
          <w:szCs w:val="22"/>
        </w:rPr>
        <w:t>:</w:t>
      </w:r>
      <w:r w:rsidR="003C3872" w:rsidRPr="00083BFF">
        <w:rPr>
          <w:rFonts w:ascii="Arial" w:hAnsi="Arial" w:cs="Arial"/>
          <w:sz w:val="22"/>
          <w:szCs w:val="22"/>
        </w:rPr>
        <w:t xml:space="preserve"> </w:t>
      </w:r>
    </w:p>
    <w:p w14:paraId="41D319E1" w14:textId="428EFA34" w:rsidR="00C448DE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Ferrous Carbonate</w:t>
      </w:r>
    </w:p>
    <w:p w14:paraId="5A94965B" w14:textId="14385D12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Chloride</w:t>
      </w:r>
    </w:p>
    <w:p w14:paraId="1158F97A" w14:textId="44405B1A" w:rsidR="00C448DE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 xml:space="preserve">Ferrous </w:t>
      </w:r>
      <w:proofErr w:type="spellStart"/>
      <w:r>
        <w:rPr>
          <w:sz w:val="22"/>
          <w:szCs w:val="22"/>
        </w:rPr>
        <w:t>Gluconate</w:t>
      </w:r>
      <w:proofErr w:type="spellEnd"/>
    </w:p>
    <w:p w14:paraId="1D677DB0" w14:textId="3421E0BC" w:rsidR="00C448DE" w:rsidRPr="00B403E5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sz w:val="22"/>
          <w:szCs w:val="22"/>
        </w:rPr>
      </w:pPr>
      <w:r w:rsidRPr="00B403E5">
        <w:rPr>
          <w:rFonts w:ascii="Arial" w:hAnsi="Arial" w:cs="Arial"/>
          <w:position w:val="2"/>
          <w:sz w:val="22"/>
          <w:szCs w:val="22"/>
        </w:rPr>
        <w:t>Fe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rr</w:t>
      </w:r>
      <w:r w:rsidRPr="00B403E5">
        <w:rPr>
          <w:rFonts w:ascii="Arial" w:hAnsi="Arial" w:cs="Arial"/>
          <w:position w:val="2"/>
          <w:sz w:val="22"/>
          <w:szCs w:val="22"/>
        </w:rPr>
        <w:t>ous</w:t>
      </w:r>
      <w:r w:rsidRPr="00B403E5">
        <w:rPr>
          <w:rFonts w:ascii="Arial" w:hAnsi="Arial" w:cs="Arial"/>
          <w:spacing w:val="-1"/>
          <w:position w:val="2"/>
          <w:sz w:val="22"/>
          <w:szCs w:val="22"/>
        </w:rPr>
        <w:t xml:space="preserve"> </w:t>
      </w:r>
      <w:r>
        <w:rPr>
          <w:rFonts w:ascii="Arial" w:hAnsi="Arial" w:cs="Arial"/>
          <w:spacing w:val="-1"/>
          <w:position w:val="2"/>
          <w:sz w:val="22"/>
          <w:szCs w:val="22"/>
        </w:rPr>
        <w:t>L</w:t>
      </w:r>
      <w:r w:rsidRPr="00B403E5">
        <w:rPr>
          <w:rFonts w:ascii="Arial" w:hAnsi="Arial" w:cs="Arial"/>
          <w:position w:val="2"/>
          <w:sz w:val="22"/>
          <w:szCs w:val="22"/>
        </w:rPr>
        <w:t>ac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spacing w:val="-3"/>
          <w:position w:val="2"/>
          <w:sz w:val="22"/>
          <w:szCs w:val="22"/>
        </w:rPr>
        <w:t>a</w:t>
      </w:r>
      <w:r w:rsidRPr="00B403E5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B403E5">
        <w:rPr>
          <w:rFonts w:ascii="Arial" w:hAnsi="Arial" w:cs="Arial"/>
          <w:position w:val="2"/>
          <w:sz w:val="22"/>
          <w:szCs w:val="22"/>
        </w:rPr>
        <w:t>e</w:t>
      </w:r>
    </w:p>
    <w:p w14:paraId="264D7D8A" w14:textId="4EEE935A" w:rsidR="00C448DE" w:rsidRPr="00947780" w:rsidRDefault="00C448DE" w:rsidP="00C448DE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Ferrous Sulfate</w:t>
      </w:r>
    </w:p>
    <w:p w14:paraId="17E6438A" w14:textId="15B65061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2" w:lineRule="exact"/>
        <w:ind w:right="1008"/>
        <w:rPr>
          <w:rFonts w:ascii="Arial" w:hAnsi="Arial" w:cs="Arial"/>
          <w:position w:val="2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He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 xml:space="preserve">e </w:t>
      </w:r>
    </w:p>
    <w:p w14:paraId="6D740B66" w14:textId="7FDEEDFC" w:rsidR="00C448DE" w:rsidRPr="00C448DE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proofErr w:type="spellStart"/>
      <w:r w:rsidRPr="003C3872">
        <w:rPr>
          <w:rFonts w:ascii="Arial" w:hAnsi="Arial" w:cs="Arial"/>
          <w:spacing w:val="1"/>
          <w:position w:val="2"/>
          <w:sz w:val="22"/>
          <w:szCs w:val="22"/>
        </w:rPr>
        <w:t>Gr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  <w:r w:rsidRPr="003C3872">
        <w:rPr>
          <w:rFonts w:ascii="Arial" w:hAnsi="Arial" w:cs="Arial"/>
          <w:spacing w:val="-4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g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te</w:t>
      </w:r>
      <w:proofErr w:type="spellEnd"/>
      <w:r w:rsidRPr="003C3872">
        <w:rPr>
          <w:rFonts w:ascii="Arial" w:hAnsi="Arial" w:cs="Arial"/>
          <w:sz w:val="22"/>
          <w:szCs w:val="22"/>
        </w:rPr>
        <w:t xml:space="preserve">  </w:t>
      </w:r>
    </w:p>
    <w:p w14:paraId="7FE78A39" w14:textId="507D4EDC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proofErr w:type="spellStart"/>
      <w:r w:rsidRPr="003C3872">
        <w:rPr>
          <w:rFonts w:ascii="Arial" w:hAnsi="Arial" w:cs="Arial"/>
          <w:spacing w:val="-4"/>
          <w:position w:val="2"/>
          <w:sz w:val="22"/>
          <w:szCs w:val="22"/>
        </w:rPr>
        <w:t>M</w:t>
      </w:r>
      <w:r w:rsidRPr="003C3872">
        <w:rPr>
          <w:rFonts w:ascii="Arial" w:hAnsi="Arial" w:cs="Arial"/>
          <w:position w:val="2"/>
          <w:sz w:val="22"/>
          <w:szCs w:val="22"/>
        </w:rPr>
        <w:t>ac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k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position w:val="2"/>
          <w:sz w:val="22"/>
          <w:szCs w:val="22"/>
        </w:rPr>
        <w:t>n</w:t>
      </w:r>
      <w:r w:rsidRPr="003C3872">
        <w:rPr>
          <w:rFonts w:ascii="Arial" w:hAnsi="Arial" w:cs="Arial"/>
          <w:spacing w:val="2"/>
          <w:position w:val="2"/>
          <w:sz w:val="22"/>
          <w:szCs w:val="22"/>
        </w:rPr>
        <w:t>a</w:t>
      </w:r>
      <w:r w:rsidRPr="003C3872">
        <w:rPr>
          <w:rFonts w:ascii="Arial" w:hAnsi="Arial" w:cs="Arial"/>
          <w:spacing w:val="-3"/>
          <w:position w:val="2"/>
          <w:sz w:val="22"/>
          <w:szCs w:val="22"/>
        </w:rPr>
        <w:t>w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>e</w:t>
      </w:r>
      <w:proofErr w:type="spellEnd"/>
      <w:r w:rsidRPr="003C3872">
        <w:rPr>
          <w:sz w:val="22"/>
          <w:szCs w:val="22"/>
        </w:rPr>
        <w:t xml:space="preserve"> </w:t>
      </w:r>
    </w:p>
    <w:p w14:paraId="70AEA14B" w14:textId="3B9BAA1B" w:rsidR="00C448DE" w:rsidRPr="003C3872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4"/>
          <w:sz w:val="22"/>
          <w:szCs w:val="22"/>
        </w:rPr>
        <w:t>M</w:t>
      </w:r>
      <w:r w:rsidRPr="003C3872">
        <w:rPr>
          <w:rFonts w:ascii="Arial" w:hAnsi="Arial" w:cs="Arial"/>
          <w:sz w:val="22"/>
          <w:szCs w:val="22"/>
        </w:rPr>
        <w:t>a</w:t>
      </w:r>
      <w:r w:rsidRPr="003C3872">
        <w:rPr>
          <w:rFonts w:ascii="Arial" w:hAnsi="Arial" w:cs="Arial"/>
          <w:spacing w:val="2"/>
          <w:sz w:val="22"/>
          <w:szCs w:val="22"/>
        </w:rPr>
        <w:t>g</w:t>
      </w:r>
      <w:r w:rsidRPr="003C3872">
        <w:rPr>
          <w:rFonts w:ascii="Arial" w:hAnsi="Arial" w:cs="Arial"/>
          <w:sz w:val="22"/>
          <w:szCs w:val="22"/>
        </w:rPr>
        <w:t>ne</w:t>
      </w:r>
      <w:r w:rsidRPr="003C3872">
        <w:rPr>
          <w:rFonts w:ascii="Arial" w:hAnsi="Arial" w:cs="Arial"/>
          <w:spacing w:val="1"/>
          <w:sz w:val="22"/>
          <w:szCs w:val="22"/>
        </w:rPr>
        <w:t>t</w:t>
      </w:r>
      <w:r w:rsidRPr="003C3872">
        <w:rPr>
          <w:rFonts w:ascii="Arial" w:hAnsi="Arial" w:cs="Arial"/>
          <w:spacing w:val="-1"/>
          <w:sz w:val="22"/>
          <w:szCs w:val="22"/>
        </w:rPr>
        <w:t>i</w:t>
      </w:r>
      <w:r w:rsidRPr="003C3872">
        <w:rPr>
          <w:rFonts w:ascii="Arial" w:hAnsi="Arial" w:cs="Arial"/>
          <w:spacing w:val="1"/>
          <w:sz w:val="22"/>
          <w:szCs w:val="22"/>
        </w:rPr>
        <w:t>t</w:t>
      </w:r>
      <w:r w:rsidRPr="003C3872">
        <w:rPr>
          <w:rFonts w:ascii="Arial" w:hAnsi="Arial" w:cs="Arial"/>
          <w:sz w:val="22"/>
          <w:szCs w:val="22"/>
        </w:rPr>
        <w:t xml:space="preserve">e </w:t>
      </w:r>
    </w:p>
    <w:p w14:paraId="766EAC5C" w14:textId="4317102C" w:rsidR="00C448DE" w:rsidRPr="00084B53" w:rsidRDefault="00C448DE" w:rsidP="00C448DE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54" w:lineRule="exact"/>
        <w:ind w:right="1008"/>
        <w:rPr>
          <w:rFonts w:ascii="Arial" w:hAnsi="Arial" w:cs="Arial"/>
          <w:sz w:val="22"/>
          <w:szCs w:val="22"/>
        </w:rPr>
      </w:pPr>
      <w:r w:rsidRPr="003C3872">
        <w:rPr>
          <w:rFonts w:ascii="Arial" w:hAnsi="Arial" w:cs="Arial"/>
          <w:spacing w:val="-1"/>
          <w:position w:val="2"/>
          <w:sz w:val="22"/>
          <w:szCs w:val="22"/>
        </w:rPr>
        <w:t>P</w:t>
      </w:r>
      <w:r w:rsidRPr="003C3872">
        <w:rPr>
          <w:rFonts w:ascii="Arial" w:hAnsi="Arial" w:cs="Arial"/>
          <w:spacing w:val="-2"/>
          <w:position w:val="2"/>
          <w:sz w:val="22"/>
          <w:szCs w:val="22"/>
        </w:rPr>
        <w:t>y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r</w:t>
      </w:r>
      <w:r w:rsidRPr="003C3872">
        <w:rPr>
          <w:rFonts w:ascii="Arial" w:hAnsi="Arial" w:cs="Arial"/>
          <w:spacing w:val="-1"/>
          <w:position w:val="2"/>
          <w:sz w:val="22"/>
          <w:szCs w:val="22"/>
        </w:rPr>
        <w:t>i</w:t>
      </w:r>
      <w:r w:rsidRPr="003C3872">
        <w:rPr>
          <w:rFonts w:ascii="Arial" w:hAnsi="Arial" w:cs="Arial"/>
          <w:spacing w:val="1"/>
          <w:position w:val="2"/>
          <w:sz w:val="22"/>
          <w:szCs w:val="22"/>
        </w:rPr>
        <w:t>t</w:t>
      </w:r>
      <w:r w:rsidRPr="003C3872">
        <w:rPr>
          <w:rFonts w:ascii="Arial" w:hAnsi="Arial" w:cs="Arial"/>
          <w:position w:val="2"/>
          <w:sz w:val="22"/>
          <w:szCs w:val="22"/>
        </w:rPr>
        <w:t xml:space="preserve">e </w:t>
      </w:r>
    </w:p>
    <w:p w14:paraId="131FF0B3" w14:textId="77777777" w:rsidR="00084B53" w:rsidRDefault="00084B53" w:rsidP="00084B53">
      <w:pPr>
        <w:pStyle w:val="Default"/>
        <w:numPr>
          <w:ilvl w:val="0"/>
          <w:numId w:val="12"/>
        </w:numPr>
        <w:rPr>
          <w:sz w:val="22"/>
          <w:szCs w:val="22"/>
        </w:rPr>
      </w:pPr>
      <w:r w:rsidRPr="003C3872">
        <w:rPr>
          <w:sz w:val="22"/>
          <w:szCs w:val="22"/>
        </w:rPr>
        <w:t>Sodium</w:t>
      </w:r>
      <w:r w:rsidRPr="00083BFF">
        <w:rPr>
          <w:sz w:val="22"/>
          <w:szCs w:val="22"/>
        </w:rPr>
        <w:t xml:space="preserve"> Sulfide</w:t>
      </w:r>
    </w:p>
    <w:p w14:paraId="6FD32ADA" w14:textId="4CDFE921" w:rsidR="00084B53" w:rsidRPr="00947780" w:rsidRDefault="00084B53" w:rsidP="00084B53">
      <w:pPr>
        <w:pStyle w:val="Default"/>
        <w:numPr>
          <w:ilvl w:val="0"/>
          <w:numId w:val="12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Sodium Dithionite</w:t>
      </w:r>
    </w:p>
    <w:p w14:paraId="0ED737D7" w14:textId="21A9AAB7" w:rsidR="00C448DE" w:rsidRPr="00947780" w:rsidRDefault="00C448DE" w:rsidP="00C448DE">
      <w:pPr>
        <w:pStyle w:val="Default"/>
        <w:numPr>
          <w:ilvl w:val="0"/>
          <w:numId w:val="9"/>
        </w:numPr>
        <w:rPr>
          <w:sz w:val="22"/>
          <w:szCs w:val="22"/>
          <w:highlight w:val="yellow"/>
        </w:rPr>
      </w:pPr>
      <w:r w:rsidRPr="00947780">
        <w:rPr>
          <w:sz w:val="22"/>
          <w:szCs w:val="22"/>
          <w:highlight w:val="yellow"/>
        </w:rPr>
        <w:t>Zero-</w:t>
      </w:r>
      <w:proofErr w:type="spellStart"/>
      <w:r w:rsidRPr="00947780">
        <w:rPr>
          <w:sz w:val="22"/>
          <w:szCs w:val="22"/>
          <w:highlight w:val="yellow"/>
        </w:rPr>
        <w:t>Valent</w:t>
      </w:r>
      <w:proofErr w:type="spellEnd"/>
      <w:r w:rsidRPr="00947780">
        <w:rPr>
          <w:sz w:val="22"/>
          <w:szCs w:val="22"/>
          <w:highlight w:val="yellow"/>
        </w:rPr>
        <w:t xml:space="preserve"> Iron</w:t>
      </w:r>
    </w:p>
    <w:p w14:paraId="1E09FACF" w14:textId="77777777" w:rsidR="00C448DE" w:rsidRDefault="00C448DE" w:rsidP="00C448DE">
      <w:pPr>
        <w:pStyle w:val="Default"/>
        <w:ind w:left="720"/>
        <w:rPr>
          <w:sz w:val="22"/>
          <w:szCs w:val="22"/>
        </w:rPr>
      </w:pPr>
    </w:p>
    <w:p w14:paraId="53C31D3F" w14:textId="03B13F39" w:rsidR="003C3872" w:rsidRDefault="003C3872" w:rsidP="00E369FD">
      <w:pPr>
        <w:pStyle w:val="CM10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</w:p>
    <w:p w14:paraId="6E9E0E6C" w14:textId="458E11F4" w:rsidR="00C4266F" w:rsidRPr="00196CCF" w:rsidRDefault="00725151" w:rsidP="00C4266F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6. </w:t>
      </w:r>
      <w:r w:rsidR="00E47B6E">
        <w:rPr>
          <w:b/>
          <w:bCs/>
          <w:i/>
          <w:sz w:val="22"/>
          <w:szCs w:val="22"/>
        </w:rPr>
        <w:t xml:space="preserve">Metals </w:t>
      </w:r>
      <w:r w:rsidR="00991A5A">
        <w:rPr>
          <w:b/>
          <w:bCs/>
          <w:i/>
          <w:sz w:val="22"/>
          <w:szCs w:val="22"/>
        </w:rPr>
        <w:t>Precipitat</w:t>
      </w:r>
      <w:r w:rsidR="00991A5A" w:rsidRPr="00E47B6E">
        <w:rPr>
          <w:b/>
          <w:bCs/>
          <w:i/>
          <w:sz w:val="22"/>
          <w:szCs w:val="22"/>
        </w:rPr>
        <w:t>ion</w:t>
      </w:r>
      <w:r w:rsidR="007B3FDC">
        <w:rPr>
          <w:b/>
          <w:bCs/>
          <w:i/>
          <w:sz w:val="22"/>
          <w:szCs w:val="22"/>
        </w:rPr>
        <w:t xml:space="preserve"> / Stabilization</w:t>
      </w:r>
      <w:r w:rsidR="00E369FD" w:rsidRPr="00E47B6E">
        <w:rPr>
          <w:b/>
          <w:bCs/>
          <w:i/>
          <w:sz w:val="22"/>
          <w:szCs w:val="22"/>
        </w:rPr>
        <w:t>:</w:t>
      </w:r>
      <w:r w:rsidR="00C4266F" w:rsidRPr="00C4266F">
        <w:rPr>
          <w:b/>
          <w:i/>
          <w:sz w:val="22"/>
          <w:szCs w:val="22"/>
          <w:highlight w:val="yellow"/>
        </w:rPr>
        <w:t xml:space="preserve"> </w:t>
      </w:r>
      <w:r w:rsidR="00C4266F" w:rsidRPr="00786513">
        <w:rPr>
          <w:b/>
          <w:i/>
          <w:sz w:val="22"/>
          <w:szCs w:val="22"/>
          <w:highlight w:val="yellow"/>
        </w:rPr>
        <w:t>Lowell to review and present for final review in October.</w:t>
      </w:r>
      <w:r w:rsidR="00C4266F">
        <w:rPr>
          <w:b/>
          <w:i/>
          <w:sz w:val="22"/>
          <w:szCs w:val="22"/>
        </w:rPr>
        <w:t xml:space="preserve"> </w:t>
      </w:r>
    </w:p>
    <w:p w14:paraId="6C1768DD" w14:textId="77777777" w:rsidR="00202699" w:rsidRDefault="00202699" w:rsidP="00202699">
      <w:pPr>
        <w:pStyle w:val="Default"/>
        <w:numPr>
          <w:ilvl w:val="0"/>
          <w:numId w:val="4"/>
        </w:numPr>
        <w:ind w:hanging="86"/>
        <w:rPr>
          <w:sz w:val="22"/>
          <w:szCs w:val="22"/>
        </w:rPr>
      </w:pPr>
      <w:r>
        <w:rPr>
          <w:sz w:val="22"/>
          <w:szCs w:val="22"/>
        </w:rPr>
        <w:t>Calcium O</w:t>
      </w:r>
      <w:r w:rsidRPr="007B3FDC">
        <w:rPr>
          <w:sz w:val="22"/>
          <w:szCs w:val="22"/>
        </w:rPr>
        <w:t>xide (Lime)</w:t>
      </w:r>
    </w:p>
    <w:p w14:paraId="591EDBFF" w14:textId="77777777" w:rsidR="00E369FD" w:rsidRPr="007B3FDC" w:rsidRDefault="00E47B6E" w:rsidP="00E47B6E">
      <w:pPr>
        <w:pStyle w:val="Default"/>
        <w:numPr>
          <w:ilvl w:val="0"/>
          <w:numId w:val="4"/>
        </w:numPr>
        <w:tabs>
          <w:tab w:val="num" w:pos="720"/>
        </w:tabs>
        <w:ind w:hanging="86"/>
        <w:rPr>
          <w:sz w:val="22"/>
          <w:szCs w:val="22"/>
        </w:rPr>
      </w:pPr>
      <w:r w:rsidRPr="007B3FDC">
        <w:rPr>
          <w:sz w:val="22"/>
          <w:szCs w:val="22"/>
        </w:rPr>
        <w:t>Calcium Phosphate</w:t>
      </w:r>
    </w:p>
    <w:p w14:paraId="0FEAAD44" w14:textId="77777777" w:rsidR="00B403E5" w:rsidRDefault="00B403E5" w:rsidP="00B403E5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Calcium Polysulfide</w:t>
      </w:r>
    </w:p>
    <w:p w14:paraId="3905C532" w14:textId="77777777" w:rsidR="00F46CE6" w:rsidRDefault="00202699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202699">
        <w:rPr>
          <w:rFonts w:ascii="Arial" w:hAnsi="Arial" w:cs="Arial"/>
          <w:sz w:val="22"/>
          <w:szCs w:val="22"/>
        </w:rPr>
        <w:t>Calcium Sulfate</w:t>
      </w:r>
    </w:p>
    <w:p w14:paraId="2D6AF18C" w14:textId="77777777" w:rsidR="00F46CE6" w:rsidRPr="00F46CE6" w:rsidRDefault="00F46CE6" w:rsidP="00F46CE6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F46CE6">
        <w:rPr>
          <w:rFonts w:ascii="Arial" w:hAnsi="Arial" w:cs="Arial"/>
          <w:bCs/>
          <w:sz w:val="22"/>
          <w:szCs w:val="22"/>
        </w:rPr>
        <w:t>Ferrous Sulfate</w:t>
      </w:r>
    </w:p>
    <w:p w14:paraId="7AC14E4A" w14:textId="77777777" w:rsidR="00202699" w:rsidRPr="00202699" w:rsidRDefault="00202699" w:rsidP="00202699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</w:pPr>
      <w:r w:rsidRPr="00202699">
        <w:rPr>
          <w:rFonts w:ascii="Arial" w:hAnsi="Arial" w:cs="Arial"/>
          <w:sz w:val="22"/>
          <w:szCs w:val="22"/>
        </w:rPr>
        <w:t>Magnesium Hydroxide</w:t>
      </w:r>
    </w:p>
    <w:p w14:paraId="64E56331" w14:textId="77777777" w:rsidR="00B403E5" w:rsidRPr="007B3FDC" w:rsidRDefault="00B403E5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>Magnesium Oxide</w:t>
      </w:r>
    </w:p>
    <w:p w14:paraId="4F1B47CF" w14:textId="77777777" w:rsidR="00084143" w:rsidRPr="007B3FDC" w:rsidRDefault="00084143" w:rsidP="00084143">
      <w:pPr>
        <w:pStyle w:val="CM14"/>
        <w:numPr>
          <w:ilvl w:val="0"/>
          <w:numId w:val="4"/>
        </w:numPr>
        <w:tabs>
          <w:tab w:val="num" w:pos="720"/>
        </w:tabs>
        <w:spacing w:after="100" w:afterAutospacing="1"/>
        <w:ind w:right="-58" w:hanging="86"/>
        <w:rPr>
          <w:rFonts w:ascii="Arial" w:hAnsi="Arial" w:cs="Arial"/>
          <w:sz w:val="22"/>
          <w:szCs w:val="22"/>
        </w:rPr>
      </w:pPr>
      <w:r w:rsidRPr="007B3FDC">
        <w:rPr>
          <w:rFonts w:ascii="Arial" w:hAnsi="Arial" w:cs="Arial"/>
          <w:sz w:val="22"/>
          <w:szCs w:val="22"/>
        </w:rPr>
        <w:t xml:space="preserve">Sodium </w:t>
      </w:r>
      <w:proofErr w:type="spellStart"/>
      <w:r w:rsidRPr="007B3FDC">
        <w:rPr>
          <w:rFonts w:ascii="Arial" w:hAnsi="Arial" w:cs="Arial"/>
          <w:sz w:val="22"/>
          <w:szCs w:val="22"/>
        </w:rPr>
        <w:t>Tripolyphosphate</w:t>
      </w:r>
      <w:proofErr w:type="spellEnd"/>
      <w:r w:rsidR="00B403E5" w:rsidRPr="007B3FDC">
        <w:rPr>
          <w:rFonts w:ascii="Arial" w:hAnsi="Arial" w:cs="Arial"/>
          <w:sz w:val="22"/>
          <w:szCs w:val="22"/>
        </w:rPr>
        <w:t xml:space="preserve"> (STPP)</w:t>
      </w:r>
    </w:p>
    <w:p w14:paraId="649EB773" w14:textId="77777777" w:rsidR="00E369FD" w:rsidRPr="00E369FD" w:rsidRDefault="00E369FD" w:rsidP="00E369FD">
      <w:pPr>
        <w:pStyle w:val="Default"/>
      </w:pPr>
    </w:p>
    <w:p w14:paraId="37F09C28" w14:textId="4E29F8A9" w:rsidR="00DA2113" w:rsidRPr="00196CCF" w:rsidRDefault="00725151" w:rsidP="00DA2113">
      <w:pPr>
        <w:pStyle w:val="Default"/>
        <w:spacing w:after="257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7</w:t>
      </w:r>
      <w:r w:rsidR="00DA2113" w:rsidRPr="00196CCF">
        <w:rPr>
          <w:b/>
          <w:i/>
          <w:sz w:val="22"/>
          <w:szCs w:val="22"/>
        </w:rPr>
        <w:t>.  Surfactants/Co-solvents</w:t>
      </w:r>
      <w:r w:rsidR="00DA2113" w:rsidRPr="00786513">
        <w:rPr>
          <w:b/>
          <w:i/>
          <w:sz w:val="22"/>
          <w:szCs w:val="22"/>
          <w:highlight w:val="yellow"/>
        </w:rPr>
        <w:t>:</w:t>
      </w:r>
      <w:r w:rsidR="00991A5A" w:rsidRPr="00786513">
        <w:rPr>
          <w:b/>
          <w:i/>
          <w:sz w:val="22"/>
          <w:szCs w:val="22"/>
          <w:highlight w:val="yellow"/>
        </w:rPr>
        <w:t xml:space="preserve"> </w:t>
      </w:r>
      <w:r w:rsidR="00786513" w:rsidRPr="00786513">
        <w:rPr>
          <w:b/>
          <w:i/>
          <w:sz w:val="22"/>
          <w:szCs w:val="22"/>
          <w:highlight w:val="yellow"/>
        </w:rPr>
        <w:t>Lowell to review and confirm strikethroughs</w:t>
      </w:r>
      <w:r w:rsidR="00786513">
        <w:rPr>
          <w:b/>
          <w:i/>
          <w:sz w:val="22"/>
          <w:szCs w:val="22"/>
        </w:rPr>
        <w:t xml:space="preserve"> </w:t>
      </w:r>
      <w:r w:rsidR="00786513" w:rsidRPr="00786513">
        <w:rPr>
          <w:b/>
          <w:i/>
          <w:sz w:val="22"/>
          <w:szCs w:val="22"/>
          <w:highlight w:val="yellow"/>
        </w:rPr>
        <w:t>to present for final review in October.</w:t>
      </w:r>
      <w:r w:rsidR="00786513">
        <w:rPr>
          <w:b/>
          <w:i/>
          <w:sz w:val="22"/>
          <w:szCs w:val="22"/>
        </w:rPr>
        <w:t xml:space="preserve"> </w:t>
      </w:r>
    </w:p>
    <w:p w14:paraId="24A37B28" w14:textId="215B735A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Benzenesulfonic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acid </w:t>
      </w:r>
    </w:p>
    <w:p w14:paraId="74FDBDE9" w14:textId="12F2EEAE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trike/>
          <w:sz w:val="22"/>
          <w:szCs w:val="22"/>
        </w:rPr>
      </w:pPr>
      <w:proofErr w:type="spellStart"/>
      <w:r w:rsidRPr="00A058FC">
        <w:rPr>
          <w:rFonts w:ascii="ArialMT" w:hAnsi="ArialMT" w:cs="ArialMT"/>
          <w:strike/>
          <w:sz w:val="22"/>
          <w:szCs w:val="22"/>
        </w:rPr>
        <w:t>Decyl</w:t>
      </w:r>
      <w:proofErr w:type="spellEnd"/>
      <w:r w:rsidRPr="00A058FC">
        <w:rPr>
          <w:rFonts w:ascii="ArialMT" w:hAnsi="ArialMT" w:cs="ArialMT"/>
          <w:strike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trike/>
          <w:sz w:val="22"/>
          <w:szCs w:val="22"/>
        </w:rPr>
        <w:t>Glucoside</w:t>
      </w:r>
      <w:proofErr w:type="spellEnd"/>
      <w:r w:rsidRPr="00A058FC">
        <w:rPr>
          <w:rFonts w:ascii="ArialMT" w:hAnsi="ArialMT" w:cs="ArialMT"/>
          <w:strike/>
          <w:sz w:val="22"/>
          <w:szCs w:val="22"/>
        </w:rPr>
        <w:t xml:space="preserve"> Surfactants</w:t>
      </w:r>
    </w:p>
    <w:p w14:paraId="482E1EF2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Dioctyl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Sodium </w:t>
      </w:r>
      <w:proofErr w:type="spellStart"/>
      <w:r w:rsidRPr="00A058FC">
        <w:rPr>
          <w:rFonts w:ascii="ArialMT" w:hAnsi="ArialMT" w:cs="ArialMT"/>
          <w:sz w:val="22"/>
          <w:szCs w:val="22"/>
        </w:rPr>
        <w:t>Sulfocuccinate</w:t>
      </w:r>
      <w:proofErr w:type="spellEnd"/>
    </w:p>
    <w:p w14:paraId="60013C6A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Castor Oils Surfactants</w:t>
      </w:r>
    </w:p>
    <w:p w14:paraId="2A7794DD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z w:val="22"/>
          <w:szCs w:val="22"/>
        </w:rPr>
        <w:t>Cocamides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Surfactants</w:t>
      </w:r>
      <w:r w:rsidRPr="00A058FC">
        <w:rPr>
          <w:rFonts w:ascii="CourierNewPSMT" w:hAnsi="CourierNewPSMT" w:cs="CourierNewPSMT"/>
          <w:sz w:val="22"/>
          <w:szCs w:val="22"/>
        </w:rPr>
        <w:t xml:space="preserve"> </w:t>
      </w:r>
    </w:p>
    <w:p w14:paraId="48969A68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Coco Fatty Acid Surfactants</w:t>
      </w:r>
    </w:p>
    <w:p w14:paraId="159A940B" w14:textId="652D9935" w:rsidR="003611DD" w:rsidRPr="00A058FC" w:rsidRDefault="003611DD" w:rsidP="003611DD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Ethoxylated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z w:val="22"/>
          <w:szCs w:val="22"/>
        </w:rPr>
        <w:t>Octyl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Phenolic Surfactants</w:t>
      </w:r>
    </w:p>
    <w:p w14:paraId="54AE637E" w14:textId="7777777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trike/>
          <w:sz w:val="22"/>
          <w:szCs w:val="22"/>
        </w:rPr>
      </w:pPr>
      <w:r w:rsidRPr="00A058FC">
        <w:rPr>
          <w:rFonts w:ascii="ArialMT" w:hAnsi="ArialMT" w:cs="ArialMT"/>
          <w:strike/>
          <w:sz w:val="22"/>
          <w:szCs w:val="22"/>
        </w:rPr>
        <w:t>Linear Alkyl Ether Surfactants</w:t>
      </w:r>
    </w:p>
    <w:p w14:paraId="0CBB3A4B" w14:textId="05B801C0" w:rsidR="00393B52" w:rsidRPr="00A058FC" w:rsidRDefault="00393B52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z w:val="22"/>
          <w:szCs w:val="22"/>
        </w:rPr>
      </w:pPr>
      <w:proofErr w:type="spellStart"/>
      <w:r w:rsidRPr="00A058FC">
        <w:rPr>
          <w:rFonts w:ascii="ArialMT" w:hAnsi="ArialMT" w:cs="ArialMT"/>
          <w:sz w:val="22"/>
          <w:szCs w:val="22"/>
        </w:rPr>
        <w:t>Sorbitan</w:t>
      </w:r>
      <w:proofErr w:type="spellEnd"/>
      <w:r w:rsidRPr="00A058FC">
        <w:rPr>
          <w:rFonts w:ascii="ArialMT" w:hAnsi="ArialMT" w:cs="ArialMT"/>
          <w:sz w:val="22"/>
          <w:szCs w:val="22"/>
        </w:rPr>
        <w:t xml:space="preserve"> </w:t>
      </w:r>
      <w:proofErr w:type="spellStart"/>
      <w:r w:rsidRPr="00A058FC">
        <w:rPr>
          <w:rFonts w:ascii="ArialMT" w:hAnsi="ArialMT" w:cs="ArialMT"/>
          <w:sz w:val="22"/>
          <w:szCs w:val="22"/>
        </w:rPr>
        <w:t>Oleate</w:t>
      </w:r>
      <w:proofErr w:type="spellEnd"/>
    </w:p>
    <w:p w14:paraId="7D0E02BA" w14:textId="321AD667" w:rsidR="002A2AEB" w:rsidRPr="00A058FC" w:rsidRDefault="002A2AEB" w:rsidP="002A2AEB">
      <w:pPr>
        <w:pStyle w:val="Default"/>
        <w:numPr>
          <w:ilvl w:val="0"/>
          <w:numId w:val="8"/>
        </w:numPr>
        <w:spacing w:after="100" w:afterAutospacing="1"/>
        <w:ind w:left="360" w:right="-58" w:hanging="86"/>
        <w:rPr>
          <w:rFonts w:ascii="ArialMT" w:hAnsi="ArialMT" w:cs="ArialMT"/>
          <w:strike/>
          <w:sz w:val="22"/>
          <w:szCs w:val="22"/>
        </w:rPr>
      </w:pPr>
      <w:proofErr w:type="spellStart"/>
      <w:r w:rsidRPr="00A058FC">
        <w:rPr>
          <w:rFonts w:ascii="ArialMT" w:hAnsi="ArialMT" w:cs="ArialMT"/>
          <w:strike/>
          <w:sz w:val="22"/>
          <w:szCs w:val="22"/>
        </w:rPr>
        <w:t>Terpenes</w:t>
      </w:r>
      <w:proofErr w:type="spellEnd"/>
      <w:r w:rsidR="006F07BE" w:rsidRPr="00A058FC">
        <w:rPr>
          <w:rFonts w:ascii="ArialMT" w:hAnsi="ArialMT" w:cs="ArialMT"/>
          <w:strike/>
          <w:sz w:val="22"/>
          <w:szCs w:val="22"/>
        </w:rPr>
        <w:t xml:space="preserve"> (more specific)</w:t>
      </w:r>
    </w:p>
    <w:p w14:paraId="1D8BA1DE" w14:textId="08A79E33" w:rsidR="00F10E93" w:rsidRDefault="00725151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>8</w:t>
      </w:r>
      <w:r w:rsidR="00DA2113">
        <w:rPr>
          <w:b/>
          <w:i/>
          <w:sz w:val="22"/>
          <w:szCs w:val="22"/>
        </w:rPr>
        <w:t xml:space="preserve">. </w:t>
      </w:r>
      <w:proofErr w:type="spellStart"/>
      <w:r w:rsidR="00DA2113" w:rsidRPr="00196CCF">
        <w:rPr>
          <w:b/>
          <w:i/>
          <w:sz w:val="22"/>
          <w:szCs w:val="22"/>
        </w:rPr>
        <w:t>Bioaugmentation</w:t>
      </w:r>
      <w:proofErr w:type="spellEnd"/>
      <w:r w:rsidR="00DA2113" w:rsidRPr="00196CCF">
        <w:rPr>
          <w:b/>
          <w:i/>
          <w:sz w:val="22"/>
          <w:szCs w:val="22"/>
        </w:rPr>
        <w:t xml:space="preserve"> Organisms</w:t>
      </w:r>
      <w:r w:rsidR="00DA2113">
        <w:rPr>
          <w:b/>
          <w:i/>
          <w:sz w:val="22"/>
          <w:szCs w:val="22"/>
        </w:rPr>
        <w:t>:</w:t>
      </w:r>
      <w:r w:rsidR="00991A5A">
        <w:rPr>
          <w:b/>
          <w:i/>
          <w:sz w:val="22"/>
          <w:szCs w:val="22"/>
        </w:rPr>
        <w:t xml:space="preserve"> </w:t>
      </w:r>
    </w:p>
    <w:p w14:paraId="10CD84B6" w14:textId="1648067D" w:rsidR="00991A5A" w:rsidRPr="00786513" w:rsidRDefault="00DA2113" w:rsidP="00461517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proofErr w:type="spellStart"/>
      <w:r w:rsidRPr="008961D5">
        <w:rPr>
          <w:sz w:val="22"/>
          <w:szCs w:val="22"/>
        </w:rPr>
        <w:lastRenderedPageBreak/>
        <w:t>Dehalococcoides</w:t>
      </w:r>
      <w:proofErr w:type="spellEnd"/>
      <w:r w:rsidRPr="008961D5">
        <w:rPr>
          <w:sz w:val="22"/>
          <w:szCs w:val="22"/>
        </w:rPr>
        <w:t xml:space="preserve"> </w:t>
      </w:r>
      <w:r w:rsidR="00991A5A">
        <w:rPr>
          <w:sz w:val="22"/>
          <w:szCs w:val="22"/>
        </w:rPr>
        <w:t>Sp</w:t>
      </w:r>
      <w:r w:rsidR="00991A5A" w:rsidRPr="00786513">
        <w:rPr>
          <w:sz w:val="22"/>
          <w:szCs w:val="22"/>
          <w:highlight w:val="yellow"/>
        </w:rPr>
        <w:t>.</w:t>
      </w:r>
      <w:r w:rsidR="00786513" w:rsidRPr="00786513">
        <w:rPr>
          <w:sz w:val="22"/>
          <w:szCs w:val="22"/>
          <w:highlight w:val="yellow"/>
        </w:rPr>
        <w:t>- RG/AS to present for final review:</w:t>
      </w:r>
    </w:p>
    <w:p w14:paraId="37690366" w14:textId="77777777" w:rsidR="00DA2113" w:rsidRPr="00083BFF" w:rsidRDefault="00DA2113" w:rsidP="00DA2113">
      <w:pPr>
        <w:pStyle w:val="Default"/>
        <w:ind w:left="720" w:hanging="360"/>
        <w:rPr>
          <w:sz w:val="22"/>
          <w:szCs w:val="22"/>
        </w:rPr>
      </w:pPr>
    </w:p>
    <w:p w14:paraId="52B42C42" w14:textId="66C17B81" w:rsidR="00DA2113" w:rsidRPr="00083BFF" w:rsidRDefault="00725151" w:rsidP="00DA2113">
      <w:pPr>
        <w:pStyle w:val="CM9"/>
        <w:ind w:left="360" w:hanging="360"/>
        <w:rPr>
          <w:rFonts w:ascii="Arial" w:hAnsi="Arial" w:cs="Arial"/>
          <w:b/>
          <w:bCs/>
          <w:i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>9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. Tracer </w:t>
      </w:r>
      <w:r w:rsidR="001A4164">
        <w:rPr>
          <w:rFonts w:ascii="Arial" w:hAnsi="Arial" w:cs="Arial"/>
          <w:b/>
          <w:bCs/>
          <w:i/>
          <w:sz w:val="22"/>
          <w:szCs w:val="22"/>
        </w:rPr>
        <w:t xml:space="preserve">Study 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Compounds</w:t>
      </w:r>
      <w:r w:rsidR="00786513" w:rsidRPr="00A058FC">
        <w:rPr>
          <w:rFonts w:ascii="Arial" w:hAnsi="Arial" w:cs="Arial"/>
          <w:b/>
          <w:bCs/>
          <w:i/>
          <w:sz w:val="22"/>
          <w:szCs w:val="22"/>
        </w:rPr>
        <w:t xml:space="preserve"> (Final)</w:t>
      </w:r>
      <w:r w:rsidR="00DA2113" w:rsidRPr="00A058FC">
        <w:rPr>
          <w:rFonts w:ascii="Arial" w:hAnsi="Arial" w:cs="Arial"/>
          <w:b/>
          <w:bCs/>
          <w:i/>
          <w:sz w:val="22"/>
          <w:szCs w:val="22"/>
        </w:rPr>
        <w:t>:</w:t>
      </w:r>
      <w:r w:rsidR="00DA2113" w:rsidRPr="00083BFF">
        <w:rPr>
          <w:rFonts w:ascii="Arial" w:hAnsi="Arial" w:cs="Arial"/>
          <w:b/>
          <w:bCs/>
          <w:i/>
          <w:sz w:val="22"/>
          <w:szCs w:val="22"/>
        </w:rPr>
        <w:t xml:space="preserve"> </w:t>
      </w:r>
    </w:p>
    <w:p w14:paraId="6512AF66" w14:textId="77777777" w:rsidR="00DA2113" w:rsidRPr="00083BFF" w:rsidRDefault="00DA2113" w:rsidP="00DA2113">
      <w:pPr>
        <w:pStyle w:val="Default"/>
        <w:ind w:left="360" w:hanging="360"/>
        <w:rPr>
          <w:sz w:val="22"/>
          <w:szCs w:val="22"/>
        </w:rPr>
      </w:pPr>
    </w:p>
    <w:p w14:paraId="18DFCA94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tracer compounds shall be highly contrasting and not reactive with current contaminants</w:t>
      </w:r>
    </w:p>
    <w:p w14:paraId="5C6B402B" w14:textId="77777777" w:rsidR="001A4164" w:rsidRDefault="001A4164" w:rsidP="001A4164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to</w:t>
      </w:r>
      <w:proofErr w:type="gramEnd"/>
      <w:r>
        <w:rPr>
          <w:rFonts w:ascii="ArialMT" w:hAnsi="ArialMT" w:cs="ArialMT"/>
          <w:sz w:val="22"/>
          <w:szCs w:val="22"/>
        </w:rPr>
        <w:t xml:space="preserve"> be treated. The tracers may be chloride-, bromide-, or fluoride-based salts, or similar</w:t>
      </w:r>
    </w:p>
    <w:p w14:paraId="19899880" w14:textId="77777777" w:rsidR="001A4164" w:rsidRDefault="001A4164" w:rsidP="001A4164">
      <w:pPr>
        <w:pStyle w:val="Default"/>
        <w:spacing w:after="248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materials</w:t>
      </w:r>
      <w:proofErr w:type="gramEnd"/>
      <w:r>
        <w:rPr>
          <w:rFonts w:ascii="ArialMT" w:hAnsi="ArialMT" w:cs="ArialMT"/>
          <w:sz w:val="22"/>
          <w:szCs w:val="22"/>
        </w:rPr>
        <w:t xml:space="preserve"> as approved by the Executive Officer.</w:t>
      </w:r>
    </w:p>
    <w:p w14:paraId="4EAC2909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Calcium Bromide</w:t>
      </w:r>
    </w:p>
    <w:p w14:paraId="3DAF2380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Calcium Chloride</w:t>
      </w:r>
    </w:p>
    <w:p w14:paraId="02F1A831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Eosin Dyes</w:t>
      </w:r>
    </w:p>
    <w:p w14:paraId="0BCE063E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Fluoride Salts</w:t>
      </w:r>
    </w:p>
    <w:p w14:paraId="79D232F7" w14:textId="77777777" w:rsidR="00DB42AE" w:rsidRPr="00A058FC" w:rsidRDefault="00DB42AE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Iodide</w:t>
      </w:r>
    </w:p>
    <w:p w14:paraId="0FFA38A4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Bromide</w:t>
      </w:r>
    </w:p>
    <w:p w14:paraId="0D5BAD25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Potassium Iodide</w:t>
      </w:r>
    </w:p>
    <w:p w14:paraId="110E1573" w14:textId="7BF02273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proofErr w:type="spellStart"/>
      <w:r w:rsidRPr="00A058FC">
        <w:rPr>
          <w:sz w:val="22"/>
          <w:szCs w:val="22"/>
          <w:highlight w:val="yellow"/>
        </w:rPr>
        <w:t>Rhodamine</w:t>
      </w:r>
      <w:proofErr w:type="spellEnd"/>
      <w:r w:rsidRPr="00A058FC">
        <w:rPr>
          <w:sz w:val="22"/>
          <w:szCs w:val="22"/>
          <w:highlight w:val="yellow"/>
        </w:rPr>
        <w:t xml:space="preserve"> Dyes</w:t>
      </w:r>
    </w:p>
    <w:p w14:paraId="6459884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Bromide</w:t>
      </w:r>
    </w:p>
    <w:p w14:paraId="59CF2CFE" w14:textId="77777777" w:rsidR="001A4164" w:rsidRPr="00A058FC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Chloride</w:t>
      </w:r>
    </w:p>
    <w:p w14:paraId="7BFDF47F" w14:textId="77777777" w:rsidR="00F10E93" w:rsidRPr="00A058FC" w:rsidRDefault="00F10E93" w:rsidP="00F10E93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  <w:highlight w:val="yellow"/>
        </w:rPr>
      </w:pPr>
      <w:r w:rsidRPr="00A058FC">
        <w:rPr>
          <w:sz w:val="22"/>
          <w:szCs w:val="22"/>
          <w:highlight w:val="yellow"/>
        </w:rPr>
        <w:t>Sodium Fluorescein</w:t>
      </w:r>
    </w:p>
    <w:p w14:paraId="58999F60" w14:textId="2DD6C9D3" w:rsidR="00DA2113" w:rsidRPr="00A00068" w:rsidRDefault="00725151" w:rsidP="001A4164">
      <w:pPr>
        <w:pStyle w:val="Default"/>
        <w:spacing w:after="248"/>
        <w:ind w:left="360" w:hanging="360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10</w:t>
      </w:r>
      <w:r w:rsidR="00DA2113" w:rsidRPr="00803799">
        <w:rPr>
          <w:b/>
          <w:i/>
          <w:sz w:val="22"/>
          <w:szCs w:val="22"/>
        </w:rPr>
        <w:t xml:space="preserve">.  </w:t>
      </w:r>
      <w:r w:rsidR="00DA2113" w:rsidRPr="00A00068">
        <w:rPr>
          <w:b/>
          <w:i/>
          <w:sz w:val="22"/>
          <w:szCs w:val="22"/>
        </w:rPr>
        <w:t>Buffer Solutions</w:t>
      </w:r>
      <w:r w:rsidR="009326F5">
        <w:rPr>
          <w:b/>
          <w:i/>
          <w:sz w:val="22"/>
          <w:szCs w:val="22"/>
        </w:rPr>
        <w:t xml:space="preserve"> and pH Adjusters</w:t>
      </w:r>
      <w:r w:rsidR="00A058FC">
        <w:rPr>
          <w:b/>
          <w:i/>
          <w:sz w:val="22"/>
          <w:szCs w:val="22"/>
        </w:rPr>
        <w:t xml:space="preserve"> (Final)</w:t>
      </w:r>
      <w:r w:rsidR="00DA2113" w:rsidRPr="00A00068">
        <w:rPr>
          <w:b/>
          <w:i/>
          <w:sz w:val="22"/>
          <w:szCs w:val="22"/>
        </w:rPr>
        <w:t>:</w:t>
      </w:r>
      <w:r w:rsidR="001A4164" w:rsidRPr="00A00068">
        <w:rPr>
          <w:b/>
          <w:i/>
          <w:sz w:val="22"/>
          <w:szCs w:val="22"/>
        </w:rPr>
        <w:t xml:space="preserve"> </w:t>
      </w:r>
    </w:p>
    <w:p w14:paraId="18840DCE" w14:textId="77777777" w:rsidR="00DA2113" w:rsidRPr="00A00068" w:rsidRDefault="00DA2113" w:rsidP="00DA2113">
      <w:pPr>
        <w:pStyle w:val="Default"/>
        <w:spacing w:after="248"/>
        <w:ind w:left="450"/>
        <w:rPr>
          <w:sz w:val="22"/>
          <w:szCs w:val="22"/>
        </w:rPr>
      </w:pPr>
      <w:r w:rsidRPr="00A00068">
        <w:rPr>
          <w:sz w:val="22"/>
          <w:szCs w:val="22"/>
        </w:rPr>
        <w:t xml:space="preserve">Buffer solutions, such as calcium carbonate and sodium bicarbonate, can create groundwater pH conditions favorable to degradation of groundwater pollutants. </w:t>
      </w:r>
    </w:p>
    <w:p w14:paraId="1D1248D7" w14:textId="77777777" w:rsidR="001A4164" w:rsidRPr="0092683B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 Carbonate</w:t>
      </w:r>
    </w:p>
    <w:p w14:paraId="61813200" w14:textId="77777777" w:rsidR="00791E24" w:rsidRDefault="00791E2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 w:rsidRPr="0092683B">
        <w:rPr>
          <w:sz w:val="22"/>
          <w:szCs w:val="22"/>
        </w:rPr>
        <w:t>Calcium</w:t>
      </w:r>
      <w:r w:rsidR="001F4EEE" w:rsidRPr="0092683B">
        <w:rPr>
          <w:sz w:val="22"/>
          <w:szCs w:val="22"/>
        </w:rPr>
        <w:t xml:space="preserve"> </w:t>
      </w:r>
      <w:r w:rsidRPr="0092683B">
        <w:rPr>
          <w:sz w:val="22"/>
          <w:szCs w:val="22"/>
        </w:rPr>
        <w:t>Magnesium Carbonate</w:t>
      </w:r>
      <w:r w:rsidR="001F4EEE" w:rsidRPr="0092683B">
        <w:rPr>
          <w:sz w:val="22"/>
          <w:szCs w:val="22"/>
        </w:rPr>
        <w:t xml:space="preserve"> </w:t>
      </w:r>
    </w:p>
    <w:p w14:paraId="0568F68C" w14:textId="26C7157A" w:rsidR="002B7699" w:rsidRPr="0092683B" w:rsidRDefault="002B7699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Hydrochloric Acid</w:t>
      </w:r>
    </w:p>
    <w:p w14:paraId="62B09E09" w14:textId="77777777" w:rsidR="001A4164" w:rsidRDefault="001A4164" w:rsidP="001A4164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>Potassium Bicarbonate</w:t>
      </w:r>
    </w:p>
    <w:p w14:paraId="2CABA061" w14:textId="355059F0" w:rsidR="000F1B7C" w:rsidRDefault="001A4164" w:rsidP="000F1B7C">
      <w:pPr>
        <w:pStyle w:val="Default"/>
        <w:numPr>
          <w:ilvl w:val="0"/>
          <w:numId w:val="6"/>
        </w:numPr>
        <w:tabs>
          <w:tab w:val="num" w:pos="720"/>
        </w:tabs>
        <w:spacing w:after="100" w:afterAutospacing="1"/>
        <w:ind w:left="1440" w:hanging="1170"/>
        <w:rPr>
          <w:sz w:val="22"/>
          <w:szCs w:val="22"/>
        </w:rPr>
      </w:pPr>
      <w:r>
        <w:rPr>
          <w:sz w:val="22"/>
          <w:szCs w:val="22"/>
        </w:rPr>
        <w:t xml:space="preserve">Sodium </w:t>
      </w:r>
      <w:r w:rsidR="00880B82">
        <w:rPr>
          <w:sz w:val="22"/>
          <w:szCs w:val="22"/>
        </w:rPr>
        <w:t>(</w:t>
      </w:r>
      <w:r w:rsidR="00880B82" w:rsidRPr="006372F2">
        <w:rPr>
          <w:strike/>
          <w:sz w:val="22"/>
          <w:szCs w:val="22"/>
        </w:rPr>
        <w:t>percarbonate</w:t>
      </w:r>
      <w:r w:rsidR="00880B82">
        <w:rPr>
          <w:sz w:val="22"/>
          <w:szCs w:val="22"/>
        </w:rPr>
        <w:t>/carbonate/b</w:t>
      </w:r>
      <w:r>
        <w:rPr>
          <w:sz w:val="22"/>
          <w:szCs w:val="22"/>
        </w:rPr>
        <w:t>icarbonate</w:t>
      </w:r>
      <w:r w:rsidR="00880B82">
        <w:rPr>
          <w:sz w:val="22"/>
          <w:szCs w:val="22"/>
        </w:rPr>
        <w:t>)</w:t>
      </w:r>
    </w:p>
    <w:p w14:paraId="292B8F41" w14:textId="77777777" w:rsidR="000F1B7C" w:rsidRDefault="000F1B7C" w:rsidP="000F1B7C">
      <w:pPr>
        <w:pStyle w:val="Default"/>
        <w:tabs>
          <w:tab w:val="num" w:pos="720"/>
        </w:tabs>
        <w:spacing w:after="100" w:afterAutospacing="1"/>
        <w:ind w:left="1440"/>
        <w:rPr>
          <w:b/>
          <w:caps/>
          <w:sz w:val="22"/>
          <w:szCs w:val="22"/>
          <w:u w:val="single"/>
        </w:rPr>
      </w:pPr>
      <w:bookmarkStart w:id="0" w:name="_GoBack"/>
      <w:bookmarkEnd w:id="0"/>
    </w:p>
    <w:p w14:paraId="73648B09" w14:textId="77777777" w:rsidR="002B5BFB" w:rsidRPr="00461517" w:rsidRDefault="00461517" w:rsidP="002B5BFB">
      <w:pPr>
        <w:pStyle w:val="Default"/>
        <w:tabs>
          <w:tab w:val="num" w:pos="720"/>
        </w:tabs>
        <w:spacing w:after="100" w:afterAutospacing="1"/>
        <w:rPr>
          <w:b/>
          <w:caps/>
          <w:sz w:val="22"/>
          <w:szCs w:val="22"/>
          <w:u w:val="single"/>
        </w:rPr>
      </w:pPr>
      <w:r w:rsidRPr="00461517">
        <w:rPr>
          <w:b/>
          <w:caps/>
          <w:sz w:val="22"/>
          <w:szCs w:val="22"/>
          <w:u w:val="single"/>
        </w:rPr>
        <w:t xml:space="preserve">Additional Language to </w:t>
      </w:r>
      <w:proofErr w:type="gramStart"/>
      <w:r w:rsidRPr="00461517">
        <w:rPr>
          <w:b/>
          <w:caps/>
          <w:sz w:val="22"/>
          <w:szCs w:val="22"/>
          <w:u w:val="single"/>
        </w:rPr>
        <w:t>added</w:t>
      </w:r>
      <w:proofErr w:type="gramEnd"/>
      <w:r w:rsidRPr="00461517">
        <w:rPr>
          <w:b/>
          <w:caps/>
          <w:sz w:val="22"/>
          <w:szCs w:val="22"/>
          <w:u w:val="single"/>
        </w:rPr>
        <w:t xml:space="preserve"> to the permit:</w:t>
      </w:r>
    </w:p>
    <w:p w14:paraId="7336C61D" w14:textId="77777777" w:rsidR="002B5BFB" w:rsidRPr="002B5BFB" w:rsidRDefault="002B5BFB" w:rsidP="002B5BFB">
      <w:pPr>
        <w:pStyle w:val="Default"/>
        <w:tabs>
          <w:tab w:val="num" w:pos="720"/>
        </w:tabs>
        <w:spacing w:after="100" w:afterAutospacing="1"/>
        <w:rPr>
          <w:b/>
          <w:sz w:val="22"/>
          <w:szCs w:val="22"/>
        </w:rPr>
      </w:pPr>
      <w:r w:rsidRPr="002B5BFB">
        <w:rPr>
          <w:b/>
          <w:sz w:val="22"/>
          <w:szCs w:val="22"/>
        </w:rPr>
        <w:t xml:space="preserve">Section 6 Language: </w:t>
      </w:r>
    </w:p>
    <w:p w14:paraId="175B2B77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Surfactants are classified by ionic charge of the hydrophilic group in aqueous solution. As</w:t>
      </w:r>
    </w:p>
    <w:p w14:paraId="1F9F417C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such</w:t>
      </w:r>
      <w:proofErr w:type="gramEnd"/>
      <w:r>
        <w:rPr>
          <w:rFonts w:ascii="ArialMT" w:hAnsi="ArialMT" w:cs="ArialMT"/>
          <w:sz w:val="22"/>
          <w:szCs w:val="22"/>
        </w:rPr>
        <w:t>, they are divided into ionic and nonionic. Sodium lauryl sulfate is an example of</w:t>
      </w:r>
    </w:p>
    <w:p w14:paraId="3B9FEFF0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anionic</w:t>
      </w:r>
      <w:proofErr w:type="gramEnd"/>
      <w:r>
        <w:rPr>
          <w:rFonts w:ascii="ArialMT" w:hAnsi="ArialMT" w:cs="ArialMT"/>
          <w:sz w:val="22"/>
          <w:szCs w:val="22"/>
        </w:rPr>
        <w:t xml:space="preserve"> surfactant while pH-dependent amines are cationic. The most important criteria for</w:t>
      </w:r>
    </w:p>
    <w:p w14:paraId="01C4A561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surfactants</w:t>
      </w:r>
      <w:proofErr w:type="gramEnd"/>
      <w:r>
        <w:rPr>
          <w:rFonts w:ascii="ArialMT" w:hAnsi="ArialMT" w:cs="ArialMT"/>
          <w:sz w:val="22"/>
          <w:szCs w:val="22"/>
        </w:rPr>
        <w:t xml:space="preserve"> and co-solvents used in in-situ remediation are low toxicity and biodegradability.</w:t>
      </w:r>
    </w:p>
    <w:p w14:paraId="70092FE2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The addition of electrolytes and co-solvents helps to improve contaminant mass recovery</w:t>
      </w:r>
    </w:p>
    <w:p w14:paraId="2B7EF368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and</w:t>
      </w:r>
      <w:proofErr w:type="gramEnd"/>
      <w:r>
        <w:rPr>
          <w:rFonts w:ascii="ArialMT" w:hAnsi="ArialMT" w:cs="ArialMT"/>
          <w:sz w:val="22"/>
          <w:szCs w:val="22"/>
        </w:rPr>
        <w:t xml:space="preserve"> prevent formation of gels in the subsurface. Many long-chain alcohols exhibit some</w:t>
      </w:r>
    </w:p>
    <w:p w14:paraId="404CA264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proofErr w:type="gramStart"/>
      <w:r>
        <w:rPr>
          <w:rFonts w:ascii="ArialMT" w:hAnsi="ArialMT" w:cs="ArialMT"/>
          <w:sz w:val="22"/>
          <w:szCs w:val="22"/>
        </w:rPr>
        <w:t>surfactant</w:t>
      </w:r>
      <w:proofErr w:type="gramEnd"/>
      <w:r>
        <w:rPr>
          <w:rFonts w:ascii="ArialMT" w:hAnsi="ArialMT" w:cs="ArialMT"/>
          <w:sz w:val="22"/>
          <w:szCs w:val="22"/>
        </w:rPr>
        <w:t xml:space="preserve"> properties. Co-solvents are mostly alcohol-based solutions, such as fatty alcohol.</w:t>
      </w:r>
    </w:p>
    <w:p w14:paraId="56FEA65A" w14:textId="77777777" w:rsidR="002B5BFB" w:rsidRDefault="002B5BFB" w:rsidP="002B5BFB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Some of the commonly used electrolytes include sodium chloride and calcium chloride.</w:t>
      </w:r>
    </w:p>
    <w:p w14:paraId="0240A43D" w14:textId="77777777" w:rsidR="002B5BFB" w:rsidRDefault="002B5BFB" w:rsidP="002B5BFB">
      <w:pPr>
        <w:pStyle w:val="Default"/>
        <w:spacing w:after="257"/>
        <w:ind w:left="360" w:hanging="360"/>
        <w:rPr>
          <w:rFonts w:ascii="ArialMT" w:hAnsi="ArialMT" w:cs="ArialMT"/>
          <w:sz w:val="22"/>
          <w:szCs w:val="22"/>
        </w:rPr>
      </w:pPr>
      <w:r>
        <w:rPr>
          <w:rFonts w:ascii="ArialMT" w:hAnsi="ArialMT" w:cs="ArialMT"/>
          <w:sz w:val="22"/>
          <w:szCs w:val="22"/>
        </w:rPr>
        <w:t>Most food grade surfactants can be applied as approved by the Executive Officer.</w:t>
      </w:r>
    </w:p>
    <w:p w14:paraId="04E96DF6" w14:textId="77777777" w:rsidR="002B5BFB" w:rsidRPr="00803799" w:rsidRDefault="002B5BFB" w:rsidP="002B5BFB">
      <w:pPr>
        <w:pStyle w:val="Default"/>
        <w:spacing w:after="257"/>
        <w:ind w:left="360" w:hanging="360"/>
        <w:rPr>
          <w:i/>
          <w:sz w:val="22"/>
          <w:szCs w:val="22"/>
        </w:rPr>
      </w:pPr>
      <w:r w:rsidRPr="00803799">
        <w:rPr>
          <w:b/>
          <w:i/>
          <w:sz w:val="22"/>
          <w:szCs w:val="22"/>
        </w:rPr>
        <w:t>Multiple Amendments:</w:t>
      </w:r>
    </w:p>
    <w:p w14:paraId="0A2C39E2" w14:textId="77777777" w:rsidR="002B5BFB" w:rsidRPr="00C021D5" w:rsidRDefault="002B5BFB" w:rsidP="002B5BFB">
      <w:pPr>
        <w:pStyle w:val="Default"/>
        <w:spacing w:after="257"/>
        <w:ind w:left="360"/>
        <w:rPr>
          <w:sz w:val="22"/>
          <w:szCs w:val="22"/>
        </w:rPr>
      </w:pPr>
      <w:r>
        <w:rPr>
          <w:sz w:val="22"/>
          <w:szCs w:val="22"/>
        </w:rPr>
        <w:lastRenderedPageBreak/>
        <w:t>This category i</w:t>
      </w:r>
      <w:r w:rsidRPr="00C021D5">
        <w:rPr>
          <w:sz w:val="22"/>
          <w:szCs w:val="22"/>
        </w:rPr>
        <w:t xml:space="preserve">ncludes </w:t>
      </w:r>
      <w:r>
        <w:rPr>
          <w:sz w:val="22"/>
          <w:szCs w:val="22"/>
        </w:rPr>
        <w:t>discharge</w:t>
      </w:r>
      <w:r w:rsidRPr="00C021D5">
        <w:rPr>
          <w:sz w:val="22"/>
          <w:szCs w:val="22"/>
        </w:rPr>
        <w:t xml:space="preserve"> of reducing agents or oxidizing agents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both applied concurrently</w:t>
      </w:r>
      <w:r>
        <w:rPr>
          <w:sz w:val="22"/>
          <w:szCs w:val="22"/>
        </w:rPr>
        <w:t>,</w:t>
      </w:r>
      <w:r w:rsidRPr="00C021D5">
        <w:rPr>
          <w:sz w:val="22"/>
          <w:szCs w:val="22"/>
        </w:rPr>
        <w:t xml:space="preserve"> or over time as in an approved R</w:t>
      </w:r>
      <w:r>
        <w:rPr>
          <w:sz w:val="22"/>
          <w:szCs w:val="22"/>
        </w:rPr>
        <w:t>AP</w:t>
      </w:r>
      <w:r w:rsidRPr="00C021D5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  <w:r w:rsidRPr="00C021D5">
        <w:rPr>
          <w:sz w:val="22"/>
          <w:szCs w:val="22"/>
        </w:rPr>
        <w:t xml:space="preserve">Examples include: </w:t>
      </w:r>
    </w:p>
    <w:p w14:paraId="5DB55075" w14:textId="77777777" w:rsidR="002B5BFB" w:rsidRPr="00C021D5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(a) Establishing a reducing zone immediately </w:t>
      </w:r>
      <w:proofErr w:type="spellStart"/>
      <w:r w:rsidRPr="00C021D5">
        <w:rPr>
          <w:sz w:val="22"/>
          <w:szCs w:val="22"/>
        </w:rPr>
        <w:t>downgradient</w:t>
      </w:r>
      <w:proofErr w:type="spellEnd"/>
      <w:r w:rsidRPr="00C021D5">
        <w:rPr>
          <w:sz w:val="22"/>
          <w:szCs w:val="22"/>
        </w:rPr>
        <w:t xml:space="preserve"> of an oxidizing zone to reduce hexavalent chromium that may be produced under oxidizing conditions. </w:t>
      </w:r>
    </w:p>
    <w:p w14:paraId="0FDC8063" w14:textId="77777777" w:rsidR="002B5BFB" w:rsidRDefault="002B5BFB" w:rsidP="002B5BFB">
      <w:pPr>
        <w:pStyle w:val="Default"/>
        <w:ind w:left="720" w:hanging="360"/>
        <w:rPr>
          <w:sz w:val="22"/>
          <w:szCs w:val="22"/>
        </w:rPr>
      </w:pPr>
      <w:r w:rsidRPr="00C021D5">
        <w:rPr>
          <w:sz w:val="22"/>
          <w:szCs w:val="22"/>
        </w:rPr>
        <w:t xml:space="preserve">(b) Providing a slowly degradable carbon source along with </w:t>
      </w:r>
      <w:proofErr w:type="spellStart"/>
      <w:r w:rsidRPr="00C021D5">
        <w:rPr>
          <w:sz w:val="22"/>
          <w:szCs w:val="22"/>
        </w:rPr>
        <w:t>polysulfides</w:t>
      </w:r>
      <w:proofErr w:type="spellEnd"/>
      <w:r w:rsidRPr="00C021D5">
        <w:rPr>
          <w:sz w:val="22"/>
          <w:szCs w:val="22"/>
        </w:rPr>
        <w:t xml:space="preserve"> to precipitate </w:t>
      </w:r>
      <w:r w:rsidRPr="00083BFF">
        <w:rPr>
          <w:sz w:val="22"/>
          <w:szCs w:val="22"/>
        </w:rPr>
        <w:t xml:space="preserve">sulfates as metal sulfides. </w:t>
      </w:r>
    </w:p>
    <w:p w14:paraId="1936076C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</w:p>
    <w:p w14:paraId="48C76937" w14:textId="77777777" w:rsidR="00461517" w:rsidRDefault="00461517" w:rsidP="00461517">
      <w:pPr>
        <w:pStyle w:val="Default"/>
        <w:spacing w:after="257"/>
        <w:ind w:left="360" w:hanging="360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7. </w:t>
      </w:r>
      <w:proofErr w:type="spellStart"/>
      <w:r w:rsidRPr="00196CCF">
        <w:rPr>
          <w:b/>
          <w:i/>
          <w:sz w:val="22"/>
          <w:szCs w:val="22"/>
        </w:rPr>
        <w:t>Bioaugmentation</w:t>
      </w:r>
      <w:proofErr w:type="spellEnd"/>
      <w:r w:rsidRPr="00196CCF">
        <w:rPr>
          <w:b/>
          <w:i/>
          <w:sz w:val="22"/>
          <w:szCs w:val="22"/>
        </w:rPr>
        <w:t xml:space="preserve"> Organisms</w:t>
      </w:r>
      <w:r>
        <w:rPr>
          <w:b/>
          <w:i/>
          <w:sz w:val="22"/>
          <w:szCs w:val="22"/>
        </w:rPr>
        <w:t xml:space="preserve">: </w:t>
      </w:r>
    </w:p>
    <w:p w14:paraId="251C388D" w14:textId="77777777" w:rsidR="00461517" w:rsidRDefault="00461517" w:rsidP="002B5BFB">
      <w:pPr>
        <w:pStyle w:val="Default"/>
        <w:ind w:left="720" w:hanging="360"/>
        <w:rPr>
          <w:sz w:val="22"/>
          <w:szCs w:val="22"/>
        </w:rPr>
      </w:pPr>
      <w:r>
        <w:rPr>
          <w:sz w:val="22"/>
          <w:szCs w:val="22"/>
        </w:rPr>
        <w:t>Other bacterial genomes with commercial names can be applied as approved by the EO.</w:t>
      </w:r>
    </w:p>
    <w:p w14:paraId="46B23D55" w14:textId="77777777" w:rsidR="00461517" w:rsidRPr="00CC63F1" w:rsidRDefault="00461517" w:rsidP="00461517">
      <w:pPr>
        <w:pStyle w:val="Default"/>
        <w:spacing w:after="257"/>
        <w:ind w:left="360"/>
        <w:rPr>
          <w:sz w:val="22"/>
          <w:szCs w:val="22"/>
        </w:rPr>
      </w:pPr>
      <w:r w:rsidRPr="00461517">
        <w:rPr>
          <w:sz w:val="22"/>
          <w:szCs w:val="22"/>
          <w:highlight w:val="yellow"/>
        </w:rPr>
        <w:t>Add language into permit: Not GMO or human/animal pathogens.</w:t>
      </w:r>
      <w:r>
        <w:rPr>
          <w:sz w:val="22"/>
          <w:szCs w:val="22"/>
        </w:rPr>
        <w:t xml:space="preserve"> </w:t>
      </w:r>
    </w:p>
    <w:p w14:paraId="3EE7C3FD" w14:textId="77777777" w:rsidR="002B5BFB" w:rsidRDefault="002B5BFB" w:rsidP="002B5BFB">
      <w:pPr>
        <w:pStyle w:val="Default"/>
        <w:tabs>
          <w:tab w:val="num" w:pos="720"/>
        </w:tabs>
        <w:spacing w:after="100" w:afterAutospacing="1"/>
        <w:rPr>
          <w:sz w:val="22"/>
          <w:szCs w:val="22"/>
        </w:rPr>
      </w:pPr>
    </w:p>
    <w:sectPr w:rsidR="002B5BFB" w:rsidSect="006E02D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D74EE" w14:textId="77777777" w:rsidR="005C3A54" w:rsidRDefault="005C3A54" w:rsidP="00B403E5">
      <w:r>
        <w:separator/>
      </w:r>
    </w:p>
  </w:endnote>
  <w:endnote w:type="continuationSeparator" w:id="0">
    <w:p w14:paraId="3F819EBB" w14:textId="77777777" w:rsidR="005C3A54" w:rsidRDefault="005C3A54" w:rsidP="00B4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DEC04B" w14:textId="77777777" w:rsidR="005C3A54" w:rsidRDefault="005C3A54" w:rsidP="00B403E5">
      <w:r>
        <w:separator/>
      </w:r>
    </w:p>
  </w:footnote>
  <w:footnote w:type="continuationSeparator" w:id="0">
    <w:p w14:paraId="0015AAB3" w14:textId="77777777" w:rsidR="005C3A54" w:rsidRDefault="005C3A54" w:rsidP="00B403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4AA0D" w14:textId="13F40278" w:rsidR="00B403E5" w:rsidRDefault="00B403E5">
    <w:pPr>
      <w:pStyle w:val="Header"/>
    </w:pPr>
    <w:r>
      <w:t xml:space="preserve">Updated </w:t>
    </w:r>
    <w:r w:rsidR="002059AD">
      <w:t>September 25</w:t>
    </w:r>
    <w:r>
      <w:t>, 2013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7993"/>
    <w:multiLevelType w:val="hybridMultilevel"/>
    <w:tmpl w:val="9A982772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166303DB"/>
    <w:multiLevelType w:val="hybridMultilevel"/>
    <w:tmpl w:val="14BA9C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C044BB"/>
    <w:multiLevelType w:val="hybridMultilevel"/>
    <w:tmpl w:val="F1DE97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5F5D11"/>
    <w:multiLevelType w:val="hybridMultilevel"/>
    <w:tmpl w:val="A726D912"/>
    <w:lvl w:ilvl="0" w:tplc="62C81F72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286C77F2"/>
    <w:multiLevelType w:val="hybridMultilevel"/>
    <w:tmpl w:val="DE12D3EE"/>
    <w:lvl w:ilvl="0" w:tplc="04090003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cs="Courier New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43166C2F"/>
    <w:multiLevelType w:val="hybridMultilevel"/>
    <w:tmpl w:val="C2E69EBC"/>
    <w:lvl w:ilvl="0" w:tplc="66DC68C4"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C5C4A"/>
    <w:multiLevelType w:val="hybridMultilevel"/>
    <w:tmpl w:val="B704898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574D5EBD"/>
    <w:multiLevelType w:val="hybridMultilevel"/>
    <w:tmpl w:val="DB5037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E45643"/>
    <w:multiLevelType w:val="hybridMultilevel"/>
    <w:tmpl w:val="7AD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6A3E32"/>
    <w:multiLevelType w:val="hybridMultilevel"/>
    <w:tmpl w:val="664AB13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35602A"/>
    <w:multiLevelType w:val="hybridMultilevel"/>
    <w:tmpl w:val="1C10D878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>
    <w:nsid w:val="7623625B"/>
    <w:multiLevelType w:val="hybridMultilevel"/>
    <w:tmpl w:val="DD58F2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10"/>
  </w:num>
  <w:num w:numId="5">
    <w:abstractNumId w:val="3"/>
  </w:num>
  <w:num w:numId="6">
    <w:abstractNumId w:val="4"/>
  </w:num>
  <w:num w:numId="7">
    <w:abstractNumId w:val="6"/>
  </w:num>
  <w:num w:numId="8">
    <w:abstractNumId w:val="11"/>
  </w:num>
  <w:num w:numId="9">
    <w:abstractNumId w:val="8"/>
  </w:num>
  <w:num w:numId="10">
    <w:abstractNumId w:val="1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113"/>
    <w:rsid w:val="00045F53"/>
    <w:rsid w:val="00080CAB"/>
    <w:rsid w:val="00084143"/>
    <w:rsid w:val="00084B53"/>
    <w:rsid w:val="000A2D34"/>
    <w:rsid w:val="000D26BC"/>
    <w:rsid w:val="000F1B7C"/>
    <w:rsid w:val="0012206C"/>
    <w:rsid w:val="00140C56"/>
    <w:rsid w:val="00155421"/>
    <w:rsid w:val="00167841"/>
    <w:rsid w:val="00186F5B"/>
    <w:rsid w:val="001879A4"/>
    <w:rsid w:val="001A4164"/>
    <w:rsid w:val="001D10DE"/>
    <w:rsid w:val="001E66EA"/>
    <w:rsid w:val="001F4EEE"/>
    <w:rsid w:val="001F5A69"/>
    <w:rsid w:val="001F7477"/>
    <w:rsid w:val="00202699"/>
    <w:rsid w:val="002059AD"/>
    <w:rsid w:val="00236597"/>
    <w:rsid w:val="00283FC4"/>
    <w:rsid w:val="00291CDD"/>
    <w:rsid w:val="002A2AEB"/>
    <w:rsid w:val="002A7734"/>
    <w:rsid w:val="002B5BFB"/>
    <w:rsid w:val="002B7699"/>
    <w:rsid w:val="002E0A12"/>
    <w:rsid w:val="002F7E51"/>
    <w:rsid w:val="003611DD"/>
    <w:rsid w:val="0037136B"/>
    <w:rsid w:val="00393B52"/>
    <w:rsid w:val="003C3872"/>
    <w:rsid w:val="003C7DC4"/>
    <w:rsid w:val="003E489A"/>
    <w:rsid w:val="003E79B7"/>
    <w:rsid w:val="003F4BF5"/>
    <w:rsid w:val="00417319"/>
    <w:rsid w:val="00434AD7"/>
    <w:rsid w:val="00434D3B"/>
    <w:rsid w:val="00451D1E"/>
    <w:rsid w:val="004526D7"/>
    <w:rsid w:val="00461517"/>
    <w:rsid w:val="0049336F"/>
    <w:rsid w:val="004C08F6"/>
    <w:rsid w:val="004D7FE8"/>
    <w:rsid w:val="004F778F"/>
    <w:rsid w:val="00526AEC"/>
    <w:rsid w:val="00531589"/>
    <w:rsid w:val="005617B6"/>
    <w:rsid w:val="00584AEE"/>
    <w:rsid w:val="0059312B"/>
    <w:rsid w:val="0059361B"/>
    <w:rsid w:val="005A4E8E"/>
    <w:rsid w:val="005C3A54"/>
    <w:rsid w:val="005D7BC5"/>
    <w:rsid w:val="005E3FE6"/>
    <w:rsid w:val="006202FC"/>
    <w:rsid w:val="006372F2"/>
    <w:rsid w:val="006443C5"/>
    <w:rsid w:val="006451C5"/>
    <w:rsid w:val="00655F2A"/>
    <w:rsid w:val="00663FE4"/>
    <w:rsid w:val="006E02DD"/>
    <w:rsid w:val="006F07BE"/>
    <w:rsid w:val="00706729"/>
    <w:rsid w:val="00723074"/>
    <w:rsid w:val="00725151"/>
    <w:rsid w:val="00732356"/>
    <w:rsid w:val="0073270B"/>
    <w:rsid w:val="007356C7"/>
    <w:rsid w:val="007565DD"/>
    <w:rsid w:val="00757181"/>
    <w:rsid w:val="00785AC3"/>
    <w:rsid w:val="00786513"/>
    <w:rsid w:val="007868CE"/>
    <w:rsid w:val="00791E24"/>
    <w:rsid w:val="00793A2F"/>
    <w:rsid w:val="007B3FDC"/>
    <w:rsid w:val="007C789B"/>
    <w:rsid w:val="007D7DB0"/>
    <w:rsid w:val="007E297A"/>
    <w:rsid w:val="007F414E"/>
    <w:rsid w:val="00822B70"/>
    <w:rsid w:val="0082526B"/>
    <w:rsid w:val="00827E51"/>
    <w:rsid w:val="008637D3"/>
    <w:rsid w:val="00870442"/>
    <w:rsid w:val="008748BA"/>
    <w:rsid w:val="00880B82"/>
    <w:rsid w:val="008A15A9"/>
    <w:rsid w:val="008A593A"/>
    <w:rsid w:val="008B1524"/>
    <w:rsid w:val="0092683B"/>
    <w:rsid w:val="009317D1"/>
    <w:rsid w:val="009326F5"/>
    <w:rsid w:val="009370D6"/>
    <w:rsid w:val="00947780"/>
    <w:rsid w:val="00955E54"/>
    <w:rsid w:val="00991A5A"/>
    <w:rsid w:val="009B6D63"/>
    <w:rsid w:val="009D49E2"/>
    <w:rsid w:val="009E02EA"/>
    <w:rsid w:val="009E76BB"/>
    <w:rsid w:val="009F5486"/>
    <w:rsid w:val="00A00068"/>
    <w:rsid w:val="00A058FC"/>
    <w:rsid w:val="00A304FC"/>
    <w:rsid w:val="00A50EFE"/>
    <w:rsid w:val="00AA47E6"/>
    <w:rsid w:val="00AB4D27"/>
    <w:rsid w:val="00AD3D44"/>
    <w:rsid w:val="00AE7E96"/>
    <w:rsid w:val="00B0005B"/>
    <w:rsid w:val="00B118AF"/>
    <w:rsid w:val="00B11F51"/>
    <w:rsid w:val="00B37EC1"/>
    <w:rsid w:val="00B403E5"/>
    <w:rsid w:val="00B429E6"/>
    <w:rsid w:val="00B80B13"/>
    <w:rsid w:val="00B82AD2"/>
    <w:rsid w:val="00B86C8B"/>
    <w:rsid w:val="00BB7286"/>
    <w:rsid w:val="00BD4F9A"/>
    <w:rsid w:val="00C4266F"/>
    <w:rsid w:val="00C448DE"/>
    <w:rsid w:val="00C764AD"/>
    <w:rsid w:val="00C95421"/>
    <w:rsid w:val="00CD5FE3"/>
    <w:rsid w:val="00CE0B7E"/>
    <w:rsid w:val="00CE5BDF"/>
    <w:rsid w:val="00D15E76"/>
    <w:rsid w:val="00D26B4D"/>
    <w:rsid w:val="00D74BA8"/>
    <w:rsid w:val="00D92C4F"/>
    <w:rsid w:val="00D95240"/>
    <w:rsid w:val="00DA1D86"/>
    <w:rsid w:val="00DA2113"/>
    <w:rsid w:val="00DB42AE"/>
    <w:rsid w:val="00DD4CDA"/>
    <w:rsid w:val="00DF5C7E"/>
    <w:rsid w:val="00DF7975"/>
    <w:rsid w:val="00E22A8B"/>
    <w:rsid w:val="00E369FD"/>
    <w:rsid w:val="00E37E6A"/>
    <w:rsid w:val="00E47B6E"/>
    <w:rsid w:val="00E506A7"/>
    <w:rsid w:val="00E6726F"/>
    <w:rsid w:val="00E80761"/>
    <w:rsid w:val="00E93D30"/>
    <w:rsid w:val="00E97B8F"/>
    <w:rsid w:val="00EB6247"/>
    <w:rsid w:val="00ED69F7"/>
    <w:rsid w:val="00F025A0"/>
    <w:rsid w:val="00F10E93"/>
    <w:rsid w:val="00F249E7"/>
    <w:rsid w:val="00F46CE6"/>
    <w:rsid w:val="00F93735"/>
    <w:rsid w:val="00FB6B56"/>
    <w:rsid w:val="00FC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15B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211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526D7"/>
    <w:pPr>
      <w:keepNext/>
      <w:keepLines/>
      <w:spacing w:before="48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26D7"/>
    <w:rPr>
      <w:rFonts w:ascii="Arial" w:eastAsiaTheme="majorEastAsia" w:hAnsi="Arial" w:cstheme="majorBidi"/>
      <w:b/>
      <w:bCs/>
      <w:color w:val="000000" w:themeColor="text1"/>
      <w:sz w:val="28"/>
      <w:szCs w:val="28"/>
    </w:rPr>
  </w:style>
  <w:style w:type="character" w:styleId="Emphasis">
    <w:name w:val="Emphasis"/>
    <w:basedOn w:val="DefaultParagraphFont"/>
    <w:qFormat/>
    <w:rsid w:val="004526D7"/>
    <w:rPr>
      <w:i/>
      <w:iCs/>
    </w:rPr>
  </w:style>
  <w:style w:type="character" w:styleId="Strong">
    <w:name w:val="Strong"/>
    <w:basedOn w:val="DefaultParagraphFont"/>
    <w:qFormat/>
    <w:rsid w:val="004526D7"/>
    <w:rPr>
      <w:b/>
      <w:bCs/>
    </w:rPr>
  </w:style>
  <w:style w:type="paragraph" w:customStyle="1" w:styleId="Default">
    <w:name w:val="Default"/>
    <w:rsid w:val="00DA211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4">
    <w:name w:val="CM14"/>
    <w:basedOn w:val="Default"/>
    <w:next w:val="Default"/>
    <w:rsid w:val="00DA2113"/>
    <w:rPr>
      <w:rFonts w:ascii="Times New Roman" w:hAnsi="Times New Roman" w:cs="Times New Roman"/>
      <w:color w:val="auto"/>
    </w:rPr>
  </w:style>
  <w:style w:type="paragraph" w:customStyle="1" w:styleId="CM10">
    <w:name w:val="CM10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CM9">
    <w:name w:val="CM9"/>
    <w:basedOn w:val="Default"/>
    <w:next w:val="Default"/>
    <w:rsid w:val="00DA2113"/>
    <w:pPr>
      <w:spacing w:line="283" w:lineRule="atLeast"/>
    </w:pPr>
    <w:rPr>
      <w:rFonts w:ascii="Times New Roman" w:hAnsi="Times New Roman" w:cs="Times New Roman"/>
      <w:color w:val="auto"/>
    </w:rPr>
  </w:style>
  <w:style w:type="paragraph" w:customStyle="1" w:styleId="default0">
    <w:name w:val="default"/>
    <w:basedOn w:val="Normal"/>
    <w:rsid w:val="00DA211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E02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02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369FD"/>
    <w:pPr>
      <w:ind w:left="720"/>
      <w:contextualSpacing/>
    </w:pPr>
  </w:style>
  <w:style w:type="paragraph" w:styleId="Header">
    <w:name w:val="header"/>
    <w:basedOn w:val="Normal"/>
    <w:link w:val="HeaderChar"/>
    <w:rsid w:val="00B403E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3E5"/>
    <w:rPr>
      <w:sz w:val="24"/>
      <w:szCs w:val="24"/>
    </w:rPr>
  </w:style>
  <w:style w:type="paragraph" w:styleId="Footer">
    <w:name w:val="footer"/>
    <w:basedOn w:val="Normal"/>
    <w:link w:val="FooterChar"/>
    <w:rsid w:val="00B403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403E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74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0F3770-5885-480B-A756-580D1EC56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</TotalTime>
  <Pages>4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RWQCB8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Amini</dc:creator>
  <cp:lastModifiedBy>Daniel Nunez</cp:lastModifiedBy>
  <cp:revision>13</cp:revision>
  <cp:lastPrinted>2013-02-19T22:58:00Z</cp:lastPrinted>
  <dcterms:created xsi:type="dcterms:W3CDTF">2013-09-25T16:06:00Z</dcterms:created>
  <dcterms:modified xsi:type="dcterms:W3CDTF">2013-10-15T21:36:00Z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1510391390</vt:i4>
  </property>
  <property fmtid="{D5CDD505-2E9C-101B-9397-08002B2CF9AE}" pid="4" name="_EmailSubject">
    <vt:lpwstr>Los Angeles Regional Water Board WDR Working Group - Reminder of Upcoming Meeting</vt:lpwstr>
  </property>
  <property fmtid="{D5CDD505-2E9C-101B-9397-08002B2CF9AE}" pid="5" name="_AuthorEmail">
    <vt:lpwstr>Stacey.Telesz@fmc.com</vt:lpwstr>
  </property>
  <property fmtid="{D5CDD505-2E9C-101B-9397-08002B2CF9AE}" pid="6" name="_AuthorEmailDisplayName">
    <vt:lpwstr>Stacey Telesz</vt:lpwstr>
  </property>
  <property fmtid="{D5CDD505-2E9C-101B-9397-08002B2CF9AE}" pid="7" name="_PreviousAdHocReviewCycleID">
    <vt:i4>1994352939</vt:i4>
  </property>
  <property fmtid="{D5CDD505-2E9C-101B-9397-08002B2CF9AE}" pid="8" name="_ReviewingToolsShownOnce">
    <vt:lpwstr/>
  </property>
</Properties>
</file>