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98FC" w14:textId="504059DC" w:rsidR="00193634" w:rsidRPr="00263CD9" w:rsidRDefault="002964F6" w:rsidP="00716AA5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86289" wp14:editId="3F32626D">
                <wp:simplePos x="0" y="0"/>
                <wp:positionH relativeFrom="column">
                  <wp:posOffset>0</wp:posOffset>
                </wp:positionH>
                <wp:positionV relativeFrom="page">
                  <wp:posOffset>962025</wp:posOffset>
                </wp:positionV>
                <wp:extent cx="5923280" cy="733425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733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95763" w14:textId="7CC58B65" w:rsidR="00311796" w:rsidRPr="00153DFA" w:rsidRDefault="00171DCA" w:rsidP="00780DCC">
                            <w:pPr>
                              <w:spacing w:after="0"/>
                              <w:rPr>
                                <w:b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72"/>
                                <w:szCs w:val="20"/>
                                <w:lang w:val="es"/>
                              </w:rPr>
                              <w:t xml:space="preserve">                 </w:t>
                            </w:r>
                            <w:r w:rsidR="00153DFA">
                              <w:rPr>
                                <w:b/>
                                <w:color w:val="FFFFFF"/>
                                <w:sz w:val="72"/>
                                <w:szCs w:val="20"/>
                                <w:lang w:val="es"/>
                              </w:rPr>
                              <w:t xml:space="preserve">  </w:t>
                            </w:r>
                            <w:r w:rsidR="00311796" w:rsidRPr="00153DFA">
                              <w:rPr>
                                <w:b/>
                                <w:color w:val="FFFFFF"/>
                                <w:sz w:val="64"/>
                                <w:szCs w:val="64"/>
                                <w:lang w:val="es"/>
                              </w:rPr>
                              <w:t xml:space="preserve">Hoja </w:t>
                            </w:r>
                            <w:r w:rsidR="00B941F9" w:rsidRPr="00153DFA">
                              <w:rPr>
                                <w:b/>
                                <w:color w:val="FFFFFF"/>
                                <w:sz w:val="64"/>
                                <w:szCs w:val="64"/>
                                <w:lang w:val="es"/>
                              </w:rPr>
                              <w:t>Informativa</w:t>
                            </w:r>
                          </w:p>
                          <w:p w14:paraId="7D6BADE8" w14:textId="77777777" w:rsidR="00B941F9" w:rsidRDefault="00B941F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86289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margin-left:0;margin-top:75.75pt;width:466.4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" filled="f" stroked="f">
                <v:textbox inset="0,0,0,0">
                  <w:txbxContent>
                    <w:p w14:paraId="2FE95763" w14:textId="7CC58B65" w:rsidR="00311796" w:rsidRPr="00153DFA" w:rsidRDefault="00171DCA" w:rsidP="00780DCC">
                      <w:pPr>
                        <w:spacing w:after="0"/>
                        <w:rPr>
                          <w:b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color w:val="FFFFFF"/>
                          <w:sz w:val="72"/>
                          <w:szCs w:val="20"/>
                          <w:lang w:val="es"/>
                        </w:rPr>
                        <w:t xml:space="preserve">                 </w:t>
                      </w:r>
                      <w:r w:rsidR="00153DFA">
                        <w:rPr>
                          <w:b/>
                          <w:color w:val="FFFFFF"/>
                          <w:sz w:val="72"/>
                          <w:szCs w:val="20"/>
                          <w:lang w:val="es"/>
                        </w:rPr>
                        <w:t xml:space="preserve">  </w:t>
                      </w:r>
                      <w:r w:rsidR="00311796" w:rsidRPr="00153DFA">
                        <w:rPr>
                          <w:b/>
                          <w:color w:val="FFFFFF"/>
                          <w:sz w:val="64"/>
                          <w:szCs w:val="64"/>
                          <w:lang w:val="es"/>
                        </w:rPr>
                        <w:t xml:space="preserve">Hoja </w:t>
                      </w:r>
                      <w:r w:rsidR="00B941F9" w:rsidRPr="00153DFA">
                        <w:rPr>
                          <w:b/>
                          <w:color w:val="FFFFFF"/>
                          <w:sz w:val="64"/>
                          <w:szCs w:val="64"/>
                          <w:lang w:val="es"/>
                        </w:rPr>
                        <w:t>Informativa</w:t>
                      </w:r>
                    </w:p>
                    <w:p w14:paraId="7D6BADE8" w14:textId="77777777" w:rsidR="00B941F9" w:rsidRDefault="00B941F9"/>
                  </w:txbxContent>
                </v:textbox>
                <w10:wrap anchory="page"/>
              </v:shape>
            </w:pict>
          </mc:Fallback>
        </mc:AlternateContent>
      </w:r>
      <w:r w:rsidR="008438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1E433" wp14:editId="43C921B6">
                <wp:simplePos x="0" y="0"/>
                <wp:positionH relativeFrom="column">
                  <wp:posOffset>0</wp:posOffset>
                </wp:positionH>
                <wp:positionV relativeFrom="page">
                  <wp:posOffset>495300</wp:posOffset>
                </wp:positionV>
                <wp:extent cx="5923280" cy="1524000"/>
                <wp:effectExtent l="0" t="0" r="1270" b="0"/>
                <wp:wrapNone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280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816735">
                              <a:moveTo>
                                <a:pt x="3344862" y="1816112"/>
                              </a:moveTo>
                              <a:lnTo>
                                <a:pt x="2971508" y="1611007"/>
                              </a:lnTo>
                              <a:lnTo>
                                <a:pt x="2846730" y="1544345"/>
                              </a:lnTo>
                              <a:lnTo>
                                <a:pt x="2758097" y="1498219"/>
                              </a:lnTo>
                              <a:lnTo>
                                <a:pt x="2678531" y="1457858"/>
                              </a:lnTo>
                              <a:lnTo>
                                <a:pt x="2593505" y="1416037"/>
                              </a:lnTo>
                              <a:lnTo>
                                <a:pt x="2507767" y="1375397"/>
                              </a:lnTo>
                              <a:lnTo>
                                <a:pt x="2464612" y="1355572"/>
                              </a:lnTo>
                              <a:lnTo>
                                <a:pt x="2421255" y="1336103"/>
                              </a:lnTo>
                              <a:lnTo>
                                <a:pt x="2377681" y="1317015"/>
                              </a:lnTo>
                              <a:lnTo>
                                <a:pt x="2333891" y="1298333"/>
                              </a:lnTo>
                              <a:lnTo>
                                <a:pt x="2289873" y="1280071"/>
                              </a:lnTo>
                              <a:lnTo>
                                <a:pt x="2245614" y="1262253"/>
                              </a:lnTo>
                              <a:lnTo>
                                <a:pt x="2201113" y="1244904"/>
                              </a:lnTo>
                              <a:lnTo>
                                <a:pt x="2156358" y="1228039"/>
                              </a:lnTo>
                              <a:lnTo>
                                <a:pt x="2111337" y="1211681"/>
                              </a:lnTo>
                              <a:lnTo>
                                <a:pt x="2066061" y="1195857"/>
                              </a:lnTo>
                              <a:lnTo>
                                <a:pt x="2020493" y="1180592"/>
                              </a:lnTo>
                              <a:lnTo>
                                <a:pt x="1974786" y="1165948"/>
                              </a:lnTo>
                              <a:lnTo>
                                <a:pt x="1928495" y="1151801"/>
                              </a:lnTo>
                              <a:lnTo>
                                <a:pt x="1882051" y="1138313"/>
                              </a:lnTo>
                              <a:lnTo>
                                <a:pt x="1835289" y="1125474"/>
                              </a:lnTo>
                              <a:lnTo>
                                <a:pt x="1788198" y="1113282"/>
                              </a:lnTo>
                              <a:lnTo>
                                <a:pt x="1740789" y="1101788"/>
                              </a:lnTo>
                              <a:lnTo>
                                <a:pt x="1693037" y="1090980"/>
                              </a:lnTo>
                              <a:lnTo>
                                <a:pt x="1644942" y="1080909"/>
                              </a:lnTo>
                              <a:lnTo>
                                <a:pt x="1596504" y="1071587"/>
                              </a:lnTo>
                              <a:lnTo>
                                <a:pt x="1547685" y="1063028"/>
                              </a:lnTo>
                              <a:lnTo>
                                <a:pt x="1498511" y="1055255"/>
                              </a:lnTo>
                              <a:lnTo>
                                <a:pt x="1448955" y="1048296"/>
                              </a:lnTo>
                              <a:lnTo>
                                <a:pt x="1399006" y="1042174"/>
                              </a:lnTo>
                              <a:lnTo>
                                <a:pt x="1348663" y="1036904"/>
                              </a:lnTo>
                              <a:lnTo>
                                <a:pt x="1297914" y="1032497"/>
                              </a:lnTo>
                              <a:lnTo>
                                <a:pt x="1246746" y="1029004"/>
                              </a:lnTo>
                              <a:lnTo>
                                <a:pt x="1195171" y="1026426"/>
                              </a:lnTo>
                              <a:lnTo>
                                <a:pt x="1143152" y="1024788"/>
                              </a:lnTo>
                              <a:lnTo>
                                <a:pt x="1090701" y="1024102"/>
                              </a:lnTo>
                              <a:lnTo>
                                <a:pt x="1037805" y="1024407"/>
                              </a:lnTo>
                              <a:lnTo>
                                <a:pt x="984465" y="1025715"/>
                              </a:lnTo>
                              <a:lnTo>
                                <a:pt x="930643" y="1028052"/>
                              </a:lnTo>
                              <a:lnTo>
                                <a:pt x="876363" y="1031443"/>
                              </a:lnTo>
                              <a:lnTo>
                                <a:pt x="821601" y="1035888"/>
                              </a:lnTo>
                              <a:lnTo>
                                <a:pt x="766343" y="1041438"/>
                              </a:lnTo>
                              <a:lnTo>
                                <a:pt x="710590" y="1048092"/>
                              </a:lnTo>
                              <a:lnTo>
                                <a:pt x="661250" y="1054836"/>
                              </a:lnTo>
                              <a:lnTo>
                                <a:pt x="612330" y="1062355"/>
                              </a:lnTo>
                              <a:lnTo>
                                <a:pt x="563778" y="1070648"/>
                              </a:lnTo>
                              <a:lnTo>
                                <a:pt x="515594" y="1079715"/>
                              </a:lnTo>
                              <a:lnTo>
                                <a:pt x="467753" y="1089596"/>
                              </a:lnTo>
                              <a:lnTo>
                                <a:pt x="420230" y="1100264"/>
                              </a:lnTo>
                              <a:lnTo>
                                <a:pt x="373011" y="1111745"/>
                              </a:lnTo>
                              <a:lnTo>
                                <a:pt x="326047" y="1124051"/>
                              </a:lnTo>
                              <a:lnTo>
                                <a:pt x="279349" y="1137183"/>
                              </a:lnTo>
                              <a:lnTo>
                                <a:pt x="232867" y="1151140"/>
                              </a:lnTo>
                              <a:lnTo>
                                <a:pt x="186601" y="1165948"/>
                              </a:lnTo>
                              <a:lnTo>
                                <a:pt x="140512" y="1181595"/>
                              </a:lnTo>
                              <a:lnTo>
                                <a:pt x="94576" y="1198105"/>
                              </a:lnTo>
                              <a:lnTo>
                                <a:pt x="48793" y="1215478"/>
                              </a:lnTo>
                              <a:lnTo>
                                <a:pt x="3111" y="1233728"/>
                              </a:lnTo>
                              <a:lnTo>
                                <a:pt x="0" y="1235036"/>
                              </a:lnTo>
                              <a:lnTo>
                                <a:pt x="0" y="1816112"/>
                              </a:lnTo>
                              <a:lnTo>
                                <a:pt x="253885" y="1816112"/>
                              </a:lnTo>
                              <a:lnTo>
                                <a:pt x="278409" y="1804187"/>
                              </a:lnTo>
                              <a:lnTo>
                                <a:pt x="321792" y="1783562"/>
                              </a:lnTo>
                              <a:lnTo>
                                <a:pt x="365544" y="1763268"/>
                              </a:lnTo>
                              <a:lnTo>
                                <a:pt x="409676" y="1743329"/>
                              </a:lnTo>
                              <a:lnTo>
                                <a:pt x="454190" y="1723821"/>
                              </a:lnTo>
                              <a:lnTo>
                                <a:pt x="499084" y="1704784"/>
                              </a:lnTo>
                              <a:lnTo>
                                <a:pt x="544385" y="1686267"/>
                              </a:lnTo>
                              <a:lnTo>
                                <a:pt x="590092" y="1668322"/>
                              </a:lnTo>
                              <a:lnTo>
                                <a:pt x="636193" y="1650987"/>
                              </a:lnTo>
                              <a:lnTo>
                                <a:pt x="682701" y="1634324"/>
                              </a:lnTo>
                              <a:lnTo>
                                <a:pt x="729640" y="1618386"/>
                              </a:lnTo>
                              <a:lnTo>
                                <a:pt x="776986" y="1603209"/>
                              </a:lnTo>
                              <a:lnTo>
                                <a:pt x="824763" y="1588846"/>
                              </a:lnTo>
                              <a:lnTo>
                                <a:pt x="872972" y="1575358"/>
                              </a:lnTo>
                              <a:lnTo>
                                <a:pt x="921626" y="1562773"/>
                              </a:lnTo>
                              <a:lnTo>
                                <a:pt x="970711" y="1551152"/>
                              </a:lnTo>
                              <a:lnTo>
                                <a:pt x="1020241" y="1540560"/>
                              </a:lnTo>
                              <a:lnTo>
                                <a:pt x="1070241" y="1531010"/>
                              </a:lnTo>
                              <a:lnTo>
                                <a:pt x="1120686" y="1522590"/>
                              </a:lnTo>
                              <a:lnTo>
                                <a:pt x="1170787" y="1515440"/>
                              </a:lnTo>
                              <a:lnTo>
                                <a:pt x="1170622" y="1515440"/>
                              </a:lnTo>
                              <a:lnTo>
                                <a:pt x="1222971" y="1509268"/>
                              </a:lnTo>
                              <a:lnTo>
                                <a:pt x="1274826" y="1504467"/>
                              </a:lnTo>
                              <a:lnTo>
                                <a:pt x="1327150" y="1500987"/>
                              </a:lnTo>
                              <a:lnTo>
                                <a:pt x="1379969" y="1498854"/>
                              </a:lnTo>
                              <a:lnTo>
                                <a:pt x="1426705" y="1498219"/>
                              </a:lnTo>
                              <a:lnTo>
                                <a:pt x="1451737" y="1498219"/>
                              </a:lnTo>
                              <a:lnTo>
                                <a:pt x="1510169" y="1499362"/>
                              </a:lnTo>
                              <a:lnTo>
                                <a:pt x="1567573" y="1501673"/>
                              </a:lnTo>
                              <a:lnTo>
                                <a:pt x="1624012" y="1505140"/>
                              </a:lnTo>
                              <a:lnTo>
                                <a:pt x="1679486" y="1509737"/>
                              </a:lnTo>
                              <a:lnTo>
                                <a:pt x="1734032" y="1515440"/>
                              </a:lnTo>
                              <a:lnTo>
                                <a:pt x="1787677" y="1522209"/>
                              </a:lnTo>
                              <a:lnTo>
                                <a:pt x="1840433" y="1530032"/>
                              </a:lnTo>
                              <a:lnTo>
                                <a:pt x="1892350" y="1538871"/>
                              </a:lnTo>
                              <a:lnTo>
                                <a:pt x="1943455" y="1548701"/>
                              </a:lnTo>
                              <a:lnTo>
                                <a:pt x="1993747" y="1559509"/>
                              </a:lnTo>
                              <a:lnTo>
                                <a:pt x="2043277" y="1571256"/>
                              </a:lnTo>
                              <a:lnTo>
                                <a:pt x="2092058" y="1583918"/>
                              </a:lnTo>
                              <a:lnTo>
                                <a:pt x="2140115" y="1597469"/>
                              </a:lnTo>
                              <a:lnTo>
                                <a:pt x="2187486" y="1611896"/>
                              </a:lnTo>
                              <a:lnTo>
                                <a:pt x="2234196" y="1627149"/>
                              </a:lnTo>
                              <a:lnTo>
                                <a:pt x="2280272" y="1643214"/>
                              </a:lnTo>
                              <a:lnTo>
                                <a:pt x="2325725" y="1660067"/>
                              </a:lnTo>
                              <a:lnTo>
                                <a:pt x="2370594" y="1677670"/>
                              </a:lnTo>
                              <a:lnTo>
                                <a:pt x="2414905" y="1696008"/>
                              </a:lnTo>
                              <a:lnTo>
                                <a:pt x="2458682" y="1715058"/>
                              </a:lnTo>
                              <a:lnTo>
                                <a:pt x="2501950" y="1734781"/>
                              </a:lnTo>
                              <a:lnTo>
                                <a:pt x="2544749" y="1755152"/>
                              </a:lnTo>
                              <a:lnTo>
                                <a:pt x="2587079" y="1776158"/>
                              </a:lnTo>
                              <a:lnTo>
                                <a:pt x="2628989" y="1797761"/>
                              </a:lnTo>
                              <a:lnTo>
                                <a:pt x="2663342" y="1816112"/>
                              </a:lnTo>
                              <a:lnTo>
                                <a:pt x="3344862" y="1816112"/>
                              </a:lnTo>
                              <a:close/>
                            </a:path>
                            <a:path w="7772400" h="1816735">
                              <a:moveTo>
                                <a:pt x="4675175" y="1816100"/>
                              </a:moveTo>
                              <a:lnTo>
                                <a:pt x="4450918" y="1752600"/>
                              </a:lnTo>
                              <a:lnTo>
                                <a:pt x="4406570" y="1727200"/>
                              </a:lnTo>
                              <a:lnTo>
                                <a:pt x="4318343" y="1701800"/>
                              </a:lnTo>
                              <a:lnTo>
                                <a:pt x="4274451" y="1676400"/>
                              </a:lnTo>
                              <a:lnTo>
                                <a:pt x="4230713" y="1663700"/>
                              </a:lnTo>
                              <a:lnTo>
                                <a:pt x="4187113" y="1638300"/>
                              </a:lnTo>
                              <a:lnTo>
                                <a:pt x="4143667" y="1625600"/>
                              </a:lnTo>
                              <a:lnTo>
                                <a:pt x="4100347" y="1600200"/>
                              </a:lnTo>
                              <a:lnTo>
                                <a:pt x="4057154" y="1587500"/>
                              </a:lnTo>
                              <a:lnTo>
                                <a:pt x="4014101" y="1562100"/>
                              </a:lnTo>
                              <a:lnTo>
                                <a:pt x="3971163" y="1549400"/>
                              </a:lnTo>
                              <a:lnTo>
                                <a:pt x="3843070" y="1473200"/>
                              </a:lnTo>
                              <a:lnTo>
                                <a:pt x="3800602" y="1460500"/>
                              </a:lnTo>
                              <a:lnTo>
                                <a:pt x="3589769" y="1333500"/>
                              </a:lnTo>
                              <a:lnTo>
                                <a:pt x="3547884" y="1320800"/>
                              </a:lnTo>
                              <a:lnTo>
                                <a:pt x="3048990" y="1016000"/>
                              </a:lnTo>
                              <a:lnTo>
                                <a:pt x="2833535" y="889000"/>
                              </a:lnTo>
                              <a:lnTo>
                                <a:pt x="2790228" y="850900"/>
                              </a:lnTo>
                              <a:lnTo>
                                <a:pt x="2528646" y="698500"/>
                              </a:lnTo>
                              <a:lnTo>
                                <a:pt x="2484742" y="685800"/>
                              </a:lnTo>
                              <a:lnTo>
                                <a:pt x="2263635" y="558800"/>
                              </a:lnTo>
                              <a:lnTo>
                                <a:pt x="2219083" y="546100"/>
                              </a:lnTo>
                              <a:lnTo>
                                <a:pt x="2129637" y="495300"/>
                              </a:lnTo>
                              <a:lnTo>
                                <a:pt x="2084743" y="482600"/>
                              </a:lnTo>
                              <a:lnTo>
                                <a:pt x="1994560" y="431800"/>
                              </a:lnTo>
                              <a:lnTo>
                                <a:pt x="1903857" y="406400"/>
                              </a:lnTo>
                              <a:lnTo>
                                <a:pt x="1858302" y="381000"/>
                              </a:lnTo>
                              <a:lnTo>
                                <a:pt x="1766773" y="355600"/>
                              </a:lnTo>
                              <a:lnTo>
                                <a:pt x="1743786" y="342900"/>
                              </a:lnTo>
                              <a:lnTo>
                                <a:pt x="1720799" y="330200"/>
                              </a:lnTo>
                              <a:lnTo>
                                <a:pt x="1394663" y="241300"/>
                              </a:lnTo>
                              <a:lnTo>
                                <a:pt x="1347419" y="241300"/>
                              </a:lnTo>
                              <a:lnTo>
                                <a:pt x="1300010" y="228600"/>
                              </a:lnTo>
                              <a:lnTo>
                                <a:pt x="1252435" y="228600"/>
                              </a:lnTo>
                              <a:lnTo>
                                <a:pt x="1204671" y="215900"/>
                              </a:lnTo>
                              <a:lnTo>
                                <a:pt x="1156741" y="215900"/>
                              </a:lnTo>
                              <a:lnTo>
                                <a:pt x="1108621" y="203200"/>
                              </a:lnTo>
                              <a:lnTo>
                                <a:pt x="813422" y="203200"/>
                              </a:lnTo>
                              <a:lnTo>
                                <a:pt x="762292" y="215900"/>
                              </a:lnTo>
                              <a:lnTo>
                                <a:pt x="711593" y="215900"/>
                              </a:lnTo>
                              <a:lnTo>
                                <a:pt x="661301" y="228600"/>
                              </a:lnTo>
                              <a:lnTo>
                                <a:pt x="611416" y="228600"/>
                              </a:lnTo>
                              <a:lnTo>
                                <a:pt x="561898" y="241300"/>
                              </a:lnTo>
                              <a:lnTo>
                                <a:pt x="512737" y="241300"/>
                              </a:lnTo>
                              <a:lnTo>
                                <a:pt x="129730" y="342900"/>
                              </a:lnTo>
                              <a:lnTo>
                                <a:pt x="209372" y="292100"/>
                              </a:lnTo>
                              <a:lnTo>
                                <a:pt x="249682" y="254000"/>
                              </a:lnTo>
                              <a:lnTo>
                                <a:pt x="372605" y="177800"/>
                              </a:lnTo>
                              <a:lnTo>
                                <a:pt x="414235" y="139700"/>
                              </a:lnTo>
                              <a:lnTo>
                                <a:pt x="584022" y="38100"/>
                              </a:lnTo>
                              <a:lnTo>
                                <a:pt x="627291" y="12700"/>
                              </a:lnTo>
                              <a:lnTo>
                                <a:pt x="647966" y="0"/>
                              </a:lnTo>
                              <a:lnTo>
                                <a:pt x="0" y="0"/>
                              </a:lnTo>
                              <a:lnTo>
                                <a:pt x="0" y="914400"/>
                              </a:lnTo>
                              <a:lnTo>
                                <a:pt x="26682" y="901700"/>
                              </a:lnTo>
                              <a:lnTo>
                                <a:pt x="108889" y="850900"/>
                              </a:lnTo>
                              <a:lnTo>
                                <a:pt x="193001" y="800100"/>
                              </a:lnTo>
                              <a:lnTo>
                                <a:pt x="322732" y="723900"/>
                              </a:lnTo>
                              <a:lnTo>
                                <a:pt x="366941" y="711200"/>
                              </a:lnTo>
                              <a:lnTo>
                                <a:pt x="456780" y="660400"/>
                              </a:lnTo>
                              <a:lnTo>
                                <a:pt x="502424" y="647700"/>
                              </a:lnTo>
                              <a:lnTo>
                                <a:pt x="548538" y="622300"/>
                              </a:lnTo>
                              <a:lnTo>
                                <a:pt x="786384" y="558800"/>
                              </a:lnTo>
                              <a:lnTo>
                                <a:pt x="835406" y="558800"/>
                              </a:lnTo>
                              <a:lnTo>
                                <a:pt x="884910" y="546100"/>
                              </a:lnTo>
                              <a:lnTo>
                                <a:pt x="1144231" y="546100"/>
                              </a:lnTo>
                              <a:lnTo>
                                <a:pt x="1197343" y="558800"/>
                              </a:lnTo>
                              <a:lnTo>
                                <a:pt x="1249908" y="558800"/>
                              </a:lnTo>
                              <a:lnTo>
                                <a:pt x="1301953" y="571500"/>
                              </a:lnTo>
                              <a:lnTo>
                                <a:pt x="1353489" y="571500"/>
                              </a:lnTo>
                              <a:lnTo>
                                <a:pt x="1404518" y="584200"/>
                              </a:lnTo>
                              <a:lnTo>
                                <a:pt x="1795932" y="685800"/>
                              </a:lnTo>
                              <a:lnTo>
                                <a:pt x="1842922" y="711200"/>
                              </a:lnTo>
                              <a:lnTo>
                                <a:pt x="1889531" y="723900"/>
                              </a:lnTo>
                              <a:lnTo>
                                <a:pt x="1935746" y="749300"/>
                              </a:lnTo>
                              <a:lnTo>
                                <a:pt x="1981593" y="762000"/>
                              </a:lnTo>
                              <a:lnTo>
                                <a:pt x="2027085" y="787400"/>
                              </a:lnTo>
                              <a:lnTo>
                                <a:pt x="2072220" y="800100"/>
                              </a:lnTo>
                              <a:lnTo>
                                <a:pt x="2161502" y="850900"/>
                              </a:lnTo>
                              <a:lnTo>
                                <a:pt x="2205659" y="863600"/>
                              </a:lnTo>
                              <a:lnTo>
                                <a:pt x="2379383" y="965200"/>
                              </a:lnTo>
                              <a:lnTo>
                                <a:pt x="2422144" y="977900"/>
                              </a:lnTo>
                              <a:lnTo>
                                <a:pt x="2590787" y="1079500"/>
                              </a:lnTo>
                              <a:lnTo>
                                <a:pt x="2632418" y="1117600"/>
                              </a:lnTo>
                              <a:lnTo>
                                <a:pt x="2919018" y="1295400"/>
                              </a:lnTo>
                              <a:lnTo>
                                <a:pt x="2959404" y="1333500"/>
                              </a:lnTo>
                              <a:lnTo>
                                <a:pt x="3159887" y="1460500"/>
                              </a:lnTo>
                              <a:lnTo>
                                <a:pt x="3199765" y="1498600"/>
                              </a:lnTo>
                              <a:lnTo>
                                <a:pt x="3441141" y="1651000"/>
                              </a:lnTo>
                              <a:lnTo>
                                <a:pt x="3481819" y="1689100"/>
                              </a:lnTo>
                              <a:lnTo>
                                <a:pt x="3687813" y="1816100"/>
                              </a:lnTo>
                              <a:lnTo>
                                <a:pt x="4675175" y="1816100"/>
                              </a:lnTo>
                              <a:close/>
                            </a:path>
                            <a:path w="7772400" h="1816735">
                              <a:moveTo>
                                <a:pt x="7772387" y="1643532"/>
                              </a:moveTo>
                              <a:lnTo>
                                <a:pt x="7669847" y="1703336"/>
                              </a:lnTo>
                              <a:lnTo>
                                <a:pt x="7592504" y="1746885"/>
                              </a:lnTo>
                              <a:lnTo>
                                <a:pt x="7513244" y="1790090"/>
                              </a:lnTo>
                              <a:lnTo>
                                <a:pt x="7464145" y="1816112"/>
                              </a:lnTo>
                              <a:lnTo>
                                <a:pt x="7772387" y="1816112"/>
                              </a:lnTo>
                              <a:lnTo>
                                <a:pt x="7772387" y="1643532"/>
                              </a:lnTo>
                              <a:close/>
                            </a:path>
                            <a:path w="7772400" h="1816735">
                              <a:moveTo>
                                <a:pt x="7772387" y="177800"/>
                              </a:moveTo>
                              <a:lnTo>
                                <a:pt x="7766520" y="177800"/>
                              </a:lnTo>
                              <a:lnTo>
                                <a:pt x="7650950" y="254000"/>
                              </a:lnTo>
                              <a:lnTo>
                                <a:pt x="7611719" y="292100"/>
                              </a:lnTo>
                              <a:lnTo>
                                <a:pt x="7532179" y="342900"/>
                              </a:lnTo>
                              <a:lnTo>
                                <a:pt x="7410145" y="419100"/>
                              </a:lnTo>
                              <a:lnTo>
                                <a:pt x="7284720" y="495300"/>
                              </a:lnTo>
                              <a:lnTo>
                                <a:pt x="7242149" y="508000"/>
                              </a:lnTo>
                              <a:lnTo>
                                <a:pt x="7155840" y="558800"/>
                              </a:lnTo>
                              <a:lnTo>
                                <a:pt x="7023379" y="635000"/>
                              </a:lnTo>
                              <a:lnTo>
                                <a:pt x="6978421" y="647700"/>
                              </a:lnTo>
                              <a:lnTo>
                                <a:pt x="6887261" y="698500"/>
                              </a:lnTo>
                              <a:lnTo>
                                <a:pt x="6841058" y="711200"/>
                              </a:lnTo>
                              <a:lnTo>
                                <a:pt x="6747396" y="762000"/>
                              </a:lnTo>
                              <a:lnTo>
                                <a:pt x="6699923" y="774700"/>
                              </a:lnTo>
                              <a:lnTo>
                                <a:pt x="6652019" y="800100"/>
                              </a:lnTo>
                              <a:lnTo>
                                <a:pt x="6554902" y="825500"/>
                              </a:lnTo>
                              <a:lnTo>
                                <a:pt x="6505676" y="850900"/>
                              </a:lnTo>
                              <a:lnTo>
                                <a:pt x="6405893" y="876300"/>
                              </a:lnTo>
                              <a:lnTo>
                                <a:pt x="6355334" y="901700"/>
                              </a:lnTo>
                              <a:lnTo>
                                <a:pt x="6095606" y="965200"/>
                              </a:lnTo>
                              <a:lnTo>
                                <a:pt x="6042253" y="965200"/>
                              </a:lnTo>
                              <a:lnTo>
                                <a:pt x="5934113" y="990600"/>
                              </a:lnTo>
                              <a:lnTo>
                                <a:pt x="5879325" y="990600"/>
                              </a:lnTo>
                              <a:lnTo>
                                <a:pt x="5824042" y="1003300"/>
                              </a:lnTo>
                              <a:lnTo>
                                <a:pt x="5768276" y="1003300"/>
                              </a:lnTo>
                              <a:lnTo>
                                <a:pt x="5712015" y="1016000"/>
                              </a:lnTo>
                              <a:lnTo>
                                <a:pt x="5341531" y="1016000"/>
                              </a:lnTo>
                              <a:lnTo>
                                <a:pt x="5290705" y="1003300"/>
                              </a:lnTo>
                              <a:lnTo>
                                <a:pt x="5190236" y="1003300"/>
                              </a:lnTo>
                              <a:lnTo>
                                <a:pt x="5091290" y="977900"/>
                              </a:lnTo>
                              <a:lnTo>
                                <a:pt x="5042370" y="977900"/>
                              </a:lnTo>
                              <a:lnTo>
                                <a:pt x="4709566" y="889000"/>
                              </a:lnTo>
                              <a:lnTo>
                                <a:pt x="4663300" y="863600"/>
                              </a:lnTo>
                              <a:lnTo>
                                <a:pt x="4571670" y="838200"/>
                              </a:lnTo>
                              <a:lnTo>
                                <a:pt x="4526280" y="812800"/>
                              </a:lnTo>
                              <a:lnTo>
                                <a:pt x="4481157" y="800100"/>
                              </a:lnTo>
                              <a:lnTo>
                                <a:pt x="4436313" y="774700"/>
                              </a:lnTo>
                              <a:lnTo>
                                <a:pt x="4391723" y="762000"/>
                              </a:lnTo>
                              <a:lnTo>
                                <a:pt x="4303293" y="711200"/>
                              </a:lnTo>
                              <a:lnTo>
                                <a:pt x="4259440" y="698500"/>
                              </a:lnTo>
                              <a:lnTo>
                                <a:pt x="4129214" y="622300"/>
                              </a:lnTo>
                              <a:lnTo>
                                <a:pt x="4086225" y="609600"/>
                              </a:lnTo>
                              <a:lnTo>
                                <a:pt x="3748849" y="406400"/>
                              </a:lnTo>
                              <a:lnTo>
                                <a:pt x="3666032" y="355600"/>
                              </a:lnTo>
                              <a:lnTo>
                                <a:pt x="3624821" y="317500"/>
                              </a:lnTo>
                              <a:lnTo>
                                <a:pt x="3379635" y="165100"/>
                              </a:lnTo>
                              <a:lnTo>
                                <a:pt x="3257283" y="76200"/>
                              </a:lnTo>
                              <a:lnTo>
                                <a:pt x="3174936" y="25400"/>
                              </a:lnTo>
                              <a:lnTo>
                                <a:pt x="3146475" y="0"/>
                              </a:lnTo>
                              <a:lnTo>
                                <a:pt x="2432964" y="0"/>
                              </a:lnTo>
                              <a:lnTo>
                                <a:pt x="2467457" y="25400"/>
                              </a:lnTo>
                              <a:lnTo>
                                <a:pt x="2508008" y="38100"/>
                              </a:lnTo>
                              <a:lnTo>
                                <a:pt x="2587790" y="88900"/>
                              </a:lnTo>
                              <a:lnTo>
                                <a:pt x="2704541" y="165100"/>
                              </a:lnTo>
                              <a:lnTo>
                                <a:pt x="2742768" y="203200"/>
                              </a:lnTo>
                              <a:lnTo>
                                <a:pt x="2855709" y="279400"/>
                              </a:lnTo>
                              <a:lnTo>
                                <a:pt x="2892844" y="317500"/>
                              </a:lnTo>
                              <a:lnTo>
                                <a:pt x="2966516" y="368300"/>
                              </a:lnTo>
                              <a:lnTo>
                                <a:pt x="3003080" y="406400"/>
                              </a:lnTo>
                              <a:lnTo>
                                <a:pt x="3075825" y="457200"/>
                              </a:lnTo>
                              <a:lnTo>
                                <a:pt x="3112033" y="495300"/>
                              </a:lnTo>
                              <a:lnTo>
                                <a:pt x="3148165" y="520700"/>
                              </a:lnTo>
                              <a:lnTo>
                                <a:pt x="3220313" y="596900"/>
                              </a:lnTo>
                              <a:lnTo>
                                <a:pt x="3256369" y="622300"/>
                              </a:lnTo>
                              <a:lnTo>
                                <a:pt x="3292449" y="660400"/>
                              </a:lnTo>
                              <a:lnTo>
                                <a:pt x="3328568" y="685800"/>
                              </a:lnTo>
                              <a:lnTo>
                                <a:pt x="3399396" y="749300"/>
                              </a:lnTo>
                              <a:lnTo>
                                <a:pt x="3434092" y="787400"/>
                              </a:lnTo>
                              <a:lnTo>
                                <a:pt x="3468890" y="812800"/>
                              </a:lnTo>
                              <a:lnTo>
                                <a:pt x="3503790" y="850900"/>
                              </a:lnTo>
                              <a:lnTo>
                                <a:pt x="3538829" y="876300"/>
                              </a:lnTo>
                              <a:lnTo>
                                <a:pt x="3573996" y="914400"/>
                              </a:lnTo>
                              <a:lnTo>
                                <a:pt x="3609340" y="939800"/>
                              </a:lnTo>
                              <a:lnTo>
                                <a:pt x="3644862" y="977900"/>
                              </a:lnTo>
                              <a:lnTo>
                                <a:pt x="3716540" y="1028700"/>
                              </a:lnTo>
                              <a:lnTo>
                                <a:pt x="3752723" y="1066800"/>
                              </a:lnTo>
                              <a:lnTo>
                                <a:pt x="3825887" y="1117600"/>
                              </a:lnTo>
                              <a:lnTo>
                                <a:pt x="3862908" y="1155700"/>
                              </a:lnTo>
                              <a:lnTo>
                                <a:pt x="3975925" y="1231900"/>
                              </a:lnTo>
                              <a:lnTo>
                                <a:pt x="4014317" y="1270000"/>
                              </a:lnTo>
                              <a:lnTo>
                                <a:pt x="4092295" y="1320800"/>
                              </a:lnTo>
                              <a:lnTo>
                                <a:pt x="4171988" y="1371600"/>
                              </a:lnTo>
                              <a:lnTo>
                                <a:pt x="4253535" y="1422400"/>
                              </a:lnTo>
                              <a:lnTo>
                                <a:pt x="4295064" y="1435100"/>
                              </a:lnTo>
                              <a:lnTo>
                                <a:pt x="4337101" y="1460500"/>
                              </a:lnTo>
                              <a:lnTo>
                                <a:pt x="4422838" y="1511300"/>
                              </a:lnTo>
                              <a:lnTo>
                                <a:pt x="4466564" y="1524000"/>
                              </a:lnTo>
                              <a:lnTo>
                                <a:pt x="4510887" y="1549400"/>
                              </a:lnTo>
                              <a:lnTo>
                                <a:pt x="4555820" y="1562100"/>
                              </a:lnTo>
                              <a:lnTo>
                                <a:pt x="4601400" y="1587500"/>
                              </a:lnTo>
                              <a:lnTo>
                                <a:pt x="4790427" y="1638300"/>
                              </a:lnTo>
                              <a:lnTo>
                                <a:pt x="5043271" y="1701800"/>
                              </a:lnTo>
                              <a:lnTo>
                                <a:pt x="5096243" y="1701800"/>
                              </a:lnTo>
                              <a:lnTo>
                                <a:pt x="5150053" y="1714500"/>
                              </a:lnTo>
                              <a:lnTo>
                                <a:pt x="5559603" y="1714500"/>
                              </a:lnTo>
                              <a:lnTo>
                                <a:pt x="5607786" y="1701800"/>
                              </a:lnTo>
                              <a:lnTo>
                                <a:pt x="5655856" y="1701800"/>
                              </a:lnTo>
                              <a:lnTo>
                                <a:pt x="5703798" y="1689100"/>
                              </a:lnTo>
                              <a:lnTo>
                                <a:pt x="5751601" y="1689100"/>
                              </a:lnTo>
                              <a:lnTo>
                                <a:pt x="6175908" y="1574800"/>
                              </a:lnTo>
                              <a:lnTo>
                                <a:pt x="6222377" y="1549400"/>
                              </a:lnTo>
                              <a:lnTo>
                                <a:pt x="6268707" y="1536700"/>
                              </a:lnTo>
                              <a:lnTo>
                                <a:pt x="6314910" y="1511300"/>
                              </a:lnTo>
                              <a:lnTo>
                                <a:pt x="6360960" y="1498600"/>
                              </a:lnTo>
                              <a:lnTo>
                                <a:pt x="6406883" y="1473200"/>
                              </a:lnTo>
                              <a:lnTo>
                                <a:pt x="6452654" y="1460500"/>
                              </a:lnTo>
                              <a:lnTo>
                                <a:pt x="6498298" y="1435100"/>
                              </a:lnTo>
                              <a:lnTo>
                                <a:pt x="6543802" y="1422400"/>
                              </a:lnTo>
                              <a:lnTo>
                                <a:pt x="6679438" y="1346200"/>
                              </a:lnTo>
                              <a:lnTo>
                                <a:pt x="6724358" y="1333500"/>
                              </a:lnTo>
                              <a:lnTo>
                                <a:pt x="7165581" y="1079500"/>
                              </a:lnTo>
                              <a:lnTo>
                                <a:pt x="7092785" y="1130300"/>
                              </a:lnTo>
                              <a:lnTo>
                                <a:pt x="7056412" y="1168400"/>
                              </a:lnTo>
                              <a:lnTo>
                                <a:pt x="6983476" y="1219200"/>
                              </a:lnTo>
                              <a:lnTo>
                                <a:pt x="6946773" y="1257300"/>
                              </a:lnTo>
                              <a:lnTo>
                                <a:pt x="6872618" y="1308100"/>
                              </a:lnTo>
                              <a:lnTo>
                                <a:pt x="6835038" y="1346200"/>
                              </a:lnTo>
                              <a:lnTo>
                                <a:pt x="6758610" y="1397000"/>
                              </a:lnTo>
                              <a:lnTo>
                                <a:pt x="6680060" y="1447800"/>
                              </a:lnTo>
                              <a:lnTo>
                                <a:pt x="6639852" y="1485900"/>
                              </a:lnTo>
                              <a:lnTo>
                                <a:pt x="6598933" y="1511300"/>
                              </a:lnTo>
                              <a:lnTo>
                                <a:pt x="6557251" y="1536700"/>
                              </a:lnTo>
                              <a:lnTo>
                                <a:pt x="6514744" y="1562100"/>
                              </a:lnTo>
                              <a:lnTo>
                                <a:pt x="6471348" y="1587500"/>
                              </a:lnTo>
                              <a:lnTo>
                                <a:pt x="6427013" y="1600200"/>
                              </a:lnTo>
                              <a:lnTo>
                                <a:pt x="6381686" y="1625600"/>
                              </a:lnTo>
                              <a:lnTo>
                                <a:pt x="6335281" y="1651000"/>
                              </a:lnTo>
                              <a:lnTo>
                                <a:pt x="6287770" y="1676400"/>
                              </a:lnTo>
                              <a:lnTo>
                                <a:pt x="6239065" y="1701800"/>
                              </a:lnTo>
                              <a:lnTo>
                                <a:pt x="6189129" y="1714500"/>
                              </a:lnTo>
                              <a:lnTo>
                                <a:pt x="6137884" y="1739900"/>
                              </a:lnTo>
                              <a:lnTo>
                                <a:pt x="6085294" y="1752600"/>
                              </a:lnTo>
                              <a:lnTo>
                                <a:pt x="6031281" y="1778000"/>
                              </a:lnTo>
                              <a:lnTo>
                                <a:pt x="5975782" y="1790700"/>
                              </a:lnTo>
                              <a:lnTo>
                                <a:pt x="5874334" y="1816100"/>
                              </a:lnTo>
                              <a:lnTo>
                                <a:pt x="7089635" y="1816100"/>
                              </a:lnTo>
                              <a:lnTo>
                                <a:pt x="7130262" y="1803400"/>
                              </a:lnTo>
                              <a:lnTo>
                                <a:pt x="7170636" y="1778000"/>
                              </a:lnTo>
                              <a:lnTo>
                                <a:pt x="7210780" y="1739900"/>
                              </a:lnTo>
                              <a:lnTo>
                                <a:pt x="7447267" y="1587500"/>
                              </a:lnTo>
                              <a:lnTo>
                                <a:pt x="7524712" y="1536700"/>
                              </a:lnTo>
                              <a:lnTo>
                                <a:pt x="7563218" y="1498600"/>
                              </a:lnTo>
                              <a:lnTo>
                                <a:pt x="7754112" y="1371600"/>
                              </a:lnTo>
                              <a:lnTo>
                                <a:pt x="7772387" y="1346200"/>
                              </a:lnTo>
                              <a:lnTo>
                                <a:pt x="7772387" y="1079500"/>
                              </a:lnTo>
                              <a:lnTo>
                                <a:pt x="7772387" y="1016000"/>
                              </a:lnTo>
                              <a:lnTo>
                                <a:pt x="7772387" y="177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C8A65" id="Graphic 29" o:spid="_x0000_s1026" style="position:absolute;margin-left:0;margin-top:39pt;width:466.4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7772400,181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" path="m3344862,1816112l2971508,1611007r-124778,-66662l2758097,1498219r-79566,-40361l2593505,1416037r-85738,-40640l2464612,1355572r-43357,-19469l2377681,1317015r-43790,-18682l2289873,1280071r-44259,-17818l2201113,1244904r-44755,-16865l2111337,1211681r-45276,-15824l2020493,1180592r-45707,-14644l1928495,1151801r-46444,-13488l1835289,1125474r-47091,-12192l1740789,1101788r-47752,-10808l1644942,1080909r-48438,-9322l1547685,1063028r-49174,-7773l1448955,1048296r-49949,-6122l1348663,1036904r-50749,-4407l1246746,1029004r-51575,-2578l1143152,1024788r-52451,-686l1037805,1024407r-53340,1308l930643,1028052r-54280,3391l821601,1035888r-55258,5550l710590,1048092r-49340,6744l612330,1062355r-48552,8293l515594,1079715r-47841,9881l420230,1100264r-47219,11481l326047,1124051r-46698,13132l232867,1151140r-46266,14808l140512,1181595r-45936,16510l48793,1215478,3111,1233728,,1235036r,581076l253885,1816112r24524,-11925l321792,1783562r43752,-20294l409676,1743329r44514,-19508l499084,1704784r45301,-18517l590092,1668322r46101,-17335l682701,1634324r46939,-15938l776986,1603209r47777,-14363l872972,1575358r48654,-12585l970711,1551152r49530,-10592l1070241,1531010r50445,-8420l1170787,1515440r-165,l1222971,1509268r51855,-4801l1327150,1500987r52819,-2133l1426705,1498219r25032,l1510169,1499362r57404,2311l1624012,1505140r55474,4597l1734032,1515440r53645,6769l1840433,1530032r51917,8839l1943455,1548701r50292,10808l2043277,1571256r48781,12662l2140115,1597469r47371,14427l2234196,1627149r46076,16065l2325725,1660067r44869,17603l2414905,1696008r43777,19050l2501950,1734781r42799,20371l2587079,1776158r41910,21603l2663342,1816112r681520,xem4675175,1816100r-224257,-63500l4406570,1727200r-88227,-25400l4274451,1676400r-43738,-12700l4187113,1638300r-43446,-12700l4100347,1600200r-43193,-12700l4014101,1562100r-42938,-12700l3843070,1473200r-42468,-12700l3589769,1333500r-41885,-12700l3048990,1016000,2833535,889000r-43307,-38100l2528646,698500r-43904,-12700l2263635,558800r-44552,-12700l2129637,495300r-44894,-12700l1994560,431800r-90703,-25400l1858302,381000r-91529,-25400l1743786,342900r-22987,-12700l1394663,241300r-47244,l1300010,228600r-47575,l1204671,215900r-47930,l1108621,203200r-295199,l762292,215900r-50699,l661301,228600r-49885,l561898,241300r-49161,l129730,342900r79642,-50800l249682,254000,372605,177800r41630,-38100l584022,38100,627291,12700,647966,,,,,914400,26682,901700r82207,-50800l193001,800100,322732,723900r44209,-12700l456780,660400r45644,-12700l548538,622300,786384,558800r49022,l884910,546100r259321,l1197343,558800r52565,l1301953,571500r51536,l1404518,584200r391414,101600l1842922,711200r46609,12700l1935746,749300r45847,12700l2027085,787400r45135,12700l2161502,850900r44157,12700l2379383,965200r42761,12700l2590787,1079500r41631,38100l2919018,1295400r40386,38100l3159887,1460500r39878,38100l3441141,1651000r40678,38100l3687813,1816100r987362,xem7772387,1643532r-102540,59804l7592504,1746885r-79260,43205l7464145,1816112r308242,l7772387,1643532xem7772387,177800r-5867,l7650950,254000r-39231,38100l7532179,342900r-122034,76200l7284720,495300r-42571,12700l7155840,558800r-132461,76200l6978421,647700r-91160,50800l6841058,711200r-93662,50800l6699923,774700r-47904,25400l6554902,825500r-49226,25400l6405893,876300r-50559,25400l6095606,965200r-53353,l5934113,990600r-54788,l5824042,1003300r-55766,l5712015,1016000r-370484,l5290705,1003300r-100469,l5091290,977900r-48920,l4709566,889000r-46266,-25400l4571670,838200r-45390,-25400l4481157,800100r-44844,-25400l4391723,762000r-88430,-50800l4259440,698500,4129214,622300r-42989,-12700l3748849,406400r-82817,-50800l3624821,317500,3379635,165100,3257283,76200,3174936,25400,3146475,,2432964,r34493,25400l2508008,38100r79782,50800l2704541,165100r38227,38100l2855709,279400r37135,38100l2966516,368300r36564,38100l3075825,457200r36208,38100l3148165,520700r72148,76200l3256369,622300r36080,38100l3328568,685800r70828,63500l3434092,787400r34798,25400l3503790,850900r35039,25400l3573996,914400r35344,25400l3644862,977900r71678,50800l3752723,1066800r73164,50800l3862908,1155700r113017,76200l4014317,1270000r77978,50800l4171988,1371600r81547,50800l4295064,1435100r42037,25400l4422838,1511300r43726,12700l4510887,1549400r44933,12700l4601400,1587500r189027,50800l5043271,1701800r52972,l5150053,1714500r409550,l5607786,1701800r48070,l5703798,1689100r47803,l6175908,1574800r46469,-25400l6268707,1536700r46203,-25400l6360960,1498600r45923,-25400l6452654,1460500r45644,-25400l6543802,1422400r135636,-76200l6724358,1333500r441223,-254000l7092785,1130300r-36373,38100l6983476,1219200r-36703,38100l6872618,1308100r-37580,38100l6758610,1397000r-78550,50800l6639852,1485900r-40919,25400l6557251,1536700r-42507,25400l6471348,1587500r-44335,12700l6381686,1625600r-46405,25400l6287770,1676400r-48705,25400l6189129,1714500r-51245,25400l6085294,1752600r-54013,25400l5975782,1790700r-101448,25400l7089635,1816100r40627,-12700l7170636,1778000r40144,-38100l7447267,1587500r77445,-50800l7563218,1498600r190894,-127000l7772387,1346200r,-266700l7772387,1016000r,-838200xe" stroked="f">
                <v:fill opacity="9766f"/>
                <v:path arrowok="t"/>
                <w10:wrap anchory="page"/>
              </v:shape>
            </w:pict>
          </mc:Fallback>
        </mc:AlternateContent>
      </w:r>
      <w:r w:rsidR="008F253E">
        <w:rPr>
          <w:noProof/>
        </w:rPr>
        <w:drawing>
          <wp:anchor distT="0" distB="0" distL="114300" distR="114300" simplePos="0" relativeHeight="251663360" behindDoc="0" locked="0" layoutInCell="1" allowOverlap="1" wp14:anchorId="04F06728" wp14:editId="47A6D9A8">
            <wp:simplePos x="0" y="0"/>
            <wp:positionH relativeFrom="column">
              <wp:posOffset>182880</wp:posOffset>
            </wp:positionH>
            <wp:positionV relativeFrom="paragraph">
              <wp:posOffset>385638</wp:posOffset>
            </wp:positionV>
            <wp:extent cx="906449" cy="506647"/>
            <wp:effectExtent l="0" t="0" r="8255" b="8255"/>
            <wp:wrapNone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865" cy="507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D17">
        <w:rPr>
          <w:noProof/>
        </w:rPr>
        <mc:AlternateContent>
          <mc:Choice Requires="wps">
            <w:drawing>
              <wp:inline distT="0" distB="0" distL="0" distR="0" wp14:anchorId="4563C360" wp14:editId="12E49A59">
                <wp:extent cx="5923280" cy="1238250"/>
                <wp:effectExtent l="0" t="0" r="1270" b="0"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280" cy="1238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54760">
                              <a:moveTo>
                                <a:pt x="0" y="0"/>
                              </a:moveTo>
                              <a:lnTo>
                                <a:pt x="0" y="1254429"/>
                              </a:lnTo>
                              <a:lnTo>
                                <a:pt x="7772400" y="1254429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3F82C1" id="Graphic 27" o:spid="_x0000_s1026" style="width:466.4pt;height:9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772400,125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" path="m,l,1254429r7772400,l7772400,,,xe" fillcolor="#004988" stroked="f">
                <v:path arrowok="t"/>
                <w10:anchorlock/>
              </v:shape>
            </w:pict>
          </mc:Fallback>
        </mc:AlternateContent>
      </w:r>
    </w:p>
    <w:p w14:paraId="5DD79464" w14:textId="2C75E269" w:rsidR="00B20915" w:rsidRPr="00037A99" w:rsidRDefault="00037A99" w:rsidP="0028101B">
      <w:pPr>
        <w:pStyle w:val="Heading1"/>
        <w:rPr>
          <w:lang w:val="es-MX"/>
        </w:rPr>
      </w:pPr>
      <w:r w:rsidRPr="00037A99">
        <w:rPr>
          <w:lang w:val="es-MX"/>
        </w:rPr>
        <w:t xml:space="preserve">La </w:t>
      </w:r>
      <w:r w:rsidR="00224745">
        <w:rPr>
          <w:lang w:val="es-MX"/>
        </w:rPr>
        <w:t>R</w:t>
      </w:r>
      <w:r w:rsidRPr="00037A99">
        <w:rPr>
          <w:lang w:val="es-MX"/>
        </w:rPr>
        <w:t>evisión de los Planes Estatales de Control de Calidad del Agua y las Políticas Estatales para el Control de Calidad del Agua</w:t>
      </w:r>
    </w:p>
    <w:p w14:paraId="5A9D5CB8" w14:textId="5A3D786F" w:rsidR="00B20915" w:rsidRPr="00742AD7" w:rsidRDefault="00742AD7" w:rsidP="00AB4583">
      <w:pPr>
        <w:pStyle w:val="Heading2"/>
        <w:rPr>
          <w:lang w:val="es-MX"/>
        </w:rPr>
      </w:pPr>
      <w:r w:rsidRPr="00742AD7">
        <w:rPr>
          <w:lang w:val="es-MX"/>
        </w:rPr>
        <w:t xml:space="preserve">¿Cuál es el </w:t>
      </w:r>
      <w:r w:rsidR="007971BC">
        <w:rPr>
          <w:lang w:val="es-MX"/>
        </w:rPr>
        <w:t>P</w:t>
      </w:r>
      <w:r w:rsidRPr="00742AD7">
        <w:rPr>
          <w:lang w:val="es-MX"/>
        </w:rPr>
        <w:t xml:space="preserve">apel de las </w:t>
      </w:r>
      <w:r w:rsidR="007971BC">
        <w:rPr>
          <w:lang w:val="es-MX"/>
        </w:rPr>
        <w:t>J</w:t>
      </w:r>
      <w:r w:rsidRPr="00742AD7">
        <w:rPr>
          <w:lang w:val="es-MX"/>
        </w:rPr>
        <w:t xml:space="preserve">untas de </w:t>
      </w:r>
      <w:r w:rsidR="007971BC">
        <w:rPr>
          <w:lang w:val="es-MX"/>
        </w:rPr>
        <w:t>A</w:t>
      </w:r>
      <w:r w:rsidRPr="00742AD7">
        <w:rPr>
          <w:lang w:val="es-MX"/>
        </w:rPr>
        <w:t>gua?</w:t>
      </w:r>
    </w:p>
    <w:p w14:paraId="61FAEEDC" w14:textId="3CAFC7FA" w:rsidR="008F582C" w:rsidRPr="00742AD7" w:rsidRDefault="00742AD7" w:rsidP="008F582C">
      <w:pPr>
        <w:rPr>
          <w:lang w:val="es-MX"/>
        </w:rPr>
      </w:pPr>
      <w:r w:rsidRPr="00742AD7">
        <w:rPr>
          <w:lang w:val="es-MX"/>
        </w:rPr>
        <w:t xml:space="preserve">La Junta Estatal de Control de Recursos </w:t>
      </w:r>
      <w:r w:rsidR="007971BC">
        <w:rPr>
          <w:lang w:val="es-MX"/>
        </w:rPr>
        <w:t>de Agua</w:t>
      </w:r>
      <w:r w:rsidRPr="00742AD7">
        <w:rPr>
          <w:lang w:val="es-MX"/>
        </w:rPr>
        <w:t xml:space="preserve"> (Junta Estatal de Agua) y las nueve Juntas </w:t>
      </w:r>
      <w:r w:rsidR="00681E16">
        <w:rPr>
          <w:lang w:val="es-MX"/>
        </w:rPr>
        <w:t xml:space="preserve">Regionales </w:t>
      </w:r>
      <w:r w:rsidRPr="00742AD7">
        <w:rPr>
          <w:lang w:val="es-MX"/>
        </w:rPr>
        <w:t>de Control de Calidad del Agua (Juntas Regionales de Agua), conocidas colectivamente como las Juntas de Agua, están dedicadas a una sola visión: abundante agua limpia para usos humanos y protección ambiental para sostener el futuro de California. La Junta Estatal de Agua protege la calidad del agua del estado mediante el desarrollo, revisión</w:t>
      </w:r>
      <w:r w:rsidR="00E46BA9">
        <w:rPr>
          <w:lang w:val="es-MX"/>
        </w:rPr>
        <w:t>,</w:t>
      </w:r>
      <w:r w:rsidRPr="00742AD7">
        <w:rPr>
          <w:lang w:val="es-MX"/>
        </w:rPr>
        <w:t xml:space="preserve"> e implementación de planes estatales de control de calidad del agua y políticas estatales para el control de la calidad del agua (Planes y Políticas Estatales).</w:t>
      </w:r>
    </w:p>
    <w:p w14:paraId="55D5EB1C" w14:textId="21AC20B0" w:rsidR="00B20915" w:rsidRPr="00971045" w:rsidRDefault="00971045" w:rsidP="00AB4583">
      <w:pPr>
        <w:pStyle w:val="Heading2"/>
        <w:rPr>
          <w:lang w:val="es-MX"/>
        </w:rPr>
      </w:pPr>
      <w:r w:rsidRPr="00971045">
        <w:rPr>
          <w:lang w:val="es-MX"/>
        </w:rPr>
        <w:t>¿Qué son los Planes Estatales de Control de Calidad del Agua y las Políticas Estatales para el Control de Calidad del Agua?</w:t>
      </w:r>
    </w:p>
    <w:p w14:paraId="795542AA" w14:textId="38D9A7D5" w:rsidR="00D707D1" w:rsidRPr="00971045" w:rsidRDefault="00971045" w:rsidP="00173F41">
      <w:pPr>
        <w:rPr>
          <w:lang w:val="es-MX"/>
        </w:rPr>
      </w:pPr>
      <w:r w:rsidRPr="005040E4">
        <w:rPr>
          <w:u w:val="single"/>
          <w:lang w:val="es-MX"/>
        </w:rPr>
        <w:t>Los Planes Estatales de Control de Calidad del Agua</w:t>
      </w:r>
      <w:r w:rsidRPr="00971045">
        <w:rPr>
          <w:lang w:val="es-MX"/>
        </w:rPr>
        <w:t xml:space="preserve"> son establecidos por la Junta Estatal de Agua para preservar y mejorar las aguas de California </w:t>
      </w:r>
      <w:r w:rsidR="00DA57E0">
        <w:rPr>
          <w:lang w:val="es-MX"/>
        </w:rPr>
        <w:t>para</w:t>
      </w:r>
      <w:r w:rsidRPr="00971045">
        <w:rPr>
          <w:lang w:val="es-MX"/>
        </w:rPr>
        <w:t xml:space="preserve"> proteger la salud humana, la vida acuática y la salud del ecosistema, así como otros usos beneficiosos del agua. Los Planes Estatales de Control de Calidad del Agua identifican y designan usos beneficiosos, incorporan las designaciones de uso beneficioso en los planes de cuencas de las Juntas Regionales de Agua, establecen objetivos de calidad del agua e incluyen programas de implementación para lograr esos objetivos.</w:t>
      </w:r>
    </w:p>
    <w:p w14:paraId="7BFD8D71" w14:textId="3A4D0993" w:rsidR="000B5788" w:rsidRPr="00971045" w:rsidRDefault="00971045" w:rsidP="000B5788">
      <w:pPr>
        <w:rPr>
          <w:lang w:val="es-MX"/>
        </w:rPr>
      </w:pPr>
      <w:r w:rsidRPr="00BA2779">
        <w:rPr>
          <w:u w:val="single"/>
          <w:lang w:val="es-MX"/>
        </w:rPr>
        <w:t>Las Políticas Estatales para el Control de la Calidad del Agua</w:t>
      </w:r>
      <w:r w:rsidRPr="00971045">
        <w:rPr>
          <w:lang w:val="es-MX"/>
        </w:rPr>
        <w:t xml:space="preserve"> contienen principios </w:t>
      </w:r>
      <w:r w:rsidR="00BA2779">
        <w:rPr>
          <w:lang w:val="es-MX"/>
        </w:rPr>
        <w:t xml:space="preserve">generales de calidad de agua </w:t>
      </w:r>
      <w:r w:rsidRPr="00971045">
        <w:rPr>
          <w:lang w:val="es-MX"/>
        </w:rPr>
        <w:t xml:space="preserve">y </w:t>
      </w:r>
      <w:r w:rsidR="00BA2779">
        <w:rPr>
          <w:lang w:val="es-MX"/>
        </w:rPr>
        <w:t xml:space="preserve">directrices </w:t>
      </w:r>
      <w:r w:rsidRPr="00971045">
        <w:rPr>
          <w:lang w:val="es-MX"/>
        </w:rPr>
        <w:t xml:space="preserve">para la planificación </w:t>
      </w:r>
      <w:r w:rsidR="00BA2779">
        <w:rPr>
          <w:lang w:val="es-MX"/>
        </w:rPr>
        <w:t xml:space="preserve">de recursos de agua </w:t>
      </w:r>
      <w:r w:rsidRPr="00971045">
        <w:rPr>
          <w:lang w:val="es-MX"/>
        </w:rPr>
        <w:t>a largo plazo, objetivos de calidad de agua en lugares clave para la planificación y</w:t>
      </w:r>
      <w:r w:rsidR="009E34A3">
        <w:rPr>
          <w:lang w:val="es-MX"/>
        </w:rPr>
        <w:t xml:space="preserve"> </w:t>
      </w:r>
      <w:r w:rsidRPr="00971045">
        <w:rPr>
          <w:lang w:val="es-MX"/>
        </w:rPr>
        <w:t>actividades de control de calidad, y otros principios y directrices que la Junta Estatal de Agua considera esenciales para el control de la calidad del agua.</w:t>
      </w:r>
    </w:p>
    <w:p w14:paraId="19F74ADC" w14:textId="56E93E22" w:rsidR="000B5788" w:rsidRPr="008F253E" w:rsidRDefault="0089185B" w:rsidP="002121EE">
      <w:pPr>
        <w:spacing w:after="0"/>
        <w:rPr>
          <w:lang w:val="es-MX"/>
        </w:rPr>
      </w:pPr>
      <w:r w:rsidRPr="0089185B">
        <w:rPr>
          <w:lang w:val="es-MX"/>
        </w:rPr>
        <w:t xml:space="preserve">Estos Planes y Políticas Estatales abordan temas de calidad del agua que cruzan los límites de la Junta Regional de Agua o que tienen una aplicación significativa </w:t>
      </w:r>
      <w:r w:rsidR="00CD54A9">
        <w:rPr>
          <w:lang w:val="es-MX"/>
        </w:rPr>
        <w:t xml:space="preserve">a nivel </w:t>
      </w:r>
      <w:r w:rsidRPr="0089185B">
        <w:rPr>
          <w:lang w:val="es-MX"/>
        </w:rPr>
        <w:t>estad</w:t>
      </w:r>
      <w:r w:rsidR="00CD54A9">
        <w:rPr>
          <w:lang w:val="es-MX"/>
        </w:rPr>
        <w:t>al</w:t>
      </w:r>
      <w:r w:rsidRPr="0089185B">
        <w:rPr>
          <w:lang w:val="es-MX"/>
        </w:rPr>
        <w:t xml:space="preserve">. Para más información sobre cada plan y política estatal, favor </w:t>
      </w:r>
      <w:r w:rsidR="008F253E">
        <w:rPr>
          <w:lang w:val="es-MX"/>
        </w:rPr>
        <w:t xml:space="preserve">de </w:t>
      </w:r>
      <w:r w:rsidRPr="0089185B">
        <w:rPr>
          <w:lang w:val="es-MX"/>
        </w:rPr>
        <w:t>visit</w:t>
      </w:r>
      <w:r w:rsidR="008F253E">
        <w:rPr>
          <w:lang w:val="es-MX"/>
        </w:rPr>
        <w:t>ar</w:t>
      </w:r>
      <w:r w:rsidRPr="0089185B">
        <w:rPr>
          <w:lang w:val="es-MX"/>
        </w:rPr>
        <w:t xml:space="preserve"> la </w:t>
      </w:r>
      <w:hyperlink r:id="rId12" w:history="1">
        <w:r w:rsidRPr="008F253E">
          <w:rPr>
            <w:rStyle w:val="Hyperlink"/>
            <w:lang w:val="es-MX"/>
          </w:rPr>
          <w:t>página web de Planes y Políticas</w:t>
        </w:r>
      </w:hyperlink>
      <w:r w:rsidRPr="008F253E">
        <w:rPr>
          <w:lang w:val="es-MX"/>
        </w:rPr>
        <w:t xml:space="preserve"> de la Junta Estatal de Agua</w:t>
      </w:r>
      <w:r w:rsidRPr="0089185B">
        <w:rPr>
          <w:lang w:val="es-MX"/>
        </w:rPr>
        <w:t xml:space="preserve"> en</w:t>
      </w:r>
      <w:r w:rsidR="008F253E">
        <w:rPr>
          <w:lang w:val="es-MX"/>
        </w:rPr>
        <w:t xml:space="preserve"> </w:t>
      </w:r>
      <w:hyperlink r:id="rId13" w:history="1">
        <w:r w:rsidR="008F253E" w:rsidRPr="008F253E">
          <w:rPr>
            <w:rStyle w:val="Hyperlink"/>
            <w:lang w:val="es-MX"/>
          </w:rPr>
          <w:t>https://waterbords.ca.gov/plans_policies/</w:t>
        </w:r>
      </w:hyperlink>
      <w:r w:rsidR="008F253E" w:rsidRPr="008F253E">
        <w:rPr>
          <w:lang w:val="es-MX"/>
        </w:rPr>
        <w:t>.</w:t>
      </w:r>
    </w:p>
    <w:p w14:paraId="7BA2BD5E" w14:textId="2F6956B5" w:rsidR="001F5E95" w:rsidRPr="00FB4CEC" w:rsidRDefault="00FB4CEC" w:rsidP="00AB4583">
      <w:pPr>
        <w:pStyle w:val="Heading2"/>
        <w:rPr>
          <w:lang w:val="es-MX"/>
        </w:rPr>
      </w:pPr>
      <w:r w:rsidRPr="00FB4CEC">
        <w:rPr>
          <w:lang w:val="es-MX"/>
        </w:rPr>
        <w:t xml:space="preserve">¿Cuáles son los Estándares de Calidad de Agua </w:t>
      </w:r>
      <w:r w:rsidR="001F45AE">
        <w:rPr>
          <w:lang w:val="es-MX"/>
        </w:rPr>
        <w:t>P</w:t>
      </w:r>
      <w:r w:rsidRPr="00FB4CEC">
        <w:rPr>
          <w:lang w:val="es-MX"/>
        </w:rPr>
        <w:t xml:space="preserve">romulgados a </w:t>
      </w:r>
      <w:r w:rsidR="009B3F1F">
        <w:rPr>
          <w:lang w:val="es-MX"/>
        </w:rPr>
        <w:t>N</w:t>
      </w:r>
      <w:r w:rsidRPr="00FB4CEC">
        <w:rPr>
          <w:lang w:val="es-MX"/>
        </w:rPr>
        <w:t xml:space="preserve">ivel </w:t>
      </w:r>
      <w:r w:rsidR="009B3F1F">
        <w:rPr>
          <w:lang w:val="es-MX"/>
        </w:rPr>
        <w:t>F</w:t>
      </w:r>
      <w:r w:rsidRPr="00FB4CEC">
        <w:rPr>
          <w:lang w:val="es-MX"/>
        </w:rPr>
        <w:t xml:space="preserve">ederal para California y los </w:t>
      </w:r>
      <w:r w:rsidR="009B3F1F">
        <w:rPr>
          <w:lang w:val="es-MX"/>
        </w:rPr>
        <w:t>C</w:t>
      </w:r>
      <w:r w:rsidRPr="00FB4CEC">
        <w:rPr>
          <w:lang w:val="es-MX"/>
        </w:rPr>
        <w:t xml:space="preserve">riterios </w:t>
      </w:r>
      <w:r w:rsidR="009B3F1F">
        <w:rPr>
          <w:lang w:val="es-MX"/>
        </w:rPr>
        <w:t>R</w:t>
      </w:r>
      <w:r w:rsidRPr="00FB4CEC">
        <w:rPr>
          <w:lang w:val="es-MX"/>
        </w:rPr>
        <w:t>ecomendados de la sección 304(a) de la Ley de Agua Limpia?</w:t>
      </w:r>
    </w:p>
    <w:p w14:paraId="31403701" w14:textId="0F955A80" w:rsidR="001F5E95" w:rsidRPr="004933EB" w:rsidRDefault="004933EB" w:rsidP="001F5E95">
      <w:pPr>
        <w:rPr>
          <w:lang w:val="es-MX"/>
        </w:rPr>
      </w:pPr>
      <w:r w:rsidRPr="004933EB">
        <w:rPr>
          <w:lang w:val="es-MX"/>
        </w:rPr>
        <w:t>Para abordar los problemas de tóxicos en los cursos de agua, la Agencia de Protección Ambiental de los Estados Unidos (EPA</w:t>
      </w:r>
      <w:r w:rsidR="00F479B5">
        <w:rPr>
          <w:lang w:val="es-MX"/>
        </w:rPr>
        <w:t xml:space="preserve"> </w:t>
      </w:r>
      <w:r w:rsidR="00BD2E78">
        <w:rPr>
          <w:lang w:val="es-MX"/>
        </w:rPr>
        <w:t>por sus siglas en inglés</w:t>
      </w:r>
      <w:r w:rsidR="00AE4CC5">
        <w:rPr>
          <w:lang w:val="es-MX"/>
        </w:rPr>
        <w:t xml:space="preserve"> de </w:t>
      </w:r>
      <w:r w:rsidR="000E71C1">
        <w:rPr>
          <w:lang w:val="es-MX"/>
        </w:rPr>
        <w:t>EE. UU.</w:t>
      </w:r>
      <w:r w:rsidRPr="004933EB">
        <w:rPr>
          <w:lang w:val="es-MX"/>
        </w:rPr>
        <w:t>) estableció estándares de calidad del agua para contaminantes tóxicos prioritarios bajo la Regla Nacional de Tóxicos de 1992 de</w:t>
      </w:r>
      <w:r w:rsidR="00A0377C">
        <w:rPr>
          <w:lang w:val="es-MX"/>
        </w:rPr>
        <w:t xml:space="preserve"> la</w:t>
      </w:r>
      <w:r w:rsidRPr="004933EB">
        <w:rPr>
          <w:lang w:val="es-MX"/>
        </w:rPr>
        <w:t xml:space="preserve"> </w:t>
      </w:r>
      <w:r w:rsidR="00A0377C" w:rsidRPr="004933EB">
        <w:rPr>
          <w:lang w:val="es-MX"/>
        </w:rPr>
        <w:t>Agencia de Protección Ambiental de los Estados Unidos</w:t>
      </w:r>
      <w:r w:rsidRPr="004933EB">
        <w:rPr>
          <w:lang w:val="es-MX"/>
        </w:rPr>
        <w:t xml:space="preserve"> y la Regla de Tóxicos de California de</w:t>
      </w:r>
      <w:r w:rsidR="001902E9">
        <w:rPr>
          <w:lang w:val="es-MX"/>
        </w:rPr>
        <w:t>l</w:t>
      </w:r>
      <w:r w:rsidRPr="004933EB">
        <w:rPr>
          <w:lang w:val="es-MX"/>
        </w:rPr>
        <w:t xml:space="preserve"> 2000.</w:t>
      </w:r>
      <w:r w:rsidR="00784D79" w:rsidRPr="00784D79">
        <w:rPr>
          <w:lang w:val="es-MX"/>
        </w:rPr>
        <w:t xml:space="preserve"> </w:t>
      </w:r>
      <w:r w:rsidR="00784D79" w:rsidRPr="00C9068F">
        <w:rPr>
          <w:rStyle w:val="FootnoteReference"/>
        </w:rPr>
        <w:footnoteReference w:id="1"/>
      </w:r>
      <w:r w:rsidRPr="004933EB">
        <w:rPr>
          <w:lang w:val="es-MX"/>
        </w:rPr>
        <w:t xml:space="preserve"> La </w:t>
      </w:r>
      <w:r w:rsidR="000020D9" w:rsidRPr="004933EB">
        <w:rPr>
          <w:lang w:val="es-MX"/>
        </w:rPr>
        <w:t>Agencia de Protección Ambiental de los Estados Unidos</w:t>
      </w:r>
      <w:r w:rsidRPr="004933EB">
        <w:rPr>
          <w:lang w:val="es-MX"/>
        </w:rPr>
        <w:t xml:space="preserve"> también publica criterios nacionales recomendados de calidad del agua bajo la sección 304(a) de la Ley de Agua Limpia para aproximadamente 150 contaminantes con el fin de proporcionar orientación a estados y tribus para establecer estándares de calidad de</w:t>
      </w:r>
      <w:r w:rsidR="005A59A4">
        <w:rPr>
          <w:lang w:val="es-MX"/>
        </w:rPr>
        <w:t>l</w:t>
      </w:r>
      <w:r w:rsidRPr="004933EB">
        <w:rPr>
          <w:lang w:val="es-MX"/>
        </w:rPr>
        <w:t xml:space="preserve"> agua para aguas superficiales que protege</w:t>
      </w:r>
      <w:r w:rsidR="00DB0770">
        <w:rPr>
          <w:lang w:val="es-MX"/>
        </w:rPr>
        <w:t>n</w:t>
      </w:r>
      <w:r w:rsidRPr="004933EB">
        <w:rPr>
          <w:lang w:val="es-MX"/>
        </w:rPr>
        <w:t xml:space="preserve"> la vida acuática y la salud humana.</w:t>
      </w:r>
    </w:p>
    <w:p w14:paraId="7BAE72C8" w14:textId="57F2DAAE" w:rsidR="000324C8" w:rsidRPr="00FB4CEC" w:rsidRDefault="00FB4CEC" w:rsidP="00AB4583">
      <w:pPr>
        <w:pStyle w:val="Heading2"/>
        <w:rPr>
          <w:lang w:val="es-MX"/>
        </w:rPr>
      </w:pPr>
      <w:r w:rsidRPr="00FB4CEC">
        <w:rPr>
          <w:lang w:val="es-MX"/>
        </w:rPr>
        <w:t>¿Qué son las Revisiones Periódicas y las Revisiones Trienales?</w:t>
      </w:r>
    </w:p>
    <w:p w14:paraId="55D27464" w14:textId="4FDB510E" w:rsidR="000324C8" w:rsidRPr="004933EB" w:rsidRDefault="004933EB" w:rsidP="00284E52">
      <w:pPr>
        <w:rPr>
          <w:lang w:val="es-MX"/>
        </w:rPr>
      </w:pPr>
      <w:r w:rsidRPr="004933EB">
        <w:rPr>
          <w:lang w:val="es-MX"/>
        </w:rPr>
        <w:t>La Junta Estatal de Agua realiza revisiones periódicas de planes y políticas estatales, como lo exige el Código de Agua de California.</w:t>
      </w:r>
      <w:r w:rsidR="00570CD3" w:rsidRPr="00570CD3">
        <w:rPr>
          <w:lang w:val="es-MX"/>
        </w:rPr>
        <w:t xml:space="preserve"> </w:t>
      </w:r>
      <w:r w:rsidR="00570CD3">
        <w:rPr>
          <w:rStyle w:val="FootnoteReference"/>
        </w:rPr>
        <w:footnoteReference w:id="2"/>
      </w:r>
      <w:r w:rsidRPr="004933EB">
        <w:rPr>
          <w:lang w:val="es-MX"/>
        </w:rPr>
        <w:t xml:space="preserve"> La Junta Estatal de Agua también realiza revisiones trienales de acuerdo con las secciones 303(c)(1) y (c)(2)</w:t>
      </w:r>
      <w:r w:rsidR="00033236" w:rsidRPr="00570282">
        <w:rPr>
          <w:lang w:val="es-MX"/>
        </w:rPr>
        <w:t xml:space="preserve"> </w:t>
      </w:r>
      <w:r w:rsidR="00033236">
        <w:rPr>
          <w:rStyle w:val="FootnoteReference"/>
        </w:rPr>
        <w:footnoteReference w:id="3"/>
      </w:r>
      <w:r w:rsidRPr="004933EB">
        <w:rPr>
          <w:lang w:val="es-MX"/>
        </w:rPr>
        <w:t xml:space="preserve"> de la Ley Federal de Agua Limpia y las regulaciones de implementación en 40 C.F.R. 131.20. El propósito de estas revisiones es evaluar la adecuación de los planes y políticas estatales, así como los estándares aplicables de calidad del agua, para determinar si las revisiones futuras son apropiadas.</w:t>
      </w:r>
      <w:r w:rsidR="00570CD3">
        <w:rPr>
          <w:lang w:val="es-MX"/>
        </w:rPr>
        <w:t xml:space="preserve"> </w:t>
      </w:r>
      <w:r w:rsidR="00570282">
        <w:rPr>
          <w:lang w:val="es-MX"/>
        </w:rPr>
        <w:t xml:space="preserve"> </w:t>
      </w:r>
    </w:p>
    <w:p w14:paraId="244AE8E1" w14:textId="77777777" w:rsidR="006745E4" w:rsidRDefault="004933EB" w:rsidP="00547EA6">
      <w:pPr>
        <w:rPr>
          <w:lang w:val="es-MX"/>
        </w:rPr>
      </w:pPr>
      <w:r w:rsidRPr="004933EB">
        <w:rPr>
          <w:lang w:val="es-MX"/>
        </w:rPr>
        <w:t>Durante estas revisiones, la Junta Estatal de Agua involucra al público, personas interesadas, agencias gubernamentales</w:t>
      </w:r>
      <w:r w:rsidR="00211307">
        <w:rPr>
          <w:lang w:val="es-MX"/>
        </w:rPr>
        <w:t>,</w:t>
      </w:r>
      <w:r w:rsidRPr="004933EB">
        <w:rPr>
          <w:lang w:val="es-MX"/>
        </w:rPr>
        <w:t xml:space="preserve"> y tribus para recopilar retroalimentación e información </w:t>
      </w:r>
      <w:r w:rsidR="00211307">
        <w:rPr>
          <w:lang w:val="es-MX"/>
        </w:rPr>
        <w:t>para</w:t>
      </w:r>
      <w:r w:rsidRPr="004933EB">
        <w:rPr>
          <w:lang w:val="es-MX"/>
        </w:rPr>
        <w:t xml:space="preserve"> identifi</w:t>
      </w:r>
      <w:r w:rsidR="00211307">
        <w:rPr>
          <w:lang w:val="es-MX"/>
        </w:rPr>
        <w:t>car</w:t>
      </w:r>
      <w:r w:rsidRPr="004933EB">
        <w:rPr>
          <w:lang w:val="es-MX"/>
        </w:rPr>
        <w:t>, informar</w:t>
      </w:r>
      <w:r w:rsidR="00211307">
        <w:rPr>
          <w:lang w:val="es-MX"/>
        </w:rPr>
        <w:t>,</w:t>
      </w:r>
      <w:r w:rsidRPr="004933EB">
        <w:rPr>
          <w:lang w:val="es-MX"/>
        </w:rPr>
        <w:t xml:space="preserve"> y priorizar futuros cambios o adiciones a planes y políticas estatales. Estas revisiones generalmente resultan en un Informe del Personal y un Plan de Trabajo, que incluye una lista priorizada de proyectos que ayudan a guiar las prioridades de la Junta Estatal de Agua para futuras acciones de elaboración de </w:t>
      </w:r>
      <w:r w:rsidR="00537830">
        <w:rPr>
          <w:lang w:val="es-MX"/>
        </w:rPr>
        <w:t>regla</w:t>
      </w:r>
      <w:r w:rsidRPr="004933EB">
        <w:rPr>
          <w:lang w:val="es-MX"/>
        </w:rPr>
        <w:t>s (por ejemplo, enmiendas a planes y políticas estatales).</w:t>
      </w:r>
    </w:p>
    <w:p w14:paraId="05EDC12D" w14:textId="4F44FA80" w:rsidR="00547EA6" w:rsidRPr="004933EB" w:rsidRDefault="004933EB" w:rsidP="00547EA6">
      <w:pPr>
        <w:rPr>
          <w:lang w:val="es-MX"/>
        </w:rPr>
      </w:pPr>
      <w:r w:rsidRPr="004933EB">
        <w:rPr>
          <w:lang w:val="es-MX"/>
        </w:rPr>
        <w:lastRenderedPageBreak/>
        <w:t>La revisión periódica o trienal es un proceso de planificación y priorización</w:t>
      </w:r>
      <w:r w:rsidR="003B116B">
        <w:rPr>
          <w:lang w:val="es-MX"/>
        </w:rPr>
        <w:t xml:space="preserve"> y</w:t>
      </w:r>
      <w:r w:rsidRPr="004933EB">
        <w:rPr>
          <w:lang w:val="es-MX"/>
        </w:rPr>
        <w:t xml:space="preserve"> no un proceso de elaboración de reglas. Cada proyecto de elaboración de </w:t>
      </w:r>
      <w:r w:rsidR="00537830">
        <w:rPr>
          <w:lang w:val="es-MX"/>
        </w:rPr>
        <w:t>regla</w:t>
      </w:r>
      <w:r w:rsidRPr="004933EB">
        <w:rPr>
          <w:lang w:val="es-MX"/>
        </w:rPr>
        <w:t>s que se identifique como prioritario en el Informe del Personal y el Plan de Trabajo tendrá su propio proceso público y deberá cumplir con requisitos legales específicos, incluyendo los requisitos aplicables</w:t>
      </w:r>
      <w:r w:rsidR="00154DAE">
        <w:rPr>
          <w:lang w:val="es-MX"/>
        </w:rPr>
        <w:t xml:space="preserve"> para la elaboración de reglas</w:t>
      </w:r>
      <w:r w:rsidRPr="004933EB">
        <w:rPr>
          <w:lang w:val="es-MX"/>
        </w:rPr>
        <w:t xml:space="preserve"> de la Ley de Procedimiento Administrativo.</w:t>
      </w:r>
    </w:p>
    <w:p w14:paraId="75DE5712" w14:textId="5CE9F5BC" w:rsidR="002177EE" w:rsidRPr="007D13E8" w:rsidRDefault="007D13E8" w:rsidP="00AB4583">
      <w:pPr>
        <w:pStyle w:val="Heading2"/>
        <w:rPr>
          <w:lang w:val="es-MX"/>
        </w:rPr>
      </w:pPr>
      <w:r w:rsidRPr="007D13E8">
        <w:rPr>
          <w:lang w:val="es-MX"/>
        </w:rPr>
        <w:t>¿Cómo se está llevando a cabo la Revisión de los Planes y Políticas Estatales?</w:t>
      </w:r>
    </w:p>
    <w:p w14:paraId="28828BFC" w14:textId="05106EDF" w:rsidR="00031FE7" w:rsidRPr="002231BC" w:rsidRDefault="009B132F" w:rsidP="00031FE7">
      <w:pPr>
        <w:rPr>
          <w:lang w:val="es-MX"/>
        </w:rPr>
      </w:pPr>
      <w:r w:rsidRPr="009B132F">
        <w:rPr>
          <w:lang w:val="es-MX"/>
        </w:rPr>
        <w:t>Para esta Revisión de Planes Estatales de Control de Calidad del Agua y Políticas Estatales para el Control de Calidad del Agua (Revisión de Planes y</w:t>
      </w:r>
      <w:r w:rsidRPr="00713946">
        <w:rPr>
          <w:lang w:val="es-MX"/>
        </w:rPr>
        <w:t xml:space="preserve"> Políticas Estatales), la Junta Estatal de Agua está realizando sus revisiones periódicas y </w:t>
      </w:r>
      <w:r w:rsidR="00713946" w:rsidRPr="00713946">
        <w:rPr>
          <w:lang w:val="es-MX"/>
        </w:rPr>
        <w:t>trienales</w:t>
      </w:r>
      <w:r w:rsidRPr="00713946">
        <w:rPr>
          <w:lang w:val="es-MX"/>
        </w:rPr>
        <w:t xml:space="preserve"> en un solo procedimiento combinado. El alcance de esta revisión incluye los 5 planes estatales y las 26 </w:t>
      </w:r>
      <w:r w:rsidR="00765172" w:rsidRPr="00713946">
        <w:rPr>
          <w:lang w:val="es-MX"/>
        </w:rPr>
        <w:t>políticas</w:t>
      </w:r>
      <w:r w:rsidRPr="00713946">
        <w:rPr>
          <w:lang w:val="es-MX"/>
        </w:rPr>
        <w:t xml:space="preserve"> que se enumeran a continuación. La Revisión de Planes y Políticas Estatales también incluye la revisión de los estándares federales de calidad del agua promulgados para California y los criterios recomendados por la sección 304(a) de la Ley de Agua Limpia. Se han desarrollado tablas comparativas para ayudar al público a comparar varios estándares y criterios federales de calidad del agua con los objetivos estatales existentes de calidad del agua. Las tablas se pueden encontrar </w:t>
      </w:r>
      <w:hyperlink r:id="rId14" w:history="1">
        <w:r w:rsidRPr="00713946">
          <w:rPr>
            <w:rStyle w:val="Hyperlink"/>
            <w:lang w:val="es-MX"/>
          </w:rPr>
          <w:t>aquí</w:t>
        </w:r>
      </w:hyperlink>
      <w:r w:rsidRPr="00713946">
        <w:rPr>
          <w:lang w:val="es-MX"/>
        </w:rPr>
        <w:t>.</w:t>
      </w:r>
    </w:p>
    <w:p w14:paraId="7D7E31FF" w14:textId="1FB46D66" w:rsidR="00283962" w:rsidRPr="009B132F" w:rsidRDefault="009B132F" w:rsidP="0083362D">
      <w:pPr>
        <w:rPr>
          <w:lang w:val="es-MX"/>
        </w:rPr>
      </w:pPr>
      <w:r w:rsidRPr="009B132F">
        <w:rPr>
          <w:lang w:val="es-MX"/>
        </w:rPr>
        <w:t>El propósito de la Revisión de Planes y Políticas Estatales es involucrar al público, personas interesadas, agencias gubernamentales</w:t>
      </w:r>
      <w:r w:rsidR="005D6A44">
        <w:rPr>
          <w:lang w:val="es-MX"/>
        </w:rPr>
        <w:t>,</w:t>
      </w:r>
      <w:r w:rsidRPr="009B132F">
        <w:rPr>
          <w:lang w:val="es-MX"/>
        </w:rPr>
        <w:t xml:space="preserve"> y tribus para identificar posibles cambios o adiciones que ayuden a guiar las prioridades de la Junta Estatal de Agua para futuras enmiendas a los Planes y Políticas Estatales.</w:t>
      </w:r>
    </w:p>
    <w:p w14:paraId="608A55B9" w14:textId="2057DD56" w:rsidR="00864F5D" w:rsidRPr="009B132F" w:rsidRDefault="009B132F" w:rsidP="00864F5D">
      <w:pPr>
        <w:pStyle w:val="Heading2"/>
        <w:rPr>
          <w:lang w:val="es-MX"/>
        </w:rPr>
      </w:pPr>
      <w:r w:rsidRPr="009B132F">
        <w:rPr>
          <w:lang w:val="es-MX"/>
        </w:rPr>
        <w:t xml:space="preserve">¿Qué </w:t>
      </w:r>
      <w:r w:rsidR="005D6A44">
        <w:rPr>
          <w:lang w:val="es-MX"/>
        </w:rPr>
        <w:t>P</w:t>
      </w:r>
      <w:r w:rsidRPr="009B132F">
        <w:rPr>
          <w:lang w:val="es-MX"/>
        </w:rPr>
        <w:t xml:space="preserve">lanes y </w:t>
      </w:r>
      <w:r w:rsidR="005D6A44">
        <w:rPr>
          <w:lang w:val="es-MX"/>
        </w:rPr>
        <w:t>P</w:t>
      </w:r>
      <w:r w:rsidRPr="009B132F">
        <w:rPr>
          <w:lang w:val="es-MX"/>
        </w:rPr>
        <w:t xml:space="preserve">olíticas </w:t>
      </w:r>
      <w:r w:rsidR="005D6A44">
        <w:rPr>
          <w:lang w:val="es-MX"/>
        </w:rPr>
        <w:t>E</w:t>
      </w:r>
      <w:r w:rsidRPr="009B132F">
        <w:rPr>
          <w:lang w:val="es-MX"/>
        </w:rPr>
        <w:t xml:space="preserve">statales están </w:t>
      </w:r>
      <w:r w:rsidR="005D6A44">
        <w:rPr>
          <w:lang w:val="es-MX"/>
        </w:rPr>
        <w:t>I</w:t>
      </w:r>
      <w:r w:rsidRPr="009B132F">
        <w:rPr>
          <w:lang w:val="es-MX"/>
        </w:rPr>
        <w:t xml:space="preserve">ncluidos en la </w:t>
      </w:r>
      <w:r w:rsidR="005D6A44">
        <w:rPr>
          <w:lang w:val="es-MX"/>
        </w:rPr>
        <w:t>R</w:t>
      </w:r>
      <w:r w:rsidRPr="009B132F">
        <w:rPr>
          <w:lang w:val="es-MX"/>
        </w:rPr>
        <w:t>evisión?</w:t>
      </w:r>
    </w:p>
    <w:p w14:paraId="360785F4" w14:textId="1FC87011" w:rsidR="00864F5D" w:rsidRPr="005D6A44" w:rsidRDefault="005D6A44" w:rsidP="00864F5D">
      <w:pPr>
        <w:rPr>
          <w:u w:val="single"/>
          <w:lang w:val="es-MX"/>
        </w:rPr>
      </w:pPr>
      <w:r w:rsidRPr="005D6A44">
        <w:rPr>
          <w:u w:val="single"/>
          <w:lang w:val="es-MX"/>
        </w:rPr>
        <w:t xml:space="preserve">Planes </w:t>
      </w:r>
      <w:r>
        <w:rPr>
          <w:u w:val="single"/>
          <w:lang w:val="es-MX"/>
        </w:rPr>
        <w:t>E</w:t>
      </w:r>
      <w:r w:rsidRPr="005D6A44">
        <w:rPr>
          <w:u w:val="single"/>
          <w:lang w:val="es-MX"/>
        </w:rPr>
        <w:t xml:space="preserve">statales de </w:t>
      </w:r>
      <w:r>
        <w:rPr>
          <w:u w:val="single"/>
          <w:lang w:val="es-MX"/>
        </w:rPr>
        <w:t>C</w:t>
      </w:r>
      <w:r w:rsidRPr="005D6A44">
        <w:rPr>
          <w:u w:val="single"/>
          <w:lang w:val="es-MX"/>
        </w:rPr>
        <w:t xml:space="preserve">ontrol de </w:t>
      </w:r>
      <w:r>
        <w:rPr>
          <w:u w:val="single"/>
          <w:lang w:val="es-MX"/>
        </w:rPr>
        <w:t>C</w:t>
      </w:r>
      <w:r w:rsidRPr="005D6A44">
        <w:rPr>
          <w:u w:val="single"/>
          <w:lang w:val="es-MX"/>
        </w:rPr>
        <w:t xml:space="preserve">alidad del </w:t>
      </w:r>
      <w:r>
        <w:rPr>
          <w:u w:val="single"/>
          <w:lang w:val="es-MX"/>
        </w:rPr>
        <w:t>A</w:t>
      </w:r>
      <w:r w:rsidRPr="005D6A44">
        <w:rPr>
          <w:u w:val="single"/>
          <w:lang w:val="es-MX"/>
        </w:rPr>
        <w:t>gua:</w:t>
      </w:r>
    </w:p>
    <w:p w14:paraId="59AAC31F" w14:textId="129ACB25" w:rsidR="00864F5D" w:rsidRPr="00E962FF" w:rsidRDefault="00E962FF" w:rsidP="00EE0BE3">
      <w:pPr>
        <w:pStyle w:val="Heading3"/>
        <w:numPr>
          <w:ilvl w:val="0"/>
          <w:numId w:val="5"/>
        </w:numPr>
        <w:spacing w:before="0" w:after="120"/>
        <w:ind w:left="450" w:hanging="432"/>
        <w:rPr>
          <w:rFonts w:ascii="Arial" w:hAnsi="Arial" w:cs="Arial"/>
          <w:color w:val="auto"/>
          <w:lang w:val="es-MX"/>
        </w:rPr>
      </w:pPr>
      <w:r w:rsidRPr="00E962FF">
        <w:rPr>
          <w:rFonts w:ascii="Arial" w:hAnsi="Arial" w:cs="Arial"/>
          <w:color w:val="auto"/>
          <w:lang w:val="es-MX"/>
        </w:rPr>
        <w:t>Plan de Control de Calidad del Agua para el Estuario de la Bahía de San Francisco/Sacramento-San Joaquín Delta</w:t>
      </w:r>
    </w:p>
    <w:p w14:paraId="070C622B" w14:textId="59393A97" w:rsidR="00864F5D" w:rsidRPr="00E962FF" w:rsidRDefault="00E962FF" w:rsidP="00EE0BE3">
      <w:pPr>
        <w:pStyle w:val="Heading3"/>
        <w:numPr>
          <w:ilvl w:val="0"/>
          <w:numId w:val="5"/>
        </w:numPr>
        <w:spacing w:before="0" w:after="120"/>
        <w:ind w:left="450" w:hanging="432"/>
        <w:rPr>
          <w:rFonts w:ascii="Arial" w:hAnsi="Arial" w:cs="Arial"/>
          <w:color w:val="auto"/>
          <w:lang w:val="es-MX"/>
        </w:rPr>
      </w:pPr>
      <w:r w:rsidRPr="00E962FF">
        <w:rPr>
          <w:rFonts w:ascii="Arial" w:hAnsi="Arial" w:cs="Arial"/>
          <w:color w:val="auto"/>
          <w:lang w:val="es-MX"/>
        </w:rPr>
        <w:t>Plan de Control de Calidad del Agua para Bahías y Estuarios Cerrados: Disposiciones de Calidad de Sedimentos</w:t>
      </w:r>
    </w:p>
    <w:p w14:paraId="011EC04D" w14:textId="10D528E2" w:rsidR="00864F5D" w:rsidRPr="00E962FF" w:rsidRDefault="00E962FF" w:rsidP="00EE0BE3">
      <w:pPr>
        <w:pStyle w:val="Heading3"/>
        <w:numPr>
          <w:ilvl w:val="0"/>
          <w:numId w:val="5"/>
        </w:numPr>
        <w:spacing w:before="0" w:after="120"/>
        <w:ind w:left="450" w:hanging="432"/>
        <w:rPr>
          <w:rFonts w:ascii="Arial" w:hAnsi="Arial" w:cs="Arial"/>
          <w:color w:val="auto"/>
          <w:lang w:val="es-MX"/>
        </w:rPr>
      </w:pPr>
      <w:r w:rsidRPr="00E962FF">
        <w:rPr>
          <w:rFonts w:ascii="Arial" w:hAnsi="Arial" w:cs="Arial"/>
          <w:color w:val="auto"/>
          <w:lang w:val="es-MX"/>
        </w:rPr>
        <w:t>Plan de Control de Calidad del Agua para Aguas Superficiales Interiores, Bahías Cerradas</w:t>
      </w:r>
      <w:r w:rsidR="00C737D1">
        <w:rPr>
          <w:rFonts w:ascii="Arial" w:hAnsi="Arial" w:cs="Arial"/>
          <w:color w:val="auto"/>
          <w:lang w:val="es-MX"/>
        </w:rPr>
        <w:t>,</w:t>
      </w:r>
      <w:r w:rsidRPr="00E962FF">
        <w:rPr>
          <w:rFonts w:ascii="Arial" w:hAnsi="Arial" w:cs="Arial"/>
          <w:color w:val="auto"/>
          <w:lang w:val="es-MX"/>
        </w:rPr>
        <w:t xml:space="preserve"> y Estuarios de California</w:t>
      </w:r>
    </w:p>
    <w:p w14:paraId="13C3F1B0" w14:textId="24972678" w:rsidR="00864F5D" w:rsidRPr="00BD628C" w:rsidRDefault="00BD628C" w:rsidP="00EE0BE3">
      <w:pPr>
        <w:pStyle w:val="ListParagraph"/>
        <w:numPr>
          <w:ilvl w:val="1"/>
          <w:numId w:val="5"/>
        </w:numPr>
        <w:spacing w:after="120"/>
        <w:ind w:left="900" w:hanging="432"/>
        <w:contextualSpacing w:val="0"/>
        <w:rPr>
          <w:rFonts w:eastAsia="Arial"/>
          <w:lang w:val="es-MX"/>
        </w:rPr>
      </w:pPr>
      <w:r w:rsidRPr="00BD628C">
        <w:rPr>
          <w:rFonts w:eastAsia="Arial"/>
          <w:lang w:val="es-MX"/>
        </w:rPr>
        <w:t>Parte 1 Disposiciones sobre Basura del Plan de Control de Calidad del Agua para Aguas Superficiales Interiores, Bahías Cerradas</w:t>
      </w:r>
      <w:r w:rsidR="00FC5C54">
        <w:rPr>
          <w:rFonts w:eastAsia="Arial"/>
          <w:lang w:val="es-MX"/>
        </w:rPr>
        <w:t>,</w:t>
      </w:r>
      <w:r w:rsidRPr="00BD628C">
        <w:rPr>
          <w:rFonts w:eastAsia="Arial"/>
          <w:lang w:val="es-MX"/>
        </w:rPr>
        <w:t xml:space="preserve"> y Estuarios de California</w:t>
      </w:r>
    </w:p>
    <w:p w14:paraId="048A6AB3" w14:textId="38443B66" w:rsidR="00BD628C" w:rsidRPr="00BD628C" w:rsidRDefault="00BD628C" w:rsidP="00BD628C">
      <w:pPr>
        <w:pStyle w:val="ListParagraph"/>
        <w:numPr>
          <w:ilvl w:val="1"/>
          <w:numId w:val="5"/>
        </w:numPr>
        <w:spacing w:after="120"/>
        <w:ind w:left="900" w:hanging="432"/>
        <w:rPr>
          <w:rFonts w:eastAsia="Arial"/>
          <w:lang w:val="es-ES"/>
        </w:rPr>
      </w:pPr>
      <w:r w:rsidRPr="00BD628C">
        <w:rPr>
          <w:rFonts w:eastAsia="Arial"/>
          <w:lang w:val="es-ES"/>
        </w:rPr>
        <w:t>Parte 2 del Plan de Control de Calidad del Agua para Aguas Superficiales Interiores, Bahías Cerradas</w:t>
      </w:r>
      <w:r w:rsidR="00FC5C54">
        <w:rPr>
          <w:rFonts w:eastAsia="Arial"/>
          <w:lang w:val="es-ES"/>
        </w:rPr>
        <w:t>,</w:t>
      </w:r>
      <w:r w:rsidRPr="00BD628C">
        <w:rPr>
          <w:rFonts w:eastAsia="Arial"/>
          <w:lang w:val="es-ES"/>
        </w:rPr>
        <w:t xml:space="preserve"> y Estuarios de California—Usos Beneficiosos de la Pesca Tribal y de Subsistencia y Disposiciones de Mercurio</w:t>
      </w:r>
    </w:p>
    <w:p w14:paraId="43728DD6" w14:textId="7F443529" w:rsidR="00864F5D" w:rsidRPr="00A82D65" w:rsidRDefault="00A82D65" w:rsidP="00BD628C">
      <w:pPr>
        <w:pStyle w:val="ListParagraph"/>
        <w:numPr>
          <w:ilvl w:val="1"/>
          <w:numId w:val="5"/>
        </w:numPr>
        <w:spacing w:before="240" w:after="120"/>
        <w:ind w:left="900" w:hanging="432"/>
        <w:contextualSpacing w:val="0"/>
        <w:rPr>
          <w:rFonts w:eastAsia="Arial"/>
          <w:lang w:val="es-MX"/>
        </w:rPr>
      </w:pPr>
      <w:r w:rsidRPr="00A82D65">
        <w:rPr>
          <w:rFonts w:eastAsia="Arial"/>
          <w:lang w:val="es-MX"/>
        </w:rPr>
        <w:lastRenderedPageBreak/>
        <w:t>Parte 3 del Plan de Control de Calidad del Agua para Aguas Superficiales Interiores, Bahías Cerradas</w:t>
      </w:r>
      <w:r w:rsidR="00A21C62">
        <w:rPr>
          <w:rFonts w:eastAsia="Arial"/>
          <w:lang w:val="es-MX"/>
        </w:rPr>
        <w:t>,</w:t>
      </w:r>
      <w:r w:rsidRPr="00A82D65">
        <w:rPr>
          <w:rFonts w:eastAsia="Arial"/>
          <w:lang w:val="es-MX"/>
        </w:rPr>
        <w:t xml:space="preserve"> y Estuarios de California—Disposiciones sobre Bacterias y una Política de Variación de </w:t>
      </w:r>
      <w:r w:rsidR="00EA2686">
        <w:rPr>
          <w:rFonts w:eastAsia="Arial"/>
          <w:lang w:val="es-MX"/>
        </w:rPr>
        <w:t>Estándares</w:t>
      </w:r>
      <w:r w:rsidRPr="00A82D65">
        <w:rPr>
          <w:rFonts w:eastAsia="Arial"/>
          <w:lang w:val="es-MX"/>
        </w:rPr>
        <w:t xml:space="preserve"> de Calidad del Agua</w:t>
      </w:r>
    </w:p>
    <w:p w14:paraId="1CB81320" w14:textId="2B3A1A14" w:rsidR="00864F5D" w:rsidRPr="00A82D65" w:rsidRDefault="00A82D65" w:rsidP="00EE0BE3">
      <w:pPr>
        <w:pStyle w:val="ListParagraph"/>
        <w:numPr>
          <w:ilvl w:val="1"/>
          <w:numId w:val="5"/>
        </w:numPr>
        <w:spacing w:after="120"/>
        <w:ind w:left="900" w:hanging="432"/>
        <w:contextualSpacing w:val="0"/>
        <w:rPr>
          <w:lang w:val="es-MX"/>
        </w:rPr>
      </w:pPr>
      <w:r w:rsidRPr="00A82D65">
        <w:rPr>
          <w:rFonts w:eastAsia="Arial"/>
          <w:lang w:val="es-MX"/>
        </w:rPr>
        <w:t>Definición</w:t>
      </w:r>
      <w:r w:rsidR="00EA2686">
        <w:rPr>
          <w:rFonts w:eastAsia="Arial"/>
          <w:lang w:val="es-MX"/>
        </w:rPr>
        <w:t xml:space="preserve"> de Humedal Estatal</w:t>
      </w:r>
      <w:r w:rsidRPr="00A82D65">
        <w:rPr>
          <w:rFonts w:eastAsia="Arial"/>
          <w:lang w:val="es-MX"/>
        </w:rPr>
        <w:t xml:space="preserve"> y </w:t>
      </w:r>
      <w:r w:rsidR="00EA2686">
        <w:rPr>
          <w:rFonts w:eastAsia="Arial"/>
          <w:lang w:val="es-MX"/>
        </w:rPr>
        <w:t>P</w:t>
      </w:r>
      <w:r w:rsidRPr="00A82D65">
        <w:rPr>
          <w:rFonts w:eastAsia="Arial"/>
          <w:lang w:val="es-MX"/>
        </w:rPr>
        <w:t xml:space="preserve">rocedimientos </w:t>
      </w:r>
      <w:r w:rsidR="00161BE1">
        <w:rPr>
          <w:rFonts w:eastAsia="Arial"/>
          <w:lang w:val="es-MX"/>
        </w:rPr>
        <w:t>para D</w:t>
      </w:r>
      <w:r w:rsidRPr="00A82D65">
        <w:rPr>
          <w:rFonts w:eastAsia="Arial"/>
          <w:lang w:val="es-MX"/>
        </w:rPr>
        <w:t xml:space="preserve">escargas de </w:t>
      </w:r>
      <w:r w:rsidR="00161BE1">
        <w:rPr>
          <w:rFonts w:eastAsia="Arial"/>
          <w:lang w:val="es-MX"/>
        </w:rPr>
        <w:t>M</w:t>
      </w:r>
      <w:r w:rsidRPr="00A82D65">
        <w:rPr>
          <w:rFonts w:eastAsia="Arial"/>
          <w:lang w:val="es-MX"/>
        </w:rPr>
        <w:t xml:space="preserve">ateriales </w:t>
      </w:r>
      <w:r w:rsidR="00161BE1">
        <w:rPr>
          <w:rFonts w:eastAsia="Arial"/>
          <w:lang w:val="es-MX"/>
        </w:rPr>
        <w:t>D</w:t>
      </w:r>
      <w:r w:rsidRPr="00A82D65">
        <w:rPr>
          <w:rFonts w:eastAsia="Arial"/>
          <w:lang w:val="es-MX"/>
        </w:rPr>
        <w:t xml:space="preserve">ragados o de </w:t>
      </w:r>
      <w:r w:rsidR="00161BE1">
        <w:rPr>
          <w:rFonts w:eastAsia="Arial"/>
          <w:lang w:val="es-MX"/>
        </w:rPr>
        <w:t>R</w:t>
      </w:r>
      <w:r w:rsidRPr="00A82D65">
        <w:rPr>
          <w:rFonts w:eastAsia="Arial"/>
          <w:lang w:val="es-MX"/>
        </w:rPr>
        <w:t xml:space="preserve">elleno a las </w:t>
      </w:r>
      <w:r w:rsidR="00161BE1">
        <w:rPr>
          <w:rFonts w:eastAsia="Arial"/>
          <w:lang w:val="es-MX"/>
        </w:rPr>
        <w:t>A</w:t>
      </w:r>
      <w:r w:rsidRPr="00A82D65">
        <w:rPr>
          <w:rFonts w:eastAsia="Arial"/>
          <w:lang w:val="es-MX"/>
        </w:rPr>
        <w:t xml:space="preserve">guas del </w:t>
      </w:r>
      <w:r w:rsidR="00161BE1">
        <w:rPr>
          <w:rFonts w:eastAsia="Arial"/>
          <w:lang w:val="es-MX"/>
        </w:rPr>
        <w:t>E</w:t>
      </w:r>
      <w:r w:rsidRPr="00A82D65">
        <w:rPr>
          <w:rFonts w:eastAsia="Arial"/>
          <w:lang w:val="es-MX"/>
        </w:rPr>
        <w:t>stado</w:t>
      </w:r>
    </w:p>
    <w:p w14:paraId="5CC277EF" w14:textId="5CBA1B47" w:rsidR="00864F5D" w:rsidRPr="00A82D65" w:rsidRDefault="00A82D65" w:rsidP="00EE0BE3">
      <w:pPr>
        <w:pStyle w:val="ListParagraph"/>
        <w:numPr>
          <w:ilvl w:val="1"/>
          <w:numId w:val="5"/>
        </w:numPr>
        <w:spacing w:after="120"/>
        <w:ind w:left="900" w:hanging="432"/>
        <w:contextualSpacing w:val="0"/>
        <w:rPr>
          <w:rFonts w:eastAsia="Arial"/>
          <w:lang w:val="es-MX"/>
        </w:rPr>
      </w:pPr>
      <w:r w:rsidRPr="00A82D65">
        <w:rPr>
          <w:rFonts w:eastAsia="Arial"/>
          <w:lang w:val="es-MX"/>
        </w:rPr>
        <w:t>Política Estatal para el Control de la Calidad del Agua: Disposiciones de Toxicidad</w:t>
      </w:r>
      <w:r w:rsidR="00864F5D" w:rsidRPr="00A82D65">
        <w:rPr>
          <w:rFonts w:eastAsia="Arial"/>
          <w:lang w:val="es-MX"/>
        </w:rPr>
        <w:t xml:space="preserve"> </w:t>
      </w:r>
      <w:r w:rsidRPr="00A82D65">
        <w:rPr>
          <w:rFonts w:eastAsia="Arial"/>
          <w:lang w:val="es-MX"/>
        </w:rPr>
        <w:t xml:space="preserve"> </w:t>
      </w:r>
    </w:p>
    <w:p w14:paraId="2B7FE657" w14:textId="6AB56B33" w:rsidR="00864F5D" w:rsidRPr="00A82D65" w:rsidRDefault="00A82D65" w:rsidP="00EE0BE3">
      <w:pPr>
        <w:pStyle w:val="ListParagraph"/>
        <w:numPr>
          <w:ilvl w:val="0"/>
          <w:numId w:val="5"/>
        </w:numPr>
        <w:spacing w:after="120"/>
        <w:ind w:left="450" w:hanging="432"/>
        <w:contextualSpacing w:val="0"/>
        <w:rPr>
          <w:rFonts w:eastAsia="Arial"/>
          <w:lang w:val="es-MX"/>
        </w:rPr>
      </w:pPr>
      <w:r w:rsidRPr="00A82D65">
        <w:rPr>
          <w:lang w:val="es-MX"/>
        </w:rPr>
        <w:t>Plan de Control de Calidad del Agua para las Aguas Oceánicas de California</w:t>
      </w:r>
    </w:p>
    <w:p w14:paraId="64B45B44" w14:textId="482304BD" w:rsidR="00864F5D" w:rsidRPr="00A82D65" w:rsidRDefault="00A82D65" w:rsidP="00EE0BE3">
      <w:pPr>
        <w:pStyle w:val="ListParagraph"/>
        <w:numPr>
          <w:ilvl w:val="0"/>
          <w:numId w:val="5"/>
        </w:numPr>
        <w:ind w:left="450" w:hanging="450"/>
        <w:contextualSpacing w:val="0"/>
        <w:rPr>
          <w:rFonts w:eastAsia="Arial"/>
          <w:lang w:val="es-MX"/>
        </w:rPr>
      </w:pPr>
      <w:r w:rsidRPr="00A82D65">
        <w:rPr>
          <w:lang w:val="es-MX"/>
        </w:rPr>
        <w:t xml:space="preserve">Plan de Control de Calidad del Agua para el Control de la Temperatura en las </w:t>
      </w:r>
      <w:r w:rsidR="00161BE1">
        <w:rPr>
          <w:lang w:val="es-MX"/>
        </w:rPr>
        <w:t>A</w:t>
      </w:r>
      <w:r w:rsidRPr="00A82D65">
        <w:rPr>
          <w:lang w:val="es-MX"/>
        </w:rPr>
        <w:t xml:space="preserve">guas </w:t>
      </w:r>
      <w:r w:rsidR="00161BE1">
        <w:rPr>
          <w:lang w:val="es-MX"/>
        </w:rPr>
        <w:t>C</w:t>
      </w:r>
      <w:r w:rsidRPr="00A82D65">
        <w:rPr>
          <w:lang w:val="es-MX"/>
        </w:rPr>
        <w:t xml:space="preserve">osteras e </w:t>
      </w:r>
      <w:r w:rsidR="00161BE1">
        <w:rPr>
          <w:lang w:val="es-MX"/>
        </w:rPr>
        <w:t>I</w:t>
      </w:r>
      <w:r w:rsidRPr="00A82D65">
        <w:rPr>
          <w:lang w:val="es-MX"/>
        </w:rPr>
        <w:t>nterestatales</w:t>
      </w:r>
      <w:r w:rsidR="00410E66">
        <w:rPr>
          <w:lang w:val="es-MX"/>
        </w:rPr>
        <w:t xml:space="preserve"> </w:t>
      </w:r>
      <w:r w:rsidRPr="00A82D65">
        <w:rPr>
          <w:lang w:val="es-MX"/>
        </w:rPr>
        <w:t xml:space="preserve">y </w:t>
      </w:r>
      <w:r w:rsidR="00410E66">
        <w:rPr>
          <w:lang w:val="es-MX"/>
        </w:rPr>
        <w:t>E</w:t>
      </w:r>
      <w:r w:rsidRPr="00A82D65">
        <w:rPr>
          <w:lang w:val="es-MX"/>
        </w:rPr>
        <w:t xml:space="preserve">stuarios </w:t>
      </w:r>
      <w:r w:rsidR="00410E66">
        <w:rPr>
          <w:lang w:val="es-MX"/>
        </w:rPr>
        <w:t>C</w:t>
      </w:r>
      <w:r w:rsidRPr="00A82D65">
        <w:rPr>
          <w:lang w:val="es-MX"/>
        </w:rPr>
        <w:t>errados de California</w:t>
      </w:r>
    </w:p>
    <w:p w14:paraId="761E1A5D" w14:textId="296F30D7" w:rsidR="00864F5D" w:rsidRPr="00A82D65" w:rsidRDefault="00A82D65" w:rsidP="00864F5D">
      <w:pPr>
        <w:rPr>
          <w:rFonts w:eastAsia="Arial"/>
          <w:kern w:val="2"/>
          <w:lang w:val="es-MX"/>
          <w14:ligatures w14:val="standardContextual"/>
        </w:rPr>
      </w:pPr>
      <w:r w:rsidRPr="005D6D7D">
        <w:rPr>
          <w:rFonts w:eastAsia="Arial"/>
          <w:kern w:val="2"/>
          <w:u w:val="single"/>
          <w:lang w:val="es-MX"/>
          <w14:ligatures w14:val="standardContextual"/>
        </w:rPr>
        <w:t xml:space="preserve">Políticas </w:t>
      </w:r>
      <w:r w:rsidR="00410E66" w:rsidRPr="005D6D7D">
        <w:rPr>
          <w:rFonts w:eastAsia="Arial"/>
          <w:kern w:val="2"/>
          <w:u w:val="single"/>
          <w:lang w:val="es-MX"/>
          <w14:ligatures w14:val="standardContextual"/>
        </w:rPr>
        <w:t>E</w:t>
      </w:r>
      <w:r w:rsidRPr="005D6D7D">
        <w:rPr>
          <w:rFonts w:eastAsia="Arial"/>
          <w:kern w:val="2"/>
          <w:u w:val="single"/>
          <w:lang w:val="es-MX"/>
          <w14:ligatures w14:val="standardContextual"/>
        </w:rPr>
        <w:t xml:space="preserve">statales para el </w:t>
      </w:r>
      <w:r w:rsidR="00410E66" w:rsidRPr="005D6D7D">
        <w:rPr>
          <w:rFonts w:eastAsia="Arial"/>
          <w:kern w:val="2"/>
          <w:u w:val="single"/>
          <w:lang w:val="es-MX"/>
          <w14:ligatures w14:val="standardContextual"/>
        </w:rPr>
        <w:t>C</w:t>
      </w:r>
      <w:r w:rsidRPr="005D6D7D">
        <w:rPr>
          <w:rFonts w:eastAsia="Arial"/>
          <w:kern w:val="2"/>
          <w:u w:val="single"/>
          <w:lang w:val="es-MX"/>
          <w14:ligatures w14:val="standardContextual"/>
        </w:rPr>
        <w:t xml:space="preserve">ontrol de la </w:t>
      </w:r>
      <w:r w:rsidR="00410E66" w:rsidRPr="005D6D7D">
        <w:rPr>
          <w:rFonts w:eastAsia="Arial"/>
          <w:kern w:val="2"/>
          <w:u w:val="single"/>
          <w:lang w:val="es-MX"/>
          <w14:ligatures w14:val="standardContextual"/>
        </w:rPr>
        <w:t>C</w:t>
      </w:r>
      <w:r w:rsidRPr="005D6D7D">
        <w:rPr>
          <w:rFonts w:eastAsia="Arial"/>
          <w:kern w:val="2"/>
          <w:u w:val="single"/>
          <w:lang w:val="es-MX"/>
          <w14:ligatures w14:val="standardContextual"/>
        </w:rPr>
        <w:t xml:space="preserve">alidad del </w:t>
      </w:r>
      <w:r w:rsidR="00410E66" w:rsidRPr="005D6D7D">
        <w:rPr>
          <w:rFonts w:eastAsia="Arial"/>
          <w:kern w:val="2"/>
          <w:u w:val="single"/>
          <w:lang w:val="es-MX"/>
          <w14:ligatures w14:val="standardContextual"/>
        </w:rPr>
        <w:t>A</w:t>
      </w:r>
      <w:r w:rsidRPr="005D6D7D">
        <w:rPr>
          <w:rFonts w:eastAsia="Arial"/>
          <w:kern w:val="2"/>
          <w:u w:val="single"/>
          <w:lang w:val="es-MX"/>
          <w14:ligatures w14:val="standardContextual"/>
        </w:rPr>
        <w:t>gua</w:t>
      </w:r>
      <w:r w:rsidRPr="00A82D65">
        <w:rPr>
          <w:rFonts w:eastAsia="Arial"/>
          <w:kern w:val="2"/>
          <w:lang w:val="es-MX"/>
          <w14:ligatures w14:val="standardContextual"/>
        </w:rPr>
        <w:t>:</w:t>
      </w:r>
    </w:p>
    <w:p w14:paraId="7BE659BE" w14:textId="670C9D4A" w:rsidR="00864F5D" w:rsidRPr="00A82D65" w:rsidRDefault="00A82D65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A82D65">
        <w:rPr>
          <w:b w:val="0"/>
          <w:bCs w:val="0"/>
          <w:color w:val="auto"/>
          <w:lang w:val="es-MX"/>
        </w:rPr>
        <w:t xml:space="preserve">Declaración de </w:t>
      </w:r>
      <w:r w:rsidR="001F04F5">
        <w:rPr>
          <w:b w:val="0"/>
          <w:bCs w:val="0"/>
          <w:color w:val="auto"/>
          <w:lang w:val="es-MX"/>
        </w:rPr>
        <w:t>P</w:t>
      </w:r>
      <w:r w:rsidRPr="00A82D65">
        <w:rPr>
          <w:b w:val="0"/>
          <w:bCs w:val="0"/>
          <w:color w:val="auto"/>
          <w:lang w:val="es-MX"/>
        </w:rPr>
        <w:t xml:space="preserve">olítica </w:t>
      </w:r>
      <w:r w:rsidR="001F04F5">
        <w:rPr>
          <w:b w:val="0"/>
          <w:bCs w:val="0"/>
          <w:color w:val="auto"/>
          <w:lang w:val="es-MX"/>
        </w:rPr>
        <w:t>R</w:t>
      </w:r>
      <w:r w:rsidRPr="00A82D65">
        <w:rPr>
          <w:b w:val="0"/>
          <w:bCs w:val="0"/>
          <w:color w:val="auto"/>
          <w:lang w:val="es-MX"/>
        </w:rPr>
        <w:t xml:space="preserve">especto al </w:t>
      </w:r>
      <w:r w:rsidR="001F04F5">
        <w:rPr>
          <w:b w:val="0"/>
          <w:bCs w:val="0"/>
          <w:color w:val="auto"/>
          <w:lang w:val="es-MX"/>
        </w:rPr>
        <w:t>Ma</w:t>
      </w:r>
      <w:r w:rsidRPr="00A82D65">
        <w:rPr>
          <w:b w:val="0"/>
          <w:bCs w:val="0"/>
          <w:color w:val="auto"/>
          <w:lang w:val="es-MX"/>
        </w:rPr>
        <w:t xml:space="preserve">ntenimiento de </w:t>
      </w:r>
      <w:r w:rsidR="001F04F5">
        <w:rPr>
          <w:b w:val="0"/>
          <w:bCs w:val="0"/>
          <w:color w:val="auto"/>
          <w:lang w:val="es-MX"/>
        </w:rPr>
        <w:t>A</w:t>
      </w:r>
      <w:r w:rsidRPr="00A82D65">
        <w:rPr>
          <w:b w:val="0"/>
          <w:bCs w:val="0"/>
          <w:color w:val="auto"/>
          <w:lang w:val="es-MX"/>
        </w:rPr>
        <w:t xml:space="preserve">lta </w:t>
      </w:r>
      <w:r w:rsidR="001F04F5">
        <w:rPr>
          <w:b w:val="0"/>
          <w:bCs w:val="0"/>
          <w:color w:val="auto"/>
          <w:lang w:val="es-MX"/>
        </w:rPr>
        <w:t>C</w:t>
      </w:r>
      <w:r w:rsidRPr="00A82D65">
        <w:rPr>
          <w:b w:val="0"/>
          <w:bCs w:val="0"/>
          <w:color w:val="auto"/>
          <w:lang w:val="es-MX"/>
        </w:rPr>
        <w:t xml:space="preserve">alidad de </w:t>
      </w:r>
      <w:r w:rsidR="001F04F5">
        <w:rPr>
          <w:b w:val="0"/>
          <w:bCs w:val="0"/>
          <w:color w:val="auto"/>
          <w:lang w:val="es-MX"/>
        </w:rPr>
        <w:t>A</w:t>
      </w:r>
      <w:r w:rsidRPr="00A82D65">
        <w:rPr>
          <w:b w:val="0"/>
          <w:bCs w:val="0"/>
          <w:color w:val="auto"/>
          <w:lang w:val="es-MX"/>
        </w:rPr>
        <w:t>guas en California</w:t>
      </w:r>
    </w:p>
    <w:p w14:paraId="4F0DC6E2" w14:textId="06292C44" w:rsidR="00864F5D" w:rsidRPr="00A82D65" w:rsidRDefault="00A82D65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A82D65">
        <w:rPr>
          <w:b w:val="0"/>
          <w:bCs w:val="0"/>
          <w:color w:val="auto"/>
          <w:lang w:val="es-MX"/>
        </w:rPr>
        <w:t>Política de Cultivo de Cannabis: Principios y Directrices para el Cultivo de Cannabis</w:t>
      </w:r>
    </w:p>
    <w:p w14:paraId="5E93A57D" w14:textId="0D75BE91" w:rsidR="00864F5D" w:rsidRPr="00A82D65" w:rsidRDefault="00A82D65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A82D65">
        <w:rPr>
          <w:b w:val="0"/>
          <w:bCs w:val="0"/>
          <w:color w:val="auto"/>
          <w:lang w:val="es-MX"/>
        </w:rPr>
        <w:t>Política para los Calendarios de Cumplimiento en los Permisos del Sistema Nacional de Eliminación de Descargas de Contaminantes</w:t>
      </w:r>
    </w:p>
    <w:p w14:paraId="6140A0FF" w14:textId="5FD1DF9E" w:rsidR="00864F5D" w:rsidRPr="00A82D65" w:rsidRDefault="00A82D65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A82D65">
        <w:rPr>
          <w:b w:val="0"/>
          <w:bCs w:val="0"/>
          <w:color w:val="auto"/>
          <w:lang w:val="es-MX"/>
        </w:rPr>
        <w:t xml:space="preserve">Política de Control de Calidad del Agua para el Plan </w:t>
      </w:r>
      <w:r w:rsidR="00E724BA">
        <w:rPr>
          <w:b w:val="0"/>
          <w:bCs w:val="0"/>
          <w:color w:val="auto"/>
          <w:lang w:val="es-MX"/>
        </w:rPr>
        <w:t xml:space="preserve">de </w:t>
      </w:r>
      <w:r w:rsidRPr="00A82D65">
        <w:rPr>
          <w:b w:val="0"/>
          <w:bCs w:val="0"/>
          <w:color w:val="auto"/>
          <w:lang w:val="es-MX"/>
        </w:rPr>
        <w:t xml:space="preserve">Limpieza </w:t>
      </w:r>
      <w:r w:rsidR="00E724BA" w:rsidRPr="00A82D65">
        <w:rPr>
          <w:b w:val="0"/>
          <w:bCs w:val="0"/>
          <w:color w:val="auto"/>
          <w:lang w:val="es-MX"/>
        </w:rPr>
        <w:t xml:space="preserve">Consolidado de </w:t>
      </w:r>
      <w:r w:rsidRPr="00A82D65">
        <w:rPr>
          <w:b w:val="0"/>
          <w:bCs w:val="0"/>
          <w:color w:val="auto"/>
          <w:lang w:val="es-MX"/>
        </w:rPr>
        <w:t>Puntos Calientes Tóxicos</w:t>
      </w:r>
    </w:p>
    <w:p w14:paraId="076D48C2" w14:textId="67C6FF8D" w:rsidR="00864F5D" w:rsidRPr="00A82D65" w:rsidRDefault="00A82D65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A82D65">
        <w:rPr>
          <w:b w:val="0"/>
          <w:bCs w:val="0"/>
          <w:color w:val="auto"/>
          <w:lang w:val="es-MX"/>
        </w:rPr>
        <w:t>Definición</w:t>
      </w:r>
      <w:r w:rsidR="00E724BA">
        <w:rPr>
          <w:b w:val="0"/>
          <w:bCs w:val="0"/>
          <w:color w:val="auto"/>
          <w:lang w:val="es-MX"/>
        </w:rPr>
        <w:t xml:space="preserve"> de Humedal Estatal</w:t>
      </w:r>
      <w:r w:rsidRPr="00A82D65">
        <w:rPr>
          <w:b w:val="0"/>
          <w:bCs w:val="0"/>
          <w:color w:val="auto"/>
          <w:lang w:val="es-MX"/>
        </w:rPr>
        <w:t xml:space="preserve"> y </w:t>
      </w:r>
      <w:r w:rsidR="00E724BA">
        <w:rPr>
          <w:b w:val="0"/>
          <w:bCs w:val="0"/>
          <w:color w:val="auto"/>
          <w:lang w:val="es-MX"/>
        </w:rPr>
        <w:t>P</w:t>
      </w:r>
      <w:r w:rsidRPr="00A82D65">
        <w:rPr>
          <w:b w:val="0"/>
          <w:bCs w:val="0"/>
          <w:color w:val="auto"/>
          <w:lang w:val="es-MX"/>
        </w:rPr>
        <w:t xml:space="preserve">rocedimientos para </w:t>
      </w:r>
      <w:r w:rsidR="002B3AA3">
        <w:rPr>
          <w:b w:val="0"/>
          <w:bCs w:val="0"/>
          <w:color w:val="auto"/>
          <w:lang w:val="es-MX"/>
        </w:rPr>
        <w:t>D</w:t>
      </w:r>
      <w:r w:rsidRPr="00A82D65">
        <w:rPr>
          <w:b w:val="0"/>
          <w:bCs w:val="0"/>
          <w:color w:val="auto"/>
          <w:lang w:val="es-MX"/>
        </w:rPr>
        <w:t xml:space="preserve">escargas de </w:t>
      </w:r>
      <w:r w:rsidR="002B3AA3">
        <w:rPr>
          <w:b w:val="0"/>
          <w:bCs w:val="0"/>
          <w:color w:val="auto"/>
          <w:lang w:val="es-MX"/>
        </w:rPr>
        <w:t>M</w:t>
      </w:r>
      <w:r w:rsidRPr="00A82D65">
        <w:rPr>
          <w:b w:val="0"/>
          <w:bCs w:val="0"/>
          <w:color w:val="auto"/>
          <w:lang w:val="es-MX"/>
        </w:rPr>
        <w:t xml:space="preserve">ateriales </w:t>
      </w:r>
      <w:r w:rsidR="002B3AA3">
        <w:rPr>
          <w:b w:val="0"/>
          <w:bCs w:val="0"/>
          <w:color w:val="auto"/>
          <w:lang w:val="es-MX"/>
        </w:rPr>
        <w:t>D</w:t>
      </w:r>
      <w:r w:rsidRPr="00A82D65">
        <w:rPr>
          <w:b w:val="0"/>
          <w:bCs w:val="0"/>
          <w:color w:val="auto"/>
          <w:lang w:val="es-MX"/>
        </w:rPr>
        <w:t xml:space="preserve">ragados o de </w:t>
      </w:r>
      <w:r w:rsidR="002B3AA3">
        <w:rPr>
          <w:b w:val="0"/>
          <w:bCs w:val="0"/>
          <w:color w:val="auto"/>
          <w:lang w:val="es-MX"/>
        </w:rPr>
        <w:t>R</w:t>
      </w:r>
      <w:r w:rsidRPr="00A82D65">
        <w:rPr>
          <w:b w:val="0"/>
          <w:bCs w:val="0"/>
          <w:color w:val="auto"/>
          <w:lang w:val="es-MX"/>
        </w:rPr>
        <w:t xml:space="preserve">elleno a las </w:t>
      </w:r>
      <w:r w:rsidR="002B3AA3">
        <w:rPr>
          <w:b w:val="0"/>
          <w:bCs w:val="0"/>
          <w:color w:val="auto"/>
          <w:lang w:val="es-MX"/>
        </w:rPr>
        <w:t>A</w:t>
      </w:r>
      <w:r w:rsidRPr="00A82D65">
        <w:rPr>
          <w:b w:val="0"/>
          <w:bCs w:val="0"/>
          <w:color w:val="auto"/>
          <w:lang w:val="es-MX"/>
        </w:rPr>
        <w:t xml:space="preserve">guas del </w:t>
      </w:r>
      <w:r w:rsidR="002B3AA3">
        <w:rPr>
          <w:b w:val="0"/>
          <w:bCs w:val="0"/>
          <w:color w:val="auto"/>
          <w:lang w:val="es-MX"/>
        </w:rPr>
        <w:t>E</w:t>
      </w:r>
      <w:r w:rsidRPr="00A82D65">
        <w:rPr>
          <w:b w:val="0"/>
          <w:bCs w:val="0"/>
          <w:color w:val="auto"/>
          <w:lang w:val="es-MX"/>
        </w:rPr>
        <w:t>stado</w:t>
      </w:r>
    </w:p>
    <w:p w14:paraId="068CE018" w14:textId="7A57E6AB" w:rsidR="00864F5D" w:rsidRPr="00CB21F2" w:rsidRDefault="00CB21F2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rFonts w:eastAsiaTheme="minorEastAsia"/>
          <w:b w:val="0"/>
          <w:bCs w:val="0"/>
          <w:color w:val="auto"/>
          <w:lang w:val="es-MX"/>
        </w:rPr>
      </w:pPr>
      <w:r w:rsidRPr="00CB21F2">
        <w:rPr>
          <w:b w:val="0"/>
          <w:bCs w:val="0"/>
          <w:color w:val="auto"/>
          <w:lang w:val="es-MX"/>
        </w:rPr>
        <w:t>Política de Control de Calidad del Agua para las Bahías y Estuarios Cerrados de California</w:t>
      </w:r>
    </w:p>
    <w:p w14:paraId="657DB33C" w14:textId="19433309" w:rsidR="00864F5D" w:rsidRPr="00CB21F2" w:rsidRDefault="00CB21F2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CB21F2">
        <w:rPr>
          <w:b w:val="0"/>
          <w:bCs w:val="0"/>
          <w:color w:val="auto"/>
          <w:lang w:val="es-MX"/>
        </w:rPr>
        <w:t>Política de Control de Calidad del Agua para Orientación sobre el Desarrollo de Planes Regionales de Puntos Calientes Tóxicos</w:t>
      </w:r>
    </w:p>
    <w:p w14:paraId="2251FFAE" w14:textId="7D77E583" w:rsidR="00864F5D" w:rsidRPr="009F018E" w:rsidRDefault="009F018E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9F018E">
        <w:rPr>
          <w:b w:val="0"/>
          <w:bCs w:val="0"/>
          <w:color w:val="auto"/>
          <w:lang w:val="es-MX"/>
        </w:rPr>
        <w:t>Política de Control de Calidad del Agua para A</w:t>
      </w:r>
      <w:r w:rsidR="00E80E87">
        <w:rPr>
          <w:b w:val="0"/>
          <w:bCs w:val="0"/>
          <w:color w:val="auto"/>
          <w:lang w:val="es-MX"/>
        </w:rPr>
        <w:t>bordar</w:t>
      </w:r>
      <w:r w:rsidRPr="009F018E">
        <w:rPr>
          <w:b w:val="0"/>
          <w:bCs w:val="0"/>
          <w:color w:val="auto"/>
          <w:lang w:val="es-MX"/>
        </w:rPr>
        <w:t xml:space="preserve"> Aguas Deterioradas: Estructura Regulatoria y Opciones</w:t>
      </w:r>
    </w:p>
    <w:p w14:paraId="3ECA8BDB" w14:textId="3291823B" w:rsidR="00864F5D" w:rsidRPr="009F018E" w:rsidRDefault="009F018E" w:rsidP="00B149E5">
      <w:pPr>
        <w:pStyle w:val="Header"/>
        <w:numPr>
          <w:ilvl w:val="0"/>
          <w:numId w:val="10"/>
        </w:numPr>
        <w:ind w:left="450"/>
        <w:rPr>
          <w:b/>
          <w:bCs/>
          <w:lang w:val="es-MX"/>
        </w:rPr>
      </w:pPr>
      <w:r w:rsidRPr="009F018E">
        <w:rPr>
          <w:lang w:val="es-MX"/>
        </w:rPr>
        <w:t xml:space="preserve">Políticas y Procedimientos para la Investigación, Limpieza y </w:t>
      </w:r>
      <w:r w:rsidR="00657E89">
        <w:rPr>
          <w:lang w:val="es-MX"/>
        </w:rPr>
        <w:t>Mitigac</w:t>
      </w:r>
      <w:r w:rsidRPr="009F018E">
        <w:rPr>
          <w:lang w:val="es-MX"/>
        </w:rPr>
        <w:t xml:space="preserve">ión de Descargas </w:t>
      </w:r>
      <w:r w:rsidR="00657E89">
        <w:rPr>
          <w:lang w:val="es-MX"/>
        </w:rPr>
        <w:t>B</w:t>
      </w:r>
      <w:r w:rsidRPr="009F018E">
        <w:rPr>
          <w:lang w:val="es-MX"/>
        </w:rPr>
        <w:t>ajo la Sección 13304 del Código de Agua (Resolución 92-49)</w:t>
      </w:r>
    </w:p>
    <w:p w14:paraId="7B641BA2" w14:textId="604647AC" w:rsidR="00864F5D" w:rsidRPr="009F018E" w:rsidRDefault="009F018E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9F018E">
        <w:rPr>
          <w:b w:val="0"/>
          <w:bCs w:val="0"/>
          <w:color w:val="auto"/>
          <w:lang w:val="es-MX"/>
        </w:rPr>
        <w:t>Política de Control de Calidad del Agua para el Desarrollo de la Lista de la Sección 303(d) de la Ley de Agua Limpia de California</w:t>
      </w:r>
      <w:r>
        <w:rPr>
          <w:b w:val="0"/>
          <w:bCs w:val="0"/>
          <w:color w:val="auto"/>
          <w:lang w:val="es-MX"/>
        </w:rPr>
        <w:t xml:space="preserve"> </w:t>
      </w:r>
    </w:p>
    <w:p w14:paraId="4A851634" w14:textId="13A885AD" w:rsidR="00864F5D" w:rsidRPr="008D0F11" w:rsidRDefault="008D0F11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8D0F11">
        <w:rPr>
          <w:b w:val="0"/>
          <w:bCs w:val="0"/>
          <w:color w:val="auto"/>
          <w:lang w:val="es-MX"/>
        </w:rPr>
        <w:t>Política para la Regulación de Descargas de Residuos Sólidos Municipales</w:t>
      </w:r>
    </w:p>
    <w:p w14:paraId="6EB1A892" w14:textId="09498EC4" w:rsidR="00864F5D" w:rsidRPr="008D0F11" w:rsidRDefault="008D0F11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8D0F11">
        <w:rPr>
          <w:b w:val="0"/>
          <w:bCs w:val="0"/>
          <w:color w:val="auto"/>
          <w:lang w:val="es-MX"/>
        </w:rPr>
        <w:t xml:space="preserve">Política para la Implementación y </w:t>
      </w:r>
      <w:r w:rsidR="00F0162B">
        <w:rPr>
          <w:b w:val="0"/>
          <w:bCs w:val="0"/>
          <w:color w:val="auto"/>
          <w:lang w:val="es-MX"/>
        </w:rPr>
        <w:t>Cumplimiento</w:t>
      </w:r>
      <w:r w:rsidRPr="008D0F11">
        <w:rPr>
          <w:b w:val="0"/>
          <w:bCs w:val="0"/>
          <w:color w:val="auto"/>
          <w:lang w:val="es-MX"/>
        </w:rPr>
        <w:t xml:space="preserve"> del Programa de Control de Contaminación de Fuentes Difus</w:t>
      </w:r>
      <w:r w:rsidR="00FC0D45">
        <w:rPr>
          <w:b w:val="0"/>
          <w:bCs w:val="0"/>
          <w:color w:val="auto"/>
          <w:lang w:val="es-MX"/>
        </w:rPr>
        <w:t>a</w:t>
      </w:r>
      <w:r w:rsidRPr="008D0F11">
        <w:rPr>
          <w:b w:val="0"/>
          <w:bCs w:val="0"/>
          <w:color w:val="auto"/>
          <w:lang w:val="es-MX"/>
        </w:rPr>
        <w:t>s</w:t>
      </w:r>
    </w:p>
    <w:p w14:paraId="309CE785" w14:textId="63FB2EC0" w:rsidR="00864F5D" w:rsidRPr="008D0F11" w:rsidRDefault="008D0F11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8D0F11">
        <w:rPr>
          <w:b w:val="0"/>
          <w:bCs w:val="0"/>
          <w:color w:val="auto"/>
          <w:lang w:val="es-MX"/>
        </w:rPr>
        <w:t>Política para el Mantenimiento de los Flujos Internos en los Arroyos de</w:t>
      </w:r>
      <w:r w:rsidR="00584A2A">
        <w:rPr>
          <w:b w:val="0"/>
          <w:bCs w:val="0"/>
          <w:color w:val="auto"/>
          <w:lang w:val="es-MX"/>
        </w:rPr>
        <w:t xml:space="preserve"> la Costa del</w:t>
      </w:r>
      <w:r w:rsidRPr="008D0F11">
        <w:rPr>
          <w:b w:val="0"/>
          <w:bCs w:val="0"/>
          <w:color w:val="auto"/>
          <w:lang w:val="es-MX"/>
        </w:rPr>
        <w:t xml:space="preserve"> Norte de California </w:t>
      </w:r>
    </w:p>
    <w:p w14:paraId="0E6AA42C" w14:textId="31499932" w:rsidR="00864F5D" w:rsidRPr="008D0F11" w:rsidRDefault="008D0F11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8D0F11">
        <w:rPr>
          <w:b w:val="0"/>
          <w:bCs w:val="0"/>
          <w:color w:val="auto"/>
          <w:lang w:val="es-MX"/>
        </w:rPr>
        <w:lastRenderedPageBreak/>
        <w:t xml:space="preserve">Política de </w:t>
      </w:r>
      <w:r w:rsidR="00584A2A">
        <w:rPr>
          <w:b w:val="0"/>
          <w:bCs w:val="0"/>
          <w:color w:val="auto"/>
          <w:lang w:val="es-MX"/>
        </w:rPr>
        <w:t>C</w:t>
      </w:r>
      <w:r w:rsidRPr="008D0F11">
        <w:rPr>
          <w:b w:val="0"/>
          <w:bCs w:val="0"/>
          <w:color w:val="auto"/>
          <w:lang w:val="es-MX"/>
        </w:rPr>
        <w:t xml:space="preserve">ontrol de </w:t>
      </w:r>
      <w:r w:rsidR="00584A2A">
        <w:rPr>
          <w:b w:val="0"/>
          <w:bCs w:val="0"/>
          <w:color w:val="auto"/>
          <w:lang w:val="es-MX"/>
        </w:rPr>
        <w:t>C</w:t>
      </w:r>
      <w:r w:rsidRPr="008D0F11">
        <w:rPr>
          <w:b w:val="0"/>
          <w:bCs w:val="0"/>
          <w:color w:val="auto"/>
          <w:lang w:val="es-MX"/>
        </w:rPr>
        <w:t xml:space="preserve">alidad del </w:t>
      </w:r>
      <w:r w:rsidR="00584A2A">
        <w:rPr>
          <w:b w:val="0"/>
          <w:bCs w:val="0"/>
          <w:color w:val="auto"/>
          <w:lang w:val="es-MX"/>
        </w:rPr>
        <w:t>A</w:t>
      </w:r>
      <w:r w:rsidRPr="008D0F11">
        <w:rPr>
          <w:b w:val="0"/>
          <w:bCs w:val="0"/>
          <w:color w:val="auto"/>
          <w:lang w:val="es-MX"/>
        </w:rPr>
        <w:t xml:space="preserve">gua sobre el </w:t>
      </w:r>
      <w:r w:rsidR="003B6CB6">
        <w:rPr>
          <w:b w:val="0"/>
          <w:bCs w:val="0"/>
          <w:color w:val="auto"/>
          <w:lang w:val="es-MX"/>
        </w:rPr>
        <w:t>U</w:t>
      </w:r>
      <w:r w:rsidRPr="008D0F11">
        <w:rPr>
          <w:b w:val="0"/>
          <w:bCs w:val="0"/>
          <w:color w:val="auto"/>
          <w:lang w:val="es-MX"/>
        </w:rPr>
        <w:t xml:space="preserve">so de </w:t>
      </w:r>
      <w:r w:rsidR="003B6CB6">
        <w:rPr>
          <w:b w:val="0"/>
          <w:bCs w:val="0"/>
          <w:color w:val="auto"/>
          <w:lang w:val="es-MX"/>
        </w:rPr>
        <w:t>A</w:t>
      </w:r>
      <w:r w:rsidRPr="008D0F11">
        <w:rPr>
          <w:b w:val="0"/>
          <w:bCs w:val="0"/>
          <w:color w:val="auto"/>
          <w:lang w:val="es-MX"/>
        </w:rPr>
        <w:t xml:space="preserve">guas </w:t>
      </w:r>
      <w:r w:rsidR="003B6CB6">
        <w:rPr>
          <w:b w:val="0"/>
          <w:bCs w:val="0"/>
          <w:color w:val="auto"/>
          <w:lang w:val="es-MX"/>
        </w:rPr>
        <w:t>C</w:t>
      </w:r>
      <w:r w:rsidRPr="008D0F11">
        <w:rPr>
          <w:b w:val="0"/>
          <w:bCs w:val="0"/>
          <w:color w:val="auto"/>
          <w:lang w:val="es-MX"/>
        </w:rPr>
        <w:t xml:space="preserve">osteras y </w:t>
      </w:r>
      <w:r w:rsidR="003B6CB6">
        <w:rPr>
          <w:b w:val="0"/>
          <w:bCs w:val="0"/>
          <w:color w:val="auto"/>
          <w:lang w:val="es-MX"/>
        </w:rPr>
        <w:t>E</w:t>
      </w:r>
      <w:r w:rsidRPr="008D0F11">
        <w:rPr>
          <w:b w:val="0"/>
          <w:bCs w:val="0"/>
          <w:color w:val="auto"/>
          <w:lang w:val="es-MX"/>
        </w:rPr>
        <w:t xml:space="preserve">stuarinas para </w:t>
      </w:r>
      <w:r w:rsidR="003B6CB6">
        <w:rPr>
          <w:b w:val="0"/>
          <w:bCs w:val="0"/>
          <w:color w:val="auto"/>
          <w:lang w:val="es-MX"/>
        </w:rPr>
        <w:t xml:space="preserve">el </w:t>
      </w:r>
      <w:r w:rsidR="003F3CBD">
        <w:rPr>
          <w:b w:val="0"/>
          <w:bCs w:val="0"/>
          <w:color w:val="auto"/>
          <w:lang w:val="es-MX"/>
        </w:rPr>
        <w:t>Enfriamiento</w:t>
      </w:r>
      <w:r w:rsidRPr="008D0F11">
        <w:rPr>
          <w:b w:val="0"/>
          <w:bCs w:val="0"/>
          <w:color w:val="auto"/>
          <w:lang w:val="es-MX"/>
        </w:rPr>
        <w:t xml:space="preserve"> de </w:t>
      </w:r>
      <w:r w:rsidR="003B6CB6">
        <w:rPr>
          <w:b w:val="0"/>
          <w:bCs w:val="0"/>
          <w:color w:val="auto"/>
          <w:lang w:val="es-MX"/>
        </w:rPr>
        <w:t>P</w:t>
      </w:r>
      <w:r w:rsidRPr="008D0F11">
        <w:rPr>
          <w:b w:val="0"/>
          <w:bCs w:val="0"/>
          <w:color w:val="auto"/>
          <w:lang w:val="es-MX"/>
        </w:rPr>
        <w:t xml:space="preserve">lantas de </w:t>
      </w:r>
      <w:r w:rsidR="003B6CB6">
        <w:rPr>
          <w:b w:val="0"/>
          <w:bCs w:val="0"/>
          <w:color w:val="auto"/>
          <w:lang w:val="es-MX"/>
        </w:rPr>
        <w:t>E</w:t>
      </w:r>
      <w:r w:rsidRPr="008D0F11">
        <w:rPr>
          <w:b w:val="0"/>
          <w:bCs w:val="0"/>
          <w:color w:val="auto"/>
          <w:lang w:val="es-MX"/>
        </w:rPr>
        <w:t>nergía</w:t>
      </w:r>
    </w:p>
    <w:p w14:paraId="2C28F112" w14:textId="0BE4880E" w:rsidR="00864F5D" w:rsidRPr="000B623F" w:rsidRDefault="000B623F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rStyle w:val="Header52xChar"/>
          <w:color w:val="auto"/>
          <w:lang w:val="es-MX"/>
        </w:rPr>
      </w:pPr>
      <w:r w:rsidRPr="000B623F">
        <w:rPr>
          <w:rStyle w:val="Header52xChar"/>
          <w:color w:val="auto"/>
          <w:lang w:val="es-MX"/>
        </w:rPr>
        <w:t xml:space="preserve">Política de </w:t>
      </w:r>
      <w:r w:rsidR="003F3CBD">
        <w:rPr>
          <w:rStyle w:val="Header52xChar"/>
          <w:color w:val="auto"/>
          <w:lang w:val="es-MX"/>
        </w:rPr>
        <w:t>C</w:t>
      </w:r>
      <w:r w:rsidRPr="000B623F">
        <w:rPr>
          <w:rStyle w:val="Header52xChar"/>
          <w:color w:val="auto"/>
          <w:lang w:val="es-MX"/>
        </w:rPr>
        <w:t xml:space="preserve">ontrol de </w:t>
      </w:r>
      <w:r w:rsidR="003F3CBD">
        <w:rPr>
          <w:rStyle w:val="Header52xChar"/>
          <w:color w:val="auto"/>
          <w:lang w:val="es-MX"/>
        </w:rPr>
        <w:t>C</w:t>
      </w:r>
      <w:r w:rsidRPr="000B623F">
        <w:rPr>
          <w:rStyle w:val="Header52xChar"/>
          <w:color w:val="auto"/>
          <w:lang w:val="es-MX"/>
        </w:rPr>
        <w:t xml:space="preserve">alidad del </w:t>
      </w:r>
      <w:r w:rsidR="003F3CBD">
        <w:rPr>
          <w:rStyle w:val="Header52xChar"/>
          <w:color w:val="auto"/>
          <w:lang w:val="es-MX"/>
        </w:rPr>
        <w:t>A</w:t>
      </w:r>
      <w:r w:rsidRPr="000B623F">
        <w:rPr>
          <w:rStyle w:val="Header52xChar"/>
          <w:color w:val="auto"/>
          <w:lang w:val="es-MX"/>
        </w:rPr>
        <w:t xml:space="preserve">gua sobre el </w:t>
      </w:r>
      <w:r w:rsidR="007957A8">
        <w:rPr>
          <w:rStyle w:val="Header52xChar"/>
          <w:color w:val="auto"/>
          <w:lang w:val="es-MX"/>
        </w:rPr>
        <w:t>U</w:t>
      </w:r>
      <w:r w:rsidRPr="000B623F">
        <w:rPr>
          <w:rStyle w:val="Header52xChar"/>
          <w:color w:val="auto"/>
          <w:lang w:val="es-MX"/>
        </w:rPr>
        <w:t xml:space="preserve">so y </w:t>
      </w:r>
      <w:r w:rsidR="007957A8">
        <w:rPr>
          <w:rStyle w:val="Header52xChar"/>
          <w:color w:val="auto"/>
          <w:lang w:val="es-MX"/>
        </w:rPr>
        <w:t>D</w:t>
      </w:r>
      <w:r w:rsidRPr="000B623F">
        <w:rPr>
          <w:rStyle w:val="Header52xChar"/>
          <w:color w:val="auto"/>
          <w:lang w:val="es-MX"/>
        </w:rPr>
        <w:t xml:space="preserve">isposición de </w:t>
      </w:r>
      <w:r w:rsidR="007957A8">
        <w:rPr>
          <w:rStyle w:val="Header52xChar"/>
          <w:color w:val="auto"/>
          <w:lang w:val="es-MX"/>
        </w:rPr>
        <w:t>A</w:t>
      </w:r>
      <w:r w:rsidRPr="000B623F">
        <w:rPr>
          <w:rStyle w:val="Header52xChar"/>
          <w:color w:val="auto"/>
          <w:lang w:val="es-MX"/>
        </w:rPr>
        <w:t xml:space="preserve">guas </w:t>
      </w:r>
      <w:r w:rsidR="007957A8">
        <w:rPr>
          <w:rStyle w:val="Header52xChar"/>
          <w:color w:val="auto"/>
          <w:lang w:val="es-MX"/>
        </w:rPr>
        <w:t>I</w:t>
      </w:r>
      <w:r w:rsidRPr="000B623F">
        <w:rPr>
          <w:rStyle w:val="Header52xChar"/>
          <w:color w:val="auto"/>
          <w:lang w:val="es-MX"/>
        </w:rPr>
        <w:t xml:space="preserve">nteriores para </w:t>
      </w:r>
      <w:r w:rsidR="007957A8">
        <w:rPr>
          <w:rStyle w:val="Header52xChar"/>
          <w:color w:val="auto"/>
          <w:lang w:val="es-MX"/>
        </w:rPr>
        <w:t xml:space="preserve">el Enfriamiento </w:t>
      </w:r>
      <w:r w:rsidRPr="000B623F">
        <w:rPr>
          <w:rStyle w:val="Header52xChar"/>
          <w:color w:val="auto"/>
          <w:lang w:val="es-MX"/>
        </w:rPr>
        <w:t xml:space="preserve">de </w:t>
      </w:r>
      <w:r w:rsidR="007957A8">
        <w:rPr>
          <w:rStyle w:val="Header52xChar"/>
          <w:color w:val="auto"/>
          <w:lang w:val="es-MX"/>
        </w:rPr>
        <w:t>P</w:t>
      </w:r>
      <w:r w:rsidRPr="000B623F">
        <w:rPr>
          <w:rStyle w:val="Header52xChar"/>
          <w:color w:val="auto"/>
          <w:lang w:val="es-MX"/>
        </w:rPr>
        <w:t xml:space="preserve">lantas de </w:t>
      </w:r>
      <w:r w:rsidR="007957A8">
        <w:rPr>
          <w:rStyle w:val="Header52xChar"/>
          <w:color w:val="auto"/>
          <w:lang w:val="es-MX"/>
        </w:rPr>
        <w:t>E</w:t>
      </w:r>
      <w:r w:rsidRPr="000B623F">
        <w:rPr>
          <w:rStyle w:val="Header52xChar"/>
          <w:color w:val="auto"/>
          <w:lang w:val="es-MX"/>
        </w:rPr>
        <w:t>nergía</w:t>
      </w:r>
    </w:p>
    <w:p w14:paraId="39B50526" w14:textId="55CB6AD2" w:rsidR="00864F5D" w:rsidRPr="000B623F" w:rsidRDefault="000B623F" w:rsidP="0007339F">
      <w:pPr>
        <w:pStyle w:val="Header"/>
        <w:numPr>
          <w:ilvl w:val="0"/>
          <w:numId w:val="10"/>
        </w:numPr>
        <w:ind w:left="450"/>
        <w:rPr>
          <w:b/>
          <w:bCs/>
          <w:lang w:val="es-MX"/>
        </w:rPr>
      </w:pPr>
      <w:r w:rsidRPr="000B623F">
        <w:rPr>
          <w:lang w:val="es-MX"/>
        </w:rPr>
        <w:t xml:space="preserve">Documento de Política de Contaminantes para el </w:t>
      </w:r>
      <w:r w:rsidR="00EA3EC4">
        <w:rPr>
          <w:lang w:val="es-MX"/>
        </w:rPr>
        <w:t>E</w:t>
      </w:r>
      <w:r w:rsidRPr="000B623F">
        <w:rPr>
          <w:lang w:val="es-MX"/>
        </w:rPr>
        <w:t>stuario de la Bahía de San Francisco/Sacramento-Delta de San Joaquín</w:t>
      </w:r>
    </w:p>
    <w:p w14:paraId="709352D3" w14:textId="7E67C819" w:rsidR="00864F5D" w:rsidRPr="00BD0136" w:rsidRDefault="00BD0136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BD0136">
        <w:rPr>
          <w:b w:val="0"/>
          <w:bCs w:val="0"/>
          <w:color w:val="auto"/>
          <w:lang w:val="es-MX"/>
        </w:rPr>
        <w:t>Política de Control de Calidad del Agua para Agua Reciclada</w:t>
      </w:r>
    </w:p>
    <w:p w14:paraId="5EDD688E" w14:textId="48E9E637" w:rsidR="00864F5D" w:rsidRPr="00BD0136" w:rsidRDefault="00BD0136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BD0136">
        <w:rPr>
          <w:b w:val="0"/>
          <w:bCs w:val="0"/>
          <w:color w:val="auto"/>
          <w:lang w:val="es-MX"/>
        </w:rPr>
        <w:t>Política sobre Proyectos Ambientales Suplementarios</w:t>
      </w:r>
    </w:p>
    <w:p w14:paraId="6F00EBD2" w14:textId="3D4BE752" w:rsidR="00864F5D" w:rsidRPr="00BD0136" w:rsidRDefault="00BD0136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BD0136">
        <w:rPr>
          <w:b w:val="0"/>
          <w:bCs w:val="0"/>
          <w:color w:val="auto"/>
          <w:lang w:val="es-MX"/>
        </w:rPr>
        <w:t>Política sobre la Disposición de Desechos de Trituradoras</w:t>
      </w:r>
    </w:p>
    <w:p w14:paraId="1163C822" w14:textId="70BD7236" w:rsidR="00864F5D" w:rsidRPr="00F4516C" w:rsidRDefault="005F5A26" w:rsidP="0007339F">
      <w:pPr>
        <w:pStyle w:val="Header"/>
        <w:numPr>
          <w:ilvl w:val="0"/>
          <w:numId w:val="10"/>
        </w:numPr>
        <w:ind w:left="450"/>
        <w:rPr>
          <w:b/>
          <w:bCs/>
          <w:lang w:val="es-MX"/>
        </w:rPr>
      </w:pPr>
      <w:r w:rsidRPr="00F4516C">
        <w:rPr>
          <w:lang w:val="es-MX"/>
        </w:rPr>
        <w:t xml:space="preserve">Fuentes de Política de </w:t>
      </w:r>
      <w:r w:rsidR="00B86B88" w:rsidRPr="00F4516C">
        <w:rPr>
          <w:lang w:val="es-MX"/>
        </w:rPr>
        <w:t>A</w:t>
      </w:r>
      <w:r w:rsidRPr="00F4516C">
        <w:rPr>
          <w:lang w:val="es-MX"/>
        </w:rPr>
        <w:t xml:space="preserve">gua </w:t>
      </w:r>
      <w:r w:rsidR="00B86B88" w:rsidRPr="00F4516C">
        <w:rPr>
          <w:lang w:val="es-MX"/>
        </w:rPr>
        <w:t>P</w:t>
      </w:r>
      <w:r w:rsidRPr="00F4516C">
        <w:rPr>
          <w:lang w:val="es-MX"/>
        </w:rPr>
        <w:t>otable</w:t>
      </w:r>
    </w:p>
    <w:p w14:paraId="3C01891C" w14:textId="7969DE32" w:rsidR="00864F5D" w:rsidRPr="00BD0136" w:rsidRDefault="00BD0136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BD0136">
        <w:rPr>
          <w:b w:val="0"/>
          <w:bCs w:val="0"/>
          <w:color w:val="auto"/>
          <w:lang w:val="es-MX"/>
        </w:rPr>
        <w:t xml:space="preserve">Política para la Implementación de </w:t>
      </w:r>
      <w:r w:rsidR="00F06D0D">
        <w:rPr>
          <w:b w:val="0"/>
          <w:bCs w:val="0"/>
          <w:color w:val="auto"/>
          <w:lang w:val="es-MX"/>
        </w:rPr>
        <w:t>Estándare</w:t>
      </w:r>
      <w:r w:rsidR="00F06D0D" w:rsidRPr="00BD0136">
        <w:rPr>
          <w:b w:val="0"/>
          <w:bCs w:val="0"/>
          <w:color w:val="auto"/>
          <w:lang w:val="es-MX"/>
        </w:rPr>
        <w:t>s</w:t>
      </w:r>
      <w:r w:rsidRPr="00BD0136">
        <w:rPr>
          <w:b w:val="0"/>
          <w:bCs w:val="0"/>
          <w:color w:val="auto"/>
          <w:lang w:val="es-MX"/>
        </w:rPr>
        <w:t xml:space="preserve"> de Tóxicos para Aguas Superficiales Interiores, Bahías Cerradas</w:t>
      </w:r>
      <w:r w:rsidR="00F06D0D">
        <w:rPr>
          <w:b w:val="0"/>
          <w:bCs w:val="0"/>
          <w:color w:val="auto"/>
          <w:lang w:val="es-MX"/>
        </w:rPr>
        <w:t>,</w:t>
      </w:r>
      <w:r w:rsidRPr="00BD0136">
        <w:rPr>
          <w:b w:val="0"/>
          <w:bCs w:val="0"/>
          <w:color w:val="auto"/>
          <w:lang w:val="es-MX"/>
        </w:rPr>
        <w:t xml:space="preserve"> y Estuarios de California </w:t>
      </w:r>
      <w:r>
        <w:rPr>
          <w:b w:val="0"/>
          <w:bCs w:val="0"/>
          <w:color w:val="auto"/>
          <w:lang w:val="es-MX"/>
        </w:rPr>
        <w:t xml:space="preserve"> </w:t>
      </w:r>
    </w:p>
    <w:p w14:paraId="21F5B8F6" w14:textId="761CA684" w:rsidR="00864F5D" w:rsidRPr="001E59ED" w:rsidRDefault="001E59ED" w:rsidP="0007339F">
      <w:pPr>
        <w:pStyle w:val="Header"/>
        <w:numPr>
          <w:ilvl w:val="0"/>
          <w:numId w:val="10"/>
        </w:numPr>
        <w:ind w:left="450"/>
        <w:rPr>
          <w:b/>
          <w:bCs/>
          <w:lang w:val="es-MX"/>
        </w:rPr>
      </w:pPr>
      <w:r w:rsidRPr="001E59ED">
        <w:rPr>
          <w:lang w:val="es-MX"/>
        </w:rPr>
        <w:t>Política Estatal para el Control de la Calidad del Agua</w:t>
      </w:r>
    </w:p>
    <w:p w14:paraId="6AC57B46" w14:textId="35BC2255" w:rsidR="00864F5D" w:rsidRPr="001E59ED" w:rsidRDefault="001E59ED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1E59ED">
        <w:rPr>
          <w:b w:val="0"/>
          <w:bCs w:val="0"/>
          <w:color w:val="auto"/>
          <w:lang w:val="es-MX"/>
        </w:rPr>
        <w:t>Política Estatal para el Control de la Calidad del Agua: Disposiciones de Toxicidad</w:t>
      </w:r>
    </w:p>
    <w:p w14:paraId="35171854" w14:textId="1BD67F2B" w:rsidR="00864F5D" w:rsidRPr="001E59ED" w:rsidRDefault="001E59ED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1E59ED">
        <w:rPr>
          <w:b w:val="0"/>
          <w:bCs w:val="0"/>
          <w:color w:val="auto"/>
          <w:lang w:val="es-MX"/>
        </w:rPr>
        <w:t xml:space="preserve">Política de </w:t>
      </w:r>
      <w:r w:rsidR="00F06D0D">
        <w:rPr>
          <w:b w:val="0"/>
          <w:bCs w:val="0"/>
          <w:color w:val="auto"/>
          <w:lang w:val="es-MX"/>
        </w:rPr>
        <w:t>C</w:t>
      </w:r>
      <w:r w:rsidRPr="001E59ED">
        <w:rPr>
          <w:b w:val="0"/>
          <w:bCs w:val="0"/>
          <w:color w:val="auto"/>
          <w:lang w:val="es-MX"/>
        </w:rPr>
        <w:t xml:space="preserve">ierre de </w:t>
      </w:r>
      <w:r w:rsidR="00F06D0D">
        <w:rPr>
          <w:b w:val="0"/>
          <w:bCs w:val="0"/>
          <w:color w:val="auto"/>
          <w:lang w:val="es-MX"/>
        </w:rPr>
        <w:t>T</w:t>
      </w:r>
      <w:r w:rsidRPr="001E59ED">
        <w:rPr>
          <w:b w:val="0"/>
          <w:bCs w:val="0"/>
          <w:color w:val="auto"/>
          <w:lang w:val="es-MX"/>
        </w:rPr>
        <w:t xml:space="preserve">anques de </w:t>
      </w:r>
      <w:r w:rsidR="00F06D0D">
        <w:rPr>
          <w:b w:val="0"/>
          <w:bCs w:val="0"/>
          <w:color w:val="auto"/>
          <w:lang w:val="es-MX"/>
        </w:rPr>
        <w:t>A</w:t>
      </w:r>
      <w:r w:rsidRPr="001E59ED">
        <w:rPr>
          <w:b w:val="0"/>
          <w:bCs w:val="0"/>
          <w:color w:val="auto"/>
          <w:lang w:val="es-MX"/>
        </w:rPr>
        <w:t xml:space="preserve">lmacenamiento </w:t>
      </w:r>
      <w:r w:rsidR="00F06D0D">
        <w:rPr>
          <w:b w:val="0"/>
          <w:bCs w:val="0"/>
          <w:color w:val="auto"/>
          <w:lang w:val="es-MX"/>
        </w:rPr>
        <w:t>S</w:t>
      </w:r>
      <w:r w:rsidRPr="001E59ED">
        <w:rPr>
          <w:b w:val="0"/>
          <w:bCs w:val="0"/>
          <w:color w:val="auto"/>
          <w:lang w:val="es-MX"/>
        </w:rPr>
        <w:t xml:space="preserve">ubterráneos de </w:t>
      </w:r>
      <w:r w:rsidR="00F06D0D">
        <w:rPr>
          <w:b w:val="0"/>
          <w:bCs w:val="0"/>
          <w:color w:val="auto"/>
          <w:lang w:val="es-MX"/>
        </w:rPr>
        <w:t>B</w:t>
      </w:r>
      <w:r w:rsidRPr="001E59ED">
        <w:rPr>
          <w:b w:val="0"/>
          <w:bCs w:val="0"/>
          <w:color w:val="auto"/>
          <w:lang w:val="es-MX"/>
        </w:rPr>
        <w:t xml:space="preserve">ajo </w:t>
      </w:r>
      <w:r w:rsidR="00F06D0D">
        <w:rPr>
          <w:b w:val="0"/>
          <w:bCs w:val="0"/>
          <w:color w:val="auto"/>
          <w:lang w:val="es-MX"/>
        </w:rPr>
        <w:t>R</w:t>
      </w:r>
      <w:r w:rsidRPr="001E59ED">
        <w:rPr>
          <w:b w:val="0"/>
          <w:bCs w:val="0"/>
          <w:color w:val="auto"/>
          <w:lang w:val="es-MX"/>
        </w:rPr>
        <w:t>iesgo</w:t>
      </w:r>
    </w:p>
    <w:p w14:paraId="520D1792" w14:textId="2048E794" w:rsidR="00864F5D" w:rsidRPr="00976044" w:rsidRDefault="00976044" w:rsidP="00C56471">
      <w:pPr>
        <w:pStyle w:val="Header52x"/>
        <w:keepNext w:val="0"/>
        <w:numPr>
          <w:ilvl w:val="0"/>
          <w:numId w:val="10"/>
        </w:numPr>
        <w:spacing w:before="0" w:after="120"/>
        <w:ind w:left="450"/>
        <w:rPr>
          <w:b w:val="0"/>
          <w:bCs w:val="0"/>
          <w:color w:val="auto"/>
          <w:lang w:val="es-MX"/>
        </w:rPr>
      </w:pPr>
      <w:r w:rsidRPr="00976044">
        <w:rPr>
          <w:b w:val="0"/>
          <w:bCs w:val="0"/>
          <w:color w:val="auto"/>
          <w:lang w:val="es-MX"/>
        </w:rPr>
        <w:t>Política del Programa Piloto de Tanques de Almacenamiento Subterráneos</w:t>
      </w:r>
    </w:p>
    <w:p w14:paraId="49AF2E26" w14:textId="412EE03D" w:rsidR="00864F5D" w:rsidRPr="00976044" w:rsidRDefault="00976044" w:rsidP="00C56471">
      <w:pPr>
        <w:pStyle w:val="Header52x"/>
        <w:keepNext w:val="0"/>
        <w:numPr>
          <w:ilvl w:val="0"/>
          <w:numId w:val="10"/>
        </w:numPr>
        <w:spacing w:before="0"/>
        <w:ind w:left="450"/>
        <w:rPr>
          <w:b w:val="0"/>
          <w:bCs w:val="0"/>
          <w:color w:val="auto"/>
          <w:lang w:val="es-MX"/>
        </w:rPr>
      </w:pPr>
      <w:r w:rsidRPr="00976044">
        <w:rPr>
          <w:b w:val="0"/>
          <w:bCs w:val="0"/>
          <w:color w:val="auto"/>
          <w:lang w:val="es-MX"/>
        </w:rPr>
        <w:t xml:space="preserve">Política </w:t>
      </w:r>
      <w:r w:rsidR="00F06D0D">
        <w:rPr>
          <w:b w:val="0"/>
          <w:bCs w:val="0"/>
          <w:color w:val="auto"/>
          <w:lang w:val="es-MX"/>
        </w:rPr>
        <w:t>R</w:t>
      </w:r>
      <w:r w:rsidRPr="00976044">
        <w:rPr>
          <w:b w:val="0"/>
          <w:bCs w:val="0"/>
          <w:color w:val="auto"/>
          <w:lang w:val="es-MX"/>
        </w:rPr>
        <w:t xml:space="preserve">especto a la </w:t>
      </w:r>
      <w:r w:rsidR="00F06D0D">
        <w:rPr>
          <w:b w:val="0"/>
          <w:bCs w:val="0"/>
          <w:color w:val="auto"/>
          <w:lang w:val="es-MX"/>
        </w:rPr>
        <w:t>R</w:t>
      </w:r>
      <w:r w:rsidRPr="00976044">
        <w:rPr>
          <w:b w:val="0"/>
          <w:bCs w:val="0"/>
          <w:color w:val="auto"/>
          <w:lang w:val="es-MX"/>
        </w:rPr>
        <w:t xml:space="preserve">ecuperación de </w:t>
      </w:r>
      <w:r w:rsidR="00F06D0D">
        <w:rPr>
          <w:b w:val="0"/>
          <w:bCs w:val="0"/>
          <w:color w:val="auto"/>
          <w:lang w:val="es-MX"/>
        </w:rPr>
        <w:t>A</w:t>
      </w:r>
      <w:r w:rsidRPr="00976044">
        <w:rPr>
          <w:b w:val="0"/>
          <w:bCs w:val="0"/>
          <w:color w:val="auto"/>
          <w:lang w:val="es-MX"/>
        </w:rPr>
        <w:t>gua en California</w:t>
      </w:r>
    </w:p>
    <w:p w14:paraId="2E8B8D38" w14:textId="5417F1C9" w:rsidR="00283962" w:rsidRPr="00976044" w:rsidRDefault="00976044" w:rsidP="00E762ED">
      <w:pPr>
        <w:pStyle w:val="Heading2"/>
        <w:rPr>
          <w:lang w:val="es-MX"/>
        </w:rPr>
      </w:pPr>
      <w:r w:rsidRPr="00976044">
        <w:rPr>
          <w:lang w:val="es-MX"/>
        </w:rPr>
        <w:t xml:space="preserve">¿Cómo </w:t>
      </w:r>
      <w:r w:rsidR="004D4895">
        <w:rPr>
          <w:lang w:val="es-MX"/>
        </w:rPr>
        <w:t>P</w:t>
      </w:r>
      <w:r w:rsidRPr="00976044">
        <w:rPr>
          <w:lang w:val="es-MX"/>
        </w:rPr>
        <w:t xml:space="preserve">uede el </w:t>
      </w:r>
      <w:r w:rsidR="004D4895">
        <w:rPr>
          <w:lang w:val="es-MX"/>
        </w:rPr>
        <w:t>P</w:t>
      </w:r>
      <w:r w:rsidRPr="00976044">
        <w:rPr>
          <w:lang w:val="es-MX"/>
        </w:rPr>
        <w:t xml:space="preserve">úblico </w:t>
      </w:r>
      <w:r w:rsidR="004D4895">
        <w:rPr>
          <w:lang w:val="es-MX"/>
        </w:rPr>
        <w:t>I</w:t>
      </w:r>
      <w:r w:rsidRPr="00976044">
        <w:rPr>
          <w:lang w:val="es-MX"/>
        </w:rPr>
        <w:t xml:space="preserve">nvolucrarse y </w:t>
      </w:r>
      <w:r w:rsidR="004D4895">
        <w:rPr>
          <w:lang w:val="es-MX"/>
        </w:rPr>
        <w:t>M</w:t>
      </w:r>
      <w:r w:rsidRPr="00976044">
        <w:rPr>
          <w:lang w:val="es-MX"/>
        </w:rPr>
        <w:t xml:space="preserve">antenerse </w:t>
      </w:r>
      <w:r w:rsidR="004D4895">
        <w:rPr>
          <w:lang w:val="es-MX"/>
        </w:rPr>
        <w:t>I</w:t>
      </w:r>
      <w:r w:rsidRPr="00976044">
        <w:rPr>
          <w:lang w:val="es-MX"/>
        </w:rPr>
        <w:t>nformado?</w:t>
      </w:r>
    </w:p>
    <w:p w14:paraId="15897E17" w14:textId="3E2230FF" w:rsidR="00283962" w:rsidRPr="00F56DD2" w:rsidRDefault="00F56DD2" w:rsidP="0083362D">
      <w:pPr>
        <w:rPr>
          <w:lang w:val="es-MX"/>
        </w:rPr>
      </w:pPr>
      <w:r w:rsidRPr="00F56DD2">
        <w:rPr>
          <w:lang w:val="es-MX"/>
        </w:rPr>
        <w:t>Existen varias oportunidades para involucrarse y dar opiniones durante esta revisión.</w:t>
      </w:r>
    </w:p>
    <w:p w14:paraId="7582A107" w14:textId="605EDA72" w:rsidR="006515D0" w:rsidRPr="00F56DD2" w:rsidRDefault="00F56DD2" w:rsidP="006B6032">
      <w:pPr>
        <w:tabs>
          <w:tab w:val="left" w:pos="540"/>
        </w:tabs>
        <w:spacing w:before="240" w:after="0"/>
        <w:rPr>
          <w:rFonts w:eastAsia="Arial"/>
          <w:color w:val="000000" w:themeColor="text1"/>
          <w:lang w:val="es-MX"/>
        </w:rPr>
      </w:pPr>
      <w:r w:rsidRPr="00F56DD2">
        <w:rPr>
          <w:rFonts w:eastAsia="Arial"/>
          <w:color w:val="000000" w:themeColor="text1"/>
          <w:lang w:val="es-MX"/>
        </w:rPr>
        <w:t xml:space="preserve">El Borrador del Informe del Personal y el Plan de Trabajo para la Revisión de Planes y Políticas Estatales están disponibles para revisión y comentarios en la </w:t>
      </w:r>
      <w:hyperlink r:id="rId15" w:history="1">
        <w:r w:rsidRPr="0069702E">
          <w:rPr>
            <w:rStyle w:val="Hyperlink"/>
            <w:rFonts w:eastAsia="Arial"/>
            <w:lang w:val="es-MX"/>
          </w:rPr>
          <w:t>página web de Planes y Políticas</w:t>
        </w:r>
      </w:hyperlink>
      <w:r w:rsidRPr="00F56DD2">
        <w:rPr>
          <w:rFonts w:eastAsia="Arial"/>
          <w:color w:val="000000" w:themeColor="text1"/>
          <w:lang w:val="es-MX"/>
        </w:rPr>
        <w:t xml:space="preserve"> de la Junta Estatal de Agua en </w:t>
      </w:r>
      <w:hyperlink r:id="rId16" w:history="1">
        <w:r w:rsidR="0069702E" w:rsidRPr="00CE4281">
          <w:rPr>
            <w:rStyle w:val="Hyperlink"/>
            <w:rFonts w:eastAsia="Arial"/>
            <w:lang w:val="es-MX"/>
          </w:rPr>
          <w:t>https://waterbords.ca.gov/plans_policies/</w:t>
        </w:r>
      </w:hyperlink>
      <w:r w:rsidRPr="00F56DD2">
        <w:rPr>
          <w:rFonts w:eastAsia="Arial"/>
          <w:color w:val="000000" w:themeColor="text1"/>
          <w:lang w:val="es-MX"/>
        </w:rPr>
        <w:t>.</w:t>
      </w:r>
      <w:r w:rsidR="0069702E">
        <w:rPr>
          <w:rFonts w:eastAsia="Arial"/>
          <w:color w:val="000000" w:themeColor="text1"/>
          <w:lang w:val="es-MX"/>
        </w:rPr>
        <w:t xml:space="preserve"> </w:t>
      </w:r>
    </w:p>
    <w:p w14:paraId="1D82EEE9" w14:textId="3F817DF7" w:rsidR="006B6032" w:rsidRPr="00F56DD2" w:rsidRDefault="00F56DD2" w:rsidP="006B6032">
      <w:pPr>
        <w:spacing w:before="240"/>
        <w:rPr>
          <w:lang w:val="es-MX"/>
        </w:rPr>
      </w:pPr>
      <w:r w:rsidRPr="00F56DD2">
        <w:rPr>
          <w:rFonts w:eastAsia="Arial"/>
          <w:color w:val="000000" w:themeColor="text1"/>
          <w:lang w:val="es-MX"/>
        </w:rPr>
        <w:t>Los comentarios por escrito, incluyendo cualquier dato u otra evidencia que deba ser considerada por la Junta Estatal de Agua, sobre el Borrador de Revisión de Planes y Políticas Estatales, deben recibirse antes de las</w:t>
      </w:r>
      <w:r w:rsidRPr="00F56DD2">
        <w:rPr>
          <w:rFonts w:eastAsia="Arial"/>
          <w:b/>
          <w:bCs/>
          <w:color w:val="000000" w:themeColor="text1"/>
          <w:lang w:val="es-MX"/>
        </w:rPr>
        <w:t xml:space="preserve"> 12:00 pm (mediodía) del 1 de septiembre de 2026. </w:t>
      </w:r>
    </w:p>
    <w:p w14:paraId="149BDE43" w14:textId="00E01EB0" w:rsidR="006B6032" w:rsidRPr="005E041F" w:rsidRDefault="005E041F" w:rsidP="006B6032">
      <w:pPr>
        <w:spacing w:before="240"/>
        <w:rPr>
          <w:lang w:val="es-MX"/>
        </w:rPr>
      </w:pPr>
      <w:r w:rsidRPr="005E041F">
        <w:rPr>
          <w:lang w:val="es-MX"/>
        </w:rPr>
        <w:t>La Junta Estatal de Agua realizará una audiencia pública para recibir opiniones en la siguiente fecha y lugar:</w:t>
      </w:r>
    </w:p>
    <w:p w14:paraId="46BA6C85" w14:textId="15C611E7" w:rsidR="103664D2" w:rsidRPr="007527C9" w:rsidRDefault="007527C9" w:rsidP="00705EE5">
      <w:pPr>
        <w:tabs>
          <w:tab w:val="left" w:pos="540"/>
        </w:tabs>
        <w:spacing w:after="0"/>
        <w:jc w:val="center"/>
        <w:rPr>
          <w:rFonts w:eastAsia="Arial"/>
          <w:color w:val="000000" w:themeColor="text1"/>
          <w:lang w:val="es-MX"/>
        </w:rPr>
      </w:pPr>
      <w:r w:rsidRPr="007527C9">
        <w:rPr>
          <w:rFonts w:eastAsia="Arial"/>
          <w:b/>
          <w:bCs/>
          <w:color w:val="000000" w:themeColor="text1"/>
          <w:lang w:val="es-MX"/>
        </w:rPr>
        <w:t xml:space="preserve">Martes, </w:t>
      </w:r>
      <w:r w:rsidR="103664D2" w:rsidRPr="007527C9">
        <w:rPr>
          <w:rFonts w:eastAsia="Arial"/>
          <w:b/>
          <w:bCs/>
          <w:color w:val="000000" w:themeColor="text1"/>
          <w:lang w:val="es-MX"/>
        </w:rPr>
        <w:t>18</w:t>
      </w:r>
      <w:r w:rsidRPr="007527C9">
        <w:rPr>
          <w:rFonts w:eastAsia="Arial"/>
          <w:b/>
          <w:bCs/>
          <w:color w:val="000000" w:themeColor="text1"/>
          <w:lang w:val="es-MX"/>
        </w:rPr>
        <w:t xml:space="preserve"> de agosto de</w:t>
      </w:r>
      <w:r w:rsidR="103664D2" w:rsidRPr="007527C9">
        <w:rPr>
          <w:rFonts w:eastAsia="Arial"/>
          <w:b/>
          <w:bCs/>
          <w:color w:val="000000" w:themeColor="text1"/>
          <w:lang w:val="es-MX"/>
        </w:rPr>
        <w:t xml:space="preserve"> 2026</w:t>
      </w:r>
    </w:p>
    <w:p w14:paraId="57ADC355" w14:textId="50D2E8F2" w:rsidR="103664D2" w:rsidRPr="002231BC" w:rsidRDefault="103664D2" w:rsidP="00705EE5">
      <w:pPr>
        <w:tabs>
          <w:tab w:val="left" w:pos="540"/>
        </w:tabs>
        <w:spacing w:after="0"/>
        <w:jc w:val="center"/>
        <w:rPr>
          <w:rFonts w:eastAsia="Arial"/>
          <w:color w:val="000000" w:themeColor="text1"/>
          <w:lang w:val="es-MX"/>
        </w:rPr>
      </w:pPr>
      <w:r w:rsidRPr="002231BC">
        <w:rPr>
          <w:rFonts w:eastAsia="Arial"/>
          <w:color w:val="000000" w:themeColor="text1"/>
          <w:lang w:val="es-MX"/>
        </w:rPr>
        <w:t xml:space="preserve">Coastal Hearing Room – </w:t>
      </w:r>
      <w:r w:rsidR="007527C9" w:rsidRPr="002231BC">
        <w:rPr>
          <w:rFonts w:eastAsia="Arial"/>
          <w:color w:val="000000" w:themeColor="text1"/>
          <w:lang w:val="es-MX"/>
        </w:rPr>
        <w:t>Segundo Piso</w:t>
      </w:r>
    </w:p>
    <w:p w14:paraId="76BE5DBF" w14:textId="3CC28386" w:rsidR="103664D2" w:rsidRPr="00E37259" w:rsidRDefault="103664D2" w:rsidP="00705EE5">
      <w:pPr>
        <w:tabs>
          <w:tab w:val="left" w:pos="540"/>
        </w:tabs>
        <w:spacing w:after="0"/>
        <w:jc w:val="center"/>
        <w:rPr>
          <w:rFonts w:eastAsia="Arial"/>
          <w:color w:val="000000" w:themeColor="text1"/>
          <w:lang w:val="es-MX"/>
        </w:rPr>
      </w:pPr>
      <w:r w:rsidRPr="00E37259">
        <w:rPr>
          <w:rFonts w:eastAsia="Arial"/>
          <w:color w:val="000000" w:themeColor="text1"/>
          <w:lang w:val="es-MX"/>
        </w:rPr>
        <w:t>Joe Serna, Jr. –</w:t>
      </w:r>
      <w:r w:rsidR="00E37259" w:rsidRPr="00E37259">
        <w:rPr>
          <w:rFonts w:eastAsia="Arial"/>
          <w:color w:val="000000" w:themeColor="text1"/>
          <w:lang w:val="es-MX"/>
        </w:rPr>
        <w:t xml:space="preserve"> Edificio de la Sede de </w:t>
      </w:r>
      <w:r w:rsidRPr="00E37259">
        <w:rPr>
          <w:rFonts w:eastAsia="Arial"/>
          <w:color w:val="000000" w:themeColor="text1"/>
          <w:lang w:val="es-MX"/>
        </w:rPr>
        <w:t>CalEPA</w:t>
      </w:r>
    </w:p>
    <w:p w14:paraId="7F7B303A" w14:textId="03E70D2F" w:rsidR="103664D2" w:rsidRPr="002231BC" w:rsidRDefault="103664D2" w:rsidP="00705EE5">
      <w:pPr>
        <w:tabs>
          <w:tab w:val="left" w:pos="540"/>
        </w:tabs>
        <w:spacing w:after="0"/>
        <w:jc w:val="center"/>
        <w:rPr>
          <w:rFonts w:eastAsia="Arial"/>
          <w:color w:val="000000" w:themeColor="text1"/>
          <w:lang w:val="es-MX"/>
        </w:rPr>
      </w:pPr>
      <w:r w:rsidRPr="002231BC">
        <w:rPr>
          <w:rFonts w:eastAsia="Arial"/>
          <w:color w:val="000000" w:themeColor="text1"/>
          <w:lang w:val="es-MX"/>
        </w:rPr>
        <w:t>1001 I Street, Se</w:t>
      </w:r>
      <w:r w:rsidR="00E37259" w:rsidRPr="002231BC">
        <w:rPr>
          <w:rFonts w:eastAsia="Arial"/>
          <w:color w:val="000000" w:themeColor="text1"/>
          <w:lang w:val="es-MX"/>
        </w:rPr>
        <w:t>gundo Piso</w:t>
      </w:r>
    </w:p>
    <w:p w14:paraId="1F029D3A" w14:textId="67E0DA02" w:rsidR="103664D2" w:rsidRPr="002231BC" w:rsidRDefault="103664D2" w:rsidP="00705EE5">
      <w:pPr>
        <w:tabs>
          <w:tab w:val="left" w:pos="540"/>
        </w:tabs>
        <w:spacing w:after="0"/>
        <w:jc w:val="center"/>
        <w:rPr>
          <w:rFonts w:eastAsia="Arial"/>
          <w:color w:val="000000" w:themeColor="text1"/>
          <w:lang w:val="es-MX"/>
        </w:rPr>
      </w:pPr>
      <w:r w:rsidRPr="002231BC">
        <w:rPr>
          <w:rFonts w:eastAsia="Arial"/>
          <w:color w:val="000000" w:themeColor="text1"/>
          <w:lang w:val="es-MX"/>
        </w:rPr>
        <w:lastRenderedPageBreak/>
        <w:t>Sacramento, CA 95814</w:t>
      </w:r>
    </w:p>
    <w:p w14:paraId="36F49D22" w14:textId="16B7CEAC" w:rsidR="103664D2" w:rsidRPr="00CC4B28" w:rsidRDefault="00CC4B28" w:rsidP="007E4696">
      <w:pPr>
        <w:tabs>
          <w:tab w:val="left" w:pos="540"/>
        </w:tabs>
        <w:jc w:val="center"/>
        <w:rPr>
          <w:rFonts w:eastAsia="Arial"/>
          <w:color w:val="000000" w:themeColor="text1"/>
          <w:lang w:val="es-MX"/>
        </w:rPr>
      </w:pPr>
      <w:r w:rsidRPr="00CC4B28">
        <w:rPr>
          <w:rFonts w:eastAsia="Arial"/>
          <w:color w:val="000000" w:themeColor="text1"/>
          <w:u w:val="single"/>
          <w:lang w:val="es-MX"/>
        </w:rPr>
        <w:t xml:space="preserve">Y a </w:t>
      </w:r>
      <w:r>
        <w:rPr>
          <w:rFonts w:eastAsia="Arial"/>
          <w:color w:val="000000" w:themeColor="text1"/>
          <w:u w:val="single"/>
          <w:lang w:val="es-MX"/>
        </w:rPr>
        <w:t>T</w:t>
      </w:r>
      <w:r w:rsidRPr="00CC4B28">
        <w:rPr>
          <w:rFonts w:eastAsia="Arial"/>
          <w:color w:val="000000" w:themeColor="text1"/>
          <w:u w:val="single"/>
          <w:lang w:val="es-MX"/>
        </w:rPr>
        <w:t xml:space="preserve">ravés de </w:t>
      </w:r>
      <w:r>
        <w:rPr>
          <w:rFonts w:eastAsia="Arial"/>
          <w:color w:val="000000" w:themeColor="text1"/>
          <w:u w:val="single"/>
          <w:lang w:val="es-MX"/>
        </w:rPr>
        <w:t>V</w:t>
      </w:r>
      <w:r w:rsidRPr="00CC4B28">
        <w:rPr>
          <w:rFonts w:eastAsia="Arial"/>
          <w:color w:val="000000" w:themeColor="text1"/>
          <w:u w:val="single"/>
          <w:lang w:val="es-MX"/>
        </w:rPr>
        <w:t xml:space="preserve">ideo y </w:t>
      </w:r>
      <w:r>
        <w:rPr>
          <w:rFonts w:eastAsia="Arial"/>
          <w:color w:val="000000" w:themeColor="text1"/>
          <w:u w:val="single"/>
          <w:lang w:val="es-MX"/>
        </w:rPr>
        <w:t>T</w:t>
      </w:r>
      <w:r w:rsidRPr="00CC4B28">
        <w:rPr>
          <w:rFonts w:eastAsia="Arial"/>
          <w:color w:val="000000" w:themeColor="text1"/>
          <w:u w:val="single"/>
          <w:lang w:val="es-MX"/>
        </w:rPr>
        <w:t>eleconferencia</w:t>
      </w:r>
    </w:p>
    <w:p w14:paraId="7A1896BD" w14:textId="62341ACA" w:rsidR="0083362D" w:rsidRPr="00CC4B28" w:rsidRDefault="00CC4B28" w:rsidP="0083362D">
      <w:pPr>
        <w:rPr>
          <w:lang w:val="es-MX"/>
        </w:rPr>
      </w:pPr>
      <w:r w:rsidRPr="00CC4B28">
        <w:rPr>
          <w:lang w:val="es-MX"/>
        </w:rPr>
        <w:t>Consulte el Aviso Público para más información sobre la disponibilidad de documentos, el periodo de comentarios públicos</w:t>
      </w:r>
      <w:r>
        <w:rPr>
          <w:lang w:val="es-MX"/>
        </w:rPr>
        <w:t>,</w:t>
      </w:r>
      <w:r w:rsidRPr="00CC4B28">
        <w:rPr>
          <w:lang w:val="es-MX"/>
        </w:rPr>
        <w:t xml:space="preserve"> y la audiencia de la Junta.</w:t>
      </w:r>
    </w:p>
    <w:p w14:paraId="75811D5A" w14:textId="134DAD96" w:rsidR="00B20915" w:rsidRPr="00A035CD" w:rsidRDefault="00245E01" w:rsidP="00AB4583">
      <w:pPr>
        <w:pStyle w:val="Heading2"/>
        <w:rPr>
          <w:lang w:val="es-MX"/>
        </w:rPr>
      </w:pPr>
      <w:r w:rsidRPr="00A035CD">
        <w:rPr>
          <w:lang w:val="es-MX"/>
        </w:rPr>
        <w:t>Recursos Adicionales</w:t>
      </w:r>
    </w:p>
    <w:p w14:paraId="754FECCB" w14:textId="57C0BB5E" w:rsidR="001F5E95" w:rsidRPr="00245E01" w:rsidRDefault="00245E01" w:rsidP="005E4641">
      <w:pPr>
        <w:rPr>
          <w:rFonts w:eastAsiaTheme="minorEastAsia"/>
          <w:lang w:val="es-MX"/>
        </w:rPr>
      </w:pPr>
      <w:r w:rsidRPr="00245E01">
        <w:rPr>
          <w:rFonts w:eastAsiaTheme="minorEastAsia"/>
          <w:lang w:val="es-MX"/>
        </w:rPr>
        <w:t xml:space="preserve">Más información sobre este proyecto se puede encontrar en la página web de </w:t>
      </w:r>
      <w:hyperlink r:id="rId17" w:history="1">
        <w:r w:rsidRPr="00245E01">
          <w:rPr>
            <w:rStyle w:val="Hyperlink"/>
            <w:rFonts w:eastAsiaTheme="minorEastAsia"/>
            <w:lang w:val="es-MX"/>
          </w:rPr>
          <w:t>Revisión de Planes y Políticas Estatales</w:t>
        </w:r>
      </w:hyperlink>
      <w:r w:rsidRPr="00245E01">
        <w:rPr>
          <w:rFonts w:eastAsiaTheme="minorEastAsia"/>
          <w:lang w:val="es-MX"/>
        </w:rPr>
        <w:t xml:space="preserve">. Para conocer más sobre las </w:t>
      </w:r>
      <w:r w:rsidR="00B01416">
        <w:rPr>
          <w:rFonts w:eastAsiaTheme="minorEastAsia"/>
          <w:lang w:val="es-MX"/>
        </w:rPr>
        <w:t>varia</w:t>
      </w:r>
      <w:r w:rsidRPr="00245E01">
        <w:rPr>
          <w:rFonts w:eastAsiaTheme="minorEastAsia"/>
          <w:lang w:val="es-MX"/>
        </w:rPr>
        <w:t>s oportunidades de participar en decisiones y actividades que afectan los recursos</w:t>
      </w:r>
      <w:r w:rsidR="00B01416">
        <w:rPr>
          <w:rFonts w:eastAsiaTheme="minorEastAsia"/>
          <w:lang w:val="es-MX"/>
        </w:rPr>
        <w:t xml:space="preserve"> de agua </w:t>
      </w:r>
      <w:r w:rsidRPr="00245E01">
        <w:rPr>
          <w:rFonts w:eastAsiaTheme="minorEastAsia"/>
          <w:lang w:val="es-MX"/>
        </w:rPr>
        <w:t xml:space="preserve">del estado, favor </w:t>
      </w:r>
      <w:r w:rsidR="00B01416">
        <w:rPr>
          <w:rFonts w:eastAsiaTheme="minorEastAsia"/>
          <w:lang w:val="es-MX"/>
        </w:rPr>
        <w:t xml:space="preserve">de </w:t>
      </w:r>
      <w:r w:rsidRPr="00245E01">
        <w:rPr>
          <w:rFonts w:eastAsiaTheme="minorEastAsia"/>
          <w:lang w:val="es-MX"/>
        </w:rPr>
        <w:t>consult</w:t>
      </w:r>
      <w:r w:rsidR="00B01416">
        <w:rPr>
          <w:rFonts w:eastAsiaTheme="minorEastAsia"/>
          <w:lang w:val="es-MX"/>
        </w:rPr>
        <w:t>ar</w:t>
      </w:r>
      <w:r w:rsidRPr="00245E01">
        <w:rPr>
          <w:rFonts w:eastAsiaTheme="minorEastAsia"/>
          <w:lang w:val="es-MX"/>
        </w:rPr>
        <w:t xml:space="preserve"> la </w:t>
      </w:r>
      <w:hyperlink r:id="rId18" w:history="1">
        <w:r w:rsidRPr="00A035CD">
          <w:rPr>
            <w:rStyle w:val="Hyperlink"/>
            <w:rFonts w:eastAsiaTheme="minorEastAsia"/>
            <w:lang w:val="es-MX"/>
          </w:rPr>
          <w:t>Guía Ciudadana para trabajar con las Juntas de Agua de California</w:t>
        </w:r>
      </w:hyperlink>
      <w:r w:rsidRPr="00245E01">
        <w:rPr>
          <w:rFonts w:eastAsiaTheme="minorEastAsia"/>
          <w:lang w:val="es-MX"/>
        </w:rPr>
        <w:t>.</w:t>
      </w:r>
    </w:p>
    <w:p w14:paraId="1C16E3CF" w14:textId="17900140" w:rsidR="007A2DB8" w:rsidRPr="00A035CD" w:rsidRDefault="00A035CD" w:rsidP="005E4641">
      <w:pPr>
        <w:rPr>
          <w:rFonts w:eastAsiaTheme="minorEastAsia"/>
          <w:lang w:val="es-MX"/>
        </w:rPr>
      </w:pPr>
      <w:r w:rsidRPr="00A035CD">
        <w:rPr>
          <w:rFonts w:eastAsiaTheme="minorEastAsia"/>
          <w:lang w:val="es-MX"/>
        </w:rPr>
        <w:t xml:space="preserve">Cualquier persona que desee recibir avisos futuros anunciando oportunidades de participación relevantes debe inscribirse en la lista de distribución de correo electrónico accediendo al sitio web del </w:t>
      </w:r>
      <w:hyperlink r:id="rId19" w:history="1">
        <w:r w:rsidRPr="000942AE">
          <w:rPr>
            <w:rStyle w:val="Hyperlink"/>
            <w:rFonts w:eastAsiaTheme="minorEastAsia"/>
            <w:lang w:val="es-MX"/>
          </w:rPr>
          <w:t>Formulario de Suscripción a la Lista de Correo</w:t>
        </w:r>
      </w:hyperlink>
      <w:r w:rsidRPr="00A035CD">
        <w:rPr>
          <w:rFonts w:eastAsiaTheme="minorEastAsia"/>
          <w:lang w:val="es-MX"/>
        </w:rPr>
        <w:t>. Para suscribir</w:t>
      </w:r>
      <w:r w:rsidR="000942AE">
        <w:rPr>
          <w:rFonts w:eastAsiaTheme="minorEastAsia"/>
          <w:lang w:val="es-MX"/>
        </w:rPr>
        <w:t>s</w:t>
      </w:r>
      <w:r w:rsidRPr="00A035CD">
        <w:rPr>
          <w:rFonts w:eastAsiaTheme="minorEastAsia"/>
          <w:lang w:val="es-MX"/>
        </w:rPr>
        <w:t xml:space="preserve">e, </w:t>
      </w:r>
      <w:r w:rsidR="00175A5D">
        <w:rPr>
          <w:rFonts w:eastAsiaTheme="minorEastAsia"/>
          <w:lang w:val="es-MX"/>
        </w:rPr>
        <w:t>expanda</w:t>
      </w:r>
      <w:r w:rsidRPr="00A035CD">
        <w:rPr>
          <w:rFonts w:eastAsiaTheme="minorEastAsia"/>
          <w:lang w:val="es-MX"/>
        </w:rPr>
        <w:t xml:space="preserve"> la pestaña "Calidad del Agua" y mar</w:t>
      </w:r>
      <w:r w:rsidR="00175A5D">
        <w:rPr>
          <w:rFonts w:eastAsiaTheme="minorEastAsia"/>
          <w:lang w:val="es-MX"/>
        </w:rPr>
        <w:t>que</w:t>
      </w:r>
      <w:r w:rsidRPr="00A035CD">
        <w:rPr>
          <w:rFonts w:eastAsiaTheme="minorEastAsia"/>
          <w:lang w:val="es-MX"/>
        </w:rPr>
        <w:t xml:space="preserve"> la casilla 'Revisión de Planes y Políticas Estatales.</w:t>
      </w:r>
      <w:r w:rsidR="00175A5D">
        <w:rPr>
          <w:rFonts w:eastAsiaTheme="minorEastAsia"/>
          <w:lang w:val="es-MX"/>
        </w:rPr>
        <w:t>’</w:t>
      </w:r>
    </w:p>
    <w:p w14:paraId="4EE8A801" w14:textId="2619CFD7" w:rsidR="00687B31" w:rsidRPr="000942AE" w:rsidRDefault="000942AE" w:rsidP="00EE0BE3">
      <w:pPr>
        <w:rPr>
          <w:rFonts w:eastAsiaTheme="majorEastAsia" w:cstheme="majorBidi"/>
          <w:b/>
          <w:sz w:val="28"/>
          <w:szCs w:val="28"/>
          <w:lang w:val="es-MX"/>
        </w:rPr>
      </w:pPr>
      <w:r w:rsidRPr="000942AE">
        <w:rPr>
          <w:rFonts w:eastAsiaTheme="minorEastAsia"/>
          <w:lang w:val="es-MX"/>
        </w:rPr>
        <w:t>Las preguntas pueden dirigirse a la bandeja de entrada de la Unidad</w:t>
      </w:r>
      <w:r w:rsidR="00503166">
        <w:rPr>
          <w:rFonts w:eastAsiaTheme="minorEastAsia"/>
          <w:lang w:val="es-MX"/>
        </w:rPr>
        <w:t xml:space="preserve"> Interior</w:t>
      </w:r>
      <w:r w:rsidRPr="000942AE">
        <w:rPr>
          <w:rFonts w:eastAsiaTheme="minorEastAsia"/>
          <w:lang w:val="es-MX"/>
        </w:rPr>
        <w:t xml:space="preserve"> de Planeación, </w:t>
      </w:r>
      <w:r w:rsidR="00503166">
        <w:rPr>
          <w:rFonts w:eastAsiaTheme="minorEastAsia"/>
          <w:lang w:val="es-MX"/>
        </w:rPr>
        <w:t>Estándares</w:t>
      </w:r>
      <w:r w:rsidR="00B16B21">
        <w:rPr>
          <w:rFonts w:eastAsiaTheme="minorEastAsia"/>
          <w:lang w:val="es-MX"/>
        </w:rPr>
        <w:t>,</w:t>
      </w:r>
      <w:r w:rsidRPr="000942AE">
        <w:rPr>
          <w:rFonts w:eastAsiaTheme="minorEastAsia"/>
          <w:lang w:val="es-MX"/>
        </w:rPr>
        <w:t xml:space="preserve"> e Implementación en</w:t>
      </w:r>
      <w:r w:rsidR="00F357F4" w:rsidRPr="000942AE">
        <w:rPr>
          <w:rFonts w:eastAsiaTheme="minorEastAsia"/>
          <w:lang w:val="es-MX"/>
        </w:rPr>
        <w:t xml:space="preserve"> </w:t>
      </w:r>
      <w:hyperlink r:id="rId20" w:history="1">
        <w:r w:rsidR="00F357F4" w:rsidRPr="000942AE">
          <w:rPr>
            <w:rStyle w:val="Hyperlink"/>
            <w:rFonts w:eastAsiaTheme="minorEastAsia"/>
            <w:lang w:val="es-MX"/>
          </w:rPr>
          <w:t>dwq-ipsi@waterboards.ca.gov</w:t>
        </w:r>
      </w:hyperlink>
      <w:r w:rsidR="00F357F4" w:rsidRPr="000942AE">
        <w:rPr>
          <w:rFonts w:eastAsiaTheme="minorEastAsia"/>
          <w:lang w:val="es-MX"/>
        </w:rPr>
        <w:t xml:space="preserve">. </w:t>
      </w:r>
    </w:p>
    <w:sectPr w:rsidR="00687B31" w:rsidRPr="000942AE" w:rsidSect="008F582C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72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18B7" w14:textId="77777777" w:rsidR="00E456AB" w:rsidRDefault="00E456AB" w:rsidP="008F582C">
      <w:r>
        <w:separator/>
      </w:r>
    </w:p>
  </w:endnote>
  <w:endnote w:type="continuationSeparator" w:id="0">
    <w:p w14:paraId="4E3E16CD" w14:textId="77777777" w:rsidR="00E456AB" w:rsidRDefault="00E456AB" w:rsidP="008F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A2AC" w14:textId="09488616" w:rsidR="005530D5" w:rsidRPr="007D13E8" w:rsidRDefault="007D13E8" w:rsidP="007D13E8">
    <w:pPr>
      <w:pStyle w:val="Footer"/>
      <w:rPr>
        <w:lang w:val="es-MX"/>
      </w:rPr>
    </w:pPr>
    <w:r w:rsidRPr="002C5505">
      <w:rPr>
        <w:lang w:val="es-MX"/>
      </w:rPr>
      <w:t xml:space="preserve">Última </w:t>
    </w:r>
    <w:r>
      <w:rPr>
        <w:lang w:val="es-MX"/>
      </w:rPr>
      <w:t>A</w:t>
    </w:r>
    <w:r w:rsidRPr="002C5505">
      <w:rPr>
        <w:lang w:val="es-MX"/>
      </w:rPr>
      <w:t>ctualización el 2</w:t>
    </w:r>
    <w:r w:rsidR="0067059A">
      <w:rPr>
        <w:lang w:val="es-MX"/>
      </w:rPr>
      <w:t>7</w:t>
    </w:r>
    <w:r w:rsidRPr="002C5505">
      <w:rPr>
        <w:lang w:val="es-MX"/>
      </w:rPr>
      <w:t xml:space="preserve"> de ju</w:t>
    </w:r>
    <w:r w:rsidR="00F7409F">
      <w:rPr>
        <w:lang w:val="es-MX"/>
      </w:rPr>
      <w:t>l</w:t>
    </w:r>
    <w:r w:rsidRPr="002C5505">
      <w:rPr>
        <w:lang w:val="es-MX"/>
      </w:rPr>
      <w:t>io de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6CBA" w14:textId="77777777" w:rsidR="00DC02D3" w:rsidRPr="00E372F4" w:rsidRDefault="00B20915" w:rsidP="008F582C">
    <w:pPr>
      <w:pStyle w:val="Footer"/>
    </w:pPr>
    <w:r>
      <w:rPr>
        <w:noProof/>
      </w:rPr>
      <w:drawing>
        <wp:inline distT="0" distB="0" distL="0" distR="0" wp14:anchorId="0A27ED55" wp14:editId="4AA12998">
          <wp:extent cx="5923280" cy="343762"/>
          <wp:effectExtent l="0" t="0" r="1270" b="0"/>
          <wp:docPr id="781826415" name="Picture 781826415" descr="California Environmental Protection Agency. California State Water Resources Control Board. 1001 I Street, Sacramento, CA 95814. Mailing address P.O. Box 100, Sacramento, CA 95812-0100. www.waterboards.ca.gov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9531" cy="378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0FF0" w14:textId="77777777" w:rsidR="00E456AB" w:rsidRDefault="00E456AB" w:rsidP="008F582C">
      <w:r>
        <w:separator/>
      </w:r>
    </w:p>
  </w:footnote>
  <w:footnote w:type="continuationSeparator" w:id="0">
    <w:p w14:paraId="4F70C600" w14:textId="77777777" w:rsidR="00E456AB" w:rsidRDefault="00E456AB" w:rsidP="008F582C">
      <w:r>
        <w:continuationSeparator/>
      </w:r>
    </w:p>
  </w:footnote>
  <w:footnote w:id="1">
    <w:p w14:paraId="36DEAE27" w14:textId="32230B07" w:rsidR="00784D79" w:rsidRPr="002231BC" w:rsidRDefault="00784D79" w:rsidP="00784D79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C81E61">
        <w:rPr>
          <w:lang w:val="es-MX"/>
        </w:rPr>
        <w:t xml:space="preserve"> 40 C.F.R. §§ 131.36 </w:t>
      </w:r>
      <w:r w:rsidR="00140F20" w:rsidRPr="00C81E61">
        <w:rPr>
          <w:lang w:val="es-MX"/>
        </w:rPr>
        <w:t>y</w:t>
      </w:r>
      <w:r w:rsidRPr="00C81E61">
        <w:rPr>
          <w:lang w:val="es-MX"/>
        </w:rPr>
        <w:t xml:space="preserve"> 131.38. </w:t>
      </w:r>
      <w:r w:rsidR="00C81E61" w:rsidRPr="00C81E61">
        <w:rPr>
          <w:lang w:val="es-MX"/>
        </w:rPr>
        <w:t xml:space="preserve">Además, en 1995 la </w:t>
      </w:r>
      <w:r w:rsidR="00C81E61" w:rsidRPr="004933EB">
        <w:rPr>
          <w:lang w:val="es-MX"/>
        </w:rPr>
        <w:t>Agencia de Protección Ambiental</w:t>
      </w:r>
      <w:r w:rsidR="00C81E61" w:rsidRPr="00C81E61">
        <w:rPr>
          <w:lang w:val="es-MX"/>
        </w:rPr>
        <w:t xml:space="preserve"> de EE. UU. adoptó criterios de hábitat acuático y migración para el estuario de la Bahía de San Francisco/Sacramento-San Joaquín</w:t>
      </w:r>
      <w:r w:rsidRPr="00C81E61">
        <w:rPr>
          <w:lang w:val="es-MX"/>
        </w:rPr>
        <w:t xml:space="preserve">. </w:t>
      </w:r>
      <w:r w:rsidRPr="002231BC">
        <w:rPr>
          <w:lang w:val="es-MX"/>
        </w:rPr>
        <w:t>(40 C.F.R. § 131.37.)</w:t>
      </w:r>
    </w:p>
  </w:footnote>
  <w:footnote w:id="2">
    <w:p w14:paraId="193D022B" w14:textId="0A34DD2A" w:rsidR="00570CD3" w:rsidRPr="002231BC" w:rsidRDefault="00570CD3" w:rsidP="00570CD3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894CE9">
        <w:rPr>
          <w:lang w:val="es-MX"/>
        </w:rPr>
        <w:t xml:space="preserve"> </w:t>
      </w:r>
      <w:r w:rsidR="00894CE9" w:rsidRPr="00894CE9">
        <w:rPr>
          <w:lang w:val="es-MX"/>
        </w:rPr>
        <w:t xml:space="preserve">Ley de Control de Calidad del Agua </w:t>
      </w:r>
      <w:r w:rsidRPr="00894CE9">
        <w:rPr>
          <w:lang w:val="es-MX"/>
        </w:rPr>
        <w:t xml:space="preserve">Porter-Cologne, </w:t>
      </w:r>
      <w:r w:rsidR="00C81E61" w:rsidRPr="00894CE9">
        <w:rPr>
          <w:lang w:val="es-MX"/>
        </w:rPr>
        <w:t>Código de Agua</w:t>
      </w:r>
      <w:r w:rsidRPr="00894CE9">
        <w:rPr>
          <w:lang w:val="es-MX"/>
        </w:rPr>
        <w:t xml:space="preserve">, §§ 13143, 13170, 13170.2, subd. </w:t>
      </w:r>
      <w:r w:rsidRPr="002231BC">
        <w:rPr>
          <w:lang w:val="es-MX"/>
        </w:rPr>
        <w:t xml:space="preserve">(b), </w:t>
      </w:r>
      <w:r w:rsidR="00C81E61" w:rsidRPr="002231BC">
        <w:rPr>
          <w:lang w:val="es-MX"/>
        </w:rPr>
        <w:t>y</w:t>
      </w:r>
      <w:r w:rsidRPr="002231BC">
        <w:rPr>
          <w:lang w:val="es-MX"/>
        </w:rPr>
        <w:t xml:space="preserve"> 13240.</w:t>
      </w:r>
    </w:p>
  </w:footnote>
  <w:footnote w:id="3">
    <w:p w14:paraId="63108238" w14:textId="2AEE3FB9" w:rsidR="00033236" w:rsidRPr="00894CE9" w:rsidRDefault="00033236" w:rsidP="00033236">
      <w:pPr>
        <w:pStyle w:val="FootnoteText"/>
        <w:rPr>
          <w:lang w:val="es-MX"/>
        </w:rPr>
      </w:pPr>
      <w:r>
        <w:rPr>
          <w:rStyle w:val="FootnoteReference"/>
        </w:rPr>
        <w:footnoteRef/>
      </w:r>
      <w:r w:rsidRPr="00894CE9">
        <w:rPr>
          <w:lang w:val="es-MX"/>
        </w:rPr>
        <w:t xml:space="preserve"> </w:t>
      </w:r>
      <w:r w:rsidR="00894CE9" w:rsidRPr="00894CE9">
        <w:rPr>
          <w:lang w:val="es-MX"/>
        </w:rPr>
        <w:t>Ley de Agua Limpia</w:t>
      </w:r>
      <w:r w:rsidRPr="00894CE9">
        <w:rPr>
          <w:lang w:val="es-MX"/>
        </w:rPr>
        <w:t xml:space="preserve">, 33 U.S.C. §1313(c)(1) </w:t>
      </w:r>
      <w:r w:rsidR="00894CE9" w:rsidRPr="00894CE9">
        <w:rPr>
          <w:lang w:val="es-MX"/>
        </w:rPr>
        <w:t>y</w:t>
      </w:r>
      <w:r w:rsidRPr="00894CE9">
        <w:rPr>
          <w:lang w:val="es-MX"/>
        </w:rPr>
        <w:t xml:space="preserve"> (c)(2).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94BB" w14:textId="3BF52AE1" w:rsidR="00153DFA" w:rsidRDefault="002231BC" w:rsidP="00153DFA">
    <w:pPr>
      <w:pStyle w:val="Header"/>
      <w:spacing w:after="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D100D39" wp14:editId="01542B35">
          <wp:simplePos x="0" y="0"/>
          <wp:positionH relativeFrom="column">
            <wp:posOffset>171449</wp:posOffset>
          </wp:positionH>
          <wp:positionV relativeFrom="paragraph">
            <wp:posOffset>152400</wp:posOffset>
          </wp:positionV>
          <wp:extent cx="596265" cy="349250"/>
          <wp:effectExtent l="0" t="0" r="0" b="0"/>
          <wp:wrapNone/>
          <wp:docPr id="1957150295" name="Image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150295" name="Image 3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265" cy="34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3DF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C55BF2" wp14:editId="7B9C5CEB">
              <wp:simplePos x="0" y="0"/>
              <wp:positionH relativeFrom="column">
                <wp:posOffset>-331</wp:posOffset>
              </wp:positionH>
              <wp:positionV relativeFrom="page">
                <wp:posOffset>620008</wp:posOffset>
              </wp:positionV>
              <wp:extent cx="5923280" cy="421419"/>
              <wp:effectExtent l="0" t="0" r="0" b="0"/>
              <wp:wrapNone/>
              <wp:docPr id="1746512347" name="Text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3280" cy="4214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491905" w14:textId="0804462C" w:rsidR="00171DCA" w:rsidRPr="00171DCA" w:rsidRDefault="00171DCA" w:rsidP="00171DCA">
                          <w:pPr>
                            <w:spacing w:after="0"/>
                            <w:ind w:firstLine="720"/>
                            <w:rPr>
                              <w:b/>
                              <w:color w:val="FFFFFF"/>
                              <w:sz w:val="72"/>
                              <w:szCs w:val="20"/>
                              <w:lang w:val="es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72"/>
                              <w:szCs w:val="20"/>
                              <w:lang w:val="es"/>
                            </w:rPr>
                            <w:t xml:space="preserve">             </w:t>
                          </w:r>
                          <w:r>
                            <w:rPr>
                              <w:b/>
                              <w:color w:val="FFFFFF"/>
                              <w:sz w:val="72"/>
                              <w:szCs w:val="20"/>
                              <w:lang w:val="es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z w:val="72"/>
                              <w:szCs w:val="20"/>
                              <w:lang w:val="es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z w:val="72"/>
                              <w:szCs w:val="20"/>
                              <w:lang w:val="es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z w:val="72"/>
                              <w:szCs w:val="20"/>
                              <w:lang w:val="es"/>
                            </w:rPr>
                            <w:tab/>
                          </w:r>
                          <w:r w:rsidRPr="00171DCA">
                            <w:rPr>
                              <w:b/>
                              <w:color w:val="FFFFFF"/>
                              <w:sz w:val="40"/>
                              <w:szCs w:val="10"/>
                              <w:lang w:val="es"/>
                            </w:rPr>
                            <w:t>Hoja Informativa</w:t>
                          </w:r>
                        </w:p>
                        <w:p w14:paraId="6D51CD73" w14:textId="77777777" w:rsidR="00171DCA" w:rsidRDefault="00171DCA" w:rsidP="00171DCA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C55B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.05pt;margin-top:48.8pt;width:466.4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" filled="f" stroked="f">
              <v:textbox inset="0,0,0,0">
                <w:txbxContent>
                  <w:p w14:paraId="76491905" w14:textId="0804462C" w:rsidR="00171DCA" w:rsidRPr="00171DCA" w:rsidRDefault="00171DCA" w:rsidP="00171DCA">
                    <w:pPr>
                      <w:spacing w:after="0"/>
                      <w:ind w:firstLine="720"/>
                      <w:rPr>
                        <w:b/>
                        <w:color w:val="FFFFFF"/>
                        <w:sz w:val="72"/>
                        <w:szCs w:val="20"/>
                        <w:lang w:val="es"/>
                      </w:rPr>
                    </w:pPr>
                    <w:r>
                      <w:rPr>
                        <w:b/>
                        <w:color w:val="FFFFFF"/>
                        <w:sz w:val="72"/>
                        <w:szCs w:val="20"/>
                        <w:lang w:val="es"/>
                      </w:rPr>
                      <w:t xml:space="preserve">             </w:t>
                    </w:r>
                    <w:r>
                      <w:rPr>
                        <w:b/>
                        <w:color w:val="FFFFFF"/>
                        <w:sz w:val="72"/>
                        <w:szCs w:val="20"/>
                        <w:lang w:val="es"/>
                      </w:rPr>
                      <w:tab/>
                    </w:r>
                    <w:r>
                      <w:rPr>
                        <w:b/>
                        <w:color w:val="FFFFFF"/>
                        <w:sz w:val="72"/>
                        <w:szCs w:val="20"/>
                        <w:lang w:val="es"/>
                      </w:rPr>
                      <w:tab/>
                    </w:r>
                    <w:r>
                      <w:rPr>
                        <w:b/>
                        <w:color w:val="FFFFFF"/>
                        <w:sz w:val="72"/>
                        <w:szCs w:val="20"/>
                        <w:lang w:val="es"/>
                      </w:rPr>
                      <w:tab/>
                    </w:r>
                    <w:r>
                      <w:rPr>
                        <w:b/>
                        <w:color w:val="FFFFFF"/>
                        <w:sz w:val="72"/>
                        <w:szCs w:val="20"/>
                        <w:lang w:val="es"/>
                      </w:rPr>
                      <w:tab/>
                    </w:r>
                    <w:r w:rsidRPr="00171DCA">
                      <w:rPr>
                        <w:b/>
                        <w:color w:val="FFFFFF"/>
                        <w:sz w:val="40"/>
                        <w:szCs w:val="10"/>
                        <w:lang w:val="es"/>
                      </w:rPr>
                      <w:t>Hoja Informativa</w:t>
                    </w:r>
                  </w:p>
                  <w:p w14:paraId="6D51CD73" w14:textId="77777777" w:rsidR="00171DCA" w:rsidRDefault="00171DCA" w:rsidP="00171DCA"/>
                </w:txbxContent>
              </v:textbox>
              <w10:wrap anchory="page"/>
            </v:shape>
          </w:pict>
        </mc:Fallback>
      </mc:AlternateContent>
    </w:r>
    <w:r w:rsidR="00153DFA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1A61AEA4" wp14:editId="7564B197">
              <wp:simplePos x="0" y="0"/>
              <wp:positionH relativeFrom="column">
                <wp:posOffset>0</wp:posOffset>
              </wp:positionH>
              <wp:positionV relativeFrom="page">
                <wp:posOffset>175260</wp:posOffset>
              </wp:positionV>
              <wp:extent cx="5923280" cy="925498"/>
              <wp:effectExtent l="0" t="0" r="1270" b="8255"/>
              <wp:wrapNone/>
              <wp:docPr id="743706145" name="Graphic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3280" cy="92549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816735">
                            <a:moveTo>
                              <a:pt x="3344862" y="1816112"/>
                            </a:moveTo>
                            <a:lnTo>
                              <a:pt x="2971508" y="1611007"/>
                            </a:lnTo>
                            <a:lnTo>
                              <a:pt x="2846730" y="1544345"/>
                            </a:lnTo>
                            <a:lnTo>
                              <a:pt x="2758097" y="1498219"/>
                            </a:lnTo>
                            <a:lnTo>
                              <a:pt x="2678531" y="1457858"/>
                            </a:lnTo>
                            <a:lnTo>
                              <a:pt x="2593505" y="1416037"/>
                            </a:lnTo>
                            <a:lnTo>
                              <a:pt x="2507767" y="1375397"/>
                            </a:lnTo>
                            <a:lnTo>
                              <a:pt x="2464612" y="1355572"/>
                            </a:lnTo>
                            <a:lnTo>
                              <a:pt x="2421255" y="1336103"/>
                            </a:lnTo>
                            <a:lnTo>
                              <a:pt x="2377681" y="1317015"/>
                            </a:lnTo>
                            <a:lnTo>
                              <a:pt x="2333891" y="1298333"/>
                            </a:lnTo>
                            <a:lnTo>
                              <a:pt x="2289873" y="1280071"/>
                            </a:lnTo>
                            <a:lnTo>
                              <a:pt x="2245614" y="1262253"/>
                            </a:lnTo>
                            <a:lnTo>
                              <a:pt x="2201113" y="1244904"/>
                            </a:lnTo>
                            <a:lnTo>
                              <a:pt x="2156358" y="1228039"/>
                            </a:lnTo>
                            <a:lnTo>
                              <a:pt x="2111337" y="1211681"/>
                            </a:lnTo>
                            <a:lnTo>
                              <a:pt x="2066061" y="1195857"/>
                            </a:lnTo>
                            <a:lnTo>
                              <a:pt x="2020493" y="1180592"/>
                            </a:lnTo>
                            <a:lnTo>
                              <a:pt x="1974786" y="1165948"/>
                            </a:lnTo>
                            <a:lnTo>
                              <a:pt x="1928495" y="1151801"/>
                            </a:lnTo>
                            <a:lnTo>
                              <a:pt x="1882051" y="1138313"/>
                            </a:lnTo>
                            <a:lnTo>
                              <a:pt x="1835289" y="1125474"/>
                            </a:lnTo>
                            <a:lnTo>
                              <a:pt x="1788198" y="1113282"/>
                            </a:lnTo>
                            <a:lnTo>
                              <a:pt x="1740789" y="1101788"/>
                            </a:lnTo>
                            <a:lnTo>
                              <a:pt x="1693037" y="1090980"/>
                            </a:lnTo>
                            <a:lnTo>
                              <a:pt x="1644942" y="1080909"/>
                            </a:lnTo>
                            <a:lnTo>
                              <a:pt x="1596504" y="1071587"/>
                            </a:lnTo>
                            <a:lnTo>
                              <a:pt x="1547685" y="1063028"/>
                            </a:lnTo>
                            <a:lnTo>
                              <a:pt x="1498511" y="1055255"/>
                            </a:lnTo>
                            <a:lnTo>
                              <a:pt x="1448955" y="1048296"/>
                            </a:lnTo>
                            <a:lnTo>
                              <a:pt x="1399006" y="1042174"/>
                            </a:lnTo>
                            <a:lnTo>
                              <a:pt x="1348663" y="1036904"/>
                            </a:lnTo>
                            <a:lnTo>
                              <a:pt x="1297914" y="1032497"/>
                            </a:lnTo>
                            <a:lnTo>
                              <a:pt x="1246746" y="1029004"/>
                            </a:lnTo>
                            <a:lnTo>
                              <a:pt x="1195171" y="1026426"/>
                            </a:lnTo>
                            <a:lnTo>
                              <a:pt x="1143152" y="1024788"/>
                            </a:lnTo>
                            <a:lnTo>
                              <a:pt x="1090701" y="1024102"/>
                            </a:lnTo>
                            <a:lnTo>
                              <a:pt x="1037805" y="1024407"/>
                            </a:lnTo>
                            <a:lnTo>
                              <a:pt x="984465" y="1025715"/>
                            </a:lnTo>
                            <a:lnTo>
                              <a:pt x="930643" y="1028052"/>
                            </a:lnTo>
                            <a:lnTo>
                              <a:pt x="876363" y="1031443"/>
                            </a:lnTo>
                            <a:lnTo>
                              <a:pt x="821601" y="1035888"/>
                            </a:lnTo>
                            <a:lnTo>
                              <a:pt x="766343" y="1041438"/>
                            </a:lnTo>
                            <a:lnTo>
                              <a:pt x="710590" y="1048092"/>
                            </a:lnTo>
                            <a:lnTo>
                              <a:pt x="661250" y="1054836"/>
                            </a:lnTo>
                            <a:lnTo>
                              <a:pt x="612330" y="1062355"/>
                            </a:lnTo>
                            <a:lnTo>
                              <a:pt x="563778" y="1070648"/>
                            </a:lnTo>
                            <a:lnTo>
                              <a:pt x="515594" y="1079715"/>
                            </a:lnTo>
                            <a:lnTo>
                              <a:pt x="467753" y="1089596"/>
                            </a:lnTo>
                            <a:lnTo>
                              <a:pt x="420230" y="1100264"/>
                            </a:lnTo>
                            <a:lnTo>
                              <a:pt x="373011" y="1111745"/>
                            </a:lnTo>
                            <a:lnTo>
                              <a:pt x="326047" y="1124051"/>
                            </a:lnTo>
                            <a:lnTo>
                              <a:pt x="279349" y="1137183"/>
                            </a:lnTo>
                            <a:lnTo>
                              <a:pt x="232867" y="1151140"/>
                            </a:lnTo>
                            <a:lnTo>
                              <a:pt x="186601" y="1165948"/>
                            </a:lnTo>
                            <a:lnTo>
                              <a:pt x="140512" y="1181595"/>
                            </a:lnTo>
                            <a:lnTo>
                              <a:pt x="94576" y="1198105"/>
                            </a:lnTo>
                            <a:lnTo>
                              <a:pt x="48793" y="1215478"/>
                            </a:lnTo>
                            <a:lnTo>
                              <a:pt x="3111" y="1233728"/>
                            </a:lnTo>
                            <a:lnTo>
                              <a:pt x="0" y="1235036"/>
                            </a:lnTo>
                            <a:lnTo>
                              <a:pt x="0" y="1816112"/>
                            </a:lnTo>
                            <a:lnTo>
                              <a:pt x="253885" y="1816112"/>
                            </a:lnTo>
                            <a:lnTo>
                              <a:pt x="278409" y="1804187"/>
                            </a:lnTo>
                            <a:lnTo>
                              <a:pt x="321792" y="1783562"/>
                            </a:lnTo>
                            <a:lnTo>
                              <a:pt x="365544" y="1763268"/>
                            </a:lnTo>
                            <a:lnTo>
                              <a:pt x="409676" y="1743329"/>
                            </a:lnTo>
                            <a:lnTo>
                              <a:pt x="454190" y="1723821"/>
                            </a:lnTo>
                            <a:lnTo>
                              <a:pt x="499084" y="1704784"/>
                            </a:lnTo>
                            <a:lnTo>
                              <a:pt x="544385" y="1686267"/>
                            </a:lnTo>
                            <a:lnTo>
                              <a:pt x="590092" y="1668322"/>
                            </a:lnTo>
                            <a:lnTo>
                              <a:pt x="636193" y="1650987"/>
                            </a:lnTo>
                            <a:lnTo>
                              <a:pt x="682701" y="1634324"/>
                            </a:lnTo>
                            <a:lnTo>
                              <a:pt x="729640" y="1618386"/>
                            </a:lnTo>
                            <a:lnTo>
                              <a:pt x="776986" y="1603209"/>
                            </a:lnTo>
                            <a:lnTo>
                              <a:pt x="824763" y="1588846"/>
                            </a:lnTo>
                            <a:lnTo>
                              <a:pt x="872972" y="1575358"/>
                            </a:lnTo>
                            <a:lnTo>
                              <a:pt x="921626" y="1562773"/>
                            </a:lnTo>
                            <a:lnTo>
                              <a:pt x="970711" y="1551152"/>
                            </a:lnTo>
                            <a:lnTo>
                              <a:pt x="1020241" y="1540560"/>
                            </a:lnTo>
                            <a:lnTo>
                              <a:pt x="1070241" y="1531010"/>
                            </a:lnTo>
                            <a:lnTo>
                              <a:pt x="1120686" y="1522590"/>
                            </a:lnTo>
                            <a:lnTo>
                              <a:pt x="1170787" y="1515440"/>
                            </a:lnTo>
                            <a:lnTo>
                              <a:pt x="1170622" y="1515440"/>
                            </a:lnTo>
                            <a:lnTo>
                              <a:pt x="1222971" y="1509268"/>
                            </a:lnTo>
                            <a:lnTo>
                              <a:pt x="1274826" y="1504467"/>
                            </a:lnTo>
                            <a:lnTo>
                              <a:pt x="1327150" y="1500987"/>
                            </a:lnTo>
                            <a:lnTo>
                              <a:pt x="1379969" y="1498854"/>
                            </a:lnTo>
                            <a:lnTo>
                              <a:pt x="1426705" y="1498219"/>
                            </a:lnTo>
                            <a:lnTo>
                              <a:pt x="1451737" y="1498219"/>
                            </a:lnTo>
                            <a:lnTo>
                              <a:pt x="1510169" y="1499362"/>
                            </a:lnTo>
                            <a:lnTo>
                              <a:pt x="1567573" y="1501673"/>
                            </a:lnTo>
                            <a:lnTo>
                              <a:pt x="1624012" y="1505140"/>
                            </a:lnTo>
                            <a:lnTo>
                              <a:pt x="1679486" y="1509737"/>
                            </a:lnTo>
                            <a:lnTo>
                              <a:pt x="1734032" y="1515440"/>
                            </a:lnTo>
                            <a:lnTo>
                              <a:pt x="1787677" y="1522209"/>
                            </a:lnTo>
                            <a:lnTo>
                              <a:pt x="1840433" y="1530032"/>
                            </a:lnTo>
                            <a:lnTo>
                              <a:pt x="1892350" y="1538871"/>
                            </a:lnTo>
                            <a:lnTo>
                              <a:pt x="1943455" y="1548701"/>
                            </a:lnTo>
                            <a:lnTo>
                              <a:pt x="1993747" y="1559509"/>
                            </a:lnTo>
                            <a:lnTo>
                              <a:pt x="2043277" y="1571256"/>
                            </a:lnTo>
                            <a:lnTo>
                              <a:pt x="2092058" y="1583918"/>
                            </a:lnTo>
                            <a:lnTo>
                              <a:pt x="2140115" y="1597469"/>
                            </a:lnTo>
                            <a:lnTo>
                              <a:pt x="2187486" y="1611896"/>
                            </a:lnTo>
                            <a:lnTo>
                              <a:pt x="2234196" y="1627149"/>
                            </a:lnTo>
                            <a:lnTo>
                              <a:pt x="2280272" y="1643214"/>
                            </a:lnTo>
                            <a:lnTo>
                              <a:pt x="2325725" y="1660067"/>
                            </a:lnTo>
                            <a:lnTo>
                              <a:pt x="2370594" y="1677670"/>
                            </a:lnTo>
                            <a:lnTo>
                              <a:pt x="2414905" y="1696008"/>
                            </a:lnTo>
                            <a:lnTo>
                              <a:pt x="2458682" y="1715058"/>
                            </a:lnTo>
                            <a:lnTo>
                              <a:pt x="2501950" y="1734781"/>
                            </a:lnTo>
                            <a:lnTo>
                              <a:pt x="2544749" y="1755152"/>
                            </a:lnTo>
                            <a:lnTo>
                              <a:pt x="2587079" y="1776158"/>
                            </a:lnTo>
                            <a:lnTo>
                              <a:pt x="2628989" y="1797761"/>
                            </a:lnTo>
                            <a:lnTo>
                              <a:pt x="2663342" y="1816112"/>
                            </a:lnTo>
                            <a:lnTo>
                              <a:pt x="3344862" y="1816112"/>
                            </a:lnTo>
                            <a:close/>
                          </a:path>
                          <a:path w="7772400" h="1816735">
                            <a:moveTo>
                              <a:pt x="4675175" y="1816100"/>
                            </a:moveTo>
                            <a:lnTo>
                              <a:pt x="4450918" y="1752600"/>
                            </a:lnTo>
                            <a:lnTo>
                              <a:pt x="4406570" y="1727200"/>
                            </a:lnTo>
                            <a:lnTo>
                              <a:pt x="4318343" y="1701800"/>
                            </a:lnTo>
                            <a:lnTo>
                              <a:pt x="4274451" y="1676400"/>
                            </a:lnTo>
                            <a:lnTo>
                              <a:pt x="4230713" y="1663700"/>
                            </a:lnTo>
                            <a:lnTo>
                              <a:pt x="4187113" y="1638300"/>
                            </a:lnTo>
                            <a:lnTo>
                              <a:pt x="4143667" y="1625600"/>
                            </a:lnTo>
                            <a:lnTo>
                              <a:pt x="4100347" y="1600200"/>
                            </a:lnTo>
                            <a:lnTo>
                              <a:pt x="4057154" y="1587500"/>
                            </a:lnTo>
                            <a:lnTo>
                              <a:pt x="4014101" y="1562100"/>
                            </a:lnTo>
                            <a:lnTo>
                              <a:pt x="3971163" y="1549400"/>
                            </a:lnTo>
                            <a:lnTo>
                              <a:pt x="3843070" y="1473200"/>
                            </a:lnTo>
                            <a:lnTo>
                              <a:pt x="3800602" y="1460500"/>
                            </a:lnTo>
                            <a:lnTo>
                              <a:pt x="3589769" y="1333500"/>
                            </a:lnTo>
                            <a:lnTo>
                              <a:pt x="3547884" y="1320800"/>
                            </a:lnTo>
                            <a:lnTo>
                              <a:pt x="3048990" y="1016000"/>
                            </a:lnTo>
                            <a:lnTo>
                              <a:pt x="2833535" y="889000"/>
                            </a:lnTo>
                            <a:lnTo>
                              <a:pt x="2790228" y="850900"/>
                            </a:lnTo>
                            <a:lnTo>
                              <a:pt x="2528646" y="698500"/>
                            </a:lnTo>
                            <a:lnTo>
                              <a:pt x="2484742" y="685800"/>
                            </a:lnTo>
                            <a:lnTo>
                              <a:pt x="2263635" y="558800"/>
                            </a:lnTo>
                            <a:lnTo>
                              <a:pt x="2219083" y="546100"/>
                            </a:lnTo>
                            <a:lnTo>
                              <a:pt x="2129637" y="495300"/>
                            </a:lnTo>
                            <a:lnTo>
                              <a:pt x="2084743" y="482600"/>
                            </a:lnTo>
                            <a:lnTo>
                              <a:pt x="1994560" y="431800"/>
                            </a:lnTo>
                            <a:lnTo>
                              <a:pt x="1903857" y="406400"/>
                            </a:lnTo>
                            <a:lnTo>
                              <a:pt x="1858302" y="381000"/>
                            </a:lnTo>
                            <a:lnTo>
                              <a:pt x="1766773" y="355600"/>
                            </a:lnTo>
                            <a:lnTo>
                              <a:pt x="1743786" y="342900"/>
                            </a:lnTo>
                            <a:lnTo>
                              <a:pt x="1720799" y="330200"/>
                            </a:lnTo>
                            <a:lnTo>
                              <a:pt x="1394663" y="241300"/>
                            </a:lnTo>
                            <a:lnTo>
                              <a:pt x="1347419" y="241300"/>
                            </a:lnTo>
                            <a:lnTo>
                              <a:pt x="1300010" y="228600"/>
                            </a:lnTo>
                            <a:lnTo>
                              <a:pt x="1252435" y="228600"/>
                            </a:lnTo>
                            <a:lnTo>
                              <a:pt x="1204671" y="215900"/>
                            </a:lnTo>
                            <a:lnTo>
                              <a:pt x="1156741" y="215900"/>
                            </a:lnTo>
                            <a:lnTo>
                              <a:pt x="1108621" y="203200"/>
                            </a:lnTo>
                            <a:lnTo>
                              <a:pt x="813422" y="203200"/>
                            </a:lnTo>
                            <a:lnTo>
                              <a:pt x="762292" y="215900"/>
                            </a:lnTo>
                            <a:lnTo>
                              <a:pt x="711593" y="215900"/>
                            </a:lnTo>
                            <a:lnTo>
                              <a:pt x="661301" y="228600"/>
                            </a:lnTo>
                            <a:lnTo>
                              <a:pt x="611416" y="228600"/>
                            </a:lnTo>
                            <a:lnTo>
                              <a:pt x="561898" y="241300"/>
                            </a:lnTo>
                            <a:lnTo>
                              <a:pt x="512737" y="241300"/>
                            </a:lnTo>
                            <a:lnTo>
                              <a:pt x="129730" y="342900"/>
                            </a:lnTo>
                            <a:lnTo>
                              <a:pt x="209372" y="292100"/>
                            </a:lnTo>
                            <a:lnTo>
                              <a:pt x="249682" y="254000"/>
                            </a:lnTo>
                            <a:lnTo>
                              <a:pt x="372605" y="177800"/>
                            </a:lnTo>
                            <a:lnTo>
                              <a:pt x="414235" y="139700"/>
                            </a:lnTo>
                            <a:lnTo>
                              <a:pt x="584022" y="38100"/>
                            </a:lnTo>
                            <a:lnTo>
                              <a:pt x="627291" y="12700"/>
                            </a:lnTo>
                            <a:lnTo>
                              <a:pt x="647966" y="0"/>
                            </a:lnTo>
                            <a:lnTo>
                              <a:pt x="0" y="0"/>
                            </a:lnTo>
                            <a:lnTo>
                              <a:pt x="0" y="914400"/>
                            </a:lnTo>
                            <a:lnTo>
                              <a:pt x="26682" y="901700"/>
                            </a:lnTo>
                            <a:lnTo>
                              <a:pt x="108889" y="850900"/>
                            </a:lnTo>
                            <a:lnTo>
                              <a:pt x="193001" y="800100"/>
                            </a:lnTo>
                            <a:lnTo>
                              <a:pt x="322732" y="723900"/>
                            </a:lnTo>
                            <a:lnTo>
                              <a:pt x="366941" y="711200"/>
                            </a:lnTo>
                            <a:lnTo>
                              <a:pt x="456780" y="660400"/>
                            </a:lnTo>
                            <a:lnTo>
                              <a:pt x="502424" y="647700"/>
                            </a:lnTo>
                            <a:lnTo>
                              <a:pt x="548538" y="622300"/>
                            </a:lnTo>
                            <a:lnTo>
                              <a:pt x="786384" y="558800"/>
                            </a:lnTo>
                            <a:lnTo>
                              <a:pt x="835406" y="558800"/>
                            </a:lnTo>
                            <a:lnTo>
                              <a:pt x="884910" y="546100"/>
                            </a:lnTo>
                            <a:lnTo>
                              <a:pt x="1144231" y="546100"/>
                            </a:lnTo>
                            <a:lnTo>
                              <a:pt x="1197343" y="558800"/>
                            </a:lnTo>
                            <a:lnTo>
                              <a:pt x="1249908" y="558800"/>
                            </a:lnTo>
                            <a:lnTo>
                              <a:pt x="1301953" y="571500"/>
                            </a:lnTo>
                            <a:lnTo>
                              <a:pt x="1353489" y="571500"/>
                            </a:lnTo>
                            <a:lnTo>
                              <a:pt x="1404518" y="584200"/>
                            </a:lnTo>
                            <a:lnTo>
                              <a:pt x="1795932" y="685800"/>
                            </a:lnTo>
                            <a:lnTo>
                              <a:pt x="1842922" y="711200"/>
                            </a:lnTo>
                            <a:lnTo>
                              <a:pt x="1889531" y="723900"/>
                            </a:lnTo>
                            <a:lnTo>
                              <a:pt x="1935746" y="749300"/>
                            </a:lnTo>
                            <a:lnTo>
                              <a:pt x="1981593" y="762000"/>
                            </a:lnTo>
                            <a:lnTo>
                              <a:pt x="2027085" y="787400"/>
                            </a:lnTo>
                            <a:lnTo>
                              <a:pt x="2072220" y="800100"/>
                            </a:lnTo>
                            <a:lnTo>
                              <a:pt x="2161502" y="850900"/>
                            </a:lnTo>
                            <a:lnTo>
                              <a:pt x="2205659" y="863600"/>
                            </a:lnTo>
                            <a:lnTo>
                              <a:pt x="2379383" y="965200"/>
                            </a:lnTo>
                            <a:lnTo>
                              <a:pt x="2422144" y="977900"/>
                            </a:lnTo>
                            <a:lnTo>
                              <a:pt x="2590787" y="1079500"/>
                            </a:lnTo>
                            <a:lnTo>
                              <a:pt x="2632418" y="1117600"/>
                            </a:lnTo>
                            <a:lnTo>
                              <a:pt x="2919018" y="1295400"/>
                            </a:lnTo>
                            <a:lnTo>
                              <a:pt x="2959404" y="1333500"/>
                            </a:lnTo>
                            <a:lnTo>
                              <a:pt x="3159887" y="1460500"/>
                            </a:lnTo>
                            <a:lnTo>
                              <a:pt x="3199765" y="1498600"/>
                            </a:lnTo>
                            <a:lnTo>
                              <a:pt x="3441141" y="1651000"/>
                            </a:lnTo>
                            <a:lnTo>
                              <a:pt x="3481819" y="1689100"/>
                            </a:lnTo>
                            <a:lnTo>
                              <a:pt x="3687813" y="1816100"/>
                            </a:lnTo>
                            <a:lnTo>
                              <a:pt x="4675175" y="1816100"/>
                            </a:lnTo>
                            <a:close/>
                          </a:path>
                          <a:path w="7772400" h="1816735">
                            <a:moveTo>
                              <a:pt x="7772387" y="1643532"/>
                            </a:moveTo>
                            <a:lnTo>
                              <a:pt x="7669847" y="1703336"/>
                            </a:lnTo>
                            <a:lnTo>
                              <a:pt x="7592504" y="1746885"/>
                            </a:lnTo>
                            <a:lnTo>
                              <a:pt x="7513244" y="1790090"/>
                            </a:lnTo>
                            <a:lnTo>
                              <a:pt x="7464145" y="1816112"/>
                            </a:lnTo>
                            <a:lnTo>
                              <a:pt x="7772387" y="1816112"/>
                            </a:lnTo>
                            <a:lnTo>
                              <a:pt x="7772387" y="1643532"/>
                            </a:lnTo>
                            <a:close/>
                          </a:path>
                          <a:path w="7772400" h="1816735">
                            <a:moveTo>
                              <a:pt x="7772387" y="177800"/>
                            </a:moveTo>
                            <a:lnTo>
                              <a:pt x="7766520" y="177800"/>
                            </a:lnTo>
                            <a:lnTo>
                              <a:pt x="7650950" y="254000"/>
                            </a:lnTo>
                            <a:lnTo>
                              <a:pt x="7611719" y="292100"/>
                            </a:lnTo>
                            <a:lnTo>
                              <a:pt x="7532179" y="342900"/>
                            </a:lnTo>
                            <a:lnTo>
                              <a:pt x="7410145" y="419100"/>
                            </a:lnTo>
                            <a:lnTo>
                              <a:pt x="7284720" y="495300"/>
                            </a:lnTo>
                            <a:lnTo>
                              <a:pt x="7242149" y="508000"/>
                            </a:lnTo>
                            <a:lnTo>
                              <a:pt x="7155840" y="558800"/>
                            </a:lnTo>
                            <a:lnTo>
                              <a:pt x="7023379" y="635000"/>
                            </a:lnTo>
                            <a:lnTo>
                              <a:pt x="6978421" y="647700"/>
                            </a:lnTo>
                            <a:lnTo>
                              <a:pt x="6887261" y="698500"/>
                            </a:lnTo>
                            <a:lnTo>
                              <a:pt x="6841058" y="711200"/>
                            </a:lnTo>
                            <a:lnTo>
                              <a:pt x="6747396" y="762000"/>
                            </a:lnTo>
                            <a:lnTo>
                              <a:pt x="6699923" y="774700"/>
                            </a:lnTo>
                            <a:lnTo>
                              <a:pt x="6652019" y="800100"/>
                            </a:lnTo>
                            <a:lnTo>
                              <a:pt x="6554902" y="825500"/>
                            </a:lnTo>
                            <a:lnTo>
                              <a:pt x="6505676" y="850900"/>
                            </a:lnTo>
                            <a:lnTo>
                              <a:pt x="6405893" y="876300"/>
                            </a:lnTo>
                            <a:lnTo>
                              <a:pt x="6355334" y="901700"/>
                            </a:lnTo>
                            <a:lnTo>
                              <a:pt x="6095606" y="965200"/>
                            </a:lnTo>
                            <a:lnTo>
                              <a:pt x="6042253" y="965200"/>
                            </a:lnTo>
                            <a:lnTo>
                              <a:pt x="5934113" y="990600"/>
                            </a:lnTo>
                            <a:lnTo>
                              <a:pt x="5879325" y="990600"/>
                            </a:lnTo>
                            <a:lnTo>
                              <a:pt x="5824042" y="1003300"/>
                            </a:lnTo>
                            <a:lnTo>
                              <a:pt x="5768276" y="1003300"/>
                            </a:lnTo>
                            <a:lnTo>
                              <a:pt x="5712015" y="1016000"/>
                            </a:lnTo>
                            <a:lnTo>
                              <a:pt x="5341531" y="1016000"/>
                            </a:lnTo>
                            <a:lnTo>
                              <a:pt x="5290705" y="1003300"/>
                            </a:lnTo>
                            <a:lnTo>
                              <a:pt x="5190236" y="1003300"/>
                            </a:lnTo>
                            <a:lnTo>
                              <a:pt x="5091290" y="977900"/>
                            </a:lnTo>
                            <a:lnTo>
                              <a:pt x="5042370" y="977900"/>
                            </a:lnTo>
                            <a:lnTo>
                              <a:pt x="4709566" y="889000"/>
                            </a:lnTo>
                            <a:lnTo>
                              <a:pt x="4663300" y="863600"/>
                            </a:lnTo>
                            <a:lnTo>
                              <a:pt x="4571670" y="838200"/>
                            </a:lnTo>
                            <a:lnTo>
                              <a:pt x="4526280" y="812800"/>
                            </a:lnTo>
                            <a:lnTo>
                              <a:pt x="4481157" y="800100"/>
                            </a:lnTo>
                            <a:lnTo>
                              <a:pt x="4436313" y="774700"/>
                            </a:lnTo>
                            <a:lnTo>
                              <a:pt x="4391723" y="762000"/>
                            </a:lnTo>
                            <a:lnTo>
                              <a:pt x="4303293" y="711200"/>
                            </a:lnTo>
                            <a:lnTo>
                              <a:pt x="4259440" y="698500"/>
                            </a:lnTo>
                            <a:lnTo>
                              <a:pt x="4129214" y="622300"/>
                            </a:lnTo>
                            <a:lnTo>
                              <a:pt x="4086225" y="609600"/>
                            </a:lnTo>
                            <a:lnTo>
                              <a:pt x="3748849" y="406400"/>
                            </a:lnTo>
                            <a:lnTo>
                              <a:pt x="3666032" y="355600"/>
                            </a:lnTo>
                            <a:lnTo>
                              <a:pt x="3624821" y="317500"/>
                            </a:lnTo>
                            <a:lnTo>
                              <a:pt x="3379635" y="165100"/>
                            </a:lnTo>
                            <a:lnTo>
                              <a:pt x="3257283" y="76200"/>
                            </a:lnTo>
                            <a:lnTo>
                              <a:pt x="3174936" y="25400"/>
                            </a:lnTo>
                            <a:lnTo>
                              <a:pt x="3146475" y="0"/>
                            </a:lnTo>
                            <a:lnTo>
                              <a:pt x="2432964" y="0"/>
                            </a:lnTo>
                            <a:lnTo>
                              <a:pt x="2467457" y="25400"/>
                            </a:lnTo>
                            <a:lnTo>
                              <a:pt x="2508008" y="38100"/>
                            </a:lnTo>
                            <a:lnTo>
                              <a:pt x="2587790" y="88900"/>
                            </a:lnTo>
                            <a:lnTo>
                              <a:pt x="2704541" y="165100"/>
                            </a:lnTo>
                            <a:lnTo>
                              <a:pt x="2742768" y="203200"/>
                            </a:lnTo>
                            <a:lnTo>
                              <a:pt x="2855709" y="279400"/>
                            </a:lnTo>
                            <a:lnTo>
                              <a:pt x="2892844" y="317500"/>
                            </a:lnTo>
                            <a:lnTo>
                              <a:pt x="2966516" y="368300"/>
                            </a:lnTo>
                            <a:lnTo>
                              <a:pt x="3003080" y="406400"/>
                            </a:lnTo>
                            <a:lnTo>
                              <a:pt x="3075825" y="457200"/>
                            </a:lnTo>
                            <a:lnTo>
                              <a:pt x="3112033" y="495300"/>
                            </a:lnTo>
                            <a:lnTo>
                              <a:pt x="3148165" y="520700"/>
                            </a:lnTo>
                            <a:lnTo>
                              <a:pt x="3220313" y="596900"/>
                            </a:lnTo>
                            <a:lnTo>
                              <a:pt x="3256369" y="622300"/>
                            </a:lnTo>
                            <a:lnTo>
                              <a:pt x="3292449" y="660400"/>
                            </a:lnTo>
                            <a:lnTo>
                              <a:pt x="3328568" y="685800"/>
                            </a:lnTo>
                            <a:lnTo>
                              <a:pt x="3399396" y="749300"/>
                            </a:lnTo>
                            <a:lnTo>
                              <a:pt x="3434092" y="787400"/>
                            </a:lnTo>
                            <a:lnTo>
                              <a:pt x="3468890" y="812800"/>
                            </a:lnTo>
                            <a:lnTo>
                              <a:pt x="3503790" y="850900"/>
                            </a:lnTo>
                            <a:lnTo>
                              <a:pt x="3538829" y="876300"/>
                            </a:lnTo>
                            <a:lnTo>
                              <a:pt x="3573996" y="914400"/>
                            </a:lnTo>
                            <a:lnTo>
                              <a:pt x="3609340" y="939800"/>
                            </a:lnTo>
                            <a:lnTo>
                              <a:pt x="3644862" y="977900"/>
                            </a:lnTo>
                            <a:lnTo>
                              <a:pt x="3716540" y="1028700"/>
                            </a:lnTo>
                            <a:lnTo>
                              <a:pt x="3752723" y="1066800"/>
                            </a:lnTo>
                            <a:lnTo>
                              <a:pt x="3825887" y="1117600"/>
                            </a:lnTo>
                            <a:lnTo>
                              <a:pt x="3862908" y="1155700"/>
                            </a:lnTo>
                            <a:lnTo>
                              <a:pt x="3975925" y="1231900"/>
                            </a:lnTo>
                            <a:lnTo>
                              <a:pt x="4014317" y="1270000"/>
                            </a:lnTo>
                            <a:lnTo>
                              <a:pt x="4092295" y="1320800"/>
                            </a:lnTo>
                            <a:lnTo>
                              <a:pt x="4171988" y="1371600"/>
                            </a:lnTo>
                            <a:lnTo>
                              <a:pt x="4253535" y="1422400"/>
                            </a:lnTo>
                            <a:lnTo>
                              <a:pt x="4295064" y="1435100"/>
                            </a:lnTo>
                            <a:lnTo>
                              <a:pt x="4337101" y="1460500"/>
                            </a:lnTo>
                            <a:lnTo>
                              <a:pt x="4422838" y="1511300"/>
                            </a:lnTo>
                            <a:lnTo>
                              <a:pt x="4466564" y="1524000"/>
                            </a:lnTo>
                            <a:lnTo>
                              <a:pt x="4510887" y="1549400"/>
                            </a:lnTo>
                            <a:lnTo>
                              <a:pt x="4555820" y="1562100"/>
                            </a:lnTo>
                            <a:lnTo>
                              <a:pt x="4601400" y="1587500"/>
                            </a:lnTo>
                            <a:lnTo>
                              <a:pt x="4790427" y="1638300"/>
                            </a:lnTo>
                            <a:lnTo>
                              <a:pt x="5043271" y="1701800"/>
                            </a:lnTo>
                            <a:lnTo>
                              <a:pt x="5096243" y="1701800"/>
                            </a:lnTo>
                            <a:lnTo>
                              <a:pt x="5150053" y="1714500"/>
                            </a:lnTo>
                            <a:lnTo>
                              <a:pt x="5559603" y="1714500"/>
                            </a:lnTo>
                            <a:lnTo>
                              <a:pt x="5607786" y="1701800"/>
                            </a:lnTo>
                            <a:lnTo>
                              <a:pt x="5655856" y="1701800"/>
                            </a:lnTo>
                            <a:lnTo>
                              <a:pt x="5703798" y="1689100"/>
                            </a:lnTo>
                            <a:lnTo>
                              <a:pt x="5751601" y="1689100"/>
                            </a:lnTo>
                            <a:lnTo>
                              <a:pt x="6175908" y="1574800"/>
                            </a:lnTo>
                            <a:lnTo>
                              <a:pt x="6222377" y="1549400"/>
                            </a:lnTo>
                            <a:lnTo>
                              <a:pt x="6268707" y="1536700"/>
                            </a:lnTo>
                            <a:lnTo>
                              <a:pt x="6314910" y="1511300"/>
                            </a:lnTo>
                            <a:lnTo>
                              <a:pt x="6360960" y="1498600"/>
                            </a:lnTo>
                            <a:lnTo>
                              <a:pt x="6406883" y="1473200"/>
                            </a:lnTo>
                            <a:lnTo>
                              <a:pt x="6452654" y="1460500"/>
                            </a:lnTo>
                            <a:lnTo>
                              <a:pt x="6498298" y="1435100"/>
                            </a:lnTo>
                            <a:lnTo>
                              <a:pt x="6543802" y="1422400"/>
                            </a:lnTo>
                            <a:lnTo>
                              <a:pt x="6679438" y="1346200"/>
                            </a:lnTo>
                            <a:lnTo>
                              <a:pt x="6724358" y="1333500"/>
                            </a:lnTo>
                            <a:lnTo>
                              <a:pt x="7165581" y="1079500"/>
                            </a:lnTo>
                            <a:lnTo>
                              <a:pt x="7092785" y="1130300"/>
                            </a:lnTo>
                            <a:lnTo>
                              <a:pt x="7056412" y="1168400"/>
                            </a:lnTo>
                            <a:lnTo>
                              <a:pt x="6983476" y="1219200"/>
                            </a:lnTo>
                            <a:lnTo>
                              <a:pt x="6946773" y="1257300"/>
                            </a:lnTo>
                            <a:lnTo>
                              <a:pt x="6872618" y="1308100"/>
                            </a:lnTo>
                            <a:lnTo>
                              <a:pt x="6835038" y="1346200"/>
                            </a:lnTo>
                            <a:lnTo>
                              <a:pt x="6758610" y="1397000"/>
                            </a:lnTo>
                            <a:lnTo>
                              <a:pt x="6680060" y="1447800"/>
                            </a:lnTo>
                            <a:lnTo>
                              <a:pt x="6639852" y="1485900"/>
                            </a:lnTo>
                            <a:lnTo>
                              <a:pt x="6598933" y="1511300"/>
                            </a:lnTo>
                            <a:lnTo>
                              <a:pt x="6557251" y="1536700"/>
                            </a:lnTo>
                            <a:lnTo>
                              <a:pt x="6514744" y="1562100"/>
                            </a:lnTo>
                            <a:lnTo>
                              <a:pt x="6471348" y="1587500"/>
                            </a:lnTo>
                            <a:lnTo>
                              <a:pt x="6427013" y="1600200"/>
                            </a:lnTo>
                            <a:lnTo>
                              <a:pt x="6381686" y="1625600"/>
                            </a:lnTo>
                            <a:lnTo>
                              <a:pt x="6335281" y="1651000"/>
                            </a:lnTo>
                            <a:lnTo>
                              <a:pt x="6287770" y="1676400"/>
                            </a:lnTo>
                            <a:lnTo>
                              <a:pt x="6239065" y="1701800"/>
                            </a:lnTo>
                            <a:lnTo>
                              <a:pt x="6189129" y="1714500"/>
                            </a:lnTo>
                            <a:lnTo>
                              <a:pt x="6137884" y="1739900"/>
                            </a:lnTo>
                            <a:lnTo>
                              <a:pt x="6085294" y="1752600"/>
                            </a:lnTo>
                            <a:lnTo>
                              <a:pt x="6031281" y="1778000"/>
                            </a:lnTo>
                            <a:lnTo>
                              <a:pt x="5975782" y="1790700"/>
                            </a:lnTo>
                            <a:lnTo>
                              <a:pt x="5874334" y="1816100"/>
                            </a:lnTo>
                            <a:lnTo>
                              <a:pt x="7089635" y="1816100"/>
                            </a:lnTo>
                            <a:lnTo>
                              <a:pt x="7130262" y="1803400"/>
                            </a:lnTo>
                            <a:lnTo>
                              <a:pt x="7170636" y="1778000"/>
                            </a:lnTo>
                            <a:lnTo>
                              <a:pt x="7210780" y="1739900"/>
                            </a:lnTo>
                            <a:lnTo>
                              <a:pt x="7447267" y="1587500"/>
                            </a:lnTo>
                            <a:lnTo>
                              <a:pt x="7524712" y="1536700"/>
                            </a:lnTo>
                            <a:lnTo>
                              <a:pt x="7563218" y="1498600"/>
                            </a:lnTo>
                            <a:lnTo>
                              <a:pt x="7754112" y="1371600"/>
                            </a:lnTo>
                            <a:lnTo>
                              <a:pt x="7772387" y="1346200"/>
                            </a:lnTo>
                            <a:lnTo>
                              <a:pt x="7772387" y="1079500"/>
                            </a:lnTo>
                            <a:lnTo>
                              <a:pt x="7772387" y="1016000"/>
                            </a:lnTo>
                            <a:lnTo>
                              <a:pt x="7772387" y="177800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14999"/>
                        </a:srgb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168A13" id="Graphic 29" o:spid="_x0000_s1026" style="position:absolute;margin-left:0;margin-top:13.8pt;width:466.4pt;height:72.8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7772400,181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" path="m3344862,1816112l2971508,1611007r-124778,-66662l2758097,1498219r-79566,-40361l2593505,1416037r-85738,-40640l2464612,1355572r-43357,-19469l2377681,1317015r-43790,-18682l2289873,1280071r-44259,-17818l2201113,1244904r-44755,-16865l2111337,1211681r-45276,-15824l2020493,1180592r-45707,-14644l1928495,1151801r-46444,-13488l1835289,1125474r-47091,-12192l1740789,1101788r-47752,-10808l1644942,1080909r-48438,-9322l1547685,1063028r-49174,-7773l1448955,1048296r-49949,-6122l1348663,1036904r-50749,-4407l1246746,1029004r-51575,-2578l1143152,1024788r-52451,-686l1037805,1024407r-53340,1308l930643,1028052r-54280,3391l821601,1035888r-55258,5550l710590,1048092r-49340,6744l612330,1062355r-48552,8293l515594,1079715r-47841,9881l420230,1100264r-47219,11481l326047,1124051r-46698,13132l232867,1151140r-46266,14808l140512,1181595r-45936,16510l48793,1215478,3111,1233728,,1235036r,581076l253885,1816112r24524,-11925l321792,1783562r43752,-20294l409676,1743329r44514,-19508l499084,1704784r45301,-18517l590092,1668322r46101,-17335l682701,1634324r46939,-15938l776986,1603209r47777,-14363l872972,1575358r48654,-12585l970711,1551152r49530,-10592l1070241,1531010r50445,-8420l1170787,1515440r-165,l1222971,1509268r51855,-4801l1327150,1500987r52819,-2133l1426705,1498219r25032,l1510169,1499362r57404,2311l1624012,1505140r55474,4597l1734032,1515440r53645,6769l1840433,1530032r51917,8839l1943455,1548701r50292,10808l2043277,1571256r48781,12662l2140115,1597469r47371,14427l2234196,1627149r46076,16065l2325725,1660067r44869,17603l2414905,1696008r43777,19050l2501950,1734781r42799,20371l2587079,1776158r41910,21603l2663342,1816112r681520,xem4675175,1816100r-224257,-63500l4406570,1727200r-88227,-25400l4274451,1676400r-43738,-12700l4187113,1638300r-43446,-12700l4100347,1600200r-43193,-12700l4014101,1562100r-42938,-12700l3843070,1473200r-42468,-12700l3589769,1333500r-41885,-12700l3048990,1016000,2833535,889000r-43307,-38100l2528646,698500r-43904,-12700l2263635,558800r-44552,-12700l2129637,495300r-44894,-12700l1994560,431800r-90703,-25400l1858302,381000r-91529,-25400l1743786,342900r-22987,-12700l1394663,241300r-47244,l1300010,228600r-47575,l1204671,215900r-47930,l1108621,203200r-295199,l762292,215900r-50699,l661301,228600r-49885,l561898,241300r-49161,l129730,342900r79642,-50800l249682,254000,372605,177800r41630,-38100l584022,38100,627291,12700,647966,,,,,914400,26682,901700r82207,-50800l193001,800100,322732,723900r44209,-12700l456780,660400r45644,-12700l548538,622300,786384,558800r49022,l884910,546100r259321,l1197343,558800r52565,l1301953,571500r51536,l1404518,584200r391414,101600l1842922,711200r46609,12700l1935746,749300r45847,12700l2027085,787400r45135,12700l2161502,850900r44157,12700l2379383,965200r42761,12700l2590787,1079500r41631,38100l2919018,1295400r40386,38100l3159887,1460500r39878,38100l3441141,1651000r40678,38100l3687813,1816100r987362,xem7772387,1643532r-102540,59804l7592504,1746885r-79260,43205l7464145,1816112r308242,l7772387,1643532xem7772387,177800r-5867,l7650950,254000r-39231,38100l7532179,342900r-122034,76200l7284720,495300r-42571,12700l7155840,558800r-132461,76200l6978421,647700r-91160,50800l6841058,711200r-93662,50800l6699923,774700r-47904,25400l6554902,825500r-49226,25400l6405893,876300r-50559,25400l6095606,965200r-53353,l5934113,990600r-54788,l5824042,1003300r-55766,l5712015,1016000r-370484,l5290705,1003300r-100469,l5091290,977900r-48920,l4709566,889000r-46266,-25400l4571670,838200r-45390,-25400l4481157,800100r-44844,-25400l4391723,762000r-88430,-50800l4259440,698500,4129214,622300r-42989,-12700l3748849,406400r-82817,-50800l3624821,317500,3379635,165100,3257283,76200,3174936,25400,3146475,,2432964,r34493,25400l2508008,38100r79782,50800l2704541,165100r38227,38100l2855709,279400r37135,38100l2966516,368300r36564,38100l3075825,457200r36208,38100l3148165,520700r72148,76200l3256369,622300r36080,38100l3328568,685800r70828,63500l3434092,787400r34798,25400l3503790,850900r35039,25400l3573996,914400r35344,25400l3644862,977900r71678,50800l3752723,1066800r73164,50800l3862908,1155700r113017,76200l4014317,1270000r77978,50800l4171988,1371600r81547,50800l4295064,1435100r42037,25400l4422838,1511300r43726,12700l4510887,1549400r44933,12700l4601400,1587500r189027,50800l5043271,1701800r52972,l5150053,1714500r409550,l5607786,1701800r48070,l5703798,1689100r47803,l6175908,1574800r46469,-25400l6268707,1536700r46203,-25400l6360960,1498600r45923,-25400l6452654,1460500r45644,-25400l6543802,1422400r135636,-76200l6724358,1333500r441223,-254000l7092785,1130300r-36373,38100l6983476,1219200r-36703,38100l6872618,1308100r-37580,38100l6758610,1397000r-78550,50800l6639852,1485900r-40919,25400l6557251,1536700r-42507,25400l6471348,1587500r-44335,12700l6381686,1625600r-46405,25400l6287770,1676400r-48705,25400l6189129,1714500r-51245,25400l6085294,1752600r-54013,25400l5975782,1790700r-101448,25400l7089635,1816100r40627,-12700l7170636,1778000r40144,-38100l7447267,1587500r77445,-50800l7563218,1498600r190894,-127000l7772387,1346200r,-266700l7772387,1016000r,-838200xe" stroked="f">
              <v:fill opacity="9766f"/>
              <v:path arrowok="t"/>
              <w10:wrap anchory="page"/>
            </v:shape>
          </w:pict>
        </mc:Fallback>
      </mc:AlternateContent>
    </w:r>
    <w:r w:rsidR="00153DFA">
      <w:rPr>
        <w:noProof/>
      </w:rPr>
      <mc:AlternateContent>
        <mc:Choice Requires="wps">
          <w:drawing>
            <wp:inline distT="0" distB="0" distL="0" distR="0" wp14:anchorId="11BD494D" wp14:editId="7AF5713D">
              <wp:extent cx="5923280" cy="596347"/>
              <wp:effectExtent l="0" t="0" r="1270" b="0"/>
              <wp:docPr id="1614087477" name="Graphic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3280" cy="59634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54760">
                            <a:moveTo>
                              <a:pt x="0" y="0"/>
                            </a:moveTo>
                            <a:lnTo>
                              <a:pt x="0" y="1254429"/>
                            </a:lnTo>
                            <a:lnTo>
                              <a:pt x="7772400" y="1254429"/>
                            </a:lnTo>
                            <a:lnTo>
                              <a:pt x="777240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49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 w14:anchorId="0E3C4016" id="Graphic 27" o:spid="_x0000_s1026" style="width:466.4pt;height:4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772400,125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" path="m,l,1254429r7772400,l7772400,,,xe" fillcolor="#004988" stroked="f">
              <v:path arrowok="t"/>
              <w10:anchorlock/>
            </v:shape>
          </w:pict>
        </mc:Fallback>
      </mc:AlternateContent>
    </w:r>
  </w:p>
  <w:p w14:paraId="0824DD64" w14:textId="77777777" w:rsidR="00153DFA" w:rsidRDefault="00153DFA" w:rsidP="00153DFA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B84C15" w14:paraId="211DBF26" w14:textId="77777777" w:rsidTr="7DB84C15">
      <w:trPr>
        <w:trHeight w:val="300"/>
      </w:trPr>
      <w:tc>
        <w:tcPr>
          <w:tcW w:w="3120" w:type="dxa"/>
        </w:tcPr>
        <w:p w14:paraId="4B9520B9" w14:textId="3D8E14F7" w:rsidR="7DB84C15" w:rsidRDefault="7DB84C15" w:rsidP="7DB84C15">
          <w:pPr>
            <w:pStyle w:val="Header"/>
            <w:ind w:left="-115"/>
          </w:pPr>
        </w:p>
      </w:tc>
      <w:tc>
        <w:tcPr>
          <w:tcW w:w="3120" w:type="dxa"/>
        </w:tcPr>
        <w:p w14:paraId="4A9D52C0" w14:textId="39C19A6C" w:rsidR="7DB84C15" w:rsidRDefault="7DB84C15" w:rsidP="7DB84C15">
          <w:pPr>
            <w:pStyle w:val="Header"/>
            <w:jc w:val="center"/>
          </w:pPr>
        </w:p>
      </w:tc>
      <w:tc>
        <w:tcPr>
          <w:tcW w:w="3120" w:type="dxa"/>
        </w:tcPr>
        <w:p w14:paraId="7F59D2DA" w14:textId="6F587D4C" w:rsidR="7DB84C15" w:rsidRDefault="7DB84C15" w:rsidP="7DB84C15">
          <w:pPr>
            <w:pStyle w:val="Header"/>
            <w:ind w:right="-115"/>
            <w:jc w:val="right"/>
          </w:pPr>
        </w:p>
      </w:tc>
    </w:tr>
  </w:tbl>
  <w:p w14:paraId="3D6A13D0" w14:textId="7AB42BC7" w:rsidR="7DB84C15" w:rsidRDefault="7DB84C15" w:rsidP="7DB84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290"/>
    <w:multiLevelType w:val="hybridMultilevel"/>
    <w:tmpl w:val="E932C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08716A"/>
    <w:multiLevelType w:val="hybridMultilevel"/>
    <w:tmpl w:val="95CE8732"/>
    <w:lvl w:ilvl="0" w:tplc="5F221ED0">
      <w:start w:val="1"/>
      <w:numFmt w:val="decimal"/>
      <w:pStyle w:val="Header52x"/>
      <w:lvlText w:val="5.2.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F01F1"/>
    <w:multiLevelType w:val="hybridMultilevel"/>
    <w:tmpl w:val="3CBC8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22E8"/>
    <w:multiLevelType w:val="hybridMultilevel"/>
    <w:tmpl w:val="A490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31583"/>
    <w:multiLevelType w:val="hybridMultilevel"/>
    <w:tmpl w:val="0C4055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8E1B7C"/>
    <w:multiLevelType w:val="hybridMultilevel"/>
    <w:tmpl w:val="39D4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73D2"/>
    <w:multiLevelType w:val="hybridMultilevel"/>
    <w:tmpl w:val="A55E794C"/>
    <w:lvl w:ilvl="0" w:tplc="C450DC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35896"/>
    <w:multiLevelType w:val="hybridMultilevel"/>
    <w:tmpl w:val="2138E5C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6FBB32F3"/>
    <w:multiLevelType w:val="hybridMultilevel"/>
    <w:tmpl w:val="29F4C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5239D"/>
    <w:multiLevelType w:val="hybridMultilevel"/>
    <w:tmpl w:val="140C6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011356">
    <w:abstractNumId w:val="7"/>
  </w:num>
  <w:num w:numId="2" w16cid:durableId="1460610621">
    <w:abstractNumId w:val="3"/>
  </w:num>
  <w:num w:numId="3" w16cid:durableId="1974941940">
    <w:abstractNumId w:val="5"/>
  </w:num>
  <w:num w:numId="4" w16cid:durableId="1691486068">
    <w:abstractNumId w:val="2"/>
  </w:num>
  <w:num w:numId="5" w16cid:durableId="1009870617">
    <w:abstractNumId w:val="8"/>
  </w:num>
  <w:num w:numId="6" w16cid:durableId="1397826495">
    <w:abstractNumId w:val="0"/>
  </w:num>
  <w:num w:numId="7" w16cid:durableId="139812519">
    <w:abstractNumId w:val="9"/>
  </w:num>
  <w:num w:numId="8" w16cid:durableId="1004278845">
    <w:abstractNumId w:val="1"/>
  </w:num>
  <w:num w:numId="9" w16cid:durableId="1586692730">
    <w:abstractNumId w:val="4"/>
  </w:num>
  <w:num w:numId="10" w16cid:durableId="461120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B8"/>
    <w:rsid w:val="000020D9"/>
    <w:rsid w:val="0001693F"/>
    <w:rsid w:val="00017A9A"/>
    <w:rsid w:val="00020E8A"/>
    <w:rsid w:val="00023BF7"/>
    <w:rsid w:val="00024934"/>
    <w:rsid w:val="00027E86"/>
    <w:rsid w:val="00031FE7"/>
    <w:rsid w:val="000324C8"/>
    <w:rsid w:val="00032DD2"/>
    <w:rsid w:val="00033017"/>
    <w:rsid w:val="00033236"/>
    <w:rsid w:val="000334C0"/>
    <w:rsid w:val="000352B4"/>
    <w:rsid w:val="00037A99"/>
    <w:rsid w:val="00042E92"/>
    <w:rsid w:val="000553AC"/>
    <w:rsid w:val="0006017C"/>
    <w:rsid w:val="0007339F"/>
    <w:rsid w:val="000804CF"/>
    <w:rsid w:val="000824F7"/>
    <w:rsid w:val="000827AB"/>
    <w:rsid w:val="000942AE"/>
    <w:rsid w:val="00097ACA"/>
    <w:rsid w:val="000A6A0F"/>
    <w:rsid w:val="000B03B6"/>
    <w:rsid w:val="000B5788"/>
    <w:rsid w:val="000B602C"/>
    <w:rsid w:val="000B623F"/>
    <w:rsid w:val="000B78D0"/>
    <w:rsid w:val="000C2925"/>
    <w:rsid w:val="000C4063"/>
    <w:rsid w:val="000D50D3"/>
    <w:rsid w:val="000E27E0"/>
    <w:rsid w:val="000E60B9"/>
    <w:rsid w:val="000E71C1"/>
    <w:rsid w:val="000E73D5"/>
    <w:rsid w:val="000F5423"/>
    <w:rsid w:val="00107A5F"/>
    <w:rsid w:val="0011192E"/>
    <w:rsid w:val="001121C3"/>
    <w:rsid w:val="00115613"/>
    <w:rsid w:val="0011670E"/>
    <w:rsid w:val="001176D6"/>
    <w:rsid w:val="00125E65"/>
    <w:rsid w:val="00127F2D"/>
    <w:rsid w:val="0013788E"/>
    <w:rsid w:val="00140E36"/>
    <w:rsid w:val="00140F20"/>
    <w:rsid w:val="001442CB"/>
    <w:rsid w:val="00150F4C"/>
    <w:rsid w:val="00151074"/>
    <w:rsid w:val="00153DFA"/>
    <w:rsid w:val="00154DAE"/>
    <w:rsid w:val="00155936"/>
    <w:rsid w:val="00160906"/>
    <w:rsid w:val="00161A8F"/>
    <w:rsid w:val="00161BE1"/>
    <w:rsid w:val="00171DCA"/>
    <w:rsid w:val="00172E7B"/>
    <w:rsid w:val="00173F41"/>
    <w:rsid w:val="00174495"/>
    <w:rsid w:val="00174BB6"/>
    <w:rsid w:val="00175A5D"/>
    <w:rsid w:val="00177BDD"/>
    <w:rsid w:val="00183866"/>
    <w:rsid w:val="001902E9"/>
    <w:rsid w:val="001909AC"/>
    <w:rsid w:val="00193634"/>
    <w:rsid w:val="0019641E"/>
    <w:rsid w:val="00196D1C"/>
    <w:rsid w:val="001A17ED"/>
    <w:rsid w:val="001B3F81"/>
    <w:rsid w:val="001C1305"/>
    <w:rsid w:val="001C5A34"/>
    <w:rsid w:val="001C68F9"/>
    <w:rsid w:val="001E2805"/>
    <w:rsid w:val="001E2F68"/>
    <w:rsid w:val="001E59ED"/>
    <w:rsid w:val="001F04F5"/>
    <w:rsid w:val="001F45AE"/>
    <w:rsid w:val="001F5E95"/>
    <w:rsid w:val="00200EE5"/>
    <w:rsid w:val="00204560"/>
    <w:rsid w:val="00211307"/>
    <w:rsid w:val="002121EE"/>
    <w:rsid w:val="00214B02"/>
    <w:rsid w:val="002173BD"/>
    <w:rsid w:val="002177EE"/>
    <w:rsid w:val="002231BC"/>
    <w:rsid w:val="00224745"/>
    <w:rsid w:val="00230E51"/>
    <w:rsid w:val="0023208C"/>
    <w:rsid w:val="00235B1C"/>
    <w:rsid w:val="00235E66"/>
    <w:rsid w:val="00245E01"/>
    <w:rsid w:val="002473F1"/>
    <w:rsid w:val="00263CD9"/>
    <w:rsid w:val="00266F19"/>
    <w:rsid w:val="0028101B"/>
    <w:rsid w:val="00283962"/>
    <w:rsid w:val="00284E52"/>
    <w:rsid w:val="0029022C"/>
    <w:rsid w:val="002964F6"/>
    <w:rsid w:val="002A26D0"/>
    <w:rsid w:val="002B01CF"/>
    <w:rsid w:val="002B0918"/>
    <w:rsid w:val="002B3AA3"/>
    <w:rsid w:val="002C5505"/>
    <w:rsid w:val="002D4240"/>
    <w:rsid w:val="002D7638"/>
    <w:rsid w:val="002E42D7"/>
    <w:rsid w:val="002E5BA7"/>
    <w:rsid w:val="002E7252"/>
    <w:rsid w:val="002F1CFF"/>
    <w:rsid w:val="002F4A56"/>
    <w:rsid w:val="003022A1"/>
    <w:rsid w:val="00303528"/>
    <w:rsid w:val="00305E40"/>
    <w:rsid w:val="003066DD"/>
    <w:rsid w:val="00310F90"/>
    <w:rsid w:val="00311796"/>
    <w:rsid w:val="00314E6F"/>
    <w:rsid w:val="00317DE0"/>
    <w:rsid w:val="0032580F"/>
    <w:rsid w:val="00325E19"/>
    <w:rsid w:val="00330DA2"/>
    <w:rsid w:val="003420C6"/>
    <w:rsid w:val="003434AA"/>
    <w:rsid w:val="00355F8F"/>
    <w:rsid w:val="00364436"/>
    <w:rsid w:val="00386294"/>
    <w:rsid w:val="00387AC2"/>
    <w:rsid w:val="00387C41"/>
    <w:rsid w:val="003974EC"/>
    <w:rsid w:val="003A244E"/>
    <w:rsid w:val="003A3128"/>
    <w:rsid w:val="003A31D1"/>
    <w:rsid w:val="003B10BE"/>
    <w:rsid w:val="003B116B"/>
    <w:rsid w:val="003B35A5"/>
    <w:rsid w:val="003B3E03"/>
    <w:rsid w:val="003B4AA8"/>
    <w:rsid w:val="003B6CB6"/>
    <w:rsid w:val="003C3306"/>
    <w:rsid w:val="003C51E4"/>
    <w:rsid w:val="003D2BD8"/>
    <w:rsid w:val="003D41FE"/>
    <w:rsid w:val="003D5915"/>
    <w:rsid w:val="003D6D09"/>
    <w:rsid w:val="003E0F3E"/>
    <w:rsid w:val="003F3CBD"/>
    <w:rsid w:val="003F566B"/>
    <w:rsid w:val="00404862"/>
    <w:rsid w:val="0040649F"/>
    <w:rsid w:val="004078CA"/>
    <w:rsid w:val="00410487"/>
    <w:rsid w:val="00410E66"/>
    <w:rsid w:val="004157D0"/>
    <w:rsid w:val="00430278"/>
    <w:rsid w:val="00434B18"/>
    <w:rsid w:val="00441440"/>
    <w:rsid w:val="00445DFC"/>
    <w:rsid w:val="00447A35"/>
    <w:rsid w:val="00453DD0"/>
    <w:rsid w:val="00460A9B"/>
    <w:rsid w:val="004817E4"/>
    <w:rsid w:val="004933EB"/>
    <w:rsid w:val="004A034A"/>
    <w:rsid w:val="004B3344"/>
    <w:rsid w:val="004B33F7"/>
    <w:rsid w:val="004C0383"/>
    <w:rsid w:val="004C414C"/>
    <w:rsid w:val="004C6F29"/>
    <w:rsid w:val="004D361E"/>
    <w:rsid w:val="004D4895"/>
    <w:rsid w:val="004D4A33"/>
    <w:rsid w:val="004D4C31"/>
    <w:rsid w:val="00500969"/>
    <w:rsid w:val="00503166"/>
    <w:rsid w:val="005031D2"/>
    <w:rsid w:val="005040E4"/>
    <w:rsid w:val="005077D0"/>
    <w:rsid w:val="00507A16"/>
    <w:rsid w:val="00511B56"/>
    <w:rsid w:val="00514CC7"/>
    <w:rsid w:val="0052795C"/>
    <w:rsid w:val="00530B14"/>
    <w:rsid w:val="005320F6"/>
    <w:rsid w:val="00532427"/>
    <w:rsid w:val="00535F7C"/>
    <w:rsid w:val="00536D31"/>
    <w:rsid w:val="00537830"/>
    <w:rsid w:val="00547EA6"/>
    <w:rsid w:val="005530D5"/>
    <w:rsid w:val="00554ACD"/>
    <w:rsid w:val="005657E8"/>
    <w:rsid w:val="00570282"/>
    <w:rsid w:val="00570CD3"/>
    <w:rsid w:val="005807AE"/>
    <w:rsid w:val="00580842"/>
    <w:rsid w:val="00584A2A"/>
    <w:rsid w:val="00592761"/>
    <w:rsid w:val="00593066"/>
    <w:rsid w:val="005A0F22"/>
    <w:rsid w:val="005A2725"/>
    <w:rsid w:val="005A59A4"/>
    <w:rsid w:val="005B21F2"/>
    <w:rsid w:val="005B31F3"/>
    <w:rsid w:val="005B3FC3"/>
    <w:rsid w:val="005B6EE9"/>
    <w:rsid w:val="005C34CB"/>
    <w:rsid w:val="005D30DE"/>
    <w:rsid w:val="005D6A44"/>
    <w:rsid w:val="005D6D7D"/>
    <w:rsid w:val="005D70AB"/>
    <w:rsid w:val="005E041F"/>
    <w:rsid w:val="005E4641"/>
    <w:rsid w:val="005F1C5C"/>
    <w:rsid w:val="005F5A26"/>
    <w:rsid w:val="0060469F"/>
    <w:rsid w:val="00610722"/>
    <w:rsid w:val="006270A4"/>
    <w:rsid w:val="006336BA"/>
    <w:rsid w:val="006431C9"/>
    <w:rsid w:val="006515D0"/>
    <w:rsid w:val="00654618"/>
    <w:rsid w:val="00656E39"/>
    <w:rsid w:val="00657E89"/>
    <w:rsid w:val="0067059A"/>
    <w:rsid w:val="00670FEE"/>
    <w:rsid w:val="006737D9"/>
    <w:rsid w:val="006745E4"/>
    <w:rsid w:val="00681E16"/>
    <w:rsid w:val="00687B31"/>
    <w:rsid w:val="00694290"/>
    <w:rsid w:val="0069702E"/>
    <w:rsid w:val="006A252A"/>
    <w:rsid w:val="006B1B5A"/>
    <w:rsid w:val="006B32C9"/>
    <w:rsid w:val="006B6032"/>
    <w:rsid w:val="006C0A63"/>
    <w:rsid w:val="006C1AB5"/>
    <w:rsid w:val="006C4066"/>
    <w:rsid w:val="006C70F2"/>
    <w:rsid w:val="006D2C95"/>
    <w:rsid w:val="006D3084"/>
    <w:rsid w:val="006D4D58"/>
    <w:rsid w:val="006E7D42"/>
    <w:rsid w:val="006F370D"/>
    <w:rsid w:val="006F4D94"/>
    <w:rsid w:val="007021FC"/>
    <w:rsid w:val="007059CA"/>
    <w:rsid w:val="00705ACE"/>
    <w:rsid w:val="00705EE5"/>
    <w:rsid w:val="00707C57"/>
    <w:rsid w:val="00707CAF"/>
    <w:rsid w:val="00713946"/>
    <w:rsid w:val="007143C1"/>
    <w:rsid w:val="00714BF3"/>
    <w:rsid w:val="00716AA5"/>
    <w:rsid w:val="00717572"/>
    <w:rsid w:val="00736C40"/>
    <w:rsid w:val="00741ADD"/>
    <w:rsid w:val="00742AD7"/>
    <w:rsid w:val="00743F95"/>
    <w:rsid w:val="00744D01"/>
    <w:rsid w:val="007505FC"/>
    <w:rsid w:val="007527C9"/>
    <w:rsid w:val="007532C7"/>
    <w:rsid w:val="00755464"/>
    <w:rsid w:val="00755902"/>
    <w:rsid w:val="00756A97"/>
    <w:rsid w:val="00756B98"/>
    <w:rsid w:val="00765172"/>
    <w:rsid w:val="00767CEB"/>
    <w:rsid w:val="007755B9"/>
    <w:rsid w:val="00780DCC"/>
    <w:rsid w:val="007823A5"/>
    <w:rsid w:val="00784D79"/>
    <w:rsid w:val="00786C0D"/>
    <w:rsid w:val="00787116"/>
    <w:rsid w:val="00794F08"/>
    <w:rsid w:val="007957A8"/>
    <w:rsid w:val="007971BC"/>
    <w:rsid w:val="007A2DB8"/>
    <w:rsid w:val="007A5AA1"/>
    <w:rsid w:val="007A5ACE"/>
    <w:rsid w:val="007B3EA6"/>
    <w:rsid w:val="007C3E97"/>
    <w:rsid w:val="007C6B8E"/>
    <w:rsid w:val="007D0CEE"/>
    <w:rsid w:val="007D13E8"/>
    <w:rsid w:val="007D20F5"/>
    <w:rsid w:val="007D2F4B"/>
    <w:rsid w:val="007E00FE"/>
    <w:rsid w:val="007E210D"/>
    <w:rsid w:val="007E4696"/>
    <w:rsid w:val="007E5FD3"/>
    <w:rsid w:val="007E631E"/>
    <w:rsid w:val="007F1162"/>
    <w:rsid w:val="00810C5F"/>
    <w:rsid w:val="00827B55"/>
    <w:rsid w:val="00830C03"/>
    <w:rsid w:val="00831E73"/>
    <w:rsid w:val="0083362D"/>
    <w:rsid w:val="0083741F"/>
    <w:rsid w:val="00837EAC"/>
    <w:rsid w:val="00843870"/>
    <w:rsid w:val="00847F89"/>
    <w:rsid w:val="008537A0"/>
    <w:rsid w:val="008569E5"/>
    <w:rsid w:val="00860C4A"/>
    <w:rsid w:val="00864F5D"/>
    <w:rsid w:val="00873ACB"/>
    <w:rsid w:val="00880BA3"/>
    <w:rsid w:val="00883A20"/>
    <w:rsid w:val="00890D32"/>
    <w:rsid w:val="0089185B"/>
    <w:rsid w:val="0089281C"/>
    <w:rsid w:val="00894CE9"/>
    <w:rsid w:val="008A1FEC"/>
    <w:rsid w:val="008A2EFB"/>
    <w:rsid w:val="008B1ACB"/>
    <w:rsid w:val="008C1B4B"/>
    <w:rsid w:val="008C2151"/>
    <w:rsid w:val="008D0F11"/>
    <w:rsid w:val="008D4693"/>
    <w:rsid w:val="008D4BD2"/>
    <w:rsid w:val="008D6423"/>
    <w:rsid w:val="008D6F8B"/>
    <w:rsid w:val="008E7A96"/>
    <w:rsid w:val="008F253E"/>
    <w:rsid w:val="008F2B71"/>
    <w:rsid w:val="008F48CD"/>
    <w:rsid w:val="008F582C"/>
    <w:rsid w:val="00910B6B"/>
    <w:rsid w:val="009110BE"/>
    <w:rsid w:val="009159CC"/>
    <w:rsid w:val="0092401A"/>
    <w:rsid w:val="009245F6"/>
    <w:rsid w:val="009254CE"/>
    <w:rsid w:val="0093168C"/>
    <w:rsid w:val="00933899"/>
    <w:rsid w:val="00934AEF"/>
    <w:rsid w:val="00936578"/>
    <w:rsid w:val="00940546"/>
    <w:rsid w:val="009407DF"/>
    <w:rsid w:val="009524E7"/>
    <w:rsid w:val="00953C25"/>
    <w:rsid w:val="0095791D"/>
    <w:rsid w:val="00960403"/>
    <w:rsid w:val="00960E8A"/>
    <w:rsid w:val="00966C62"/>
    <w:rsid w:val="00971045"/>
    <w:rsid w:val="00972685"/>
    <w:rsid w:val="00976044"/>
    <w:rsid w:val="00977A8B"/>
    <w:rsid w:val="00981268"/>
    <w:rsid w:val="00982A3C"/>
    <w:rsid w:val="00982F13"/>
    <w:rsid w:val="009850D2"/>
    <w:rsid w:val="00990182"/>
    <w:rsid w:val="00990B68"/>
    <w:rsid w:val="00991CF4"/>
    <w:rsid w:val="009A5D72"/>
    <w:rsid w:val="009A6BD5"/>
    <w:rsid w:val="009B132F"/>
    <w:rsid w:val="009B3F1F"/>
    <w:rsid w:val="009B70E7"/>
    <w:rsid w:val="009C382C"/>
    <w:rsid w:val="009C40D8"/>
    <w:rsid w:val="009D10B1"/>
    <w:rsid w:val="009D2AC3"/>
    <w:rsid w:val="009D625F"/>
    <w:rsid w:val="009D7494"/>
    <w:rsid w:val="009E0877"/>
    <w:rsid w:val="009E2024"/>
    <w:rsid w:val="009E3292"/>
    <w:rsid w:val="009E34A3"/>
    <w:rsid w:val="009E3831"/>
    <w:rsid w:val="009E4F2E"/>
    <w:rsid w:val="009E4F6F"/>
    <w:rsid w:val="009F018E"/>
    <w:rsid w:val="00A024E0"/>
    <w:rsid w:val="00A02B4B"/>
    <w:rsid w:val="00A035CD"/>
    <w:rsid w:val="00A0377C"/>
    <w:rsid w:val="00A07A22"/>
    <w:rsid w:val="00A124AA"/>
    <w:rsid w:val="00A21C62"/>
    <w:rsid w:val="00A21D6C"/>
    <w:rsid w:val="00A22302"/>
    <w:rsid w:val="00A24793"/>
    <w:rsid w:val="00A30BC5"/>
    <w:rsid w:val="00A34484"/>
    <w:rsid w:val="00A3748C"/>
    <w:rsid w:val="00A438CD"/>
    <w:rsid w:val="00A4518C"/>
    <w:rsid w:val="00A46296"/>
    <w:rsid w:val="00A47C50"/>
    <w:rsid w:val="00A63431"/>
    <w:rsid w:val="00A80081"/>
    <w:rsid w:val="00A82D65"/>
    <w:rsid w:val="00A836D1"/>
    <w:rsid w:val="00A86F98"/>
    <w:rsid w:val="00A92196"/>
    <w:rsid w:val="00A92BB7"/>
    <w:rsid w:val="00AA019B"/>
    <w:rsid w:val="00AA3782"/>
    <w:rsid w:val="00AA5D63"/>
    <w:rsid w:val="00AB4583"/>
    <w:rsid w:val="00AB669C"/>
    <w:rsid w:val="00AC4D94"/>
    <w:rsid w:val="00AD0769"/>
    <w:rsid w:val="00AD2409"/>
    <w:rsid w:val="00AD2C2C"/>
    <w:rsid w:val="00AD5A2D"/>
    <w:rsid w:val="00AE0133"/>
    <w:rsid w:val="00AE389C"/>
    <w:rsid w:val="00AE4CC5"/>
    <w:rsid w:val="00AE7B00"/>
    <w:rsid w:val="00AF07DF"/>
    <w:rsid w:val="00B01416"/>
    <w:rsid w:val="00B03D34"/>
    <w:rsid w:val="00B112A9"/>
    <w:rsid w:val="00B149E5"/>
    <w:rsid w:val="00B16B21"/>
    <w:rsid w:val="00B20915"/>
    <w:rsid w:val="00B23408"/>
    <w:rsid w:val="00B2777B"/>
    <w:rsid w:val="00B427FA"/>
    <w:rsid w:val="00B45389"/>
    <w:rsid w:val="00B57650"/>
    <w:rsid w:val="00B57976"/>
    <w:rsid w:val="00B75DB7"/>
    <w:rsid w:val="00B77BAE"/>
    <w:rsid w:val="00B86B88"/>
    <w:rsid w:val="00B93949"/>
    <w:rsid w:val="00B941F9"/>
    <w:rsid w:val="00B95CAA"/>
    <w:rsid w:val="00B97B10"/>
    <w:rsid w:val="00BA2779"/>
    <w:rsid w:val="00BA58AA"/>
    <w:rsid w:val="00BB0C4F"/>
    <w:rsid w:val="00BB1632"/>
    <w:rsid w:val="00BC1C0C"/>
    <w:rsid w:val="00BC4A3F"/>
    <w:rsid w:val="00BC68C3"/>
    <w:rsid w:val="00BC6D17"/>
    <w:rsid w:val="00BD0136"/>
    <w:rsid w:val="00BD0F12"/>
    <w:rsid w:val="00BD2E78"/>
    <w:rsid w:val="00BD3154"/>
    <w:rsid w:val="00BD47A0"/>
    <w:rsid w:val="00BD4D1E"/>
    <w:rsid w:val="00BD6270"/>
    <w:rsid w:val="00BD628C"/>
    <w:rsid w:val="00BD6F65"/>
    <w:rsid w:val="00BD7E25"/>
    <w:rsid w:val="00BE2015"/>
    <w:rsid w:val="00BE21F2"/>
    <w:rsid w:val="00BE4199"/>
    <w:rsid w:val="00BE5870"/>
    <w:rsid w:val="00BF2F34"/>
    <w:rsid w:val="00C05D0E"/>
    <w:rsid w:val="00C14405"/>
    <w:rsid w:val="00C20532"/>
    <w:rsid w:val="00C30B72"/>
    <w:rsid w:val="00C30CD2"/>
    <w:rsid w:val="00C37AF2"/>
    <w:rsid w:val="00C40CE6"/>
    <w:rsid w:val="00C4767D"/>
    <w:rsid w:val="00C5187E"/>
    <w:rsid w:val="00C56471"/>
    <w:rsid w:val="00C56AD5"/>
    <w:rsid w:val="00C62390"/>
    <w:rsid w:val="00C6458E"/>
    <w:rsid w:val="00C67D98"/>
    <w:rsid w:val="00C711DD"/>
    <w:rsid w:val="00C72E26"/>
    <w:rsid w:val="00C737D1"/>
    <w:rsid w:val="00C73F7A"/>
    <w:rsid w:val="00C773EB"/>
    <w:rsid w:val="00C80424"/>
    <w:rsid w:val="00C81E61"/>
    <w:rsid w:val="00C82174"/>
    <w:rsid w:val="00C84CD7"/>
    <w:rsid w:val="00C8712B"/>
    <w:rsid w:val="00C90185"/>
    <w:rsid w:val="00C9068F"/>
    <w:rsid w:val="00CA13B8"/>
    <w:rsid w:val="00CB03D9"/>
    <w:rsid w:val="00CB21F2"/>
    <w:rsid w:val="00CC1903"/>
    <w:rsid w:val="00CC4B28"/>
    <w:rsid w:val="00CC4B42"/>
    <w:rsid w:val="00CC76FA"/>
    <w:rsid w:val="00CD54A9"/>
    <w:rsid w:val="00CE495B"/>
    <w:rsid w:val="00CE60F0"/>
    <w:rsid w:val="00CF2402"/>
    <w:rsid w:val="00CF32E4"/>
    <w:rsid w:val="00CF68B9"/>
    <w:rsid w:val="00D11C5D"/>
    <w:rsid w:val="00D12E83"/>
    <w:rsid w:val="00D20616"/>
    <w:rsid w:val="00D22320"/>
    <w:rsid w:val="00D32FCE"/>
    <w:rsid w:val="00D46B51"/>
    <w:rsid w:val="00D51FA5"/>
    <w:rsid w:val="00D52C06"/>
    <w:rsid w:val="00D5445C"/>
    <w:rsid w:val="00D54C10"/>
    <w:rsid w:val="00D54DF9"/>
    <w:rsid w:val="00D57CEF"/>
    <w:rsid w:val="00D673C3"/>
    <w:rsid w:val="00D675FC"/>
    <w:rsid w:val="00D70708"/>
    <w:rsid w:val="00D707D1"/>
    <w:rsid w:val="00D733EA"/>
    <w:rsid w:val="00D75439"/>
    <w:rsid w:val="00D7689B"/>
    <w:rsid w:val="00D80375"/>
    <w:rsid w:val="00D8145C"/>
    <w:rsid w:val="00D82287"/>
    <w:rsid w:val="00D85F5C"/>
    <w:rsid w:val="00D928D8"/>
    <w:rsid w:val="00DA57E0"/>
    <w:rsid w:val="00DA67D5"/>
    <w:rsid w:val="00DB0770"/>
    <w:rsid w:val="00DB4634"/>
    <w:rsid w:val="00DB7179"/>
    <w:rsid w:val="00DC02D3"/>
    <w:rsid w:val="00DC254B"/>
    <w:rsid w:val="00DC6C7F"/>
    <w:rsid w:val="00DD38D8"/>
    <w:rsid w:val="00DD3F77"/>
    <w:rsid w:val="00DD481A"/>
    <w:rsid w:val="00E03D07"/>
    <w:rsid w:val="00E14B1D"/>
    <w:rsid w:val="00E20AF2"/>
    <w:rsid w:val="00E23273"/>
    <w:rsid w:val="00E2566D"/>
    <w:rsid w:val="00E30066"/>
    <w:rsid w:val="00E34E34"/>
    <w:rsid w:val="00E37259"/>
    <w:rsid w:val="00E456AB"/>
    <w:rsid w:val="00E45AA8"/>
    <w:rsid w:val="00E46BA9"/>
    <w:rsid w:val="00E516A1"/>
    <w:rsid w:val="00E54610"/>
    <w:rsid w:val="00E56B48"/>
    <w:rsid w:val="00E645A5"/>
    <w:rsid w:val="00E662FB"/>
    <w:rsid w:val="00E70044"/>
    <w:rsid w:val="00E724BA"/>
    <w:rsid w:val="00E737A5"/>
    <w:rsid w:val="00E762ED"/>
    <w:rsid w:val="00E80E87"/>
    <w:rsid w:val="00E90E4F"/>
    <w:rsid w:val="00E9409A"/>
    <w:rsid w:val="00E962FF"/>
    <w:rsid w:val="00E97C6F"/>
    <w:rsid w:val="00EA2686"/>
    <w:rsid w:val="00EA3D7D"/>
    <w:rsid w:val="00EA3EC4"/>
    <w:rsid w:val="00EA7BC4"/>
    <w:rsid w:val="00EB782F"/>
    <w:rsid w:val="00ED16A5"/>
    <w:rsid w:val="00ED2F5A"/>
    <w:rsid w:val="00ED5DFB"/>
    <w:rsid w:val="00EE0BE3"/>
    <w:rsid w:val="00EE3978"/>
    <w:rsid w:val="00F0162B"/>
    <w:rsid w:val="00F023E6"/>
    <w:rsid w:val="00F02F06"/>
    <w:rsid w:val="00F040B8"/>
    <w:rsid w:val="00F043F6"/>
    <w:rsid w:val="00F05B62"/>
    <w:rsid w:val="00F06D0D"/>
    <w:rsid w:val="00F130F8"/>
    <w:rsid w:val="00F13D36"/>
    <w:rsid w:val="00F14A3A"/>
    <w:rsid w:val="00F14ABD"/>
    <w:rsid w:val="00F17D70"/>
    <w:rsid w:val="00F2721A"/>
    <w:rsid w:val="00F30EE4"/>
    <w:rsid w:val="00F357F4"/>
    <w:rsid w:val="00F370BA"/>
    <w:rsid w:val="00F4516C"/>
    <w:rsid w:val="00F46480"/>
    <w:rsid w:val="00F479B5"/>
    <w:rsid w:val="00F564F9"/>
    <w:rsid w:val="00F56DD2"/>
    <w:rsid w:val="00F65271"/>
    <w:rsid w:val="00F7118A"/>
    <w:rsid w:val="00F72A11"/>
    <w:rsid w:val="00F734AE"/>
    <w:rsid w:val="00F7409F"/>
    <w:rsid w:val="00F82B5D"/>
    <w:rsid w:val="00F875BD"/>
    <w:rsid w:val="00FB1828"/>
    <w:rsid w:val="00FB4CEC"/>
    <w:rsid w:val="00FC0D45"/>
    <w:rsid w:val="00FC10EB"/>
    <w:rsid w:val="00FC5C54"/>
    <w:rsid w:val="00FD183F"/>
    <w:rsid w:val="00FD55E8"/>
    <w:rsid w:val="00FE47CC"/>
    <w:rsid w:val="00FE48F6"/>
    <w:rsid w:val="00FF5561"/>
    <w:rsid w:val="00FF5929"/>
    <w:rsid w:val="011132B0"/>
    <w:rsid w:val="02394050"/>
    <w:rsid w:val="068F0CEB"/>
    <w:rsid w:val="077765F0"/>
    <w:rsid w:val="0C05FD9C"/>
    <w:rsid w:val="103664D2"/>
    <w:rsid w:val="185A3E70"/>
    <w:rsid w:val="19D0D437"/>
    <w:rsid w:val="1D133CAE"/>
    <w:rsid w:val="1D3472AC"/>
    <w:rsid w:val="215BB6BA"/>
    <w:rsid w:val="22E8BC27"/>
    <w:rsid w:val="25C5A157"/>
    <w:rsid w:val="26460A23"/>
    <w:rsid w:val="28056F2E"/>
    <w:rsid w:val="304FD471"/>
    <w:rsid w:val="32B55997"/>
    <w:rsid w:val="424EBD57"/>
    <w:rsid w:val="42BA68A0"/>
    <w:rsid w:val="4545183B"/>
    <w:rsid w:val="48CFC5B5"/>
    <w:rsid w:val="4998C6BE"/>
    <w:rsid w:val="49E49F17"/>
    <w:rsid w:val="4B11315E"/>
    <w:rsid w:val="4C89BB19"/>
    <w:rsid w:val="4CC84EA3"/>
    <w:rsid w:val="5240F2F8"/>
    <w:rsid w:val="53605474"/>
    <w:rsid w:val="576B4D7E"/>
    <w:rsid w:val="57A3C53B"/>
    <w:rsid w:val="5A3B089F"/>
    <w:rsid w:val="5AD97617"/>
    <w:rsid w:val="5CD2911F"/>
    <w:rsid w:val="5DF33DD8"/>
    <w:rsid w:val="5F415155"/>
    <w:rsid w:val="5FC3101A"/>
    <w:rsid w:val="60ABB823"/>
    <w:rsid w:val="60AC5D92"/>
    <w:rsid w:val="631721E4"/>
    <w:rsid w:val="6BF72AB2"/>
    <w:rsid w:val="6F5C640F"/>
    <w:rsid w:val="7447C779"/>
    <w:rsid w:val="748BB025"/>
    <w:rsid w:val="74946291"/>
    <w:rsid w:val="79664E80"/>
    <w:rsid w:val="7BFF13BB"/>
    <w:rsid w:val="7DB84C15"/>
    <w:rsid w:val="7F0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77E1F2"/>
  <w15:chartTrackingRefBased/>
  <w15:docId w15:val="{97794C85-D0D6-45A9-8949-5D0A7D11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BD"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01B"/>
    <w:pPr>
      <w:keepNext/>
      <w:keepLines/>
      <w:spacing w:before="240"/>
      <w:jc w:val="center"/>
      <w:outlineLvl w:val="0"/>
    </w:pPr>
    <w:rPr>
      <w:rFonts w:ascii="Arial Black" w:eastAsiaTheme="majorEastAsia" w:hAnsi="Arial Black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B4583"/>
    <w:pPr>
      <w:keepNext/>
      <w:keepLines/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3E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01B"/>
    <w:rPr>
      <w:rFonts w:ascii="Arial Black" w:eastAsiaTheme="majorEastAsia" w:hAnsi="Arial Black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B4583"/>
    <w:rPr>
      <w:rFonts w:ascii="Arial" w:eastAsiaTheme="majorEastAsia" w:hAnsi="Arial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rsid w:val="00B209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09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B209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2091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2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0915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B2091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20915"/>
  </w:style>
  <w:style w:type="character" w:customStyle="1" w:styleId="eop">
    <w:name w:val="eop"/>
    <w:basedOn w:val="DefaultParagraphFont"/>
    <w:rsid w:val="00B20915"/>
  </w:style>
  <w:style w:type="character" w:styleId="FollowedHyperlink">
    <w:name w:val="FollowedHyperlink"/>
    <w:basedOn w:val="DefaultParagraphFont"/>
    <w:uiPriority w:val="99"/>
    <w:semiHidden/>
    <w:unhideWhenUsed/>
    <w:rsid w:val="00B2091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8C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C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C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0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E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0E8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200EE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F582C"/>
    <w:pPr>
      <w:ind w:left="720"/>
      <w:contextualSpacing/>
    </w:pPr>
  </w:style>
  <w:style w:type="paragraph" w:customStyle="1" w:styleId="Sub-Heading">
    <w:name w:val="Sub-Heading"/>
    <w:basedOn w:val="Normal"/>
    <w:qFormat/>
    <w:rsid w:val="0028101B"/>
    <w:pPr>
      <w:jc w:val="center"/>
    </w:pPr>
    <w:rPr>
      <w:rFonts w:ascii="Arial Black" w:hAnsi="Arial Black"/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68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68C3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68C3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B48"/>
    <w:rPr>
      <w:rFonts w:ascii="Arial" w:eastAsia="Times New Roman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7C41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B3E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er52x">
    <w:name w:val="Header 5.2.x"/>
    <w:basedOn w:val="Heading3"/>
    <w:link w:val="Header52xChar"/>
    <w:qFormat/>
    <w:rsid w:val="00325E19"/>
    <w:pPr>
      <w:numPr>
        <w:numId w:val="8"/>
      </w:numPr>
      <w:spacing w:before="240"/>
    </w:pPr>
    <w:rPr>
      <w:rFonts w:ascii="Arial" w:eastAsia="Arial" w:hAnsi="Arial" w:cs="Arial"/>
      <w:b/>
      <w:bCs/>
      <w:kern w:val="2"/>
      <w14:ligatures w14:val="standardContextual"/>
    </w:rPr>
  </w:style>
  <w:style w:type="character" w:customStyle="1" w:styleId="Header52xChar">
    <w:name w:val="Header 5.2.x Char"/>
    <w:basedOn w:val="Heading3Char"/>
    <w:link w:val="Header52x"/>
    <w:rsid w:val="00325E19"/>
    <w:rPr>
      <w:rFonts w:ascii="Arial" w:eastAsia="Arial" w:hAnsi="Arial" w:cs="Arial"/>
      <w:b/>
      <w:bCs/>
      <w:color w:val="1F3763" w:themeColor="accent1" w:themeShade="7F"/>
      <w:kern w:val="2"/>
      <w:sz w:val="24"/>
      <w:szCs w:val="24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D80375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aterbords.ca.gov/plans_policies/" TargetMode="External"/><Relationship Id="rId18" Type="http://schemas.openxmlformats.org/officeDocument/2006/relationships/hyperlink" Target="https://www.waterboards.ca.gov/publications_forms/publications/general/docs/citizenguide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waterboards.ca.gov/plans_policies/" TargetMode="External"/><Relationship Id="rId17" Type="http://schemas.openxmlformats.org/officeDocument/2006/relationships/hyperlink" Target="https://www.waterboards.ca.gov/plans_policies/2024_review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aterbords.ca.gov/plans_policies/" TargetMode="External"/><Relationship Id="rId20" Type="http://schemas.openxmlformats.org/officeDocument/2006/relationships/hyperlink" Target="mailto:dwq-ipsi@waterboards.ca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waterboards.ca.gov/plans_policies/docs/2026/rspp-comp-tables.xlsx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waterboards.ca.gov/resources/email_subscriptions/swrcb_subscrib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aterboards.ca.gov/plans_policies/docs/2026/rspp-comp-tables.xlsx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awaterboards.sharepoint.com/sites/WBBrandedMicrosoftTemplates/OfficeTemplates/SWRCB%20-%20Templates/Fact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28C9654732A84E9B3C763CC785C5E2" ma:contentTypeVersion="4" ma:contentTypeDescription="Create a new document." ma:contentTypeScope="" ma:versionID="2acfff1e343c355d8284a971e052d2b7">
  <xsd:schema xmlns:xsd="http://www.w3.org/2001/XMLSchema" xmlns:xs="http://www.w3.org/2001/XMLSchema" xmlns:p="http://schemas.microsoft.com/office/2006/metadata/properties" xmlns:ns2="0ef9b438-4335-4da0-8242-b3c45a1dff4c" targetNamespace="http://schemas.microsoft.com/office/2006/metadata/properties" ma:root="true" ma:fieldsID="fd5a83057eec3dbc049e008eaa61eb4a" ns2:_="">
    <xsd:import namespace="0ef9b438-4335-4da0-8242-b3c45a1df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9b438-4335-4da0-8242-b3c45a1df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C364E-A157-4DCE-A0E5-0B75994AB6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4EE581-F2BA-4FDA-AB50-EA9E907F3E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A3CFB3-72D7-4A2B-9490-A3DA40E68E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2B5DCB-100A-45DA-93A9-91E15540C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9b438-4335-4da0-8242-b3c45a1df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Fact%20Sheet</Template>
  <TotalTime>2</TotalTime>
  <Pages>6</Pages>
  <Words>1911</Words>
  <Characters>10894</Characters>
  <Application>Microsoft Office Word</Application>
  <DocSecurity>0</DocSecurity>
  <Lines>90</Lines>
  <Paragraphs>25</Paragraphs>
  <ScaleCrop>false</ScaleCrop>
  <Company>CA State Water Boards</Company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Iversen, Jacob@Waterboards</dc:creator>
  <cp:keywords/>
  <dc:description/>
  <cp:lastModifiedBy>Seggay, Dustin@Waterboards</cp:lastModifiedBy>
  <cp:revision>4</cp:revision>
  <dcterms:created xsi:type="dcterms:W3CDTF">2026-07-27T22:00:00Z</dcterms:created>
  <dcterms:modified xsi:type="dcterms:W3CDTF">2026-07-28T15:00:00Z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0x0101000628C9654732A84E9B3C763CC785C5E2</vt:lpwstr>
  </property>
</Properties>
</file>