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22F8" w14:textId="6A6E71BE" w:rsidR="009E0685" w:rsidRDefault="003262F7" w:rsidP="009E0685">
      <w:pPr>
        <w:pStyle w:val="Heading1"/>
        <w:shd w:val="clear" w:color="auto" w:fill="FFFFFF"/>
        <w:spacing w:before="161" w:after="161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Proposed </w:t>
      </w:r>
      <w:r w:rsidR="00626EFC">
        <w:rPr>
          <w:rFonts w:ascii="Arial" w:hAnsi="Arial" w:cs="Arial"/>
          <w:b w:val="0"/>
          <w:bCs w:val="0"/>
          <w:color w:val="333333"/>
        </w:rPr>
        <w:t xml:space="preserve">Basin Plan Amendment – </w:t>
      </w:r>
      <w:r w:rsidR="009E0685">
        <w:rPr>
          <w:rFonts w:ascii="Arial" w:hAnsi="Arial" w:cs="Arial"/>
          <w:b w:val="0"/>
          <w:bCs w:val="0"/>
          <w:color w:val="333333"/>
        </w:rPr>
        <w:t xml:space="preserve">Chlorine Water Quality Objectives and Total Residual Chlorine Effluent </w:t>
      </w:r>
      <w:r w:rsidR="00E45675">
        <w:rPr>
          <w:rFonts w:ascii="Arial" w:hAnsi="Arial" w:cs="Arial"/>
          <w:b w:val="0"/>
          <w:bCs w:val="0"/>
          <w:color w:val="333333"/>
        </w:rPr>
        <w:t>L</w:t>
      </w:r>
      <w:r w:rsidR="009E0685">
        <w:rPr>
          <w:rFonts w:ascii="Arial" w:hAnsi="Arial" w:cs="Arial"/>
          <w:b w:val="0"/>
          <w:bCs w:val="0"/>
          <w:color w:val="333333"/>
        </w:rPr>
        <w:t xml:space="preserve">imitations for Wastewater Discharges </w:t>
      </w:r>
    </w:p>
    <w:p w14:paraId="2E876367" w14:textId="5E2922D0" w:rsidR="009E0685" w:rsidRDefault="009C3283" w:rsidP="009E0685">
      <w:pPr>
        <w:pStyle w:val="Heading2"/>
        <w:shd w:val="clear" w:color="auto" w:fill="FFFFFF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>Background</w:t>
      </w:r>
    </w:p>
    <w:p w14:paraId="1AFD420F" w14:textId="156C30AB" w:rsidR="009E0685" w:rsidRDefault="00E45675" w:rsidP="009E068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Currently, m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ost wastewater discharges in the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 xml:space="preserve">San Francisco Bay 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region are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 xml:space="preserve">subject to </w:t>
      </w:r>
      <w:r w:rsidR="00F66CA1">
        <w:rPr>
          <w:rFonts w:ascii="Arial" w:eastAsia="Times New Roman" w:hAnsi="Arial" w:cs="Arial"/>
          <w:color w:val="333333"/>
          <w:sz w:val="24"/>
          <w:szCs w:val="24"/>
        </w:rPr>
        <w:t>a technology</w:t>
      </w:r>
      <w:r w:rsidR="00AF789E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>based effluent limitation of</w:t>
      </w:r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 0.0 milligrams per liter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>for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 total residual chlorine</w:t>
      </w:r>
      <w:r w:rsidR="001D3467">
        <w:rPr>
          <w:rFonts w:ascii="Arial" w:eastAsia="Times New Roman" w:hAnsi="Arial" w:cs="Arial"/>
          <w:color w:val="333333"/>
          <w:sz w:val="24"/>
          <w:szCs w:val="24"/>
        </w:rPr>
        <w:t xml:space="preserve"> (TRC)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D947D6">
        <w:rPr>
          <w:rFonts w:ascii="Arial" w:eastAsia="Times New Roman" w:hAnsi="Arial" w:cs="Arial"/>
          <w:color w:val="333333"/>
          <w:sz w:val="24"/>
          <w:szCs w:val="24"/>
        </w:rPr>
        <w:t xml:space="preserve">which </w:t>
      </w:r>
      <w:r w:rsidR="00AF789E">
        <w:rPr>
          <w:rFonts w:ascii="Arial" w:eastAsia="Times New Roman" w:hAnsi="Arial" w:cs="Arial"/>
          <w:color w:val="333333"/>
          <w:sz w:val="24"/>
          <w:szCs w:val="24"/>
        </w:rPr>
        <w:t xml:space="preserve">refers to </w:t>
      </w:r>
      <w:r w:rsidR="009C3283">
        <w:rPr>
          <w:rFonts w:ascii="Arial" w:eastAsia="Times New Roman" w:hAnsi="Arial" w:cs="Arial"/>
          <w:color w:val="333333"/>
          <w:sz w:val="24"/>
          <w:szCs w:val="24"/>
        </w:rPr>
        <w:t>the sum of free and combined chlorine</w:t>
      </w:r>
      <w:r w:rsidR="002077A9">
        <w:rPr>
          <w:rFonts w:ascii="Arial" w:eastAsia="Times New Roman" w:hAnsi="Arial" w:cs="Arial"/>
          <w:color w:val="333333"/>
          <w:sz w:val="24"/>
          <w:szCs w:val="24"/>
        </w:rPr>
        <w:t xml:space="preserve"> formed</w:t>
      </w:r>
      <w:r w:rsidR="009C3283">
        <w:rPr>
          <w:rFonts w:ascii="Arial" w:eastAsia="Times New Roman" w:hAnsi="Arial" w:cs="Arial"/>
          <w:color w:val="333333"/>
          <w:sz w:val="24"/>
          <w:szCs w:val="24"/>
        </w:rPr>
        <w:t xml:space="preserve"> after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 xml:space="preserve"> chlorine-based products are</w:t>
      </w:r>
      <w:r w:rsidR="009C3283">
        <w:rPr>
          <w:rFonts w:ascii="Arial" w:eastAsia="Times New Roman" w:hAnsi="Arial" w:cs="Arial"/>
          <w:color w:val="333333"/>
          <w:sz w:val="24"/>
          <w:szCs w:val="24"/>
        </w:rPr>
        <w:t xml:space="preserve"> added</w:t>
      </w:r>
      <w:r w:rsidR="002077A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 xml:space="preserve">to disinfect </w:t>
      </w:r>
      <w:r w:rsidR="002077A9">
        <w:rPr>
          <w:rFonts w:ascii="Arial" w:eastAsia="Times New Roman" w:hAnsi="Arial" w:cs="Arial"/>
          <w:color w:val="333333"/>
          <w:sz w:val="24"/>
          <w:szCs w:val="24"/>
        </w:rPr>
        <w:t xml:space="preserve">wastewater. </w:t>
      </w:r>
      <w:r w:rsidR="00CB261C">
        <w:rPr>
          <w:rFonts w:ascii="Arial" w:eastAsia="Times New Roman" w:hAnsi="Arial" w:cs="Arial"/>
          <w:color w:val="333333"/>
          <w:sz w:val="24"/>
          <w:szCs w:val="24"/>
        </w:rPr>
        <w:t>TRC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>is toxic to aquatic organisms at very low concentrations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. To ensure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>compl</w:t>
      </w:r>
      <w:r w:rsidR="001D3467">
        <w:rPr>
          <w:rFonts w:ascii="Arial" w:eastAsia="Times New Roman" w:hAnsi="Arial" w:cs="Arial"/>
          <w:color w:val="333333"/>
          <w:sz w:val="24"/>
          <w:szCs w:val="24"/>
        </w:rPr>
        <w:t>iance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 with this stringent effluent limitation,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>wastewater treatment plant</w:t>
      </w:r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 operators have routinely added exce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>ss</w:t>
      </w:r>
      <w:r w:rsidR="00D947D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D947D6">
        <w:rPr>
          <w:rFonts w:ascii="Arial" w:eastAsia="Times New Roman" w:hAnsi="Arial" w:cs="Arial"/>
          <w:color w:val="333333"/>
          <w:sz w:val="24"/>
          <w:szCs w:val="24"/>
        </w:rPr>
        <w:t>dechlorination</w:t>
      </w:r>
      <w:proofErr w:type="spellEnd"/>
      <w:r w:rsidR="009E0685">
        <w:rPr>
          <w:rFonts w:ascii="Arial" w:eastAsia="Times New Roman" w:hAnsi="Arial" w:cs="Arial"/>
          <w:color w:val="333333"/>
          <w:sz w:val="24"/>
          <w:szCs w:val="24"/>
        </w:rPr>
        <w:t xml:space="preserve"> chemicals, normally sodium bisulfite, t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>o neutralize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any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F789E">
        <w:rPr>
          <w:rFonts w:ascii="Arial" w:eastAsia="Times New Roman" w:hAnsi="Arial" w:cs="Arial"/>
          <w:color w:val="333333"/>
          <w:sz w:val="24"/>
          <w:szCs w:val="24"/>
        </w:rPr>
        <w:t xml:space="preserve">remaining 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>total residual chlorine</w:t>
      </w:r>
      <w:r w:rsidR="00AF789E" w:rsidRPr="00AF78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F789E">
        <w:rPr>
          <w:rFonts w:ascii="Arial" w:eastAsia="Times New Roman" w:hAnsi="Arial" w:cs="Arial"/>
          <w:color w:val="333333"/>
          <w:sz w:val="24"/>
          <w:szCs w:val="24"/>
        </w:rPr>
        <w:t>in the wastewater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This use of excess chemicals</w:t>
      </w:r>
      <w:r w:rsidR="00F66CA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DB5851" w:rsidRPr="009E0685">
        <w:rPr>
          <w:rFonts w:ascii="Arial" w:eastAsia="Times New Roman" w:hAnsi="Arial" w:cs="Arial"/>
          <w:color w:val="333333"/>
          <w:sz w:val="24"/>
          <w:szCs w:val="24"/>
        </w:rPr>
        <w:t>result</w:t>
      </w:r>
      <w:r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DB5851" w:rsidRPr="009E0685">
        <w:rPr>
          <w:rFonts w:ascii="Arial" w:eastAsia="Times New Roman" w:hAnsi="Arial" w:cs="Arial"/>
          <w:color w:val="333333"/>
          <w:sz w:val="24"/>
          <w:szCs w:val="24"/>
        </w:rPr>
        <w:t xml:space="preserve"> in extra operational cost and potential water quality concerns without providing environmental </w:t>
      </w:r>
      <w:bookmarkStart w:id="0" w:name="_GoBack"/>
      <w:bookmarkEnd w:id="0"/>
      <w:r w:rsidR="00DB5851" w:rsidRPr="009E0685">
        <w:rPr>
          <w:rFonts w:ascii="Arial" w:eastAsia="Times New Roman" w:hAnsi="Arial" w:cs="Arial"/>
          <w:color w:val="333333"/>
          <w:sz w:val="24"/>
          <w:szCs w:val="24"/>
        </w:rPr>
        <w:t>benefits.</w:t>
      </w:r>
      <w:r w:rsidR="0034170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394AD81" w14:textId="7D98ABC8" w:rsidR="003262F7" w:rsidRDefault="00CB261C" w:rsidP="00444C2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This proposed amendment would add chlorine water quality objectives to the Basin Plan and r</w:t>
      </w:r>
      <w:r w:rsidR="00CD7C28">
        <w:rPr>
          <w:rFonts w:ascii="Arial" w:eastAsia="Times New Roman" w:hAnsi="Arial" w:cs="Arial"/>
          <w:color w:val="333333"/>
          <w:sz w:val="24"/>
          <w:szCs w:val="24"/>
        </w:rPr>
        <w:t>eplac</w:t>
      </w:r>
      <w:r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CD7C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F789E">
        <w:rPr>
          <w:rFonts w:ascii="Arial" w:eastAsia="Times New Roman" w:hAnsi="Arial" w:cs="Arial"/>
          <w:color w:val="333333"/>
          <w:sz w:val="24"/>
          <w:szCs w:val="24"/>
        </w:rPr>
        <w:t>the technology-</w:t>
      </w:r>
      <w:r w:rsidR="00444C22">
        <w:rPr>
          <w:rFonts w:ascii="Arial" w:eastAsia="Times New Roman" w:hAnsi="Arial" w:cs="Arial"/>
          <w:color w:val="333333"/>
          <w:sz w:val="24"/>
          <w:szCs w:val="24"/>
        </w:rPr>
        <w:t xml:space="preserve">based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TRC </w:t>
      </w:r>
      <w:r w:rsidR="00444C22">
        <w:rPr>
          <w:rFonts w:ascii="Arial" w:eastAsia="Times New Roman" w:hAnsi="Arial" w:cs="Arial"/>
          <w:color w:val="333333"/>
          <w:sz w:val="24"/>
          <w:szCs w:val="24"/>
        </w:rPr>
        <w:t xml:space="preserve">effluent limitation with </w:t>
      </w:r>
      <w:r w:rsidR="00543B34">
        <w:rPr>
          <w:rFonts w:ascii="Arial" w:eastAsia="Times New Roman" w:hAnsi="Arial" w:cs="Arial"/>
          <w:color w:val="333333"/>
          <w:sz w:val="24"/>
          <w:szCs w:val="24"/>
        </w:rPr>
        <w:t>water quality-</w:t>
      </w:r>
      <w:r w:rsidR="00DB5851">
        <w:rPr>
          <w:rFonts w:ascii="Arial" w:eastAsia="Times New Roman" w:hAnsi="Arial" w:cs="Arial"/>
          <w:color w:val="333333"/>
          <w:sz w:val="24"/>
          <w:szCs w:val="24"/>
        </w:rPr>
        <w:t xml:space="preserve">based effluent limitations derived from </w:t>
      </w:r>
      <w:r>
        <w:rPr>
          <w:rFonts w:ascii="Arial" w:eastAsia="Times New Roman" w:hAnsi="Arial" w:cs="Arial"/>
          <w:color w:val="333333"/>
          <w:sz w:val="24"/>
          <w:szCs w:val="24"/>
        </w:rPr>
        <w:t>the chlorine</w:t>
      </w:r>
      <w:r w:rsidR="00DB5851">
        <w:rPr>
          <w:rFonts w:ascii="Arial" w:eastAsia="Times New Roman" w:hAnsi="Arial" w:cs="Arial"/>
          <w:color w:val="333333"/>
          <w:sz w:val="24"/>
          <w:szCs w:val="24"/>
        </w:rPr>
        <w:t xml:space="preserve"> objectives</w:t>
      </w:r>
      <w:r w:rsidR="003262F7">
        <w:rPr>
          <w:rFonts w:ascii="Arial" w:eastAsia="Times New Roman" w:hAnsi="Arial" w:cs="Arial"/>
          <w:color w:val="333333"/>
          <w:sz w:val="24"/>
          <w:szCs w:val="24"/>
        </w:rPr>
        <w:t>. The proposed water quality objectives and effluent limitations</w:t>
      </w:r>
      <w:r w:rsidR="00CD7C28">
        <w:rPr>
          <w:rFonts w:ascii="Arial" w:eastAsia="Times New Roman" w:hAnsi="Arial" w:cs="Arial"/>
          <w:color w:val="333333"/>
          <w:sz w:val="24"/>
          <w:szCs w:val="24"/>
        </w:rPr>
        <w:t xml:space="preserve"> would protect</w:t>
      </w:r>
      <w:r w:rsidR="00CD7C28" w:rsidRPr="009E0685">
        <w:rPr>
          <w:rFonts w:ascii="Arial" w:eastAsia="Times New Roman" w:hAnsi="Arial" w:cs="Arial"/>
          <w:color w:val="333333"/>
          <w:sz w:val="24"/>
          <w:szCs w:val="24"/>
        </w:rPr>
        <w:t xml:space="preserve"> beneficial uses and provide economic and environmental benefits by minimizing the need for </w:t>
      </w:r>
      <w:r w:rsidR="003262F7">
        <w:rPr>
          <w:rFonts w:ascii="Arial" w:eastAsia="Times New Roman" w:hAnsi="Arial" w:cs="Arial"/>
          <w:color w:val="333333"/>
          <w:sz w:val="24"/>
          <w:szCs w:val="24"/>
        </w:rPr>
        <w:t>excess</w:t>
      </w:r>
      <w:r w:rsidR="00CD7C28" w:rsidRPr="009E0685">
        <w:rPr>
          <w:rFonts w:ascii="Arial" w:eastAsia="Times New Roman" w:hAnsi="Arial" w:cs="Arial"/>
          <w:color w:val="333333"/>
          <w:sz w:val="24"/>
          <w:szCs w:val="24"/>
        </w:rPr>
        <w:t xml:space="preserve"> sodium bisulfate</w:t>
      </w:r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 use</w:t>
      </w:r>
      <w:r w:rsidR="00CD7C28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DB585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0003F0CC" w14:textId="6283201A" w:rsidR="009D474C" w:rsidRDefault="003262F7" w:rsidP="009E06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</w:rPr>
      </w:pPr>
      <w:r w:rsidRPr="003262F7">
        <w:rPr>
          <w:rFonts w:ascii="Arial" w:eastAsia="Times New Roman" w:hAnsi="Arial" w:cs="Arial"/>
          <w:color w:val="333333"/>
          <w:sz w:val="24"/>
          <w:szCs w:val="24"/>
        </w:rPr>
        <w:t xml:space="preserve">The proposed amendment also includes some minor non-regulatory updates needed to harmonize </w:t>
      </w:r>
      <w:r>
        <w:rPr>
          <w:rFonts w:ascii="Arial" w:eastAsia="Times New Roman" w:hAnsi="Arial" w:cs="Arial"/>
          <w:color w:val="333333"/>
          <w:sz w:val="24"/>
          <w:szCs w:val="24"/>
        </w:rPr>
        <w:t>the</w:t>
      </w:r>
      <w:r w:rsidRPr="003262F7">
        <w:rPr>
          <w:rFonts w:ascii="Arial" w:eastAsia="Times New Roman" w:hAnsi="Arial" w:cs="Arial"/>
          <w:color w:val="333333"/>
          <w:sz w:val="24"/>
          <w:szCs w:val="24"/>
        </w:rPr>
        <w:t xml:space="preserve"> Basin Plan with </w:t>
      </w:r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the mercury </w:t>
      </w:r>
      <w:r w:rsidRPr="003262F7">
        <w:rPr>
          <w:rFonts w:ascii="Arial" w:eastAsia="Times New Roman" w:hAnsi="Arial" w:cs="Arial"/>
          <w:color w:val="333333"/>
          <w:sz w:val="24"/>
          <w:szCs w:val="24"/>
        </w:rPr>
        <w:t>water quality objectives included in the Water Quality Control Plan for Inland Surface Waters, Enclosed Bays, and Estuaries of California and to correct previous errors.</w:t>
      </w:r>
    </w:p>
    <w:p w14:paraId="10F4A813" w14:textId="32397D27" w:rsidR="009E0685" w:rsidRDefault="009E0685" w:rsidP="009E06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9E0685">
        <w:rPr>
          <w:rFonts w:ascii="Arial" w:eastAsia="Times New Roman" w:hAnsi="Arial" w:cs="Arial"/>
          <w:color w:val="333333"/>
          <w:sz w:val="36"/>
          <w:szCs w:val="36"/>
        </w:rPr>
        <w:t>Project Documents and Notices</w:t>
      </w:r>
    </w:p>
    <w:p w14:paraId="06448EF1" w14:textId="77777777" w:rsidR="00DB5851" w:rsidRDefault="001E00B7" w:rsidP="00DB5851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August 18, 2020 Notice of Public </w:t>
      </w:r>
      <w:r w:rsidR="005F557B">
        <w:rPr>
          <w:rFonts w:ascii="Arial" w:eastAsia="Times New Roman" w:hAnsi="Arial" w:cs="Arial"/>
          <w:color w:val="333333"/>
          <w:sz w:val="24"/>
          <w:szCs w:val="24"/>
        </w:rPr>
        <w:t xml:space="preserve">Review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and Hearing of the Draft </w:t>
      </w:r>
      <w:r w:rsidR="00DB5851">
        <w:rPr>
          <w:rFonts w:ascii="Arial" w:eastAsia="Times New Roman" w:hAnsi="Arial" w:cs="Arial"/>
          <w:color w:val="333333"/>
          <w:sz w:val="24"/>
          <w:szCs w:val="24"/>
        </w:rPr>
        <w:t xml:space="preserve">Basin Plan Amendment </w:t>
      </w:r>
      <w:r>
        <w:rPr>
          <w:rFonts w:ascii="Arial" w:eastAsia="Times New Roman" w:hAnsi="Arial" w:cs="Arial"/>
          <w:color w:val="333333"/>
          <w:sz w:val="24"/>
          <w:szCs w:val="24"/>
        </w:rPr>
        <w:t>and Staff Report</w:t>
      </w:r>
    </w:p>
    <w:p w14:paraId="0F2C6C03" w14:textId="77777777" w:rsidR="00DB5851" w:rsidRPr="009E0685" w:rsidRDefault="00DB5851" w:rsidP="00DB5851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August 18, 2020 Draft Basin Plan Amendment and staff report</w:t>
      </w:r>
    </w:p>
    <w:p w14:paraId="3638709E" w14:textId="77777777" w:rsidR="009E0685" w:rsidRPr="009E0685" w:rsidRDefault="009E0685" w:rsidP="009E06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9E0685">
        <w:rPr>
          <w:rFonts w:ascii="Arial" w:eastAsia="Times New Roman" w:hAnsi="Arial" w:cs="Arial"/>
          <w:color w:val="333333"/>
          <w:sz w:val="36"/>
          <w:szCs w:val="36"/>
        </w:rPr>
        <w:t>Links</w:t>
      </w:r>
    </w:p>
    <w:p w14:paraId="2E451E1A" w14:textId="170DD319" w:rsidR="009E0685" w:rsidRDefault="00DB5851" w:rsidP="009E068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U.S. EPA </w:t>
      </w:r>
      <w:r w:rsidR="009D474C" w:rsidRPr="009D474C">
        <w:rPr>
          <w:rFonts w:ascii="Arial" w:eastAsia="Times New Roman" w:hAnsi="Arial" w:cs="Arial"/>
          <w:color w:val="333333"/>
          <w:sz w:val="24"/>
          <w:szCs w:val="24"/>
        </w:rPr>
        <w:t>Ambient Water Quality Criteria for Chlorine</w:t>
      </w:r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 webpage </w:t>
      </w:r>
      <w:hyperlink r:id="rId8" w:history="1">
        <w:r w:rsidR="009D474C" w:rsidRPr="0052306E">
          <w:rPr>
            <w:rStyle w:val="Hyperlink"/>
            <w:rFonts w:ascii="Arial" w:eastAsia="Times New Roman" w:hAnsi="Arial" w:cs="Arial"/>
            <w:sz w:val="24"/>
            <w:szCs w:val="24"/>
          </w:rPr>
          <w:t>https://www.epa.gov/wqc/ambient-water-quality-criteria-chlorine</w:t>
        </w:r>
      </w:hyperlink>
      <w:r w:rsidR="009D474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2CA08C2F" w14:textId="77777777" w:rsidR="009E0685" w:rsidRPr="009E0685" w:rsidRDefault="009E0685" w:rsidP="009E06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9E0685">
        <w:rPr>
          <w:rFonts w:ascii="Arial" w:eastAsia="Times New Roman" w:hAnsi="Arial" w:cs="Arial"/>
          <w:color w:val="333333"/>
          <w:sz w:val="36"/>
          <w:szCs w:val="36"/>
        </w:rPr>
        <w:t>Please Join Our Mailing List</w:t>
      </w:r>
    </w:p>
    <w:p w14:paraId="262EBE84" w14:textId="7376CCA2" w:rsidR="009E0685" w:rsidRPr="009E0685" w:rsidRDefault="009E0685" w:rsidP="009E068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0685">
        <w:rPr>
          <w:rFonts w:ascii="Arial" w:eastAsia="Times New Roman" w:hAnsi="Arial" w:cs="Arial"/>
          <w:color w:val="333333"/>
          <w:sz w:val="24"/>
          <w:szCs w:val="24"/>
        </w:rPr>
        <w:t>Visit our </w:t>
      </w:r>
      <w:hyperlink r:id="rId9" w:history="1">
        <w:r w:rsidRPr="00307707">
          <w:rPr>
            <w:rFonts w:ascii="Arial" w:eastAsia="Times New Roman" w:hAnsi="Arial" w:cs="Arial"/>
            <w:sz w:val="24"/>
            <w:szCs w:val="24"/>
          </w:rPr>
          <w:t>subscription p</w:t>
        </w:r>
        <w:r w:rsidRPr="00307707">
          <w:rPr>
            <w:rFonts w:ascii="Arial" w:eastAsia="Times New Roman" w:hAnsi="Arial" w:cs="Arial"/>
            <w:sz w:val="24"/>
            <w:szCs w:val="24"/>
          </w:rPr>
          <w:t>a</w:t>
        </w:r>
        <w:r w:rsidRPr="00307707">
          <w:rPr>
            <w:rFonts w:ascii="Arial" w:eastAsia="Times New Roman" w:hAnsi="Arial" w:cs="Arial"/>
            <w:sz w:val="24"/>
            <w:szCs w:val="24"/>
          </w:rPr>
          <w:t>ge</w:t>
        </w:r>
      </w:hyperlink>
      <w:r w:rsidRPr="009E0685">
        <w:rPr>
          <w:rFonts w:ascii="Arial" w:eastAsia="Times New Roman" w:hAnsi="Arial" w:cs="Arial"/>
          <w:sz w:val="24"/>
          <w:szCs w:val="24"/>
        </w:rPr>
        <w:t> to sign up to rec</w:t>
      </w:r>
      <w:r w:rsidR="005B2B15" w:rsidRPr="00307707">
        <w:rPr>
          <w:rFonts w:ascii="Arial" w:eastAsia="Times New Roman" w:hAnsi="Arial" w:cs="Arial"/>
          <w:sz w:val="24"/>
          <w:szCs w:val="24"/>
        </w:rPr>
        <w:t xml:space="preserve">eive future information for this </w:t>
      </w:r>
      <w:r w:rsidR="00DB5851" w:rsidRPr="00307707">
        <w:rPr>
          <w:rFonts w:ascii="Arial" w:eastAsia="Times New Roman" w:hAnsi="Arial" w:cs="Arial"/>
          <w:sz w:val="24"/>
          <w:szCs w:val="24"/>
        </w:rPr>
        <w:t>Basin Plan amendment.</w:t>
      </w:r>
      <w:r w:rsidR="009D474C" w:rsidRPr="009D474C">
        <w:t xml:space="preserve"> </w:t>
      </w:r>
      <w:r w:rsidR="009D474C" w:rsidRPr="009D474C">
        <w:rPr>
          <w:rFonts w:ascii="Arial" w:eastAsia="Times New Roman" w:hAnsi="Arial" w:cs="Arial"/>
          <w:sz w:val="24"/>
          <w:szCs w:val="24"/>
        </w:rPr>
        <w:t xml:space="preserve">Look for the </w:t>
      </w:r>
      <w:r w:rsidR="009D474C">
        <w:rPr>
          <w:rFonts w:ascii="Arial" w:eastAsia="Times New Roman" w:hAnsi="Arial" w:cs="Arial"/>
          <w:sz w:val="24"/>
          <w:szCs w:val="24"/>
        </w:rPr>
        <w:t xml:space="preserve">section entitled </w:t>
      </w:r>
      <w:r w:rsidR="009D474C" w:rsidRPr="009D474C">
        <w:rPr>
          <w:rFonts w:ascii="Arial" w:eastAsia="Times New Roman" w:hAnsi="Arial" w:cs="Arial"/>
          <w:sz w:val="24"/>
          <w:szCs w:val="24"/>
        </w:rPr>
        <w:t>“Basi</w:t>
      </w:r>
      <w:r w:rsidR="009D474C">
        <w:rPr>
          <w:rFonts w:ascii="Arial" w:eastAsia="Times New Roman" w:hAnsi="Arial" w:cs="Arial"/>
          <w:sz w:val="24"/>
          <w:szCs w:val="24"/>
        </w:rPr>
        <w:t xml:space="preserve">n Planning/TMDLs” and check the </w:t>
      </w:r>
      <w:r w:rsidR="009D474C" w:rsidRPr="009D474C">
        <w:rPr>
          <w:rFonts w:ascii="Arial" w:eastAsia="Times New Roman" w:hAnsi="Arial" w:cs="Arial"/>
          <w:sz w:val="24"/>
          <w:szCs w:val="24"/>
        </w:rPr>
        <w:t>box for “All Basin Planning/TMDL Notices and Information</w:t>
      </w:r>
      <w:r w:rsidR="009D474C">
        <w:rPr>
          <w:rFonts w:ascii="Arial" w:eastAsia="Times New Roman" w:hAnsi="Arial" w:cs="Arial"/>
          <w:sz w:val="24"/>
          <w:szCs w:val="24"/>
        </w:rPr>
        <w:t xml:space="preserve">.” </w:t>
      </w:r>
      <w:r w:rsidRPr="009E0685">
        <w:rPr>
          <w:rFonts w:ascii="Arial" w:eastAsia="Times New Roman" w:hAnsi="Arial" w:cs="Arial"/>
          <w:sz w:val="24"/>
          <w:szCs w:val="24"/>
        </w:rPr>
        <w:t xml:space="preserve">You </w:t>
      </w:r>
      <w:r w:rsidRPr="009E0685">
        <w:rPr>
          <w:rFonts w:ascii="Arial" w:eastAsia="Times New Roman" w:hAnsi="Arial" w:cs="Arial"/>
          <w:color w:val="333333"/>
          <w:sz w:val="24"/>
          <w:szCs w:val="24"/>
        </w:rPr>
        <w:t>can sign up for other lists at the same time, if you wish.</w:t>
      </w:r>
    </w:p>
    <w:p w14:paraId="6A4FA6D1" w14:textId="77777777" w:rsidR="009E0685" w:rsidRPr="009E0685" w:rsidRDefault="009E0685" w:rsidP="009E068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0685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</w:p>
    <w:p w14:paraId="0CBF8A1A" w14:textId="069C736D" w:rsidR="009E0685" w:rsidRPr="009E0685" w:rsidRDefault="009E0685" w:rsidP="009E068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0685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 more information contact</w:t>
      </w:r>
      <w:proofErr w:type="gramStart"/>
      <w:r w:rsidRPr="009E0685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proofErr w:type="gramEnd"/>
      <w:r w:rsidRPr="009E0685">
        <w:rPr>
          <w:rFonts w:ascii="Arial" w:eastAsia="Times New Roman" w:hAnsi="Arial" w:cs="Arial"/>
          <w:color w:val="333333"/>
          <w:sz w:val="24"/>
          <w:szCs w:val="24"/>
        </w:rPr>
        <w:br/>
      </w:r>
      <w:r w:rsidR="00231EFB">
        <w:rPr>
          <w:rFonts w:ascii="Arial" w:eastAsia="Times New Roman" w:hAnsi="Arial" w:cs="Arial"/>
          <w:color w:val="333333"/>
          <w:sz w:val="24"/>
          <w:szCs w:val="24"/>
        </w:rPr>
        <w:t>Tong Yin, Ph.D., P.E.</w:t>
      </w:r>
      <w:r w:rsidRPr="009E0685">
        <w:rPr>
          <w:rFonts w:ascii="Arial" w:eastAsia="Times New Roman" w:hAnsi="Arial" w:cs="Arial"/>
          <w:color w:val="333333"/>
          <w:sz w:val="24"/>
          <w:szCs w:val="24"/>
        </w:rPr>
        <w:br/>
        <w:t>Water Resource Control Engineer</w:t>
      </w:r>
      <w:r w:rsidRPr="009E0685">
        <w:rPr>
          <w:rFonts w:ascii="Arial" w:eastAsia="Times New Roman" w:hAnsi="Arial" w:cs="Arial"/>
          <w:color w:val="333333"/>
          <w:sz w:val="24"/>
          <w:szCs w:val="24"/>
        </w:rPr>
        <w:br/>
      </w:r>
      <w:hyperlink r:id="rId10" w:history="1">
        <w:r w:rsidR="00231EFB" w:rsidRPr="0052306E">
          <w:rPr>
            <w:rStyle w:val="Hyperlink"/>
            <w:rFonts w:ascii="Arial" w:eastAsia="Times New Roman" w:hAnsi="Arial" w:cs="Arial"/>
            <w:sz w:val="24"/>
            <w:szCs w:val="24"/>
          </w:rPr>
          <w:t>Tong.Yin@waterboards.ca.gov</w:t>
        </w:r>
      </w:hyperlink>
      <w:r w:rsidR="001E3356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2B21C9AF" w14:textId="77777777" w:rsidR="009E0685" w:rsidRDefault="009E0685" w:rsidP="009E0685"/>
    <w:sectPr w:rsidR="009E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C1A8A6" w15:done="0"/>
  <w15:commentEx w15:paraId="63862964" w15:done="0"/>
  <w15:commentEx w15:paraId="3BB2866A" w15:done="0"/>
  <w15:commentEx w15:paraId="4A4307EE" w15:done="0"/>
  <w15:commentEx w15:paraId="0683B888" w15:paraIdParent="4A4307EE" w15:done="0"/>
  <w15:commentEx w15:paraId="662A56D8" w15:done="0"/>
  <w15:commentEx w15:paraId="089408A3" w15:done="0"/>
  <w15:commentEx w15:paraId="0F296350" w15:paraIdParent="089408A3" w15:done="0"/>
  <w15:commentEx w15:paraId="321BFA28" w15:done="0"/>
  <w15:commentEx w15:paraId="48A32B6D" w15:paraIdParent="321BFA28" w15:done="0"/>
  <w15:commentEx w15:paraId="59070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586" w16cex:dateUtc="2020-08-20T16:48:00Z"/>
  <w16cex:commentExtensible w16cex:durableId="22E8C060" w16cex:dateUtc="2020-08-20T16:26:00Z"/>
  <w16cex:commentExtensible w16cex:durableId="22E8C16E" w16cex:dateUtc="2020-08-20T16:31:00Z"/>
  <w16cex:commentExtensible w16cex:durableId="22E8C478" w16cex:dateUtc="2020-08-20T16:44:00Z"/>
  <w16cex:commentExtensible w16cex:durableId="22E8C517" w16cex:dateUtc="2020-08-20T16:47:00Z"/>
  <w16cex:commentExtensible w16cex:durableId="22E8C640" w16cex:dateUtc="2020-08-20T16:52:00Z"/>
  <w16cex:commentExtensible w16cex:durableId="22E8C663" w16cex:dateUtc="2020-08-20T16:52:00Z"/>
  <w16cex:commentExtensible w16cex:durableId="22E8C681" w16cex:dateUtc="2020-08-20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C1A8A6" w16cid:durableId="22E8C586"/>
  <w16cid:commentId w16cid:paraId="63862964" w16cid:durableId="22E8C060"/>
  <w16cid:commentId w16cid:paraId="3BB2866A" w16cid:durableId="22E8C16E"/>
  <w16cid:commentId w16cid:paraId="4A4307EE" w16cid:durableId="22E8BE33"/>
  <w16cid:commentId w16cid:paraId="0683B888" w16cid:durableId="22E8C478"/>
  <w16cid:commentId w16cid:paraId="662A56D8" w16cid:durableId="22E8C517"/>
  <w16cid:commentId w16cid:paraId="089408A3" w16cid:durableId="22E8BE34"/>
  <w16cid:commentId w16cid:paraId="0F296350" w16cid:durableId="22E8C640"/>
  <w16cid:commentId w16cid:paraId="321BFA28" w16cid:durableId="22E8BE35"/>
  <w16cid:commentId w16cid:paraId="48A32B6D" w16cid:durableId="22E8C663"/>
  <w16cid:commentId w16cid:paraId="59070CA9" w16cid:durableId="22E8C6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'Hara, Janet@Waterboards">
    <w15:presenceInfo w15:providerId="AD" w15:userId="S::janet.ohara@waterboards.ca.gov::00391e70-47d5-4237-b64c-a407a7f96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85"/>
    <w:rsid w:val="00003B3A"/>
    <w:rsid w:val="0009758A"/>
    <w:rsid w:val="001D3467"/>
    <w:rsid w:val="001E00B7"/>
    <w:rsid w:val="001E3356"/>
    <w:rsid w:val="002077A9"/>
    <w:rsid w:val="00231EFB"/>
    <w:rsid w:val="00307707"/>
    <w:rsid w:val="003262F7"/>
    <w:rsid w:val="00341705"/>
    <w:rsid w:val="00444C22"/>
    <w:rsid w:val="00543B34"/>
    <w:rsid w:val="005B2B15"/>
    <w:rsid w:val="005F557B"/>
    <w:rsid w:val="00626EFC"/>
    <w:rsid w:val="0070356E"/>
    <w:rsid w:val="007A4FE6"/>
    <w:rsid w:val="009C3283"/>
    <w:rsid w:val="009D474C"/>
    <w:rsid w:val="009E0685"/>
    <w:rsid w:val="00AF789E"/>
    <w:rsid w:val="00BA6668"/>
    <w:rsid w:val="00BC2245"/>
    <w:rsid w:val="00BC657F"/>
    <w:rsid w:val="00CB261C"/>
    <w:rsid w:val="00CD7C28"/>
    <w:rsid w:val="00D947D6"/>
    <w:rsid w:val="00DB5851"/>
    <w:rsid w:val="00E4567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E0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6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E06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E068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07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E0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6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E06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E068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0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07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wqc/ambient-water-quality-criteria-chlorine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mailto:Tong.Yin@waterboards.c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terboards.ca.gov/resources/email_subscriptions/reg2_subscribe.htm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FB3EC1CC9D4E9EE20FBE092D04EF" ma:contentTypeVersion="13" ma:contentTypeDescription="Create a new document." ma:contentTypeScope="" ma:versionID="86fae1f5e2c05ba4d4aad413c563978d">
  <xsd:schema xmlns:xsd="http://www.w3.org/2001/XMLSchema" xmlns:xs="http://www.w3.org/2001/XMLSchema" xmlns:p="http://schemas.microsoft.com/office/2006/metadata/properties" xmlns:ns3="6c4e6ac0-09a4-4e95-8efc-9c60e24863b6" xmlns:ns4="f04ddc12-c41c-44a5-be46-7c5067e7823b" targetNamespace="http://schemas.microsoft.com/office/2006/metadata/properties" ma:root="true" ma:fieldsID="afdfd17dd28cf7a1f95f2c4e0c28afdb" ns3:_="" ns4:_="">
    <xsd:import namespace="6c4e6ac0-09a4-4e95-8efc-9c60e24863b6"/>
    <xsd:import namespace="f04ddc12-c41c-44a5-be46-7c5067e78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6ac0-09a4-4e95-8efc-9c60e248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dc12-c41c-44a5-be46-7c5067e78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62E9B-C3E8-4252-AC0A-D6B34BF1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e6ac0-09a4-4e95-8efc-9c60e24863b6"/>
    <ds:schemaRef ds:uri="f04ddc12-c41c-44a5-be46-7c5067e7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10157-E63D-4E59-96C7-7E9BC2E87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B8427-6AD5-46D6-A031-A3EF199719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4ddc12-c41c-44a5-be46-7c5067e7823b"/>
    <ds:schemaRef ds:uri="http://purl.org/dc/terms/"/>
    <ds:schemaRef ds:uri="6c4e6ac0-09a4-4e95-8efc-9c60e2486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Yin</dc:creator>
  <cp:lastModifiedBy>Tong Yin</cp:lastModifiedBy>
  <cp:revision>2</cp:revision>
  <dcterms:created xsi:type="dcterms:W3CDTF">2020-08-20T17:51:00Z</dcterms:created>
  <dcterms:modified xsi:type="dcterms:W3CDTF">2020-08-20T17:51:00Z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0x010100286EFB3EC1CC9D4E9EE20FBE092D04EF</vt:lpwstr>
  </property>
</Properties>
</file>