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2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30.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7E4B6" w14:textId="38FB4EF1" w:rsidR="000B4CFC" w:rsidRPr="00AF50B4" w:rsidRDefault="000B4CFC" w:rsidP="00AF50B4">
      <w:pPr>
        <w:spacing w:after="0" w:line="240" w:lineRule="auto"/>
        <w:ind w:left="-360" w:right="-360"/>
        <w:jc w:val="center"/>
        <w:textAlignment w:val="baseline"/>
        <w:rPr>
          <w:rFonts w:eastAsia="Times New Roman" w:cs="Arial"/>
          <w:b/>
          <w:sz w:val="40"/>
          <w:szCs w:val="40"/>
        </w:rPr>
      </w:pPr>
      <w:bookmarkStart w:id="0" w:name="_Hlk104537048"/>
      <w:r w:rsidRPr="00AF50B4">
        <w:rPr>
          <w:rFonts w:eastAsia="Times New Roman" w:cs="Arial"/>
          <w:b/>
          <w:color w:val="000000"/>
          <w:position w:val="2"/>
          <w:sz w:val="40"/>
          <w:szCs w:val="40"/>
        </w:rPr>
        <w:t>California Regional Water Quality Control Board</w:t>
      </w:r>
    </w:p>
    <w:p w14:paraId="7B6DF7C6" w14:textId="0897C24A" w:rsidR="000B4CFC" w:rsidRPr="00AF50B4" w:rsidRDefault="000B4CFC" w:rsidP="00AF50B4">
      <w:pPr>
        <w:spacing w:after="0" w:line="240" w:lineRule="auto"/>
        <w:jc w:val="center"/>
        <w:textAlignment w:val="baseline"/>
        <w:rPr>
          <w:rFonts w:eastAsia="Times New Roman" w:cs="Arial"/>
          <w:b/>
          <w:sz w:val="40"/>
          <w:szCs w:val="40"/>
        </w:rPr>
      </w:pPr>
      <w:r w:rsidRPr="00AF50B4">
        <w:rPr>
          <w:rFonts w:eastAsia="Times New Roman" w:cs="Arial"/>
          <w:b/>
          <w:color w:val="000000"/>
          <w:position w:val="2"/>
          <w:sz w:val="40"/>
          <w:szCs w:val="40"/>
        </w:rPr>
        <w:t>San Francisco Bay Region</w:t>
      </w:r>
    </w:p>
    <w:p w14:paraId="44C76915" w14:textId="410533CD" w:rsidR="000B4CFC" w:rsidRPr="006849E1" w:rsidRDefault="000B4CFC" w:rsidP="003A3607">
      <w:pPr>
        <w:pStyle w:val="Heading1"/>
      </w:pPr>
      <w:r w:rsidRPr="006849E1">
        <w:t xml:space="preserve">Municipal Regional </w:t>
      </w:r>
      <w:r w:rsidRPr="003A3607">
        <w:t>Stormwater</w:t>
      </w:r>
      <w:r w:rsidRPr="006849E1">
        <w:t xml:space="preserve"> NPDES Permit</w:t>
      </w:r>
    </w:p>
    <w:p w14:paraId="66F712E1" w14:textId="783E68D4" w:rsidR="00445C35" w:rsidRPr="00AF50B4" w:rsidRDefault="00445C35" w:rsidP="000B4CFC">
      <w:pPr>
        <w:spacing w:after="0" w:line="240" w:lineRule="auto"/>
        <w:jc w:val="center"/>
        <w:textAlignment w:val="baseline"/>
        <w:rPr>
          <w:rFonts w:eastAsia="Times New Roman" w:cs="Arial"/>
          <w:b/>
          <w:sz w:val="36"/>
          <w:szCs w:val="36"/>
        </w:rPr>
      </w:pPr>
      <w:r w:rsidRPr="00AF50B4">
        <w:rPr>
          <w:rFonts w:eastAsia="Times New Roman" w:cs="Arial"/>
          <w:b/>
          <w:sz w:val="36"/>
          <w:szCs w:val="36"/>
        </w:rPr>
        <w:t>O</w:t>
      </w:r>
      <w:r w:rsidR="003F0D83" w:rsidRPr="00AF50B4">
        <w:rPr>
          <w:rFonts w:eastAsia="Times New Roman" w:cs="Arial"/>
          <w:b/>
          <w:sz w:val="36"/>
          <w:szCs w:val="36"/>
        </w:rPr>
        <w:t>rder</w:t>
      </w:r>
      <w:r w:rsidR="009D2F15" w:rsidRPr="00AF50B4">
        <w:rPr>
          <w:rFonts w:eastAsia="Times New Roman" w:cs="Arial"/>
          <w:b/>
          <w:sz w:val="36"/>
          <w:szCs w:val="36"/>
        </w:rPr>
        <w:t xml:space="preserve"> </w:t>
      </w:r>
      <w:r w:rsidRPr="00AF50B4">
        <w:rPr>
          <w:rFonts w:eastAsia="Times New Roman" w:cs="Arial"/>
          <w:b/>
          <w:sz w:val="36"/>
          <w:szCs w:val="36"/>
        </w:rPr>
        <w:t>No. R2-2022-</w:t>
      </w:r>
      <w:r w:rsidR="0038177A" w:rsidRPr="00AF50B4">
        <w:rPr>
          <w:rFonts w:eastAsia="Times New Roman" w:cs="Arial"/>
          <w:b/>
          <w:sz w:val="36"/>
          <w:szCs w:val="36"/>
        </w:rPr>
        <w:t>0018</w:t>
      </w:r>
      <w:r w:rsidR="00962B57">
        <w:rPr>
          <w:rFonts w:eastAsia="Times New Roman" w:cs="Arial"/>
          <w:b/>
          <w:sz w:val="36"/>
          <w:szCs w:val="36"/>
        </w:rPr>
        <w:t>, as amended by Order No. R2-2023-0019</w:t>
      </w:r>
    </w:p>
    <w:p w14:paraId="15D30A6C" w14:textId="12186ADB" w:rsidR="000B4CFC" w:rsidRPr="00AF50B4" w:rsidRDefault="000B4CFC" w:rsidP="000B4CFC">
      <w:pPr>
        <w:spacing w:after="0" w:line="240" w:lineRule="auto"/>
        <w:jc w:val="center"/>
        <w:textAlignment w:val="baseline"/>
        <w:rPr>
          <w:rFonts w:eastAsia="Times New Roman" w:cs="Arial"/>
          <w:b/>
          <w:sz w:val="36"/>
          <w:szCs w:val="36"/>
        </w:rPr>
      </w:pPr>
      <w:r w:rsidRPr="00AF50B4">
        <w:rPr>
          <w:rFonts w:eastAsia="Times New Roman" w:cs="Arial"/>
          <w:b/>
          <w:color w:val="000000"/>
          <w:position w:val="-1"/>
          <w:sz w:val="36"/>
          <w:szCs w:val="36"/>
        </w:rPr>
        <w:t>NPDES Permit No. CAS612008</w:t>
      </w:r>
    </w:p>
    <w:p w14:paraId="5C43817D" w14:textId="7DA53053" w:rsidR="000B4CFC" w:rsidRDefault="00607D15" w:rsidP="00391F51">
      <w:pPr>
        <w:spacing w:after="480" w:line="240" w:lineRule="auto"/>
        <w:jc w:val="center"/>
        <w:textAlignment w:val="baseline"/>
        <w:rPr>
          <w:rFonts w:eastAsia="Times New Roman" w:cs="Arial"/>
          <w:b/>
          <w:bCs/>
          <w:color w:val="000000"/>
          <w:position w:val="-1"/>
          <w:sz w:val="36"/>
          <w:szCs w:val="36"/>
        </w:rPr>
      </w:pPr>
      <w:r w:rsidRPr="00AF50B4" w:rsidDel="00490BBB">
        <w:rPr>
          <w:rFonts w:eastAsia="Times New Roman" w:cs="Arial"/>
          <w:b/>
          <w:bCs/>
          <w:color w:val="000000"/>
          <w:position w:val="-1"/>
          <w:sz w:val="36"/>
          <w:szCs w:val="36"/>
        </w:rPr>
        <w:t xml:space="preserve">May </w:t>
      </w:r>
      <w:r w:rsidR="00891B30" w:rsidRPr="00AF50B4">
        <w:rPr>
          <w:rFonts w:eastAsia="Times New Roman" w:cs="Arial"/>
          <w:b/>
          <w:bCs/>
          <w:color w:val="000000"/>
          <w:position w:val="-1"/>
          <w:sz w:val="36"/>
          <w:szCs w:val="36"/>
        </w:rPr>
        <w:t>11</w:t>
      </w:r>
      <w:r w:rsidR="000B4CFC" w:rsidRPr="00AF50B4">
        <w:rPr>
          <w:rFonts w:eastAsia="Times New Roman" w:cs="Arial"/>
          <w:b/>
          <w:bCs/>
          <w:color w:val="000000"/>
          <w:position w:val="-1"/>
          <w:sz w:val="36"/>
          <w:szCs w:val="36"/>
        </w:rPr>
        <w:t>,</w:t>
      </w:r>
      <w:r w:rsidRPr="00AF50B4">
        <w:rPr>
          <w:rFonts w:eastAsia="Times New Roman" w:cs="Arial"/>
          <w:b/>
          <w:bCs/>
          <w:color w:val="000000"/>
          <w:position w:val="-1"/>
          <w:sz w:val="36"/>
          <w:szCs w:val="36"/>
        </w:rPr>
        <w:t xml:space="preserve"> </w:t>
      </w:r>
      <w:r w:rsidR="000B4CFC" w:rsidRPr="00AF50B4">
        <w:rPr>
          <w:rFonts w:eastAsia="Times New Roman" w:cs="Arial"/>
          <w:b/>
          <w:bCs/>
          <w:color w:val="000000"/>
          <w:position w:val="-1"/>
          <w:sz w:val="36"/>
          <w:szCs w:val="36"/>
        </w:rPr>
        <w:t>202</w:t>
      </w:r>
      <w:r w:rsidR="00490BBB" w:rsidRPr="00AF50B4">
        <w:rPr>
          <w:rFonts w:eastAsia="Times New Roman" w:cs="Arial"/>
          <w:b/>
          <w:bCs/>
          <w:color w:val="000000"/>
          <w:position w:val="-1"/>
          <w:sz w:val="36"/>
          <w:szCs w:val="36"/>
        </w:rPr>
        <w:t>2</w:t>
      </w:r>
    </w:p>
    <w:p w14:paraId="25D7B6AE" w14:textId="621B1A69" w:rsidR="0038177A" w:rsidRDefault="00AF50B4" w:rsidP="00BC54A8">
      <w:pPr>
        <w:spacing w:after="0" w:line="240" w:lineRule="auto"/>
        <w:jc w:val="center"/>
        <w:textAlignment w:val="baseline"/>
        <w:rPr>
          <w:rFonts w:eastAsia="Times New Roman" w:cs="Arial"/>
          <w:b/>
          <w:sz w:val="32"/>
          <w:szCs w:val="32"/>
          <w:lang w:eastAsia="ar-SA"/>
        </w:rPr>
      </w:pPr>
      <w:r>
        <w:rPr>
          <w:noProof/>
        </w:rPr>
        <mc:AlternateContent>
          <mc:Choice Requires="wpg">
            <w:drawing>
              <wp:inline distT="0" distB="0" distL="0" distR="0" wp14:anchorId="15530326" wp14:editId="20382FBA">
                <wp:extent cx="5450499" cy="5726658"/>
                <wp:effectExtent l="19050" t="19050" r="17145" b="26670"/>
                <wp:docPr id="2" name="Group 2" descr="Photos of San Francisco Bay Region water bodies and stormwater control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50499" cy="5726658"/>
                          <a:chOff x="0" y="8491"/>
                          <a:chExt cx="6636932" cy="6977203"/>
                        </a:xfrm>
                      </wpg:grpSpPr>
                      <wpg:grpSp>
                        <wpg:cNvPr id="5" name="Group 5"/>
                        <wpg:cNvGrpSpPr/>
                        <wpg:grpSpPr>
                          <a:xfrm>
                            <a:off x="0" y="8491"/>
                            <a:ext cx="6636932" cy="6977203"/>
                            <a:chOff x="0" y="8491"/>
                            <a:chExt cx="6636932" cy="6977203"/>
                          </a:xfrm>
                        </wpg:grpSpPr>
                        <wpg:grpSp>
                          <wpg:cNvPr id="8" name="Group 8"/>
                          <wpg:cNvGrpSpPr/>
                          <wpg:grpSpPr>
                            <a:xfrm>
                              <a:off x="0" y="8491"/>
                              <a:ext cx="6635840" cy="6977203"/>
                              <a:chOff x="24063" y="-1056"/>
                              <a:chExt cx="6539257" cy="6958730"/>
                            </a:xfrm>
                          </wpg:grpSpPr>
                          <pic:pic xmlns:pic="http://schemas.openxmlformats.org/drawingml/2006/picture">
                            <pic:nvPicPr>
                              <pic:cNvPr id="11" name="Picture 4" descr="A picture containing outdoor, street, way, sidewalk&#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r="3595" b="-4"/>
                              <a:stretch/>
                            </pic:blipFill>
                            <pic:spPr bwMode="auto">
                              <a:xfrm>
                                <a:off x="24063" y="0"/>
                                <a:ext cx="3776683" cy="4799331"/>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pic:spPr>
                          </pic:pic>
                          <pic:pic xmlns:pic="http://schemas.openxmlformats.org/drawingml/2006/picture">
                            <pic:nvPicPr>
                              <pic:cNvPr id="14" name="Picture 14" descr="A pile of trash next to a road&#10;&#10;Description automatically generated with low confidence"/>
                              <pic:cNvPicPr>
                                <a:picLocks noChangeAspect="1"/>
                              </pic:cNvPicPr>
                            </pic:nvPicPr>
                            <pic:blipFill rotWithShape="1">
                              <a:blip r:embed="rId12" cstate="print">
                                <a:extLst>
                                  <a:ext uri="{28A0092B-C50C-407E-A947-70E740481C1C}">
                                    <a14:useLocalDpi xmlns:a14="http://schemas.microsoft.com/office/drawing/2010/main" val="0"/>
                                  </a:ext>
                                </a:extLst>
                              </a:blip>
                              <a:srcRect l="7251" r="2" b="2"/>
                              <a:stretch/>
                            </pic:blipFill>
                            <pic:spPr bwMode="auto">
                              <a:xfrm>
                                <a:off x="3478233" y="2473304"/>
                                <a:ext cx="3077574" cy="4484370"/>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pic:pic xmlns:pic="http://schemas.openxmlformats.org/drawingml/2006/picture">
                            <pic:nvPicPr>
                              <pic:cNvPr id="17" name="Picture 17" descr="A river with a car on it&#10;&#10;Description automatically generated with low confidence"/>
                              <pic:cNvPicPr>
                                <a:picLocks noChangeAspect="1"/>
                              </pic:cNvPicPr>
                            </pic:nvPicPr>
                            <pic:blipFill rotWithShape="1">
                              <a:blip r:embed="rId13" cstate="print">
                                <a:extLst>
                                  <a:ext uri="{28A0092B-C50C-407E-A947-70E740481C1C}">
                                    <a14:useLocalDpi xmlns:a14="http://schemas.microsoft.com/office/drawing/2010/main" val="0"/>
                                  </a:ext>
                                </a:extLst>
                              </a:blip>
                              <a:srcRect l="9306" t="1552" r="1875" b="14761"/>
                              <a:stretch/>
                            </pic:blipFill>
                            <pic:spPr bwMode="auto">
                              <a:xfrm>
                                <a:off x="3322191" y="-1056"/>
                                <a:ext cx="3241129" cy="2600118"/>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wpg:grpSp>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346842" y="2094207"/>
                              <a:ext cx="3290090" cy="1694815"/>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wpg:grpSp>
                      <pic:pic xmlns:pic="http://schemas.openxmlformats.org/drawingml/2006/picture">
                        <pic:nvPicPr>
                          <pic:cNvPr id="22" name="Picture 22"/>
                          <pic:cNvPicPr>
                            <a:picLocks noChangeAspect="1"/>
                          </pic:cNvPicPr>
                        </pic:nvPicPr>
                        <pic:blipFill rotWithShape="1">
                          <a:blip r:embed="rId15">
                            <a:extLst>
                              <a:ext uri="{28A0092B-C50C-407E-A947-70E740481C1C}">
                                <a14:useLocalDpi xmlns:a14="http://schemas.microsoft.com/office/drawing/2010/main" val="0"/>
                              </a:ext>
                            </a:extLst>
                          </a:blip>
                          <a:srcRect t="12500" r="8242" b="5555"/>
                          <a:stretch/>
                        </pic:blipFill>
                        <pic:spPr bwMode="auto">
                          <a:xfrm>
                            <a:off x="0" y="4686300"/>
                            <a:ext cx="3487420" cy="2286000"/>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wpg:wgp>
                  </a:graphicData>
                </a:graphic>
              </wp:inline>
            </w:drawing>
          </mc:Choice>
          <mc:Fallback>
            <w:pict>
              <v:group w14:anchorId="4834C545" id="Group 2" o:spid="_x0000_s1026" alt="Photos of San Francisco Bay Region water bodies and stormwater controls" style="width:429.15pt;height:450.9pt;mso-position-horizontal-relative:char;mso-position-vertical-relative:line" coordorigin=",84" coordsize="66369,697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">
                <o:lock v:ext="edit" aspectratio="t"/>
                <v:group id="Group 5" o:spid="_x0000_s1027" style="position:absolute;top:84;width:66369;height:69772" coordorigin=",84" coordsize="66369,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28" style="position:absolute;top:84;width:66358;height:69772" coordorigin="240,-10" coordsize="65392,6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A picture containing outdoor, street, way, sidewalk&#10;&#10;Description automatically generated" style="position:absolute;left:240;width:37767;height:4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" stroked="t">
                      <v:imagedata r:id="rId16" o:title="A picture containing outdoor, street, way, sidewalk&#10;&#10;Description automatically generated" cropbottom="-3f" cropright="2356f"/>
                      <v:path arrowok="t"/>
                    </v:shape>
                    <v:shape id="Picture 14" o:spid="_x0000_s1030" type="#_x0000_t75" alt="A pile of trash next to a road&#10;&#10;Description automatically generated with low confidence" style="position:absolute;left:34782;top:24733;width:30776;height:4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" stroked="t">
                      <v:imagedata r:id="rId17" o:title="A pile of trash next to a road&#10;&#10;Description automatically generated with low confidence" cropbottom="1f" cropleft="4752f" cropright="1f"/>
                      <v:path arrowok="t"/>
                    </v:shape>
                    <v:shape id="Picture 17" o:spid="_x0000_s1031" type="#_x0000_t75" alt="A river with a car on it&#10;&#10;Description automatically generated with low confidence" style="position:absolute;left:33221;top:-10;width:32412;height:2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" stroked="t">
                      <v:imagedata r:id="rId18" o:title="A river with a car on it&#10;&#10;Description automatically generated with low confidence" croptop="1017f" cropbottom="9674f" cropleft="6099f" cropright="1229f"/>
                      <v:path arrowok="t"/>
                    </v:shape>
                  </v:group>
                  <v:shape id="Picture 20" o:spid="_x0000_s1032" type="#_x0000_t75" style="position:absolute;left:33468;top:20942;width:32901;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" stroked="t">
                    <v:imagedata r:id="rId19" o:title=""/>
                    <v:path arrowok="t"/>
                  </v:shape>
                </v:group>
                <v:shape id="Picture 22" o:spid="_x0000_s1033" type="#_x0000_t75" style="position:absolute;top:46863;width:3487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" stroked="t">
                  <v:imagedata r:id="rId20" o:title="" croptop=".125" cropbottom="3641f" cropright="5401f"/>
                  <v:path arrowok="t"/>
                </v:shape>
                <w10:anchorlock/>
              </v:group>
            </w:pict>
          </mc:Fallback>
        </mc:AlternateContent>
      </w:r>
      <w:r w:rsidR="0038177A">
        <w:rPr>
          <w:rFonts w:eastAsia="Times New Roman" w:cs="Arial"/>
          <w:b/>
          <w:sz w:val="32"/>
          <w:szCs w:val="32"/>
          <w:lang w:eastAsia="ar-SA"/>
        </w:rPr>
        <w:br w:type="page"/>
      </w:r>
    </w:p>
    <w:p w14:paraId="3F5D8A70" w14:textId="79FE24D3" w:rsidR="000B4CFC" w:rsidRPr="006849E1" w:rsidRDefault="000B4CFC" w:rsidP="000B4CFC">
      <w:pPr>
        <w:suppressAutoHyphens/>
        <w:overflowPunct w:val="0"/>
        <w:autoSpaceDE w:val="0"/>
        <w:spacing w:after="0" w:line="240" w:lineRule="auto"/>
        <w:jc w:val="center"/>
        <w:textAlignment w:val="baseline"/>
        <w:rPr>
          <w:rFonts w:eastAsia="Times New Roman" w:cs="Arial"/>
          <w:b/>
          <w:sz w:val="32"/>
          <w:szCs w:val="32"/>
          <w:lang w:eastAsia="ar-SA"/>
        </w:rPr>
      </w:pPr>
      <w:r w:rsidRPr="006849E1">
        <w:rPr>
          <w:rFonts w:eastAsia="Times New Roman" w:cs="Arial"/>
          <w:b/>
          <w:sz w:val="32"/>
          <w:szCs w:val="32"/>
          <w:lang w:eastAsia="ar-SA"/>
        </w:rPr>
        <w:lastRenderedPageBreak/>
        <w:t>California Regional Water Quality Control Board</w:t>
      </w:r>
    </w:p>
    <w:p w14:paraId="0294B46C" w14:textId="77777777" w:rsidR="000B4CFC" w:rsidRPr="006849E1" w:rsidRDefault="000B4CFC" w:rsidP="000B4CFC">
      <w:pPr>
        <w:suppressAutoHyphens/>
        <w:overflowPunct w:val="0"/>
        <w:autoSpaceDE w:val="0"/>
        <w:spacing w:after="0" w:line="240" w:lineRule="auto"/>
        <w:jc w:val="center"/>
        <w:textAlignment w:val="baseline"/>
        <w:rPr>
          <w:rFonts w:eastAsia="Times New Roman" w:cs="Arial"/>
          <w:b/>
          <w:sz w:val="32"/>
          <w:szCs w:val="32"/>
          <w:lang w:eastAsia="ar-SA"/>
        </w:rPr>
      </w:pPr>
      <w:r w:rsidRPr="006849E1">
        <w:rPr>
          <w:rFonts w:eastAsia="Times New Roman" w:cs="Arial"/>
          <w:b/>
          <w:sz w:val="32"/>
          <w:szCs w:val="32"/>
          <w:lang w:eastAsia="ar-SA"/>
        </w:rPr>
        <w:t>San Francisco Bay Region</w:t>
      </w:r>
    </w:p>
    <w:p w14:paraId="1DDA3C86" w14:textId="77777777" w:rsidR="000B4CFC" w:rsidRPr="006849E1" w:rsidRDefault="000B4CFC" w:rsidP="00AB5A2C">
      <w:pPr>
        <w:suppressAutoHyphens/>
        <w:overflowPunct w:val="0"/>
        <w:autoSpaceDE w:val="0"/>
        <w:spacing w:after="320" w:line="240" w:lineRule="auto"/>
        <w:jc w:val="center"/>
        <w:textAlignment w:val="baseline"/>
        <w:rPr>
          <w:rFonts w:eastAsia="Times New Roman" w:cs="Arial"/>
          <w:b/>
          <w:sz w:val="32"/>
          <w:szCs w:val="32"/>
          <w:lang w:eastAsia="ar-SA"/>
        </w:rPr>
      </w:pPr>
      <w:r w:rsidRPr="006849E1">
        <w:rPr>
          <w:rFonts w:eastAsia="Times New Roman" w:cs="Arial"/>
          <w:b/>
          <w:sz w:val="32"/>
          <w:szCs w:val="32"/>
          <w:lang w:eastAsia="ar-SA"/>
        </w:rPr>
        <w:t>Municipal Regional Stormwater NPDES Permit</w:t>
      </w:r>
    </w:p>
    <w:p w14:paraId="0598A9E1" w14:textId="543956C0" w:rsidR="000B4CFC" w:rsidRPr="006849E1" w:rsidRDefault="000B4CFC" w:rsidP="000B4CFC">
      <w:pPr>
        <w:suppressAutoHyphens/>
        <w:overflowPunct w:val="0"/>
        <w:autoSpaceDE w:val="0"/>
        <w:spacing w:after="0" w:line="240" w:lineRule="auto"/>
        <w:textAlignment w:val="baseline"/>
        <w:rPr>
          <w:rFonts w:eastAsia="Times New Roman" w:cs="Arial"/>
          <w:b/>
          <w:sz w:val="30"/>
          <w:szCs w:val="30"/>
          <w:lang w:eastAsia="ar-SA"/>
        </w:rPr>
      </w:pPr>
      <w:r w:rsidRPr="006849E1">
        <w:rPr>
          <w:rFonts w:eastAsia="Times New Roman" w:cs="Arial"/>
          <w:b/>
          <w:sz w:val="30"/>
          <w:szCs w:val="30"/>
          <w:lang w:eastAsia="ar-SA"/>
        </w:rPr>
        <w:t>ORDER No. R2-2022-</w:t>
      </w:r>
      <w:r w:rsidR="0038177A">
        <w:rPr>
          <w:rFonts w:eastAsia="Times New Roman" w:cs="Arial"/>
          <w:b/>
          <w:sz w:val="30"/>
          <w:szCs w:val="30"/>
          <w:lang w:eastAsia="ar-SA"/>
        </w:rPr>
        <w:t>0018</w:t>
      </w:r>
      <w:r w:rsidR="00CF3FAC">
        <w:rPr>
          <w:rFonts w:eastAsia="Times New Roman" w:cs="Arial"/>
          <w:b/>
          <w:sz w:val="30"/>
          <w:szCs w:val="30"/>
          <w:lang w:eastAsia="ar-SA"/>
        </w:rPr>
        <w:t>, as amended by Order No. R2-2023-0019</w:t>
      </w:r>
    </w:p>
    <w:p w14:paraId="4CB9D589" w14:textId="77777777" w:rsidR="000B4CFC" w:rsidRPr="006849E1" w:rsidRDefault="000B4CFC" w:rsidP="000B4CFC">
      <w:pPr>
        <w:suppressAutoHyphens/>
        <w:overflowPunct w:val="0"/>
        <w:autoSpaceDE w:val="0"/>
        <w:spacing w:after="240" w:line="240" w:lineRule="auto"/>
        <w:textAlignment w:val="baseline"/>
        <w:rPr>
          <w:rFonts w:eastAsia="Times New Roman" w:cs="Arial"/>
          <w:b/>
          <w:sz w:val="30"/>
          <w:szCs w:val="30"/>
          <w:lang w:eastAsia="ar-SA"/>
        </w:rPr>
      </w:pPr>
      <w:r w:rsidRPr="006849E1">
        <w:rPr>
          <w:rFonts w:eastAsia="Times New Roman" w:cs="Arial"/>
          <w:b/>
          <w:sz w:val="30"/>
          <w:szCs w:val="30"/>
          <w:lang w:eastAsia="ar-SA"/>
        </w:rPr>
        <w:t>NPDES PERMIT No. CAS612008</w:t>
      </w:r>
    </w:p>
    <w:p w14:paraId="1041B679" w14:textId="77777777" w:rsidR="000B4CFC" w:rsidRPr="006849E1" w:rsidRDefault="000B4CFC" w:rsidP="000B4CFC">
      <w:pPr>
        <w:suppressAutoHyphens/>
        <w:overflowPunct w:val="0"/>
        <w:autoSpaceDE w:val="0"/>
        <w:spacing w:before="120" w:after="240" w:line="240" w:lineRule="auto"/>
        <w:textAlignment w:val="baseline"/>
        <w:rPr>
          <w:rFonts w:eastAsia="Times New Roman" w:cs="Arial"/>
          <w:b/>
          <w:sz w:val="26"/>
          <w:szCs w:val="26"/>
          <w:lang w:eastAsia="ar-SA"/>
        </w:rPr>
      </w:pPr>
      <w:r w:rsidRPr="006849E1">
        <w:rPr>
          <w:rFonts w:eastAsia="Times New Roman" w:cs="Arial"/>
          <w:b/>
          <w:sz w:val="26"/>
          <w:szCs w:val="26"/>
          <w:lang w:eastAsia="ar-SA"/>
        </w:rPr>
        <w:t>Issuing Waste Discharge Requirements and National Pollutant Discharge Elimination System (NPDES) Permit for the discharge of stormwater runoff from the municipal separate storm sewer systems (MS4s) of the following jurisdictions and entities, which are permitted under this San Francisco Bay Municipal Regional Stormwater Permit (MRP):</w:t>
      </w:r>
    </w:p>
    <w:p w14:paraId="4402014B"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The cities of Alameda, Albany, Berkeley, Dublin, Emeryville, Fremont, Hayward, Livermore, Newark, Oakland, Piedmont, Pleasanton, San Leandro, and Union City, Alameda County, the Alameda County Flood Control and Water Conservation District, and Zone 7 of the Alameda County Flood Control and Water Conservation District, which have joined together to form the Alameda Countywide Clean Water Program (Alameda Permittees)</w:t>
      </w:r>
    </w:p>
    <w:p w14:paraId="1BF88313"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27C927CD"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The cities of Antioch, Brentwood, Clayton, Concord, El Cerrito, Hercules, Lafayette, Martinez, Oakley, Orinda, Pinole, Pittsburg, Pleasant Hill, Richmond, San Pablo, San Ramon, and Walnut Creek, the towns of Danville and Moraga, Contra Costa County, the Contra Costa County Flood Control and Water Conservation District, which have joined together to form the Contra Costa Clean Water Program (Contra Costa Permittees)</w:t>
      </w:r>
    </w:p>
    <w:p w14:paraId="6B08AA47"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46795895"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 xml:space="preserve">The cities of Campbell, Cupertino, Los Altos, Milpitas, Monte Sereno, Mountain View, Palo Alto, San Jose, Santa Clara, Saratoga, and Sunnyvale, the towns of Los Altos Hills and Los Gatos, the Santa Clara Valley Water District, and Santa Clara County, which have joined together to form the Santa Clara Valley Urban Runoff Pollution Prevention Program (Santa Clara Permittees) </w:t>
      </w:r>
    </w:p>
    <w:p w14:paraId="38483075"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4477DAA9"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The cities of Belmont, Brisbane, Burlingame, Daly City, East Palo Alto, Foster City, Half Moon Bay, Menlo Park, Millbrae, Pacifica, Redwood City, San Bruno, San Carlos, San Mateo, and South San Francisco, the towns of Atherton, Colma, Hillsborough, Portola Valley, and Woodside, the San Mateo County Flood and Sea Level Rise Resiliency District, and San Mateo County, which have joined together to form the San Mateo Countywide Water Pollution Prevention Program (San Mateo Permittees)</w:t>
      </w:r>
    </w:p>
    <w:p w14:paraId="450C5D49"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20C6F27C" w14:textId="7FE24724" w:rsidR="00F34E45" w:rsidRDefault="000B4CFC" w:rsidP="000B4CFC">
      <w:pPr>
        <w:suppressAutoHyphens/>
        <w:overflowPunct w:val="0"/>
        <w:autoSpaceDE w:val="0"/>
        <w:spacing w:after="0" w:line="240" w:lineRule="auto"/>
        <w:textAlignment w:val="baseline"/>
        <w:rPr>
          <w:rFonts w:eastAsia="Times New Roman" w:cs="Arial"/>
          <w:b/>
          <w:szCs w:val="24"/>
          <w:lang w:eastAsia="ar-SA"/>
        </w:rPr>
        <w:sectPr w:rsidR="00F34E45" w:rsidSect="0023589F">
          <w:headerReference w:type="even" r:id="rId21"/>
          <w:headerReference w:type="first" r:id="rId22"/>
          <w:pgSz w:w="12240" w:h="15840" w:code="1"/>
          <w:pgMar w:top="1080" w:right="1440" w:bottom="1440" w:left="1440" w:header="360" w:footer="720" w:gutter="0"/>
          <w:pgNumType w:start="1"/>
          <w:cols w:space="720"/>
          <w:docGrid w:linePitch="326"/>
        </w:sectPr>
      </w:pPr>
      <w:r w:rsidRPr="006849E1">
        <w:rPr>
          <w:rFonts w:eastAsia="Times New Roman" w:cs="Arial"/>
          <w:b/>
          <w:szCs w:val="24"/>
          <w:lang w:eastAsia="ar-SA"/>
        </w:rPr>
        <w:t>The cities of Fairfield</w:t>
      </w:r>
      <w:r w:rsidR="00F44C94">
        <w:rPr>
          <w:rFonts w:eastAsia="Times New Roman" w:cs="Arial"/>
          <w:b/>
          <w:szCs w:val="24"/>
          <w:lang w:eastAsia="ar-SA"/>
        </w:rPr>
        <w:t xml:space="preserve">, </w:t>
      </w:r>
      <w:r w:rsidRPr="006849E1">
        <w:rPr>
          <w:rFonts w:eastAsia="Times New Roman" w:cs="Arial"/>
          <w:b/>
          <w:szCs w:val="24"/>
          <w:lang w:eastAsia="ar-SA"/>
        </w:rPr>
        <w:t>Suisun City</w:t>
      </w:r>
      <w:r w:rsidR="00495B5E">
        <w:rPr>
          <w:rFonts w:eastAsia="Times New Roman" w:cs="Arial"/>
          <w:b/>
          <w:szCs w:val="24"/>
          <w:lang w:eastAsia="ar-SA"/>
        </w:rPr>
        <w:t>,</w:t>
      </w:r>
      <w:r w:rsidR="00F44C94">
        <w:rPr>
          <w:rFonts w:eastAsia="Times New Roman" w:cs="Arial"/>
          <w:b/>
          <w:szCs w:val="24"/>
          <w:lang w:eastAsia="ar-SA"/>
        </w:rPr>
        <w:t xml:space="preserve"> Vallejo, and the </w:t>
      </w:r>
      <w:r w:rsidR="00F44C94" w:rsidRPr="006849E1">
        <w:rPr>
          <w:rFonts w:eastAsia="Times New Roman" w:cs="Arial"/>
          <w:b/>
          <w:szCs w:val="20"/>
          <w:lang w:eastAsia="ar-SA"/>
        </w:rPr>
        <w:t xml:space="preserve">Vallejo </w:t>
      </w:r>
      <w:r w:rsidR="008314BF">
        <w:rPr>
          <w:rFonts w:eastAsia="Times New Roman" w:cs="Arial"/>
          <w:b/>
          <w:szCs w:val="20"/>
          <w:lang w:eastAsia="ar-SA"/>
        </w:rPr>
        <w:t xml:space="preserve">Flood </w:t>
      </w:r>
      <w:r w:rsidR="0043510F">
        <w:rPr>
          <w:rFonts w:eastAsia="Times New Roman" w:cs="Arial"/>
          <w:b/>
          <w:szCs w:val="20"/>
          <w:lang w:eastAsia="ar-SA"/>
        </w:rPr>
        <w:t>&amp;</w:t>
      </w:r>
      <w:r w:rsidR="00F44C94" w:rsidRPr="006849E1">
        <w:rPr>
          <w:rFonts w:eastAsia="Times New Roman" w:cs="Arial"/>
          <w:b/>
          <w:szCs w:val="20"/>
          <w:lang w:eastAsia="ar-SA"/>
        </w:rPr>
        <w:t xml:space="preserve"> </w:t>
      </w:r>
      <w:r w:rsidR="00611F3F">
        <w:rPr>
          <w:rFonts w:eastAsia="Times New Roman" w:cs="Arial"/>
          <w:b/>
          <w:szCs w:val="20"/>
          <w:lang w:eastAsia="ar-SA"/>
        </w:rPr>
        <w:t>Wastewater</w:t>
      </w:r>
      <w:r w:rsidR="00F44C94" w:rsidRPr="006849E1">
        <w:rPr>
          <w:rFonts w:eastAsia="Times New Roman" w:cs="Arial"/>
          <w:b/>
          <w:szCs w:val="20"/>
          <w:lang w:eastAsia="ar-SA"/>
        </w:rPr>
        <w:t xml:space="preserve"> District</w:t>
      </w:r>
      <w:r w:rsidR="00F44C94">
        <w:rPr>
          <w:rFonts w:eastAsia="Times New Roman" w:cs="Arial"/>
          <w:b/>
          <w:szCs w:val="20"/>
          <w:lang w:eastAsia="ar-SA"/>
        </w:rPr>
        <w:t>,</w:t>
      </w:r>
      <w:r w:rsidRPr="006849E1">
        <w:rPr>
          <w:rFonts w:eastAsia="Times New Roman" w:cs="Arial"/>
          <w:b/>
          <w:szCs w:val="24"/>
          <w:lang w:eastAsia="ar-SA"/>
        </w:rPr>
        <w:t xml:space="preserve"> which have joined together to form the </w:t>
      </w:r>
      <w:bookmarkStart w:id="1" w:name="_Hlk96502438"/>
      <w:r w:rsidR="00F229CB">
        <w:rPr>
          <w:rFonts w:eastAsia="Times New Roman" w:cs="Arial"/>
          <w:b/>
          <w:szCs w:val="24"/>
          <w:lang w:eastAsia="ar-SA"/>
        </w:rPr>
        <w:t>Solano Stormwater Alliance</w:t>
      </w:r>
      <w:bookmarkEnd w:id="1"/>
      <w:r w:rsidRPr="006849E1">
        <w:rPr>
          <w:rFonts w:eastAsia="Times New Roman" w:cs="Arial"/>
          <w:b/>
          <w:szCs w:val="24"/>
          <w:lang w:eastAsia="ar-SA"/>
        </w:rPr>
        <w:t xml:space="preserve"> (</w:t>
      </w:r>
      <w:r w:rsidR="00F229CB">
        <w:rPr>
          <w:rFonts w:eastAsia="Times New Roman" w:cs="Arial"/>
          <w:b/>
          <w:szCs w:val="24"/>
          <w:lang w:eastAsia="ar-SA"/>
        </w:rPr>
        <w:t>Solano</w:t>
      </w:r>
      <w:r w:rsidRPr="006849E1">
        <w:rPr>
          <w:rFonts w:eastAsia="Times New Roman" w:cs="Arial"/>
          <w:b/>
          <w:szCs w:val="24"/>
          <w:lang w:eastAsia="ar-SA"/>
        </w:rPr>
        <w:t xml:space="preserve"> Permittees)</w:t>
      </w:r>
    </w:p>
    <w:p w14:paraId="7C2563FB" w14:textId="77777777" w:rsidR="000B4CFC" w:rsidRPr="0095122B" w:rsidRDefault="000B4CFC" w:rsidP="00232E19">
      <w:pPr>
        <w:pStyle w:val="MRPTOCHeading"/>
      </w:pPr>
      <w:r w:rsidRPr="00232E19">
        <w:lastRenderedPageBreak/>
        <w:t>Table</w:t>
      </w:r>
      <w:r w:rsidRPr="0095122B">
        <w:t xml:space="preserve"> of Contents</w:t>
      </w:r>
    </w:p>
    <w:p w14:paraId="6FBFF166"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FINDINGS</w:t>
      </w:r>
      <w:r w:rsidRPr="00D8075C">
        <w:rPr>
          <w:rFonts w:eastAsia="Times New Roman" w:cs="Arial"/>
          <w:szCs w:val="24"/>
        </w:rPr>
        <w:tab/>
        <w:t>1</w:t>
      </w:r>
    </w:p>
    <w:p w14:paraId="319CD249" w14:textId="26D0371A"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A. </w:t>
      </w:r>
      <w:r w:rsidRPr="00D8075C">
        <w:rPr>
          <w:rFonts w:eastAsia="Times New Roman" w:cs="Arial"/>
          <w:szCs w:val="24"/>
        </w:rPr>
        <w:tab/>
        <w:t>Discharge Prohibitions</w:t>
      </w:r>
      <w:r w:rsidRPr="00D8075C">
        <w:rPr>
          <w:rFonts w:eastAsia="Times New Roman" w:cs="Arial"/>
          <w:szCs w:val="24"/>
        </w:rPr>
        <w:tab/>
      </w:r>
      <w:r w:rsidR="00F9589E">
        <w:rPr>
          <w:rFonts w:eastAsia="Times New Roman" w:cs="Arial"/>
          <w:szCs w:val="24"/>
        </w:rPr>
        <w:t>6</w:t>
      </w:r>
    </w:p>
    <w:p w14:paraId="683C1AA7" w14:textId="1CDEA036" w:rsidR="000B4CFC" w:rsidRPr="00D8075C" w:rsidRDefault="000B4CFC" w:rsidP="00E200F2">
      <w:pPr>
        <w:widowControl w:val="0"/>
        <w:tabs>
          <w:tab w:val="left" w:pos="880"/>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 xml:space="preserve">B. </w:t>
      </w:r>
      <w:r w:rsidRPr="00D8075C">
        <w:rPr>
          <w:rFonts w:eastAsia="Times New Roman" w:cs="Arial"/>
          <w:szCs w:val="24"/>
        </w:rPr>
        <w:tab/>
        <w:t>Receiving Water Limitations</w:t>
      </w:r>
      <w:r w:rsidRPr="00D8075C">
        <w:rPr>
          <w:rFonts w:eastAsia="Times New Roman" w:cs="Arial"/>
          <w:szCs w:val="24"/>
        </w:rPr>
        <w:tab/>
      </w:r>
      <w:r w:rsidR="00F9589E">
        <w:rPr>
          <w:rFonts w:eastAsia="Times New Roman" w:cs="Arial"/>
          <w:szCs w:val="24"/>
        </w:rPr>
        <w:t>6</w:t>
      </w:r>
    </w:p>
    <w:p w14:paraId="16631620" w14:textId="77777777" w:rsidR="005063CD" w:rsidRPr="00904E2D" w:rsidRDefault="000B4CFC" w:rsidP="00E200F2">
      <w:pPr>
        <w:widowControl w:val="0"/>
        <w:tabs>
          <w:tab w:val="left" w:pos="878"/>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 xml:space="preserve">C.1. </w:t>
      </w:r>
      <w:r w:rsidRPr="00D8075C">
        <w:rPr>
          <w:rFonts w:eastAsia="Times New Roman" w:cs="Arial"/>
          <w:szCs w:val="24"/>
        </w:rPr>
        <w:tab/>
        <w:t xml:space="preserve">Compliance with Discharge Prohibitions and Receiving Waters </w:t>
      </w:r>
    </w:p>
    <w:p w14:paraId="64D7543A" w14:textId="725486D7" w:rsidR="000B4CFC" w:rsidRPr="00D8075C" w:rsidRDefault="005063CD"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904E2D">
        <w:rPr>
          <w:rFonts w:eastAsia="Times New Roman" w:cs="Arial"/>
          <w:szCs w:val="24"/>
        </w:rPr>
        <w:tab/>
      </w:r>
      <w:r w:rsidR="000B4CFC" w:rsidRPr="00D8075C">
        <w:rPr>
          <w:rFonts w:eastAsia="Times New Roman" w:cs="Arial"/>
          <w:szCs w:val="24"/>
        </w:rPr>
        <w:t>Limitations</w:t>
      </w:r>
      <w:r w:rsidR="000B4CFC" w:rsidRPr="00D8075C">
        <w:rPr>
          <w:rFonts w:eastAsia="Times New Roman" w:cs="Arial"/>
          <w:szCs w:val="24"/>
        </w:rPr>
        <w:tab/>
        <w:t>C.1 - 1</w:t>
      </w:r>
    </w:p>
    <w:p w14:paraId="33C733ED" w14:textId="77777777" w:rsidR="000B4CFC" w:rsidRPr="00D8075C" w:rsidRDefault="000B4CFC" w:rsidP="00E200F2">
      <w:pPr>
        <w:widowControl w:val="0"/>
        <w:tabs>
          <w:tab w:val="left" w:pos="880"/>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 xml:space="preserve">C.2. </w:t>
      </w:r>
      <w:r w:rsidRPr="00D8075C">
        <w:rPr>
          <w:rFonts w:eastAsia="Times New Roman" w:cs="Arial"/>
          <w:szCs w:val="24"/>
        </w:rPr>
        <w:tab/>
        <w:t>Municipal Operations</w:t>
      </w:r>
      <w:r w:rsidRPr="00D8075C">
        <w:rPr>
          <w:rFonts w:eastAsia="Times New Roman" w:cs="Arial"/>
          <w:szCs w:val="24"/>
        </w:rPr>
        <w:tab/>
        <w:t>C.2 - 1</w:t>
      </w:r>
    </w:p>
    <w:p w14:paraId="7C1FD26D" w14:textId="3B9BA87B" w:rsidR="000B4CFC" w:rsidRPr="00D8075C" w:rsidRDefault="000B4CFC" w:rsidP="00E200F2">
      <w:pPr>
        <w:widowControl w:val="0"/>
        <w:tabs>
          <w:tab w:val="left" w:pos="880"/>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C.3.</w:t>
      </w:r>
      <w:r w:rsidRPr="00D8075C">
        <w:rPr>
          <w:rFonts w:eastAsia="Times New Roman" w:cs="Arial"/>
          <w:szCs w:val="24"/>
        </w:rPr>
        <w:tab/>
        <w:t>New Development and Redevelopment</w:t>
      </w:r>
      <w:r w:rsidRPr="00D8075C">
        <w:rPr>
          <w:rFonts w:eastAsia="Times New Roman" w:cs="Arial"/>
          <w:szCs w:val="24"/>
        </w:rPr>
        <w:tab/>
        <w:t>C.3 - 1</w:t>
      </w:r>
    </w:p>
    <w:p w14:paraId="6BD89CCD"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C.4. </w:t>
      </w:r>
      <w:r w:rsidRPr="00D8075C">
        <w:rPr>
          <w:rFonts w:eastAsia="Times New Roman" w:cs="Arial"/>
          <w:szCs w:val="24"/>
        </w:rPr>
        <w:tab/>
        <w:t>Industrial and Commercial Site Controls</w:t>
      </w:r>
      <w:r w:rsidRPr="00D8075C">
        <w:rPr>
          <w:rFonts w:eastAsia="Times New Roman" w:cs="Arial"/>
          <w:szCs w:val="24"/>
        </w:rPr>
        <w:tab/>
        <w:t>C.4 - 1</w:t>
      </w:r>
    </w:p>
    <w:p w14:paraId="70045264"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C.5. </w:t>
      </w:r>
      <w:r w:rsidRPr="00D8075C">
        <w:rPr>
          <w:rFonts w:eastAsia="Times New Roman" w:cs="Arial"/>
          <w:szCs w:val="24"/>
        </w:rPr>
        <w:tab/>
        <w:t>Illicit Discharge Detection and Elimination</w:t>
      </w:r>
      <w:r w:rsidRPr="00D8075C">
        <w:rPr>
          <w:rFonts w:eastAsia="Times New Roman" w:cs="Arial"/>
          <w:szCs w:val="24"/>
        </w:rPr>
        <w:tab/>
        <w:t>C.5 - 1</w:t>
      </w:r>
    </w:p>
    <w:p w14:paraId="70D9B226"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C.6. </w:t>
      </w:r>
      <w:r w:rsidRPr="00D8075C">
        <w:rPr>
          <w:rFonts w:eastAsia="Times New Roman" w:cs="Arial"/>
          <w:szCs w:val="24"/>
        </w:rPr>
        <w:tab/>
        <w:t>Construction Site Control</w:t>
      </w:r>
      <w:r w:rsidRPr="00D8075C">
        <w:rPr>
          <w:rFonts w:eastAsia="Times New Roman" w:cs="Arial"/>
          <w:szCs w:val="24"/>
        </w:rPr>
        <w:tab/>
        <w:t>C.6 - 1</w:t>
      </w:r>
    </w:p>
    <w:p w14:paraId="6A944454"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C.7. </w:t>
      </w:r>
      <w:r w:rsidRPr="00D8075C">
        <w:rPr>
          <w:rFonts w:eastAsia="Times New Roman" w:cs="Arial"/>
          <w:szCs w:val="24"/>
        </w:rPr>
        <w:tab/>
        <w:t>Public Information and Outreach</w:t>
      </w:r>
      <w:r w:rsidRPr="00D8075C">
        <w:rPr>
          <w:rFonts w:eastAsia="Times New Roman" w:cs="Arial"/>
          <w:szCs w:val="24"/>
        </w:rPr>
        <w:tab/>
        <w:t>C.7 - 1</w:t>
      </w:r>
    </w:p>
    <w:p w14:paraId="550E3357" w14:textId="3B8A35F5"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C.8. </w:t>
      </w:r>
      <w:r w:rsidRPr="00D8075C">
        <w:rPr>
          <w:rFonts w:eastAsia="Times New Roman" w:cs="Arial"/>
          <w:szCs w:val="24"/>
        </w:rPr>
        <w:tab/>
        <w:t>Water Quality Monitoring</w:t>
      </w:r>
      <w:r w:rsidRPr="00D8075C">
        <w:rPr>
          <w:rFonts w:eastAsia="Times New Roman" w:cs="Arial"/>
          <w:szCs w:val="24"/>
        </w:rPr>
        <w:tab/>
        <w:t>C.8 - 1</w:t>
      </w:r>
    </w:p>
    <w:p w14:paraId="1CD46EDE"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C.9. </w:t>
      </w:r>
      <w:r w:rsidRPr="00D8075C">
        <w:rPr>
          <w:rFonts w:eastAsia="Times New Roman" w:cs="Arial"/>
          <w:szCs w:val="24"/>
        </w:rPr>
        <w:tab/>
        <w:t>Pesticides Toxicity Control</w:t>
      </w:r>
      <w:r w:rsidRPr="00D8075C">
        <w:rPr>
          <w:rFonts w:eastAsia="Times New Roman" w:cs="Arial"/>
          <w:szCs w:val="24"/>
        </w:rPr>
        <w:tab/>
        <w:t>C.9 - 1</w:t>
      </w:r>
    </w:p>
    <w:p w14:paraId="1CAE0175"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C.10. </w:t>
      </w:r>
      <w:r w:rsidRPr="00D8075C">
        <w:rPr>
          <w:rFonts w:eastAsia="Times New Roman" w:cs="Arial"/>
          <w:szCs w:val="24"/>
        </w:rPr>
        <w:tab/>
        <w:t>Trash Load Reduction</w:t>
      </w:r>
      <w:r w:rsidRPr="00D8075C">
        <w:rPr>
          <w:rFonts w:eastAsia="Times New Roman" w:cs="Arial"/>
          <w:szCs w:val="24"/>
        </w:rPr>
        <w:tab/>
        <w:t>C.10 - 1</w:t>
      </w:r>
    </w:p>
    <w:p w14:paraId="5A7AB1EE"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C.11. </w:t>
      </w:r>
      <w:r w:rsidRPr="00D8075C">
        <w:rPr>
          <w:rFonts w:eastAsia="Times New Roman" w:cs="Arial"/>
          <w:szCs w:val="24"/>
        </w:rPr>
        <w:tab/>
        <w:t>Mercury Controls</w:t>
      </w:r>
      <w:r w:rsidRPr="00D8075C">
        <w:rPr>
          <w:rFonts w:eastAsia="Times New Roman" w:cs="Arial"/>
          <w:szCs w:val="24"/>
        </w:rPr>
        <w:tab/>
        <w:t>C.11 - 1</w:t>
      </w:r>
    </w:p>
    <w:p w14:paraId="3008DBCB"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C.12. </w:t>
      </w:r>
      <w:r w:rsidRPr="00D8075C">
        <w:rPr>
          <w:rFonts w:eastAsia="Times New Roman" w:cs="Arial"/>
          <w:szCs w:val="24"/>
        </w:rPr>
        <w:tab/>
        <w:t>Polychlorinated Biphenyls (PCBs) Controls</w:t>
      </w:r>
      <w:r w:rsidRPr="00D8075C">
        <w:rPr>
          <w:rFonts w:eastAsia="Times New Roman" w:cs="Arial"/>
          <w:szCs w:val="24"/>
        </w:rPr>
        <w:tab/>
        <w:t>C.12 - 1</w:t>
      </w:r>
    </w:p>
    <w:p w14:paraId="5EE4B68A"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C.13. </w:t>
      </w:r>
      <w:r w:rsidRPr="00D8075C">
        <w:rPr>
          <w:rFonts w:eastAsia="Times New Roman" w:cs="Arial"/>
          <w:szCs w:val="24"/>
        </w:rPr>
        <w:tab/>
        <w:t>Copper Controls</w:t>
      </w:r>
      <w:r w:rsidRPr="00D8075C">
        <w:rPr>
          <w:rFonts w:eastAsia="Times New Roman" w:cs="Arial"/>
          <w:szCs w:val="24"/>
        </w:rPr>
        <w:tab/>
        <w:t>C.13 - 1</w:t>
      </w:r>
    </w:p>
    <w:p w14:paraId="073BA407"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C.14. </w:t>
      </w:r>
      <w:r w:rsidRPr="00D8075C">
        <w:rPr>
          <w:rFonts w:eastAsia="Times New Roman" w:cs="Arial"/>
          <w:szCs w:val="24"/>
        </w:rPr>
        <w:tab/>
        <w:t>Bacteria Control for Impaired Water Bodies</w:t>
      </w:r>
      <w:r w:rsidRPr="00D8075C">
        <w:rPr>
          <w:rFonts w:eastAsia="Times New Roman" w:cs="Arial"/>
          <w:szCs w:val="24"/>
        </w:rPr>
        <w:tab/>
        <w:t>C.14 - 1</w:t>
      </w:r>
    </w:p>
    <w:p w14:paraId="1610567F" w14:textId="50FD5BD2"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C.15. </w:t>
      </w:r>
      <w:r w:rsidRPr="00D8075C">
        <w:rPr>
          <w:rFonts w:eastAsia="Times New Roman" w:cs="Arial"/>
          <w:szCs w:val="24"/>
        </w:rPr>
        <w:tab/>
        <w:t>Exempted and Conditionally Exempted Discharges</w:t>
      </w:r>
      <w:r w:rsidRPr="00D8075C">
        <w:rPr>
          <w:rFonts w:eastAsia="Times New Roman" w:cs="Arial"/>
          <w:szCs w:val="24"/>
        </w:rPr>
        <w:tab/>
        <w:t>C.1</w:t>
      </w:r>
      <w:r w:rsidR="007D2CDA" w:rsidRPr="00D8075C">
        <w:rPr>
          <w:rFonts w:eastAsia="Times New Roman" w:cs="Arial"/>
          <w:szCs w:val="24"/>
        </w:rPr>
        <w:t>5</w:t>
      </w:r>
      <w:r w:rsidRPr="00D8075C">
        <w:rPr>
          <w:rFonts w:eastAsia="Times New Roman" w:cs="Arial"/>
          <w:szCs w:val="24"/>
        </w:rPr>
        <w:t xml:space="preserve"> - 1</w:t>
      </w:r>
    </w:p>
    <w:p w14:paraId="0BD2F139" w14:textId="3A4DF378"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C.16. </w:t>
      </w:r>
      <w:r w:rsidRPr="00D8075C">
        <w:rPr>
          <w:rFonts w:eastAsia="Times New Roman" w:cs="Arial"/>
          <w:szCs w:val="24"/>
        </w:rPr>
        <w:tab/>
        <w:t>Discharges to Areas of</w:t>
      </w:r>
      <w:r w:rsidR="00D9000E">
        <w:rPr>
          <w:rFonts w:eastAsia="Times New Roman" w:cs="Arial"/>
          <w:bCs/>
          <w:szCs w:val="24"/>
        </w:rPr>
        <w:t xml:space="preserve"> </w:t>
      </w:r>
      <w:r w:rsidRPr="00D8075C">
        <w:rPr>
          <w:rFonts w:eastAsia="Times New Roman" w:cs="Arial"/>
          <w:szCs w:val="24"/>
        </w:rPr>
        <w:t>Special Biological Significance</w:t>
      </w:r>
      <w:r w:rsidRPr="00D8075C">
        <w:rPr>
          <w:rFonts w:eastAsia="Times New Roman" w:cs="Arial"/>
          <w:szCs w:val="24"/>
        </w:rPr>
        <w:tab/>
        <w:t>C.1</w:t>
      </w:r>
      <w:r w:rsidR="007D2CDA" w:rsidRPr="00D8075C">
        <w:rPr>
          <w:rFonts w:eastAsia="Times New Roman" w:cs="Arial"/>
          <w:szCs w:val="24"/>
        </w:rPr>
        <w:t>6</w:t>
      </w:r>
      <w:r w:rsidRPr="00D8075C">
        <w:rPr>
          <w:rFonts w:eastAsia="Times New Roman" w:cs="Arial"/>
          <w:szCs w:val="24"/>
        </w:rPr>
        <w:t xml:space="preserve"> - 1</w:t>
      </w:r>
    </w:p>
    <w:p w14:paraId="367CDC31" w14:textId="7DBB66CA"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C.17. </w:t>
      </w:r>
      <w:r w:rsidRPr="00D8075C">
        <w:rPr>
          <w:rFonts w:eastAsia="Times New Roman" w:cs="Arial"/>
          <w:szCs w:val="24"/>
        </w:rPr>
        <w:tab/>
        <w:t>Discharges Associated with Unsheltered Homeless Populations</w:t>
      </w:r>
      <w:r w:rsidRPr="00D8075C">
        <w:rPr>
          <w:rFonts w:eastAsia="Times New Roman" w:cs="Arial"/>
          <w:szCs w:val="24"/>
        </w:rPr>
        <w:tab/>
        <w:t>C.1</w:t>
      </w:r>
      <w:r w:rsidR="007D2CDA" w:rsidRPr="00D8075C">
        <w:rPr>
          <w:rFonts w:eastAsia="Times New Roman" w:cs="Arial"/>
          <w:szCs w:val="24"/>
        </w:rPr>
        <w:t>7</w:t>
      </w:r>
      <w:r w:rsidRPr="00D8075C">
        <w:rPr>
          <w:rFonts w:eastAsia="Times New Roman" w:cs="Arial"/>
          <w:szCs w:val="24"/>
        </w:rPr>
        <w:t xml:space="preserve"> - 1</w:t>
      </w:r>
    </w:p>
    <w:p w14:paraId="7E41335D" w14:textId="3BBB640D" w:rsidR="00425734" w:rsidRPr="007176F0" w:rsidRDefault="00425734" w:rsidP="00D8075C">
      <w:pPr>
        <w:widowControl w:val="0"/>
        <w:tabs>
          <w:tab w:val="left" w:pos="900"/>
          <w:tab w:val="left" w:pos="1080"/>
          <w:tab w:val="right" w:leader="dot" w:pos="9072"/>
        </w:tabs>
        <w:autoSpaceDE w:val="0"/>
        <w:autoSpaceDN w:val="0"/>
        <w:spacing w:before="1" w:after="0" w:line="240" w:lineRule="auto"/>
        <w:ind w:left="880" w:right="907" w:hanging="660"/>
        <w:rPr>
          <w:rFonts w:eastAsia="Times New Roman" w:cs="Arial"/>
          <w:szCs w:val="24"/>
        </w:rPr>
      </w:pPr>
      <w:r w:rsidRPr="00904E2D">
        <w:rPr>
          <w:rFonts w:eastAsia="Times New Roman" w:cs="Arial"/>
          <w:szCs w:val="24"/>
        </w:rPr>
        <w:t xml:space="preserve">C.18. </w:t>
      </w:r>
      <w:r w:rsidRPr="00904E2D">
        <w:rPr>
          <w:rFonts w:eastAsia="Times New Roman" w:cs="Arial"/>
          <w:szCs w:val="24"/>
        </w:rPr>
        <w:tab/>
      </w:r>
      <w:bookmarkStart w:id="2" w:name="_Hlk100140445"/>
      <w:r w:rsidRPr="00904E2D">
        <w:rPr>
          <w:rFonts w:eastAsia="Times New Roman" w:cs="Arial"/>
          <w:szCs w:val="24"/>
        </w:rPr>
        <w:t>Control of Sediment Discharges from Coastal San Mateo County Roads</w:t>
      </w:r>
      <w:bookmarkEnd w:id="2"/>
      <w:r w:rsidRPr="005B7645">
        <w:rPr>
          <w:rFonts w:eastAsia="Times New Roman" w:cs="Arial"/>
          <w:szCs w:val="24"/>
        </w:rPr>
        <w:tab/>
        <w:t>C.18 - 1</w:t>
      </w:r>
    </w:p>
    <w:p w14:paraId="4B2E9388" w14:textId="51B58427" w:rsidR="00425734" w:rsidRPr="00904E2D" w:rsidRDefault="000B4CFC" w:rsidP="00D8075C">
      <w:pPr>
        <w:widowControl w:val="0"/>
        <w:tabs>
          <w:tab w:val="left" w:pos="900"/>
          <w:tab w:val="left" w:pos="1080"/>
          <w:tab w:val="right" w:leader="dot" w:pos="9072"/>
        </w:tabs>
        <w:autoSpaceDE w:val="0"/>
        <w:autoSpaceDN w:val="0"/>
        <w:spacing w:before="1" w:after="0" w:line="240" w:lineRule="auto"/>
        <w:ind w:left="880" w:right="907" w:hanging="660"/>
        <w:rPr>
          <w:rFonts w:eastAsia="Times New Roman" w:cs="Arial"/>
          <w:szCs w:val="24"/>
        </w:rPr>
      </w:pPr>
      <w:r w:rsidRPr="00D8075C">
        <w:rPr>
          <w:rFonts w:eastAsia="Times New Roman" w:cs="Arial"/>
          <w:szCs w:val="24"/>
        </w:rPr>
        <w:t xml:space="preserve">C.19. </w:t>
      </w:r>
      <w:r w:rsidRPr="00D8075C">
        <w:rPr>
          <w:rFonts w:eastAsia="Times New Roman" w:cs="Arial"/>
          <w:szCs w:val="24"/>
        </w:rPr>
        <w:tab/>
        <w:t xml:space="preserve">Cities of Antioch, Brentwood, and Oakley, Unincorporated Contra Costa County, </w:t>
      </w:r>
      <w:r w:rsidR="00425734" w:rsidRPr="00904E2D">
        <w:rPr>
          <w:rFonts w:eastAsia="Times New Roman" w:cs="Arial"/>
          <w:szCs w:val="24"/>
        </w:rPr>
        <w:t>a</w:t>
      </w:r>
      <w:r w:rsidRPr="00D8075C">
        <w:rPr>
          <w:rFonts w:eastAsia="Times New Roman" w:cs="Arial"/>
          <w:szCs w:val="24"/>
        </w:rPr>
        <w:t>nd the Contra Costa County Flood Control and Water Conservation</w:t>
      </w:r>
      <w:r w:rsidRPr="00DA46AA">
        <w:rPr>
          <w:rFonts w:eastAsia="Times New Roman" w:cs="Arial"/>
          <w:szCs w:val="24"/>
        </w:rPr>
        <w:t xml:space="preserve"> </w:t>
      </w:r>
      <w:r>
        <w:rPr>
          <w:rFonts w:eastAsia="Times New Roman" w:cs="Arial"/>
          <w:szCs w:val="24"/>
        </w:rPr>
        <w:t>District</w:t>
      </w:r>
      <w:r w:rsidR="00425734" w:rsidRPr="00102C94">
        <w:rPr>
          <w:rFonts w:eastAsia="Times New Roman" w:cs="Arial"/>
          <w:szCs w:val="24"/>
        </w:rPr>
        <w:tab/>
      </w:r>
      <w:r w:rsidR="00425734" w:rsidRPr="007176F0">
        <w:rPr>
          <w:rFonts w:eastAsia="Times New Roman" w:cs="Arial"/>
          <w:szCs w:val="24"/>
        </w:rPr>
        <w:t>C.19 - 1</w:t>
      </w:r>
    </w:p>
    <w:p w14:paraId="2FB9E76E" w14:textId="28C29082"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C.20. </w:t>
      </w:r>
      <w:r w:rsidRPr="00D8075C">
        <w:rPr>
          <w:rFonts w:eastAsia="Times New Roman" w:cs="Arial"/>
          <w:szCs w:val="24"/>
        </w:rPr>
        <w:tab/>
        <w:t>Cost Reporting</w:t>
      </w:r>
      <w:r w:rsidRPr="00D8075C">
        <w:rPr>
          <w:rFonts w:eastAsia="Times New Roman" w:cs="Arial"/>
          <w:szCs w:val="24"/>
        </w:rPr>
        <w:tab/>
        <w:t>C.20 - 1</w:t>
      </w:r>
    </w:p>
    <w:p w14:paraId="09F032A4"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C.21. </w:t>
      </w:r>
      <w:r w:rsidRPr="00D8075C">
        <w:rPr>
          <w:rFonts w:eastAsia="Times New Roman" w:cs="Arial"/>
          <w:szCs w:val="24"/>
        </w:rPr>
        <w:tab/>
        <w:t>Asset Management</w:t>
      </w:r>
      <w:r w:rsidRPr="00D8075C">
        <w:rPr>
          <w:rFonts w:eastAsia="Times New Roman" w:cs="Arial"/>
          <w:szCs w:val="24"/>
        </w:rPr>
        <w:tab/>
        <w:t>C.21 - 1</w:t>
      </w:r>
    </w:p>
    <w:p w14:paraId="5ED38296"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C.22. </w:t>
      </w:r>
      <w:r w:rsidRPr="00D8075C">
        <w:rPr>
          <w:rFonts w:eastAsia="Times New Roman" w:cs="Arial"/>
          <w:szCs w:val="24"/>
        </w:rPr>
        <w:tab/>
        <w:t>Annual Reports</w:t>
      </w:r>
      <w:r w:rsidRPr="00D8075C">
        <w:rPr>
          <w:rFonts w:eastAsia="Times New Roman" w:cs="Arial"/>
          <w:szCs w:val="24"/>
        </w:rPr>
        <w:tab/>
        <w:t>C.22 - 1</w:t>
      </w:r>
    </w:p>
    <w:p w14:paraId="7345997E"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C.23. </w:t>
      </w:r>
      <w:r w:rsidRPr="00D8075C">
        <w:rPr>
          <w:rFonts w:eastAsia="Times New Roman" w:cs="Arial"/>
          <w:szCs w:val="24"/>
        </w:rPr>
        <w:tab/>
        <w:t>Modifications to this Order</w:t>
      </w:r>
      <w:r w:rsidRPr="00D8075C">
        <w:rPr>
          <w:rFonts w:eastAsia="Times New Roman" w:cs="Arial"/>
          <w:szCs w:val="24"/>
        </w:rPr>
        <w:tab/>
        <w:t>C.23-27 - 1</w:t>
      </w:r>
    </w:p>
    <w:p w14:paraId="501E7148"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C.24. </w:t>
      </w:r>
      <w:r w:rsidRPr="00D8075C">
        <w:rPr>
          <w:rFonts w:eastAsia="Times New Roman" w:cs="Arial"/>
          <w:szCs w:val="24"/>
        </w:rPr>
        <w:tab/>
        <w:t>Standard Provisions</w:t>
      </w:r>
      <w:r w:rsidRPr="00D8075C">
        <w:rPr>
          <w:rFonts w:eastAsia="Times New Roman" w:cs="Arial"/>
          <w:szCs w:val="24"/>
        </w:rPr>
        <w:tab/>
        <w:t>C.23-27 - 1</w:t>
      </w:r>
    </w:p>
    <w:p w14:paraId="3AECB065"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C.25. </w:t>
      </w:r>
      <w:r w:rsidRPr="00D8075C">
        <w:rPr>
          <w:rFonts w:eastAsia="Times New Roman" w:cs="Arial"/>
          <w:szCs w:val="24"/>
        </w:rPr>
        <w:tab/>
        <w:t>Expiration Date</w:t>
      </w:r>
      <w:r w:rsidRPr="00D8075C">
        <w:rPr>
          <w:rFonts w:eastAsia="Times New Roman" w:cs="Arial"/>
          <w:szCs w:val="24"/>
        </w:rPr>
        <w:tab/>
        <w:t>C.23-27 - 1</w:t>
      </w:r>
    </w:p>
    <w:p w14:paraId="2537F958"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C.26. </w:t>
      </w:r>
      <w:r w:rsidRPr="00D8075C">
        <w:rPr>
          <w:rFonts w:eastAsia="Times New Roman" w:cs="Arial"/>
          <w:szCs w:val="24"/>
        </w:rPr>
        <w:tab/>
        <w:t>Rescission of Old Order</w:t>
      </w:r>
      <w:r w:rsidRPr="00D8075C">
        <w:rPr>
          <w:rFonts w:eastAsia="Times New Roman" w:cs="Arial"/>
          <w:szCs w:val="24"/>
        </w:rPr>
        <w:tab/>
        <w:t>C.23-27 - 1</w:t>
      </w:r>
    </w:p>
    <w:p w14:paraId="6F6578F6" w14:textId="23B50133"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C.27. </w:t>
      </w:r>
      <w:r w:rsidRPr="00D8075C">
        <w:rPr>
          <w:rFonts w:eastAsia="Times New Roman" w:cs="Arial"/>
          <w:szCs w:val="24"/>
        </w:rPr>
        <w:tab/>
        <w:t>Effective Date</w:t>
      </w:r>
      <w:r w:rsidRPr="00D8075C">
        <w:rPr>
          <w:rFonts w:eastAsia="Times New Roman" w:cs="Arial"/>
          <w:szCs w:val="24"/>
        </w:rPr>
        <w:tab/>
        <w:t xml:space="preserve">C.23-27 </w:t>
      </w:r>
      <w:r w:rsidR="003A6FB4">
        <w:rPr>
          <w:rFonts w:eastAsia="Times New Roman" w:cs="Arial"/>
          <w:bCs/>
          <w:szCs w:val="24"/>
        </w:rPr>
        <w:t>-</w:t>
      </w:r>
      <w:r w:rsidR="003A6FB4" w:rsidRPr="00D8075C">
        <w:rPr>
          <w:rFonts w:eastAsia="Times New Roman" w:cs="Arial"/>
          <w:szCs w:val="24"/>
        </w:rPr>
        <w:t xml:space="preserve"> </w:t>
      </w:r>
      <w:r w:rsidR="000E05F3">
        <w:rPr>
          <w:rFonts w:eastAsia="Times New Roman" w:cs="Arial"/>
          <w:szCs w:val="24"/>
        </w:rPr>
        <w:t>2</w:t>
      </w:r>
    </w:p>
    <w:p w14:paraId="40D31718" w14:textId="413812FB" w:rsidR="004018D3" w:rsidRPr="00D8075C" w:rsidRDefault="004018D3"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Acronyms &amp; Abbreviations</w:t>
      </w:r>
      <w:r w:rsidRPr="00D8075C">
        <w:rPr>
          <w:rFonts w:eastAsia="Times New Roman" w:cs="Arial"/>
          <w:szCs w:val="24"/>
        </w:rPr>
        <w:tab/>
      </w:r>
      <w:r w:rsidR="00440DDF" w:rsidRPr="00707EF5">
        <w:rPr>
          <w:rFonts w:cs="Arial"/>
        </w:rPr>
        <w:t>Acronyms &amp; Abbreviations - 1</w:t>
      </w:r>
    </w:p>
    <w:p w14:paraId="7F25262C" w14:textId="1F3CFC28" w:rsidR="004018D3" w:rsidRPr="00D8075C" w:rsidRDefault="004018D3"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Glossary</w:t>
      </w:r>
      <w:r w:rsidR="00A94832" w:rsidRPr="00904E2D">
        <w:rPr>
          <w:rFonts w:cs="Arial"/>
        </w:rPr>
        <w:tab/>
      </w:r>
      <w:proofErr w:type="spellStart"/>
      <w:r w:rsidR="00440DDF" w:rsidRPr="00707EF5">
        <w:rPr>
          <w:rFonts w:cs="Arial"/>
        </w:rPr>
        <w:t>Glossary</w:t>
      </w:r>
      <w:proofErr w:type="spellEnd"/>
      <w:r w:rsidR="00440DDF" w:rsidRPr="00707EF5">
        <w:rPr>
          <w:rFonts w:cs="Arial"/>
        </w:rPr>
        <w:t xml:space="preserve"> - 1</w:t>
      </w:r>
    </w:p>
    <w:p w14:paraId="127C991A" w14:textId="0AF3C347" w:rsidR="00DB2D57" w:rsidRPr="00D8075C" w:rsidRDefault="00DF72DF"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A: Municipal Regional Stormwater Permit Fact Sheet</w:t>
      </w:r>
      <w:r w:rsidRPr="00D8075C">
        <w:rPr>
          <w:rFonts w:eastAsia="Times New Roman" w:cs="Arial"/>
          <w:szCs w:val="24"/>
        </w:rPr>
        <w:tab/>
      </w:r>
      <w:r w:rsidR="00C00E1E" w:rsidRPr="00D8075C">
        <w:rPr>
          <w:rFonts w:eastAsia="Times New Roman" w:cs="Arial"/>
          <w:szCs w:val="24"/>
        </w:rPr>
        <w:t>A-1</w:t>
      </w:r>
    </w:p>
    <w:p w14:paraId="5985738C" w14:textId="637C214A" w:rsidR="00C00E1E" w:rsidRPr="00D8075C" w:rsidRDefault="00C00E1E"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B: Provision C.3.b. Sample Reporting Table</w:t>
      </w:r>
      <w:r w:rsidRPr="00D8075C">
        <w:rPr>
          <w:rFonts w:eastAsia="Times New Roman" w:cs="Arial"/>
          <w:szCs w:val="24"/>
        </w:rPr>
        <w:tab/>
        <w:t>B-1</w:t>
      </w:r>
    </w:p>
    <w:p w14:paraId="7602284E" w14:textId="687E1F6C" w:rsidR="00C00E1E" w:rsidRPr="00D8075C" w:rsidRDefault="004D1B91"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C: Provision C.3.g. Hydromodification Applicability Maps</w:t>
      </w:r>
      <w:r w:rsidRPr="00D8075C">
        <w:rPr>
          <w:rFonts w:eastAsia="Times New Roman" w:cs="Arial"/>
          <w:szCs w:val="24"/>
        </w:rPr>
        <w:tab/>
        <w:t>C-1</w:t>
      </w:r>
    </w:p>
    <w:p w14:paraId="0F2B6BF0" w14:textId="03639094" w:rsidR="004D1B91" w:rsidRPr="00D8075C" w:rsidRDefault="00656A4D"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D: Provision C.8. Standard Monitoring Provisions</w:t>
      </w:r>
      <w:r w:rsidRPr="00D8075C">
        <w:rPr>
          <w:rFonts w:eastAsia="Times New Roman" w:cs="Arial"/>
          <w:szCs w:val="24"/>
        </w:rPr>
        <w:tab/>
        <w:t>D-1</w:t>
      </w:r>
    </w:p>
    <w:p w14:paraId="3D287A44" w14:textId="565C0F9E" w:rsidR="00656A4D" w:rsidRPr="00D8075C" w:rsidRDefault="00656A4D"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E: Provision C.10. Supporting Information</w:t>
      </w:r>
      <w:r w:rsidRPr="00D8075C">
        <w:rPr>
          <w:rFonts w:eastAsia="Times New Roman" w:cs="Arial"/>
          <w:szCs w:val="24"/>
        </w:rPr>
        <w:tab/>
        <w:t>E-1</w:t>
      </w:r>
    </w:p>
    <w:p w14:paraId="7D7848B9" w14:textId="4E59F36A" w:rsidR="00477898" w:rsidRPr="00D8075C" w:rsidRDefault="00477898"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F: Provision C.16. ASBS Special Protection Zone</w:t>
      </w:r>
      <w:r w:rsidRPr="00D8075C">
        <w:rPr>
          <w:rFonts w:eastAsia="Times New Roman" w:cs="Arial"/>
          <w:szCs w:val="24"/>
        </w:rPr>
        <w:tab/>
        <w:t>F-1</w:t>
      </w:r>
    </w:p>
    <w:p w14:paraId="647F76B6" w14:textId="2BE6D492" w:rsidR="00B50F32" w:rsidRPr="007176F0" w:rsidRDefault="001600A9" w:rsidP="005063CD">
      <w:pPr>
        <w:widowControl w:val="0"/>
        <w:tabs>
          <w:tab w:val="left" w:pos="90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G: Standard NPDES Stormwater Permit Provisions</w:t>
      </w:r>
      <w:r w:rsidRPr="00D8075C">
        <w:rPr>
          <w:rFonts w:eastAsia="Times New Roman" w:cs="Arial"/>
          <w:szCs w:val="24"/>
        </w:rPr>
        <w:tab/>
        <w:t>G-1</w:t>
      </w:r>
    </w:p>
    <w:p w14:paraId="11F18B99" w14:textId="2B198C0E" w:rsidR="00B50F32" w:rsidRPr="00D8075C" w:rsidRDefault="00B50F32" w:rsidP="00A66D01">
      <w:pPr>
        <w:widowControl w:val="0"/>
        <w:tabs>
          <w:tab w:val="left" w:pos="880"/>
          <w:tab w:val="left" w:pos="1080"/>
          <w:tab w:val="right" w:leader="dot" w:pos="9072"/>
        </w:tabs>
        <w:autoSpaceDE w:val="0"/>
        <w:autoSpaceDN w:val="0"/>
        <w:spacing w:before="1" w:after="0" w:line="240" w:lineRule="auto"/>
        <w:ind w:left="1800" w:right="907" w:hanging="1580"/>
        <w:rPr>
          <w:rFonts w:eastAsia="Times New Roman" w:cs="Arial"/>
          <w:szCs w:val="24"/>
        </w:rPr>
      </w:pPr>
      <w:r w:rsidRPr="00D0750B">
        <w:rPr>
          <w:rFonts w:cs="Arial"/>
        </w:rPr>
        <w:t xml:space="preserve">Attachment H: </w:t>
      </w:r>
      <w:r w:rsidR="00552DAA" w:rsidRPr="00552DAA">
        <w:rPr>
          <w:rFonts w:cs="Arial"/>
        </w:rPr>
        <w:t>Provision C.3.j.</w:t>
      </w:r>
      <w:r w:rsidR="00552DAA">
        <w:rPr>
          <w:rFonts w:cs="Arial"/>
        </w:rPr>
        <w:t xml:space="preserve"> </w:t>
      </w:r>
      <w:r w:rsidR="00552DAA" w:rsidRPr="00552DAA">
        <w:rPr>
          <w:rFonts w:cs="Arial"/>
        </w:rPr>
        <w:t>Numeric Retrofit Requirements</w:t>
      </w:r>
      <w:r w:rsidR="00552DAA">
        <w:rPr>
          <w:rFonts w:cs="Arial"/>
        </w:rPr>
        <w:t xml:space="preserve"> and </w:t>
      </w:r>
      <w:r w:rsidR="00552DAA" w:rsidRPr="00552DAA">
        <w:rPr>
          <w:rFonts w:cs="Arial"/>
        </w:rPr>
        <w:t>Provision C.3.e.</w:t>
      </w:r>
      <w:r w:rsidR="00552DAA">
        <w:rPr>
          <w:rFonts w:cs="Arial"/>
        </w:rPr>
        <w:t xml:space="preserve"> </w:t>
      </w:r>
      <w:r w:rsidR="00552DAA" w:rsidRPr="00552DAA">
        <w:rPr>
          <w:rFonts w:cs="Arial"/>
        </w:rPr>
        <w:t>Affordable Housing Income Thresholds</w:t>
      </w:r>
      <w:r w:rsidRPr="00D0750B">
        <w:rPr>
          <w:rFonts w:cs="Arial"/>
        </w:rPr>
        <w:tab/>
        <w:t>H-1</w:t>
      </w:r>
    </w:p>
    <w:p w14:paraId="0596FDD5" w14:textId="77777777" w:rsidR="000B4CFC" w:rsidRPr="00D8075C" w:rsidRDefault="000B4CFC" w:rsidP="000B4CFC">
      <w:pPr>
        <w:widowControl w:val="0"/>
        <w:tabs>
          <w:tab w:val="left" w:pos="660"/>
          <w:tab w:val="left" w:pos="880"/>
          <w:tab w:val="right" w:leader="dot" w:pos="9350"/>
        </w:tabs>
        <w:autoSpaceDE w:val="0"/>
        <w:autoSpaceDN w:val="0"/>
        <w:spacing w:before="1" w:after="0" w:line="240" w:lineRule="auto"/>
        <w:rPr>
          <w:rFonts w:eastAsia="Times New Roman" w:cs="Arial"/>
          <w:szCs w:val="24"/>
        </w:rPr>
        <w:sectPr w:rsidR="000B4CFC" w:rsidRPr="00D8075C" w:rsidSect="00B207FF">
          <w:headerReference w:type="even" r:id="rId23"/>
          <w:headerReference w:type="default" r:id="rId24"/>
          <w:footerReference w:type="default" r:id="rId25"/>
          <w:headerReference w:type="first" r:id="rId26"/>
          <w:pgSz w:w="12240" w:h="15840"/>
          <w:pgMar w:top="1440" w:right="1440" w:bottom="1440" w:left="1440" w:header="360" w:footer="720" w:gutter="0"/>
          <w:pgNumType w:start="1"/>
          <w:cols w:space="720"/>
          <w:docGrid w:linePitch="326"/>
        </w:sectPr>
      </w:pPr>
    </w:p>
    <w:p w14:paraId="0C947FEA" w14:textId="77777777" w:rsidR="000B4CFC" w:rsidRPr="00D8075C" w:rsidRDefault="000B4CFC" w:rsidP="000B4CFC">
      <w:pPr>
        <w:tabs>
          <w:tab w:val="left" w:pos="-1440"/>
          <w:tab w:val="left" w:pos="-720"/>
          <w:tab w:val="left" w:pos="0"/>
          <w:tab w:val="left" w:pos="360"/>
          <w:tab w:val="left" w:pos="720"/>
          <w:tab w:val="left" w:pos="1080"/>
          <w:tab w:val="left" w:pos="1440"/>
        </w:tabs>
        <w:suppressAutoHyphens/>
        <w:overflowPunct w:val="0"/>
        <w:autoSpaceDE w:val="0"/>
        <w:spacing w:before="120" w:after="240" w:line="240" w:lineRule="auto"/>
        <w:ind w:right="-120"/>
        <w:textAlignment w:val="baseline"/>
        <w:rPr>
          <w:rFonts w:eastAsia="Times New Roman" w:cs="Arial"/>
          <w:b/>
          <w:sz w:val="32"/>
          <w:szCs w:val="32"/>
          <w:lang w:eastAsia="ar-SA"/>
        </w:rPr>
      </w:pPr>
      <w:r w:rsidRPr="00D8075C">
        <w:rPr>
          <w:rFonts w:eastAsia="Times New Roman" w:cs="Arial"/>
          <w:b/>
          <w:sz w:val="32"/>
          <w:szCs w:val="32"/>
          <w:lang w:eastAsia="ar-SA"/>
        </w:rPr>
        <w:lastRenderedPageBreak/>
        <w:t>The California Regional Water Quality Control Board, San Francisco Bay Region, (hereinafter referred to as the Water Board) finds that:</w:t>
      </w:r>
    </w:p>
    <w:p w14:paraId="37FBFBF1" w14:textId="6D6B1EDA" w:rsidR="000B4CFC" w:rsidRPr="0095122B" w:rsidRDefault="000B4CFC" w:rsidP="00232E19">
      <w:pPr>
        <w:pStyle w:val="MRPFINDINGSHeader"/>
      </w:pPr>
      <w:r w:rsidRPr="00232E19">
        <w:t>FINDINGS</w:t>
      </w:r>
    </w:p>
    <w:p w14:paraId="58FD0E69" w14:textId="1FE323FF" w:rsidR="000B4CFC" w:rsidRPr="00D5178F" w:rsidRDefault="000B4CFC" w:rsidP="000B4CFC">
      <w:pPr>
        <w:spacing w:before="120" w:after="120" w:line="240" w:lineRule="auto"/>
        <w:ind w:right="-120"/>
        <w:outlineLvl w:val="1"/>
        <w:rPr>
          <w:rFonts w:eastAsia="Times New Roman" w:cs="Arial"/>
          <w:b/>
          <w:kern w:val="32"/>
          <w:sz w:val="28"/>
          <w:szCs w:val="28"/>
        </w:rPr>
      </w:pPr>
      <w:r w:rsidRPr="00D5178F">
        <w:rPr>
          <w:rFonts w:eastAsia="Times New Roman" w:cs="Arial"/>
          <w:b/>
          <w:kern w:val="32"/>
          <w:sz w:val="28"/>
          <w:szCs w:val="28"/>
        </w:rPr>
        <w:t>Incorporation of Fact Sheet</w:t>
      </w:r>
    </w:p>
    <w:p w14:paraId="7F1EC561" w14:textId="77777777"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szCs w:val="24"/>
          <w:lang w:eastAsia="ar-SA"/>
        </w:rPr>
        <w:t>The Fact Sheet for the San Francisco Bay Municipal Regional Stormwater National Pollutant Discharge Elimination System (NPDES) Permit (Attachment A) includes cited regulatory and legal references and additional explanatory information in support of the requirements of this Permit. The Fact Sheet, including any supplements thereto, is hereby incorporated by reference.</w:t>
      </w:r>
    </w:p>
    <w:p w14:paraId="5A872860" w14:textId="67E8B7AA" w:rsidR="000B4CFC" w:rsidRPr="00D5178F" w:rsidRDefault="000B4CFC" w:rsidP="000B4CFC">
      <w:pPr>
        <w:spacing w:before="240" w:after="120" w:line="240" w:lineRule="auto"/>
        <w:ind w:right="-120"/>
        <w:outlineLvl w:val="1"/>
        <w:rPr>
          <w:rFonts w:eastAsia="Times New Roman" w:cs="Arial"/>
          <w:b/>
          <w:kern w:val="32"/>
          <w:sz w:val="28"/>
          <w:szCs w:val="28"/>
        </w:rPr>
      </w:pPr>
      <w:r w:rsidRPr="00D5178F">
        <w:rPr>
          <w:rFonts w:eastAsia="Times New Roman" w:cs="Arial"/>
          <w:b/>
          <w:kern w:val="32"/>
          <w:sz w:val="28"/>
          <w:szCs w:val="28"/>
        </w:rPr>
        <w:t>Existing Permit</w:t>
      </w:r>
    </w:p>
    <w:p w14:paraId="0E24DABF" w14:textId="77777777"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Alameda County—</w:t>
      </w:r>
      <w:r w:rsidRPr="00D5178F">
        <w:rPr>
          <w:rFonts w:eastAsia="Times New Roman" w:cs="Arial"/>
          <w:szCs w:val="24"/>
          <w:lang w:eastAsia="ar-SA"/>
        </w:rPr>
        <w:t>The cities of Alameda, Albany, Berkeley, Dublin, Emeryville, Fremont, Hayward, Livermore, Newark, Oakland, Piedmont, Pleasanton, San Leandro, and Union City, Alameda County (Unincorporated area), the Alameda County Flood Control and Water Conservation District, and Zone 7 of the Alameda County Flood Control and Water Conservation District have joined together to form the Alameda Countywide Clean Water Program (hereinafter collectively referred to as the Alameda Permittees) and have submitted a permit application (Report of Waste Discharge), dated July 1, 2020, for reissuance of their waste discharge requirements under the NPDES permit to discharge stormwater runoff from storm drains and watercourses within the Alameda Permittees’ jurisdictions. The Alameda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36E88C22" w14:textId="77777777"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Contra Costa County—</w:t>
      </w:r>
      <w:r w:rsidRPr="00D5178F">
        <w:rPr>
          <w:rFonts w:eastAsia="Times New Roman" w:cs="Arial"/>
          <w:szCs w:val="24"/>
          <w:lang w:eastAsia="ar-SA"/>
        </w:rPr>
        <w:t>The cities of Antioch, Brentwood, Clayton, Concord, El Cerrito, Hercules, Lafayette, Martinez, Oakley, Orinda, Pinole, Pittsburg, Pleasant Hill, Richmond, San Pablo, San Ramon, and Walnut Creek, the towns of Danville and Moraga, Contra Costa County, and the Contra Costa County Flood Control and Water Conservation District have joined together to form the Contra Costa Clean Water Program (hereinafter collectively referred to as the Contra Costa Permittees) and have submitted a permit application (Report of Waste Discharge), dated July 1, 2020, for reissuance of their waste discharge requirements under the NPDES permit to discharge stormwater runoff from storm drains and watercourses within the Contra Costa Permittees’ jurisdictions. The Contra Costa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1254B76A" w14:textId="73355443"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San Mateo County—</w:t>
      </w:r>
      <w:r w:rsidRPr="00D5178F">
        <w:rPr>
          <w:rFonts w:eastAsia="Times New Roman" w:cs="Arial"/>
          <w:szCs w:val="24"/>
          <w:lang w:eastAsia="ar-SA"/>
        </w:rPr>
        <w:t xml:space="preserve">The cities of Belmont, Brisbane, Burlingame, Daly City, East Palo Alto, Foster City, Half Moon Bay, Menlo Park, Millbrae, Pacifica, Redwood City, </w:t>
      </w:r>
      <w:r w:rsidRPr="00D5178F">
        <w:rPr>
          <w:rFonts w:eastAsia="Times New Roman" w:cs="Arial"/>
          <w:szCs w:val="24"/>
          <w:lang w:eastAsia="ar-SA"/>
        </w:rPr>
        <w:lastRenderedPageBreak/>
        <w:t>San Bruno, San Carlos, San Mateo, and South San Francisco, the towns of Atherton, Colma, Hillsborough, Portola Valley, and Woodside</w:t>
      </w:r>
      <w:r w:rsidRPr="00D5178F">
        <w:rPr>
          <w:rFonts w:eastAsia="Times New Roman" w:cs="Arial"/>
          <w:smallCaps/>
          <w:szCs w:val="24"/>
          <w:lang w:eastAsia="ar-SA"/>
        </w:rPr>
        <w:t xml:space="preserve">, </w:t>
      </w:r>
      <w:r w:rsidRPr="00D5178F">
        <w:rPr>
          <w:rFonts w:eastAsia="Times New Roman" w:cs="Arial"/>
          <w:szCs w:val="20"/>
          <w:lang w:eastAsia="ar-SA"/>
        </w:rPr>
        <w:t>the San Mateo County Flood and Sea Level Rise Resiliency District,</w:t>
      </w:r>
      <w:r w:rsidRPr="00D5178F">
        <w:rPr>
          <w:rFonts w:eastAsia="Times New Roman" w:cs="Arial"/>
          <w:szCs w:val="24"/>
          <w:lang w:eastAsia="ar-SA"/>
        </w:rPr>
        <w:t xml:space="preserve"> and San Mateo County have joined together to form the San Mateo Countywide Water Pollution Prevention Program (hereinafter collectively referred to as the San Mateo Permittees) and have submitted a permit application (Report of Waste Discharge), dated July 2, 2020, for reissuance of their waste discharge requirements under the NPDES permit to discharge stormwater runoff from storm drains and watercourses within the San Mateo Permittees’ jurisdictions. The San Mateo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570D26C9" w14:textId="1389C89A"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Santa Clara County—</w:t>
      </w:r>
      <w:r w:rsidRPr="00D5178F">
        <w:rPr>
          <w:rFonts w:eastAsia="Times New Roman" w:cs="Arial"/>
          <w:szCs w:val="24"/>
          <w:lang w:eastAsia="ar-SA"/>
        </w:rPr>
        <w:t>The cities of Campbell, Cupertino, Los Altos, Milpitas, Monte Sereno, Mountain View, Palo Alto, San Jose, Santa Clara, Saratoga, and Sunnyvale, the towns of Los Altos Hills and Los Gatos, the Santa Clara Valley Water District, and the County of Santa Clara have joined together to form the Santa Clara Valley Urban Runoff Pollution Prevention Program (hereinafter collectively referred to as the Santa Clara Permittees) and have submitted a permit application (Report of Waste Discharge), dated July 2, 2020, for reissuance of their waste discharge requirements under the NPDES permit to discharge stormwater runoff from storm drains and watercourses within the Santa Clara Permittees’ jurisdictions. The Santa Clara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2E95DF96" w14:textId="7B91E908"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Fairfield-Suisun—</w:t>
      </w:r>
      <w:r w:rsidRPr="00D5178F">
        <w:rPr>
          <w:rFonts w:eastAsia="Times New Roman" w:cs="Arial"/>
          <w:szCs w:val="24"/>
          <w:lang w:eastAsia="ar-SA"/>
        </w:rPr>
        <w:t>The cities of Fairfield and Suisun City have joined together to form the Fairfield-Suisun Urban Runoff Management Program (hereinafter referred to as the Fairfield-Suisun Permittees) and have submitted a permit application (Report of Waste Discharge), dated July 3, 2020, for reissuance of their waste discharge requirements under the NPDES permit to discharge stormwater runoff from storm drains and watercourses within the Fairfield-Suisun Permittees’ jurisdictions. The Fairfield-Suisun Permittees are currently subject to NPDES Permit No. CAS0612008 issued by Order No. R2-2015-0049 on November 19, 2015, and amended by Order No. R2-2019-0004 on February 13, 2019, to discharge stormwater runoff from storm drains and watercourses within their jurisdictions.</w:t>
      </w:r>
    </w:p>
    <w:p w14:paraId="46AF4CEB" w14:textId="627DE076"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Vallejo—</w:t>
      </w:r>
      <w:r w:rsidRPr="00D5178F">
        <w:rPr>
          <w:rFonts w:eastAsia="Times New Roman" w:cs="Arial"/>
          <w:szCs w:val="24"/>
          <w:lang w:eastAsia="ar-SA"/>
        </w:rPr>
        <w:t xml:space="preserve">The City of Vallejo and </w:t>
      </w:r>
      <w:r w:rsidR="001122D7">
        <w:rPr>
          <w:rFonts w:eastAsia="Times New Roman" w:cs="Arial"/>
          <w:szCs w:val="24"/>
          <w:lang w:eastAsia="ar-SA"/>
        </w:rPr>
        <w:t xml:space="preserve">Vallejo </w:t>
      </w:r>
      <w:r w:rsidR="000C0550">
        <w:rPr>
          <w:rFonts w:eastAsia="Times New Roman" w:cs="Arial"/>
          <w:szCs w:val="24"/>
          <w:lang w:eastAsia="ar-SA"/>
        </w:rPr>
        <w:t>Flood &amp; Wastewater</w:t>
      </w:r>
      <w:r w:rsidRPr="00D5178F">
        <w:rPr>
          <w:rFonts w:eastAsia="Times New Roman" w:cs="Arial"/>
          <w:szCs w:val="24"/>
          <w:lang w:eastAsia="ar-SA"/>
        </w:rPr>
        <w:t xml:space="preserve"> District (hereinafter referred to as the Vallejo Permittees) have submitted permit applications (Report of Waste Discharge), dated June 25 and June 29, 2020, respectively, for reissuance of their waste discharge requirements under the NPDES permit to discharge stormwater runoff from storm drains and watercourses within the Vallejo Permittees’ jurisdictions. The Vallejo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4E269B87" w14:textId="63F71325" w:rsidR="000B4CFC" w:rsidRPr="00B63339" w:rsidRDefault="00B95673"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95673">
        <w:rPr>
          <w:rFonts w:eastAsia="Times New Roman" w:cs="Arial"/>
          <w:szCs w:val="24"/>
          <w:lang w:eastAsia="ar-SA"/>
        </w:rPr>
        <w:t xml:space="preserve">The cities of Fairfield, Suisun City, Vallejo, and the Vallejo Flood &amp; Wastewater </w:t>
      </w:r>
      <w:r w:rsidRPr="00B95673">
        <w:rPr>
          <w:rFonts w:eastAsia="Times New Roman" w:cs="Arial"/>
          <w:szCs w:val="24"/>
          <w:lang w:eastAsia="ar-SA"/>
        </w:rPr>
        <w:lastRenderedPageBreak/>
        <w:t>District have joined together to form the Solano Stormwater Alliance (</w:t>
      </w:r>
      <w:r w:rsidR="00546C86" w:rsidRPr="00546C86">
        <w:rPr>
          <w:rFonts w:eastAsia="Times New Roman" w:cs="Arial"/>
          <w:szCs w:val="24"/>
          <w:lang w:eastAsia="ar-SA"/>
        </w:rPr>
        <w:t xml:space="preserve">hereinafter referred to as the </w:t>
      </w:r>
      <w:r w:rsidRPr="00B95673">
        <w:rPr>
          <w:rFonts w:eastAsia="Times New Roman" w:cs="Arial"/>
          <w:szCs w:val="24"/>
          <w:lang w:eastAsia="ar-SA"/>
        </w:rPr>
        <w:t>Solano Permittees)</w:t>
      </w:r>
      <w:r w:rsidR="00546C86">
        <w:rPr>
          <w:rFonts w:eastAsia="Times New Roman" w:cs="Arial"/>
          <w:szCs w:val="24"/>
          <w:lang w:eastAsia="ar-SA"/>
        </w:rPr>
        <w:t xml:space="preserve">. </w:t>
      </w:r>
      <w:r w:rsidR="000B4CFC" w:rsidRPr="00D5178F">
        <w:rPr>
          <w:rFonts w:eastAsia="Times New Roman" w:cs="Arial"/>
          <w:szCs w:val="24"/>
          <w:lang w:eastAsia="ar-SA"/>
        </w:rPr>
        <w:t xml:space="preserve">The Alameda, Contra Costa, San Mateo, Santa Clara, </w:t>
      </w:r>
      <w:r w:rsidR="00087974">
        <w:rPr>
          <w:rFonts w:eastAsia="Times New Roman" w:cs="Arial"/>
          <w:szCs w:val="24"/>
          <w:lang w:eastAsia="ar-SA"/>
        </w:rPr>
        <w:t>and Solano</w:t>
      </w:r>
      <w:r w:rsidR="000B4CFC" w:rsidRPr="00D5178F">
        <w:rPr>
          <w:rFonts w:eastAsia="Times New Roman" w:cs="Arial"/>
          <w:szCs w:val="24"/>
          <w:lang w:eastAsia="ar-SA"/>
        </w:rPr>
        <w:t xml:space="preserve"> Permittees are hereinafter referred to in this Order</w:t>
      </w:r>
      <w:r w:rsidR="000B4CFC" w:rsidRPr="00B63339">
        <w:rPr>
          <w:rFonts w:eastAsia="Times New Roman" w:cs="Arial"/>
          <w:szCs w:val="24"/>
          <w:lang w:eastAsia="ar-SA"/>
        </w:rPr>
        <w:t xml:space="preserve"> as the Permittees.</w:t>
      </w:r>
    </w:p>
    <w:p w14:paraId="3A2960D0" w14:textId="65DAE047" w:rsidR="000B4CFC" w:rsidRPr="00B63339" w:rsidRDefault="000B4CFC" w:rsidP="000B4CFC">
      <w:pPr>
        <w:spacing w:before="240" w:after="120" w:line="240" w:lineRule="auto"/>
        <w:ind w:right="-120"/>
        <w:outlineLvl w:val="1"/>
        <w:rPr>
          <w:rFonts w:eastAsia="Times New Roman" w:cs="Arial"/>
          <w:b/>
          <w:kern w:val="32"/>
          <w:sz w:val="28"/>
          <w:szCs w:val="28"/>
        </w:rPr>
      </w:pPr>
      <w:r w:rsidRPr="00B63339">
        <w:rPr>
          <w:rFonts w:eastAsia="Times New Roman" w:cs="Arial"/>
          <w:b/>
          <w:kern w:val="32"/>
          <w:sz w:val="28"/>
          <w:szCs w:val="28"/>
        </w:rPr>
        <w:t>Applicable Federal, State and Regional Regulations</w:t>
      </w:r>
    </w:p>
    <w:p w14:paraId="6073CC13" w14:textId="4553F60F"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0"/>
          <w:lang w:eastAsia="ar-SA"/>
        </w:rPr>
        <w:t xml:space="preserve">Section 402(p) of the federal Clean Water Act (CWA), as amended by the Water Quality Act of 1987, requires NPDES permits for stormwater discharges from municipal separate storm sewer systems (MS4s), stormwater discharges associated with industrial activity (including construction activities), and designated stormwater discharges, which are considered significant contributors of pollutants to waters of the United States. On November 16, 1990, </w:t>
      </w:r>
      <w:r w:rsidR="00E547BE" w:rsidRPr="00B63339">
        <w:rPr>
          <w:rFonts w:eastAsia="Times New Roman" w:cs="Arial"/>
          <w:szCs w:val="20"/>
          <w:lang w:eastAsia="ar-SA"/>
        </w:rPr>
        <w:t>U.S. EPA</w:t>
      </w:r>
      <w:r w:rsidRPr="00B63339">
        <w:rPr>
          <w:rFonts w:eastAsia="Times New Roman" w:cs="Arial"/>
          <w:szCs w:val="20"/>
          <w:lang w:eastAsia="ar-SA"/>
        </w:rPr>
        <w:t xml:space="preserve"> published regulations (40 CFR Part 122), which prescribe permit application requirements for MS4s pursuant to CWA 402(p). On May 17, 1996, U</w:t>
      </w:r>
      <w:r w:rsidR="00E547BE" w:rsidRPr="00B63339">
        <w:rPr>
          <w:rFonts w:eastAsia="Times New Roman" w:cs="Arial"/>
          <w:szCs w:val="20"/>
          <w:lang w:eastAsia="ar-SA"/>
        </w:rPr>
        <w:t>.</w:t>
      </w:r>
      <w:r w:rsidRPr="00B63339">
        <w:rPr>
          <w:rFonts w:eastAsia="Times New Roman" w:cs="Arial"/>
          <w:szCs w:val="20"/>
          <w:lang w:eastAsia="ar-SA"/>
        </w:rPr>
        <w:t>S</w:t>
      </w:r>
      <w:r w:rsidR="00E547BE" w:rsidRPr="00B63339">
        <w:rPr>
          <w:rFonts w:eastAsia="Times New Roman" w:cs="Arial"/>
          <w:szCs w:val="20"/>
          <w:lang w:eastAsia="ar-SA"/>
        </w:rPr>
        <w:t xml:space="preserve">. </w:t>
      </w:r>
      <w:r w:rsidRPr="00B63339">
        <w:rPr>
          <w:rFonts w:eastAsia="Times New Roman" w:cs="Arial"/>
          <w:szCs w:val="20"/>
          <w:lang w:eastAsia="ar-SA"/>
        </w:rPr>
        <w:t>EPA published an Interpretive Policy Memorandum on Reapplication Requirements for Municipal Separate Storm Sewer Systems, which provided guidance on permit application requirements for regulated MS4s.</w:t>
      </w:r>
    </w:p>
    <w:p w14:paraId="5568DDCD" w14:textId="411386B9"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rPr>
        <w:t xml:space="preserve">The Water Quality Control Plan for the San Francisco Bay Basin (Basin Plan) is the Water Board's master water quality control planning document. It designates beneficial uses and water quality objectives for </w:t>
      </w:r>
      <w:proofErr w:type="gramStart"/>
      <w:r w:rsidRPr="00B63339">
        <w:rPr>
          <w:rFonts w:eastAsia="Times New Roman" w:cs="Arial"/>
          <w:szCs w:val="24"/>
        </w:rPr>
        <w:t>waters</w:t>
      </w:r>
      <w:proofErr w:type="gramEnd"/>
      <w:r w:rsidRPr="00B63339">
        <w:rPr>
          <w:rFonts w:eastAsia="Times New Roman" w:cs="Arial"/>
          <w:szCs w:val="24"/>
        </w:rPr>
        <w:t xml:space="preserve"> of the State, including surface waters and groundwater. It also includes programs of implementation to achieve water quality objectives. The Basin Plan was duly adopted by the Water Board and approved by the State Water Resources Control Board (State Water Board), Office of Administrative Law, and </w:t>
      </w:r>
      <w:r w:rsidR="00E547BE" w:rsidRPr="00B63339">
        <w:rPr>
          <w:rFonts w:eastAsia="Times New Roman" w:cs="Arial"/>
          <w:szCs w:val="24"/>
        </w:rPr>
        <w:t>U.S. EPA</w:t>
      </w:r>
      <w:r w:rsidRPr="00B63339">
        <w:rPr>
          <w:rFonts w:eastAsia="Times New Roman" w:cs="Arial"/>
          <w:szCs w:val="24"/>
        </w:rPr>
        <w:t>, where required.</w:t>
      </w:r>
    </w:p>
    <w:p w14:paraId="3311E6B4"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0"/>
          <w:lang w:eastAsia="ar-SA"/>
        </w:rPr>
        <w:t xml:space="preserve">The Water Board finds stormwater discharges from urban and developing areas in the San Francisco Bay Region to be significant sources of certain pollutants that cause or may be causing or threatening to cause or contribute to water quality impairment in waters of the Region. Furthermore, as delineated in the CWA section 303(d) list, the Water Board has found that there is a reasonable potential that municipal stormwater discharges cause or may cause or contribute to an excursion above water quality standards for the following pollutants: mercury, PCBs, furans, dieldrin, </w:t>
      </w:r>
      <w:r w:rsidRPr="00B63339">
        <w:rPr>
          <w:rFonts w:eastAsia="Times New Roman" w:cs="Arial"/>
          <w:szCs w:val="24"/>
        </w:rPr>
        <w:t>chlordane, DDT, trash, and selenium in San Francisco Bay segments; pesticide associated toxicity, and trash in urban creeks; and trash and low dissolved oxygen in Lake Merritt, in Alameda County. In accordance with CWA section 303(d), the Water Board is required to establish Total Maximum Daily Loads (TMDLs) for these pollutants to these waters to gradually eliminate impairment and attain water quality standards. Therefore, pollutant control actions</w:t>
      </w:r>
      <w:r w:rsidRPr="00B63339">
        <w:rPr>
          <w:rFonts w:eastAsia="Times New Roman" w:cs="Arial"/>
          <w:szCs w:val="20"/>
          <w:lang w:eastAsia="ar-SA"/>
        </w:rPr>
        <w:t xml:space="preserve"> and further pollutant impact assessments by the Permittees are warranted and required pursuant to this Order.</w:t>
      </w:r>
    </w:p>
    <w:p w14:paraId="50CC4A13"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0"/>
          <w:lang w:eastAsia="ar-SA"/>
        </w:rPr>
        <w:t>Under section 13389 of the California Water Code, this action to adopt an NPDES permit is exempt from the provisions of Chapter 3 of the California Environmental Quality Act (CEQA).</w:t>
      </w:r>
    </w:p>
    <w:p w14:paraId="4842AE11" w14:textId="18DAF6BC" w:rsidR="000B4CFC" w:rsidRPr="00B63339" w:rsidRDefault="000B4CFC" w:rsidP="000B4CFC">
      <w:pPr>
        <w:spacing w:before="240" w:after="120" w:line="240" w:lineRule="auto"/>
        <w:ind w:right="-120"/>
        <w:outlineLvl w:val="1"/>
        <w:rPr>
          <w:rFonts w:eastAsia="Times New Roman" w:cs="Arial"/>
          <w:b/>
          <w:kern w:val="32"/>
          <w:sz w:val="28"/>
          <w:szCs w:val="28"/>
        </w:rPr>
      </w:pPr>
      <w:r w:rsidRPr="00B63339">
        <w:rPr>
          <w:rFonts w:eastAsia="Times New Roman" w:cs="Arial"/>
          <w:b/>
          <w:kern w:val="32"/>
          <w:sz w:val="28"/>
          <w:szCs w:val="28"/>
        </w:rPr>
        <w:t>Nature of Discharges and Sources of Pollutants</w:t>
      </w:r>
    </w:p>
    <w:p w14:paraId="411CA2FC"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 xml:space="preserve">Stormwater runoff is generated from various land uses in all the hydrologic sub-basins in the Basin and discharges into watercourses, which in turn flow into Central, </w:t>
      </w:r>
      <w:r w:rsidRPr="00B63339">
        <w:rPr>
          <w:rFonts w:eastAsia="Times New Roman" w:cs="Arial"/>
          <w:szCs w:val="24"/>
          <w:lang w:eastAsia="ar-SA"/>
        </w:rPr>
        <w:lastRenderedPageBreak/>
        <w:t>Lower and South San Francisco Bay, and Suisun and San Pablo Bays.</w:t>
      </w:r>
    </w:p>
    <w:p w14:paraId="02A56B1A"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The quality and quantity of runoff discharges vary considerably and are affected by hydrology, geology, land use, season, and sequence and duration of hydrologic events. Pollutants of concern in these discharges are certain heavy metals; excessive sediment production from erosion due to anthropogenic activities; petroleum hydrocarbons from sources such as used motor oil; microbial pathogens of domestic sewage origin from illicit discharges; certain pesticides associated with acute aquatic toxicity; excessive nutrient loads, which can cause or contribute to the depletion of dissolved oxygen and/or toxic concentrations of dissolved ammonia; trash, which impairs beneficial uses including, but not limited to, support for aquatic life; and other pollutants that can cause aquatic toxicity in the receiving waters.</w:t>
      </w:r>
    </w:p>
    <w:p w14:paraId="1F0A77D9" w14:textId="5BCCFC04"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 xml:space="preserve">Federal, State or regional entities within the Permittees’ boundaries, not currently named in this Order, operate storm drain facilities and/or discharge stormwater to the storm drains and watercourses covered by this Order. The Permittees may lack jurisdiction over these entities. Consequently, the Water Board recognizes that the Permittees should not be held responsible for such facilities and/or discharges. The Water Board will consider such facilities for coverage under its NPDES permitting scheme pursuant to </w:t>
      </w:r>
      <w:r w:rsidR="00E547BE" w:rsidRPr="00B63339">
        <w:rPr>
          <w:rFonts w:eastAsia="Times New Roman" w:cs="Arial"/>
          <w:szCs w:val="24"/>
          <w:lang w:eastAsia="ar-SA"/>
        </w:rPr>
        <w:t>U.S. EPA</w:t>
      </w:r>
      <w:r w:rsidRPr="00B63339">
        <w:rPr>
          <w:rFonts w:eastAsia="Times New Roman" w:cs="Arial"/>
          <w:szCs w:val="24"/>
          <w:lang w:eastAsia="ar-SA"/>
        </w:rPr>
        <w:t xml:space="preserve"> stormwater regulations. </w:t>
      </w:r>
    </w:p>
    <w:p w14:paraId="6FA48A89"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Certain pollutants present in stormwater and/or urban runoff can be derived from extraneous sources over which the Permittees have limited or no direct jurisdiction. Examples of such pollutants and their respective sources are polycyclic aromatic hydrocarbons (PAHs), which are products of internal combustion engine operation and other sources; heavy metals, such as copper from vehicle brake pad wear and zinc from vehicle tire wear; dioxins as products of combustion; polybrominated diphenyl ethers that are incorporated in many household products as flame retardants; mercury resulting from atmospheric deposition; and naturally occurring minerals from local geology. All these pollutants, and others, can be deposited on paved surfaces, rooftops, and other impervious surfaces as fine airborne particles—thus yielding stormwater runoff pollution that is unrelated to the activity associated with a given project site.</w:t>
      </w:r>
    </w:p>
    <w:p w14:paraId="16639E49"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The Water Board will notify interested agencies and interested persons of the availability of reports, plans, and schedules, including Annual Reports, and will provide interested persons with an opportunity for a public hearing and/or an opportunity to submit their written views and recommendations. The Water Board will consider all comments and may modify the reports, plans, or schedules or may modify this Order in accordance with applicable law. All submittals required by this Order conditioned with acceptance by the Water Board will be subject to these notification, comment, and public hearing procedures.</w:t>
      </w:r>
    </w:p>
    <w:p w14:paraId="06BC1B62"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4"/>
          <w:lang w:eastAsia="ar-SA"/>
        </w:rPr>
        <w:t>The Water Board notified the Permittees and interested agencies and persons of its intent to adopt this Order and provided an opportunity to submit written comments and recommendations.</w:t>
      </w:r>
      <w:r w:rsidRPr="00B63339">
        <w:rPr>
          <w:rFonts w:eastAsia="Times New Roman" w:cs="Arial"/>
          <w:szCs w:val="20"/>
          <w:lang w:eastAsia="ar-SA"/>
        </w:rPr>
        <w:t xml:space="preserve"> </w:t>
      </w:r>
    </w:p>
    <w:p w14:paraId="79732F4D" w14:textId="77777777" w:rsidR="000B4CFC" w:rsidRPr="00B63339" w:rsidRDefault="000B4CFC" w:rsidP="00710A5A">
      <w:pPr>
        <w:widowControl w:val="0"/>
        <w:numPr>
          <w:ilvl w:val="0"/>
          <w:numId w:val="49"/>
        </w:numPr>
        <w:tabs>
          <w:tab w:val="left" w:pos="90"/>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4"/>
          <w:lang w:eastAsia="ar-SA"/>
        </w:rPr>
        <w:t>The Water Board, in a public meeting, heard and considered all comments pertaining to the discharge.</w:t>
      </w:r>
    </w:p>
    <w:p w14:paraId="52EA9FB9"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4"/>
          <w:lang w:eastAsia="ar-SA"/>
        </w:rPr>
        <w:lastRenderedPageBreak/>
        <w:t>This Order supersedes and rescinds Order Nos. R2-2015-0049 as amended by R2-2019-0004.</w:t>
      </w:r>
    </w:p>
    <w:p w14:paraId="0DFE54B3" w14:textId="512C673B"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This Order serves as a NPDES permit, pursuant to CWA section 402, or amendments thereto, and shall become effective July 1, 2022, provided the Regional Administrator, U</w:t>
      </w:r>
      <w:r w:rsidR="00D159C6" w:rsidRPr="00B63339">
        <w:rPr>
          <w:rFonts w:eastAsia="Times New Roman" w:cs="Arial"/>
          <w:szCs w:val="24"/>
          <w:lang w:eastAsia="ar-SA"/>
        </w:rPr>
        <w:t>.</w:t>
      </w:r>
      <w:r w:rsidRPr="00B63339">
        <w:rPr>
          <w:rFonts w:eastAsia="Times New Roman" w:cs="Arial"/>
          <w:szCs w:val="24"/>
          <w:lang w:eastAsia="ar-SA"/>
        </w:rPr>
        <w:t>S</w:t>
      </w:r>
      <w:r w:rsidR="00D159C6" w:rsidRPr="00B63339">
        <w:rPr>
          <w:rFonts w:eastAsia="Times New Roman" w:cs="Arial"/>
          <w:szCs w:val="24"/>
          <w:lang w:eastAsia="ar-SA"/>
        </w:rPr>
        <w:t xml:space="preserve">. </w:t>
      </w:r>
      <w:r w:rsidRPr="00B63339">
        <w:rPr>
          <w:rFonts w:eastAsia="Times New Roman" w:cs="Arial"/>
          <w:szCs w:val="24"/>
          <w:lang w:eastAsia="ar-SA"/>
        </w:rPr>
        <w:t>EPA, Region 9, has no objections.</w:t>
      </w:r>
    </w:p>
    <w:p w14:paraId="460D8644" w14:textId="77777777" w:rsidR="000B4CFC" w:rsidRPr="00707EF5" w:rsidRDefault="000B4CFC" w:rsidP="000B4CFC">
      <w:pPr>
        <w:widowControl w:val="0"/>
        <w:tabs>
          <w:tab w:val="left" w:pos="660"/>
          <w:tab w:val="left" w:pos="880"/>
          <w:tab w:val="right" w:leader="dot" w:pos="9350"/>
        </w:tabs>
        <w:autoSpaceDE w:val="0"/>
        <w:autoSpaceDN w:val="0"/>
        <w:spacing w:before="1" w:after="0" w:line="240" w:lineRule="auto"/>
        <w:rPr>
          <w:rFonts w:eastAsia="Times New Roman" w:cs="Arial"/>
          <w:szCs w:val="24"/>
        </w:rPr>
        <w:sectPr w:rsidR="000B4CFC" w:rsidRPr="00707EF5" w:rsidSect="00FC5F88">
          <w:headerReference w:type="even" r:id="rId27"/>
          <w:headerReference w:type="default" r:id="rId28"/>
          <w:footerReference w:type="default" r:id="rId29"/>
          <w:headerReference w:type="first" r:id="rId30"/>
          <w:pgSz w:w="12240" w:h="15840"/>
          <w:pgMar w:top="1440" w:right="1440" w:bottom="1440" w:left="1440" w:header="360" w:footer="720" w:gutter="0"/>
          <w:pgNumType w:start="1"/>
          <w:cols w:space="720"/>
          <w:docGrid w:linePitch="326"/>
        </w:sectPr>
      </w:pPr>
    </w:p>
    <w:p w14:paraId="51CB1DB9" w14:textId="1EABA9A4" w:rsidR="000B4CFC" w:rsidRPr="00707EF5" w:rsidRDefault="000B4CFC" w:rsidP="000B4CFC">
      <w:pPr>
        <w:tabs>
          <w:tab w:val="left" w:pos="-1080"/>
          <w:tab w:val="left" w:pos="-720"/>
          <w:tab w:val="left" w:pos="0"/>
          <w:tab w:val="left" w:pos="360"/>
          <w:tab w:val="left" w:pos="72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30240"/>
        </w:tabs>
        <w:suppressAutoHyphens/>
        <w:overflowPunct w:val="0"/>
        <w:autoSpaceDE w:val="0"/>
        <w:spacing w:after="120" w:line="240" w:lineRule="auto"/>
        <w:ind w:right="20"/>
        <w:textAlignment w:val="baseline"/>
        <w:rPr>
          <w:rFonts w:eastAsia="Times New Roman" w:cs="Arial"/>
          <w:b/>
          <w:szCs w:val="24"/>
          <w:lang w:eastAsia="ar-SA"/>
        </w:rPr>
      </w:pPr>
      <w:r w:rsidRPr="00D5178F">
        <w:rPr>
          <w:rFonts w:eastAsia="Times New Roman" w:cs="Arial"/>
          <w:b/>
          <w:szCs w:val="24"/>
          <w:lang w:eastAsia="ar-SA"/>
        </w:rPr>
        <w:lastRenderedPageBreak/>
        <w:t>THEREFORE, IT IS HEREBY ORDERED that Order No. R2-2015-0049, as amended by Order No. R2-2019-0004, is rescinded upon the effective date of this Order except for enforcement purposes, and, in order to meet the provisions of Water Code division 7 (commencing with § 13000) and regulations adopted thereunder, and the provisions of the CWA and regulations and guidelines adopted thereunder, the Permittees shall comply with the following requirements in this Order. This action in no way prevents the Water Board from taking enforcement action for past violations of the previous order.</w:t>
      </w:r>
    </w:p>
    <w:p w14:paraId="784023B0" w14:textId="6ACCA2EF" w:rsidR="000B4CFC" w:rsidRPr="00707EF5" w:rsidRDefault="000B4CFC" w:rsidP="00D5178F">
      <w:pPr>
        <w:pStyle w:val="MRPA"/>
        <w:rPr>
          <w:rFonts w:cs="Arial"/>
          <w:lang w:eastAsia="ar-SA"/>
        </w:rPr>
      </w:pPr>
      <w:r w:rsidRPr="00707EF5">
        <w:rPr>
          <w:rFonts w:cs="Arial"/>
          <w:lang w:eastAsia="ar-SA"/>
        </w:rPr>
        <w:t>DISCHARGE PROHIBITIONS</w:t>
      </w:r>
    </w:p>
    <w:p w14:paraId="5F58B4DD" w14:textId="01303116" w:rsidR="00F54D9E" w:rsidRPr="006939F0" w:rsidRDefault="000B4CFC" w:rsidP="00D5178F">
      <w:pPr>
        <w:pStyle w:val="MRPonlyAB1"/>
      </w:pPr>
      <w:r w:rsidRPr="00154450">
        <w:t xml:space="preserve">The Permittees shall, within their respective jurisdictions, effectively prohibit the discharge of non-stormwater (materials other than stormwater) into storm drain systems and watercourses. NPDES-permitted discharges are exempt from this prohibition. Provision C.15 describes a tiered categorization of non-stormwater discharges based on potential for pollutant content </w:t>
      </w:r>
      <w:r w:rsidRPr="006939F0">
        <w:t>that may be discharged upon adequate assurance that the discharge contains no pollutants of concern at concentrations that will impact beneficial uses or cause exceedances of water quality standards.</w:t>
      </w:r>
    </w:p>
    <w:p w14:paraId="2E229B3F" w14:textId="0423A5C9" w:rsidR="00801EE2" w:rsidRPr="00CA67E7" w:rsidRDefault="000B4CFC" w:rsidP="00D5178F">
      <w:pPr>
        <w:pStyle w:val="MRPonlyAB1"/>
      </w:pPr>
      <w:r w:rsidRPr="000B4CFC">
        <w:t xml:space="preserve">It shall be prohibited to discharge rubbish, refuse, bark, sawdust, or other solid wastes into surface </w:t>
      </w:r>
      <w:r w:rsidRPr="00154450">
        <w:t>waters</w:t>
      </w:r>
      <w:r w:rsidRPr="000B4CFC">
        <w:t xml:space="preserve"> or at any place where they would contact or where they would be eventually transported to surface waters, including flood plain areas. Permittees are also subject to the trash discharge prohibition in the Water Quality Control Plan for Inland Surface Waters, Enclosed Bays, and Estuaries of California and the Water Quality Control Plan for Ocean Waters of California.</w:t>
      </w:r>
    </w:p>
    <w:p w14:paraId="6389D821" w14:textId="19355B29" w:rsidR="000B4CFC" w:rsidRPr="00707EF5" w:rsidRDefault="000B4CFC" w:rsidP="00D5178F">
      <w:pPr>
        <w:pStyle w:val="MRPA"/>
        <w:rPr>
          <w:rFonts w:cs="Arial"/>
          <w:lang w:eastAsia="ar-SA"/>
        </w:rPr>
      </w:pPr>
      <w:r w:rsidRPr="00707EF5">
        <w:rPr>
          <w:rFonts w:cs="Arial"/>
          <w:lang w:eastAsia="ar-SA"/>
        </w:rPr>
        <w:t>RECEIVING WATER LIMITATIONS</w:t>
      </w:r>
    </w:p>
    <w:p w14:paraId="3A356492" w14:textId="77777777" w:rsidR="000B4CFC" w:rsidRPr="000B4CFC" w:rsidRDefault="000B4CFC" w:rsidP="00D5178F">
      <w:pPr>
        <w:pStyle w:val="MRPonlyAB1"/>
      </w:pPr>
      <w:r w:rsidRPr="000B4CFC">
        <w:t>The discharge shall not cause the following conditions to create a condition of nuisance or to adversely affect beneficial uses of waters of the State:</w:t>
      </w:r>
    </w:p>
    <w:p w14:paraId="2D60152C" w14:textId="77777777" w:rsidR="000B4CFC" w:rsidRPr="0017147F" w:rsidRDefault="000B4CFC" w:rsidP="0017147F">
      <w:pPr>
        <w:pStyle w:val="MRPA1anon-bold"/>
      </w:pPr>
      <w:r w:rsidRPr="0017147F">
        <w:t>Floating, suspended, or deposited macroscopic particulate matter, or foam;</w:t>
      </w:r>
    </w:p>
    <w:p w14:paraId="5A19148C" w14:textId="77777777" w:rsidR="000B4CFC" w:rsidRPr="0017147F" w:rsidRDefault="000B4CFC" w:rsidP="0017147F">
      <w:pPr>
        <w:pStyle w:val="MRPA1anon-bold"/>
      </w:pPr>
      <w:r w:rsidRPr="0017147F">
        <w:t>Bottom deposits or aquatic growths;</w:t>
      </w:r>
    </w:p>
    <w:p w14:paraId="0F36175A" w14:textId="77777777" w:rsidR="000B4CFC" w:rsidRPr="0017147F" w:rsidRDefault="000B4CFC" w:rsidP="0017147F">
      <w:pPr>
        <w:pStyle w:val="MRPA1anon-bold"/>
      </w:pPr>
      <w:r w:rsidRPr="0017147F">
        <w:t>Alteration of temperature, turbidity, or apparent color beyond present natural background levels;</w:t>
      </w:r>
    </w:p>
    <w:p w14:paraId="292A9F07" w14:textId="77777777" w:rsidR="000B4CFC" w:rsidRPr="0017147F" w:rsidRDefault="000B4CFC" w:rsidP="0017147F">
      <w:pPr>
        <w:pStyle w:val="MRPA1anon-bold"/>
      </w:pPr>
      <w:r w:rsidRPr="0017147F">
        <w:t>Visible, floating, suspended, or deposited oil or other products of petroleum origin; and</w:t>
      </w:r>
    </w:p>
    <w:p w14:paraId="6323A662" w14:textId="77777777" w:rsidR="000B4CFC" w:rsidRPr="0017147F" w:rsidRDefault="000B4CFC" w:rsidP="0017147F">
      <w:pPr>
        <w:pStyle w:val="MRPA1anon-bold"/>
      </w:pPr>
      <w:r w:rsidRPr="0017147F">
        <w:t>Substances present in concentrations or quantities that would cause deleterious effects on aquatic biota, wildlife, or waterfowl, or that render any of these unfit for human consumption.</w:t>
      </w:r>
    </w:p>
    <w:p w14:paraId="69B2EB72" w14:textId="77777777" w:rsidR="000B4CFC" w:rsidRPr="000B4CFC" w:rsidRDefault="000B4CFC" w:rsidP="00D5178F">
      <w:pPr>
        <w:pStyle w:val="MRPonlyAB1"/>
        <w:rPr>
          <w:szCs w:val="20"/>
        </w:rPr>
      </w:pPr>
      <w:r w:rsidRPr="000B4CFC">
        <w:t xml:space="preserve">The discharge shall not cause or contribute to a violation of any applicable water quality standard for receiving </w:t>
      </w:r>
      <w:proofErr w:type="gramStart"/>
      <w:r w:rsidRPr="000B4CFC">
        <w:t>waters</w:t>
      </w:r>
      <w:proofErr w:type="gramEnd"/>
      <w:r w:rsidRPr="000B4CFC">
        <w:t xml:space="preserve">. If applicable water quality objectives are </w:t>
      </w:r>
      <w:r w:rsidRPr="000B4CFC">
        <w:lastRenderedPageBreak/>
        <w:t>adopted and approved by the State Water Board after the date of the adoption of this Order, the Water Board may revise and modify this Order as appropriate.</w:t>
      </w:r>
    </w:p>
    <w:p w14:paraId="1122DA08" w14:textId="77777777" w:rsidR="00784E07" w:rsidRPr="00707EF5" w:rsidRDefault="00784E07" w:rsidP="00784E07">
      <w:pPr>
        <w:rPr>
          <w:rFonts w:cs="Arial"/>
        </w:rPr>
      </w:pPr>
    </w:p>
    <w:p w14:paraId="3B2A964B" w14:textId="77777777" w:rsidR="009C1137" w:rsidRPr="00707EF5" w:rsidRDefault="009C1137" w:rsidP="00784E07">
      <w:pPr>
        <w:rPr>
          <w:rFonts w:cs="Arial"/>
        </w:rPr>
        <w:sectPr w:rsidR="009C1137" w:rsidRPr="00707EF5" w:rsidSect="00FC5F88">
          <w:headerReference w:type="even" r:id="rId31"/>
          <w:headerReference w:type="default" r:id="rId32"/>
          <w:footerReference w:type="default" r:id="rId33"/>
          <w:headerReference w:type="first" r:id="rId34"/>
          <w:pgSz w:w="12240" w:h="15840"/>
          <w:pgMar w:top="1440" w:right="1440" w:bottom="1440" w:left="1440" w:header="360" w:footer="720" w:gutter="0"/>
          <w:cols w:space="720"/>
          <w:docGrid w:linePitch="326"/>
        </w:sectPr>
      </w:pPr>
    </w:p>
    <w:p w14:paraId="30CB7AC3" w14:textId="1C24C4A4" w:rsidR="00843381" w:rsidRPr="00707EF5" w:rsidRDefault="00DA261C" w:rsidP="00843381">
      <w:pPr>
        <w:numPr>
          <w:ilvl w:val="0"/>
          <w:numId w:val="199"/>
        </w:numPr>
        <w:outlineLvl w:val="0"/>
        <w:rPr>
          <w:rFonts w:cs="Arial"/>
          <w:b/>
          <w:vanish/>
          <w:sz w:val="28"/>
          <w:szCs w:val="28"/>
        </w:rPr>
      </w:pPr>
      <w:r w:rsidRPr="00707EF5">
        <w:rPr>
          <w:rFonts w:cs="Arial"/>
          <w:b/>
          <w:vanish/>
          <w:sz w:val="28"/>
          <w:szCs w:val="28"/>
        </w:rPr>
        <w:lastRenderedPageBreak/>
        <w:t>Provisions</w:t>
      </w:r>
    </w:p>
    <w:p w14:paraId="6DB65EF1" w14:textId="636B91F6" w:rsidR="000B4CFC" w:rsidRPr="000B4CFC" w:rsidRDefault="000B4CFC" w:rsidP="00F24326">
      <w:pPr>
        <w:pStyle w:val="MRPA1"/>
      </w:pPr>
      <w:r w:rsidRPr="000B4CFC">
        <w:t>Compliance with Discharge Prohibitions and Receiving Waters Limitations</w:t>
      </w:r>
    </w:p>
    <w:p w14:paraId="0865487A" w14:textId="5D0082C7" w:rsidR="000B4CFC" w:rsidRPr="000B4CFC" w:rsidRDefault="000B4CFC" w:rsidP="00FE1E84">
      <w:pPr>
        <w:pStyle w:val="MRPA1Body"/>
        <w:rPr>
          <w:lang w:eastAsia="ar-SA"/>
        </w:rPr>
      </w:pPr>
      <w:r w:rsidRPr="000B4CFC">
        <w:rPr>
          <w:lang w:eastAsia="ar-SA"/>
        </w:rPr>
        <w:t>The Permittees shall comply with Discharge Prohibitions A.1 and A.2 and Receiving Water Limitations B.1 and B.2 through the timely implementation of control measures and other actions as specified in Provisions C.2 through C.24. Compliance with Provisions C.9 through C.12, C.14, C.18</w:t>
      </w:r>
      <w:r w:rsidR="00FF0794">
        <w:rPr>
          <w:lang w:eastAsia="ar-SA"/>
        </w:rPr>
        <w:t xml:space="preserve"> </w:t>
      </w:r>
      <w:r w:rsidR="00FF0794" w:rsidRPr="00FF0794">
        <w:rPr>
          <w:lang w:eastAsia="ar-SA"/>
        </w:rPr>
        <w:t>(pertaining to the Pescadero-Butano Sediment TMDL)</w:t>
      </w:r>
      <w:r w:rsidRPr="000B4CFC">
        <w:rPr>
          <w:lang w:eastAsia="ar-SA"/>
        </w:rPr>
        <w:t>, and C.19</w:t>
      </w:r>
      <w:r w:rsidR="00FF0794">
        <w:rPr>
          <w:lang w:eastAsia="ar-SA"/>
        </w:rPr>
        <w:t>.c-f</w:t>
      </w:r>
      <w:r w:rsidRPr="000B4CFC">
        <w:rPr>
          <w:lang w:eastAsia="ar-SA"/>
        </w:rPr>
        <w:t xml:space="preserve"> of this Order, which prescribe requirements and schedules for Permittees identified therein to manage their discharges that may cause or contribute to violations of water quality standards (WQS) for pesticides, trash, mercury, polychlorinated biphenyls (PCBs), bacteria, sediment, diazinon and chlorpyrifos, and methylmercury, shall constitute compliance during the term of this Order with Receiving Water Limitations B.1 and B.2 for the pollutants and the receiving waters identified in the provisions. Compliance with Provision C.10 which prescribes requirements and schedules for Permittees to manage their discharges of trash, shall also constitute compliance with Discharge Prohibitions A.1 and A.2 during the term of this Order for discharges of trash. If exceedance(s) of WQS, except for exceedances of WQS for pesticides, trash, mercury, PCBs, bacteria, sediment, diazinon and chlorpyrifos, and methylmercury that are managed pursuant to Provisions C.9 through C.12, C.14, C.18</w:t>
      </w:r>
      <w:r w:rsidR="001C29A0">
        <w:rPr>
          <w:lang w:eastAsia="ar-SA"/>
        </w:rPr>
        <w:t xml:space="preserve"> </w:t>
      </w:r>
      <w:r w:rsidR="001C29A0" w:rsidRPr="001C29A0">
        <w:rPr>
          <w:lang w:eastAsia="ar-SA"/>
        </w:rPr>
        <w:t>(pertaining to the Pescadero-Butano Sediment TMDL)</w:t>
      </w:r>
      <w:r w:rsidRPr="000B4CFC">
        <w:rPr>
          <w:lang w:eastAsia="ar-SA"/>
        </w:rPr>
        <w:t>, and C.19</w:t>
      </w:r>
      <w:r w:rsidR="001C29A0">
        <w:rPr>
          <w:lang w:eastAsia="ar-SA"/>
        </w:rPr>
        <w:t>.c-f</w:t>
      </w:r>
      <w:r w:rsidRPr="000B4CFC">
        <w:rPr>
          <w:lang w:eastAsia="ar-SA"/>
        </w:rPr>
        <w:t>, persist in receiving waters notwithstanding the implementation of the required controls and actions, the Permittees shall comply with the following procedure:</w:t>
      </w:r>
    </w:p>
    <w:p w14:paraId="309A2CCA" w14:textId="112F822A" w:rsidR="000B4CFC" w:rsidRPr="00F32804" w:rsidRDefault="000B4CFC" w:rsidP="005F032A">
      <w:pPr>
        <w:pStyle w:val="MRPA1anon-bold"/>
      </w:pPr>
      <w:r w:rsidRPr="00F32804">
        <w:t>Upon</w:t>
      </w:r>
      <w:r w:rsidRPr="00B9691D">
        <w:t xml:space="preserve"> a determination by either the Permittee(s) or the Water Board that discharges are causing or contributing to an exceedance of an applicable (WQS), the Permittee(s) shall notify, within no more than 30 days, and thereafter submit a report to the Water Board that describes controls or best management practices (BMPs) that are currently being implemented, and the current level of implementation, and additional controls or BMPs that will be implemented, and/or an increased level of implementation, to prevent or reduce the discharge of pollutants that are causing or contributing to the exceedance of water quality standards. The report may be submitted in conjunction with the Annual Report, unless the Water Board directs an earlier submittal, and shall constitute a request to the Water Board for amendment of this NPDES Permit. The report and application for amendment shall include an implementation schedule. The Water Board may require modifications to the report and application for amendment; and</w:t>
      </w:r>
    </w:p>
    <w:p w14:paraId="25B50B44" w14:textId="021638EF" w:rsidR="000B4CFC" w:rsidRPr="00F32804" w:rsidRDefault="000B4CFC" w:rsidP="005F032A">
      <w:pPr>
        <w:pStyle w:val="MRPA1anon-bold"/>
      </w:pPr>
      <w:r w:rsidRPr="00F32804">
        <w:t xml:space="preserve">Submit any modifications to the report required by the Water Board within 30 days of notification. </w:t>
      </w:r>
    </w:p>
    <w:p w14:paraId="684D16D0" w14:textId="77777777" w:rsidR="00801EE2" w:rsidRDefault="000B4CFC" w:rsidP="003D4CF3">
      <w:pPr>
        <w:pStyle w:val="MRPA1aBody"/>
        <w:rPr>
          <w:lang w:eastAsia="ar-SA"/>
        </w:rPr>
        <w:sectPr w:rsidR="00801EE2" w:rsidSect="00FC5F88">
          <w:headerReference w:type="even" r:id="rId35"/>
          <w:headerReference w:type="default" r:id="rId36"/>
          <w:footerReference w:type="default" r:id="rId37"/>
          <w:headerReference w:type="first" r:id="rId38"/>
          <w:pgSz w:w="12240" w:h="15840"/>
          <w:pgMar w:top="1440" w:right="1440" w:bottom="1440" w:left="1440" w:header="360" w:footer="720" w:gutter="0"/>
          <w:pgNumType w:start="1"/>
          <w:cols w:space="720"/>
          <w:docGrid w:linePitch="299"/>
        </w:sectPr>
      </w:pPr>
      <w:r w:rsidRPr="000B4CFC">
        <w:rPr>
          <w:lang w:eastAsia="ar-SA"/>
        </w:rPr>
        <w:lastRenderedPageBreak/>
        <w:t>As long as Permittees have complied with the procedures set forth above, they do not have to repeat the same procedure for continuing or recurring exceedances of the same receiving water limitations unless directed by the Water Board to develop additional control measures and BMPs and reinitiate the Permit amendment process.</w:t>
      </w:r>
    </w:p>
    <w:p w14:paraId="6D779086" w14:textId="2FD2B0F0" w:rsidR="000B4CFC" w:rsidRPr="000B4CFC" w:rsidRDefault="000B4CFC" w:rsidP="00776A00">
      <w:pPr>
        <w:pStyle w:val="MRPA1"/>
      </w:pPr>
      <w:r w:rsidRPr="000B4CFC">
        <w:lastRenderedPageBreak/>
        <w:t>Municipal</w:t>
      </w:r>
      <w:r w:rsidRPr="00776A00">
        <w:t xml:space="preserve"> </w:t>
      </w:r>
      <w:r w:rsidRPr="000B4CFC">
        <w:t>Operations</w:t>
      </w:r>
    </w:p>
    <w:p w14:paraId="02AC59DB" w14:textId="7CCBA58E" w:rsidR="000B4CFC" w:rsidRPr="000B4CFC" w:rsidRDefault="000B4CFC" w:rsidP="00D5178F">
      <w:pPr>
        <w:pStyle w:val="MRPA1Body"/>
      </w:pPr>
      <w:r w:rsidRPr="000B4CFC">
        <w:t>The purpose of this provision is to ensure implementation of appropriate BMPs by all Permittees to control and reduce non-stormwater and polluted stormwater discharges to storm drains and watercourses during operation, inspection, and routine repair and maintenance activities of municipal facilities and infrastructure.</w:t>
      </w:r>
    </w:p>
    <w:p w14:paraId="28FFDFA8" w14:textId="77777777" w:rsidR="000B4CFC" w:rsidRPr="000B4CFC" w:rsidRDefault="000B4CFC" w:rsidP="00423004">
      <w:pPr>
        <w:pStyle w:val="MRPA1a"/>
      </w:pPr>
      <w:r w:rsidRPr="000B4CFC">
        <w:t>Street and Road Repair and</w:t>
      </w:r>
      <w:r w:rsidRPr="00743A11">
        <w:t xml:space="preserve"> </w:t>
      </w:r>
      <w:r w:rsidRPr="000B4CFC">
        <w:t>Maintenance</w:t>
      </w:r>
    </w:p>
    <w:p w14:paraId="7B33F33E" w14:textId="77777777" w:rsidR="000B4CFC" w:rsidRPr="000B4CFC" w:rsidRDefault="000B4CFC" w:rsidP="00464449">
      <w:pPr>
        <w:pStyle w:val="MRPA1ainon-bold"/>
      </w:pPr>
      <w:r w:rsidRPr="000B4CFC">
        <w:rPr>
          <w:b/>
        </w:rPr>
        <w:t xml:space="preserve">Task Description </w:t>
      </w:r>
      <w:r w:rsidRPr="000B4CFC">
        <w:t>– Asphalt/Concrete Removal, Cutting, Installation, and</w:t>
      </w:r>
      <w:r w:rsidRPr="000B4CFC">
        <w:rPr>
          <w:spacing w:val="-8"/>
        </w:rPr>
        <w:t xml:space="preserve"> </w:t>
      </w:r>
      <w:r w:rsidRPr="000B4CFC">
        <w:t>Repair</w:t>
      </w:r>
    </w:p>
    <w:p w14:paraId="13077FBF" w14:textId="77777777" w:rsidR="000B4CFC" w:rsidRPr="000B4CFC" w:rsidRDefault="000B4CFC" w:rsidP="00464449">
      <w:pPr>
        <w:pStyle w:val="MRPA1aiBody"/>
      </w:pPr>
      <w:r w:rsidRPr="000B4CFC">
        <w:t>The Permittees shall implement appropriate BMPs, such as those described in the California Stormwater Quality Association (CASQA) Municipal Stormwater BMP Handbook and Construction Stormwater BMP Handbook, at street and road repair and/or maintenance sites to control debris and waste materials during road and parking lot installation, repaving, repair, or maintenance activities.</w:t>
      </w:r>
    </w:p>
    <w:p w14:paraId="21BC7D5C" w14:textId="77777777" w:rsidR="000B4CFC" w:rsidRPr="000B4CFC" w:rsidRDefault="000B4CFC" w:rsidP="00464449">
      <w:pPr>
        <w:pStyle w:val="MRPA1ai"/>
      </w:pPr>
      <w:r w:rsidRPr="000B4CFC">
        <w:t>Implementation</w:t>
      </w:r>
      <w:r w:rsidRPr="000B4CFC">
        <w:rPr>
          <w:spacing w:val="-1"/>
        </w:rPr>
        <w:t xml:space="preserve"> </w:t>
      </w:r>
      <w:r w:rsidRPr="000B4CFC">
        <w:t>Levels</w:t>
      </w:r>
    </w:p>
    <w:p w14:paraId="5721E406" w14:textId="77777777" w:rsidR="000B4CFC" w:rsidRPr="000B4CFC" w:rsidRDefault="000B4CFC">
      <w:pPr>
        <w:pStyle w:val="MRPA1ai1"/>
      </w:pPr>
      <w:r w:rsidRPr="000B4CFC">
        <w:t>The Permittees shall require proper management of concrete slurry and wastewater, asphalt, pavement cutting, and other street and road maintenance materials and wastewater to avoid discharge to storm drains from such work sites. The Permittees shall coordinate with sanitary</w:t>
      </w:r>
      <w:r w:rsidRPr="000B4CFC">
        <w:rPr>
          <w:spacing w:val="-20"/>
        </w:rPr>
        <w:t xml:space="preserve"> </w:t>
      </w:r>
      <w:r w:rsidRPr="000B4CFC">
        <w:t>sewer agencies to determine if wastewater generated from road construction, repair, and maintenance activities may be discharged to the sanitary sewer system, provided appropriate approvals are obtained and pretreatment standards are</w:t>
      </w:r>
      <w:r w:rsidRPr="000B4CFC">
        <w:rPr>
          <w:spacing w:val="-9"/>
        </w:rPr>
        <w:t xml:space="preserve"> </w:t>
      </w:r>
      <w:r w:rsidRPr="000B4CFC">
        <w:t>met.</w:t>
      </w:r>
    </w:p>
    <w:p w14:paraId="4A359D76" w14:textId="77777777" w:rsidR="000B4CFC" w:rsidRPr="000B4CFC" w:rsidRDefault="000B4CFC" w:rsidP="00464449">
      <w:pPr>
        <w:pStyle w:val="MRPA1ai1"/>
      </w:pPr>
      <w:r w:rsidRPr="000B4CFC">
        <w:t>The Permittees shall require sweeping and/or vacuuming to remove</w:t>
      </w:r>
      <w:r w:rsidRPr="000B4CFC">
        <w:rPr>
          <w:spacing w:val="-18"/>
        </w:rPr>
        <w:t xml:space="preserve"> </w:t>
      </w:r>
      <w:r w:rsidRPr="000B4CFC">
        <w:t>debris, concrete, or sediment residues from work sites upon completion of work. The Permittees shall require cleanup of all construction debris, spills, and leaks using dry methods (e.g., absorbent materials, rags, pads, and vacuuming), as described in the Bay Area Stormwater Management Agencies Association (BASMAA) Blueprint for a Clean</w:t>
      </w:r>
      <w:r w:rsidRPr="000B4CFC">
        <w:rPr>
          <w:spacing w:val="-5"/>
        </w:rPr>
        <w:t xml:space="preserve"> </w:t>
      </w:r>
      <w:r w:rsidRPr="000B4CFC">
        <w:t>Bay or the CASQA Municipal Stormwater BMP Handbook.</w:t>
      </w:r>
    </w:p>
    <w:p w14:paraId="05E68532" w14:textId="77777777" w:rsidR="000B4CFC" w:rsidRPr="000B4CFC" w:rsidRDefault="000B4CFC" w:rsidP="00464449">
      <w:pPr>
        <w:pStyle w:val="MRPA1ai"/>
      </w:pPr>
      <w:r w:rsidRPr="000B4CFC">
        <w:t>Reporting</w:t>
      </w:r>
    </w:p>
    <w:p w14:paraId="77909405" w14:textId="3FE2EB28" w:rsidR="000B4CFC" w:rsidRPr="000B4CFC" w:rsidRDefault="000B4CFC" w:rsidP="00464449">
      <w:pPr>
        <w:pStyle w:val="MRPA1ai1"/>
      </w:pPr>
      <w:r w:rsidRPr="000B4CFC">
        <w:t xml:space="preserve">The Permittees shall report on implementation of and compliance with these BMPs in the Annual Report. </w:t>
      </w:r>
    </w:p>
    <w:p w14:paraId="008B8140" w14:textId="2DF15E32" w:rsidR="000B4CFC" w:rsidRPr="000B4CFC" w:rsidRDefault="000B4CFC" w:rsidP="00464449">
      <w:pPr>
        <w:pStyle w:val="MRPA1ai1"/>
      </w:pPr>
      <w:r w:rsidRPr="000B4CFC">
        <w:t xml:space="preserve">Permittees shall make applicable supporting BMP documents available to Water Board </w:t>
      </w:r>
      <w:r w:rsidR="00F63AC8" w:rsidRPr="00CC457F">
        <w:t>staff or representatives during audits or inspections, and upon request</w:t>
      </w:r>
      <w:r w:rsidRPr="000B4CFC">
        <w:t>.</w:t>
      </w:r>
    </w:p>
    <w:p w14:paraId="12D9F7FF" w14:textId="77777777" w:rsidR="0071155E" w:rsidRDefault="0071155E">
      <w:pPr>
        <w:spacing w:after="200" w:line="276" w:lineRule="auto"/>
        <w:rPr>
          <w:rFonts w:cs="Arial"/>
          <w:b/>
          <w:szCs w:val="24"/>
        </w:rPr>
      </w:pPr>
      <w:r w:rsidRPr="00707EF5">
        <w:rPr>
          <w:rFonts w:cs="Arial"/>
        </w:rPr>
        <w:br w:type="page"/>
      </w:r>
    </w:p>
    <w:p w14:paraId="6C6A5796" w14:textId="40B24A52" w:rsidR="000B4CFC" w:rsidRPr="000B4CFC" w:rsidRDefault="000B4CFC" w:rsidP="00423004">
      <w:pPr>
        <w:pStyle w:val="MRPA1a"/>
      </w:pPr>
      <w:r w:rsidRPr="000B4CFC">
        <w:lastRenderedPageBreak/>
        <w:t>Sidewalk/Plaza Maintenance and Pavement</w:t>
      </w:r>
      <w:r w:rsidRPr="00B92B4E">
        <w:t xml:space="preserve"> </w:t>
      </w:r>
      <w:r w:rsidRPr="000B4CFC">
        <w:t>Washing</w:t>
      </w:r>
    </w:p>
    <w:p w14:paraId="46AEFF7A" w14:textId="77777777" w:rsidR="000B4CFC" w:rsidRPr="000B4CFC" w:rsidRDefault="000B4CFC" w:rsidP="00F950BE">
      <w:pPr>
        <w:pStyle w:val="MRPA1ainon-bold"/>
      </w:pPr>
      <w:r w:rsidRPr="000B4CFC">
        <w:rPr>
          <w:b/>
          <w:bCs/>
        </w:rPr>
        <w:t xml:space="preserve">Task Description </w:t>
      </w:r>
      <w:r w:rsidRPr="000B4CFC">
        <w:t>– The Permittees shall implement and require to be implemented BMPs that prevent the discharge of polluted wash water and non- stormwater to storm drains from pavement, sidewalk and plaza cleaning, mobile cleaning, outdoor pressure washing operations, and washing down of trash areas and gas station or mobile fueling service areas. BMPs for washing down outside areas of human habitation shall include sanitizing procedures. The Permittees shall implement BMPs such as those included in the BASMAA Mobile Surface Cleaner</w:t>
      </w:r>
      <w:r w:rsidRPr="000B4CFC">
        <w:rPr>
          <w:spacing w:val="-21"/>
        </w:rPr>
        <w:t xml:space="preserve"> </w:t>
      </w:r>
      <w:r w:rsidRPr="000B4CFC">
        <w:t>Program. The Permittees shall coordinate with sanitary sewer agencies to determine if disposal to the sanitary sewer is available for the wastewater generated from these activities provided that appropriate approvals and pretreatment standards are</w:t>
      </w:r>
      <w:r w:rsidRPr="000B4CFC">
        <w:rPr>
          <w:spacing w:val="-2"/>
        </w:rPr>
        <w:t xml:space="preserve"> </w:t>
      </w:r>
      <w:r w:rsidRPr="000B4CFC">
        <w:t xml:space="preserve">met. </w:t>
      </w:r>
    </w:p>
    <w:p w14:paraId="428BBEB7" w14:textId="77777777" w:rsidR="000B4CFC" w:rsidRPr="000B4CFC" w:rsidRDefault="000B4CFC" w:rsidP="00F950BE">
      <w:pPr>
        <w:pStyle w:val="MRPA1ai"/>
      </w:pPr>
      <w:r w:rsidRPr="000B4CFC">
        <w:t>Reporting</w:t>
      </w:r>
    </w:p>
    <w:p w14:paraId="062052B1" w14:textId="1FB77A2F" w:rsidR="000B4CFC" w:rsidRPr="000B4CFC" w:rsidRDefault="000B4CFC" w:rsidP="00F950BE">
      <w:pPr>
        <w:pStyle w:val="MRPA1ai1"/>
      </w:pPr>
      <w:r w:rsidRPr="000B4CFC">
        <w:t xml:space="preserve">The Permittees shall report on implementation of and compliance with these BMPs in the Annual Report. </w:t>
      </w:r>
    </w:p>
    <w:p w14:paraId="21110C78" w14:textId="741303B3" w:rsidR="000B4CFC" w:rsidRPr="000B4CFC" w:rsidRDefault="000B4CFC" w:rsidP="00F950BE">
      <w:pPr>
        <w:pStyle w:val="MRPA1ai1"/>
      </w:pPr>
      <w:r w:rsidRPr="000B4CFC">
        <w:t xml:space="preserve">Permittees shall make applicable supporting BMP documents available to Water Board </w:t>
      </w:r>
      <w:r w:rsidR="00F63AC8" w:rsidRPr="00CC457F">
        <w:t>staff or representatives during audits or inspections, and upon reques</w:t>
      </w:r>
      <w:r w:rsidR="004B715A">
        <w:t>t</w:t>
      </w:r>
      <w:r w:rsidRPr="000B4CFC">
        <w:t>.</w:t>
      </w:r>
    </w:p>
    <w:p w14:paraId="26182BF7" w14:textId="77777777" w:rsidR="000B4CFC" w:rsidRPr="00BE02F4" w:rsidRDefault="000B4CFC" w:rsidP="00BE02F4">
      <w:pPr>
        <w:pStyle w:val="MRPA1a"/>
      </w:pPr>
      <w:r w:rsidRPr="00BE02F4">
        <w:t>Bridge and Structure Maintenance and Graffiti Removal</w:t>
      </w:r>
    </w:p>
    <w:p w14:paraId="085B6A71" w14:textId="77777777" w:rsidR="000B4CFC" w:rsidRPr="000B4CFC" w:rsidRDefault="000B4CFC" w:rsidP="00F950BE">
      <w:pPr>
        <w:pStyle w:val="MRPA1ai"/>
      </w:pPr>
      <w:r w:rsidRPr="000B4CFC">
        <w:t>Task</w:t>
      </w:r>
      <w:r w:rsidRPr="000B4CFC">
        <w:rPr>
          <w:spacing w:val="-1"/>
        </w:rPr>
        <w:t xml:space="preserve"> </w:t>
      </w:r>
      <w:r w:rsidRPr="000B4CFC">
        <w:t>Description</w:t>
      </w:r>
    </w:p>
    <w:p w14:paraId="360F1E02" w14:textId="77777777" w:rsidR="000B4CFC" w:rsidRPr="000B4CFC" w:rsidRDefault="000B4CFC" w:rsidP="00F950BE">
      <w:pPr>
        <w:pStyle w:val="MRPA1ai1"/>
      </w:pPr>
      <w:r w:rsidRPr="000B4CFC">
        <w:t>The Permittees shall implement appropriate BMPs to prevent the discharge of polluted stormwater and non-stormwater from bridges and structural maintenance activities directly into surface waters or storm drains.</w:t>
      </w:r>
    </w:p>
    <w:p w14:paraId="7CFF0BF6" w14:textId="77777777" w:rsidR="000B4CFC" w:rsidRPr="000B4CFC" w:rsidRDefault="000B4CFC" w:rsidP="00F950BE">
      <w:pPr>
        <w:pStyle w:val="MRPA1ai1"/>
      </w:pPr>
      <w:r w:rsidRPr="000B4CFC">
        <w:t>The Permittees shall implement BMPs for graffiti removal that prevent non-stormwater and wash water discharges into storm drains.</w:t>
      </w:r>
    </w:p>
    <w:p w14:paraId="5F7AE961" w14:textId="77777777" w:rsidR="000B4CFC" w:rsidRPr="000B4CFC" w:rsidRDefault="000B4CFC" w:rsidP="00F950BE">
      <w:pPr>
        <w:pStyle w:val="MRPA1ai"/>
      </w:pPr>
      <w:r w:rsidRPr="000B4CFC">
        <w:t>Implementation</w:t>
      </w:r>
      <w:r w:rsidRPr="000B4CFC">
        <w:rPr>
          <w:spacing w:val="-1"/>
        </w:rPr>
        <w:t xml:space="preserve"> </w:t>
      </w:r>
      <w:r w:rsidRPr="000B4CFC">
        <w:t>Levels</w:t>
      </w:r>
    </w:p>
    <w:p w14:paraId="095828C0" w14:textId="77777777" w:rsidR="000B4CFC" w:rsidRPr="000B4CFC" w:rsidRDefault="000B4CFC" w:rsidP="00F950BE">
      <w:pPr>
        <w:pStyle w:val="MRPA1ai1"/>
      </w:pPr>
      <w:r w:rsidRPr="000B4CFC">
        <w:t>The Permittees shall prevent all debris and pollutants, including structural materials and coating debris, such as paint chips, generated in bridge and structure maintenance or graffiti removal, from entering storm drains or water courses.</w:t>
      </w:r>
    </w:p>
    <w:p w14:paraId="1620008E" w14:textId="77777777" w:rsidR="000B4CFC" w:rsidRPr="000B4CFC" w:rsidRDefault="000B4CFC" w:rsidP="00F950BE">
      <w:pPr>
        <w:pStyle w:val="MRPA1ai1"/>
      </w:pPr>
      <w:r w:rsidRPr="000B4CFC">
        <w:t>The Permittees shall protect nearby storm drain inlets before removing graffiti from walls, signs, sidewalks, or other structures. The Permittees shall prevent any discharge of debris, cleaning compound waste, paint waste, or wash water due to graffiti removal from entering storm drains or watercourses.</w:t>
      </w:r>
    </w:p>
    <w:p w14:paraId="64C200E7" w14:textId="77777777" w:rsidR="000B4CFC" w:rsidRPr="000B4CFC" w:rsidRDefault="000B4CFC" w:rsidP="00F950BE">
      <w:pPr>
        <w:pStyle w:val="MRPA1ai1"/>
      </w:pPr>
      <w:r w:rsidRPr="000B4CFC">
        <w:lastRenderedPageBreak/>
        <w:t xml:space="preserve">The Permittees shall use proper disposal methods for </w:t>
      </w:r>
      <w:proofErr w:type="gramStart"/>
      <w:r w:rsidRPr="000B4CFC">
        <w:t>wastes</w:t>
      </w:r>
      <w:proofErr w:type="gramEnd"/>
      <w:r w:rsidRPr="000B4CFC">
        <w:t xml:space="preserve"> generated from these activities. The Permittees shall train their employees and/or specify in contracts the proper capture and disposal methods for the </w:t>
      </w:r>
      <w:proofErr w:type="gramStart"/>
      <w:r w:rsidRPr="000B4CFC">
        <w:t>wastes</w:t>
      </w:r>
      <w:proofErr w:type="gramEnd"/>
      <w:r w:rsidRPr="000B4CFC">
        <w:t xml:space="preserve"> generated.</w:t>
      </w:r>
    </w:p>
    <w:p w14:paraId="01A99C67" w14:textId="77777777" w:rsidR="000B4CFC" w:rsidRPr="000B4CFC" w:rsidRDefault="000B4CFC" w:rsidP="00F950BE">
      <w:pPr>
        <w:pStyle w:val="MRPA1ai"/>
      </w:pPr>
      <w:r w:rsidRPr="000B4CFC">
        <w:t xml:space="preserve">Reporting </w:t>
      </w:r>
    </w:p>
    <w:p w14:paraId="62E1BFE8" w14:textId="49405F8F" w:rsidR="000B4CFC" w:rsidRPr="000B4CFC" w:rsidRDefault="000B4CFC" w:rsidP="00F950BE">
      <w:pPr>
        <w:pStyle w:val="MRPA1ai1"/>
      </w:pPr>
      <w:r w:rsidRPr="000B4CFC">
        <w:t>The Permittees shall report on implementation of and compliance with these BMPs in the Annual Report.</w:t>
      </w:r>
    </w:p>
    <w:p w14:paraId="26468749" w14:textId="688C8591" w:rsidR="00801EE2" w:rsidRDefault="000B4CFC" w:rsidP="009C44FF">
      <w:pPr>
        <w:pStyle w:val="MRPA1ai1"/>
      </w:pPr>
      <w:r w:rsidRPr="000B4CFC">
        <w:t xml:space="preserve">Permittees shall make applicable supporting BMP documents available to Water Board </w:t>
      </w:r>
      <w:r w:rsidR="00F63AC8" w:rsidRPr="00CC457F">
        <w:t>staff or representatives during audits or inspections, and upon reques</w:t>
      </w:r>
      <w:r w:rsidR="004B715A">
        <w:t>t</w:t>
      </w:r>
      <w:r w:rsidRPr="000B4CFC">
        <w:t xml:space="preserve">. </w:t>
      </w:r>
    </w:p>
    <w:p w14:paraId="5F1151BB" w14:textId="66E97BFD" w:rsidR="000B4CFC" w:rsidRPr="00BE02F4" w:rsidRDefault="000B4CFC" w:rsidP="00BE02F4">
      <w:pPr>
        <w:pStyle w:val="MRPA1a"/>
      </w:pPr>
      <w:r w:rsidRPr="00BE02F4">
        <w:t>Stormwater Pump Stations</w:t>
      </w:r>
    </w:p>
    <w:p w14:paraId="36796221" w14:textId="77777777" w:rsidR="000B4CFC" w:rsidRPr="000B4CFC" w:rsidRDefault="000B4CFC" w:rsidP="00F950BE">
      <w:pPr>
        <w:pStyle w:val="MRPA1ainon-bold"/>
      </w:pPr>
      <w:r w:rsidRPr="000B4CFC">
        <w:rPr>
          <w:b/>
          <w:bCs/>
        </w:rPr>
        <w:t xml:space="preserve">Task Description </w:t>
      </w:r>
      <w:r w:rsidRPr="000B4CFC">
        <w:t>–The Permittees shall implement measures to operate, inspect, and maintain stormwater pump stations to eliminate non-stormwater discharges containing pollutants, and to reduce pollutant loads in stormwater discharges to comply with</w:t>
      </w:r>
      <w:r w:rsidRPr="000B4CFC">
        <w:rPr>
          <w:spacing w:val="-6"/>
        </w:rPr>
        <w:t xml:space="preserve"> </w:t>
      </w:r>
      <w:r w:rsidRPr="000B4CFC">
        <w:t>WQS.</w:t>
      </w:r>
    </w:p>
    <w:p w14:paraId="69B654BE" w14:textId="77777777" w:rsidR="000B4CFC" w:rsidRPr="000B4CFC" w:rsidRDefault="000B4CFC" w:rsidP="00F950BE">
      <w:pPr>
        <w:pStyle w:val="MRPA1ainon-bold"/>
      </w:pPr>
      <w:r w:rsidRPr="000B4CFC">
        <w:rPr>
          <w:b/>
          <w:bCs/>
        </w:rPr>
        <w:t xml:space="preserve">Implementation Levels </w:t>
      </w:r>
      <w:r w:rsidRPr="000B4CFC">
        <w:t>– The Permittees shall comply with the following at Permittee-owned or -operated pump stations:</w:t>
      </w:r>
    </w:p>
    <w:p w14:paraId="12DDE52D" w14:textId="77777777" w:rsidR="000B4CFC" w:rsidRPr="000B4CFC" w:rsidRDefault="000B4CFC" w:rsidP="00F950BE">
      <w:pPr>
        <w:pStyle w:val="MRPA1ai1"/>
      </w:pPr>
      <w:r w:rsidRPr="000B4CFC">
        <w:t>Upon becoming aware that the discharge from a pump station has a dissolved oxygen (DO) concentration below 3.0 mg/L, implement corrective actions, such as continuous pumping at a low flow rate, aeration, or other appropriate methods to maintain DO concentrations of the discharge above 3 milligrams per liter (mg/L) and verify the effectiveness of the corrective actions with monitoring. Corrective actions are not necessary for discharges from pump stations that remain in the stormwater collection system or infiltrate into a dry creek immediately downstream.</w:t>
      </w:r>
    </w:p>
    <w:p w14:paraId="65ADB541" w14:textId="77777777" w:rsidR="000B4CFC" w:rsidRPr="000B4CFC" w:rsidRDefault="000B4CFC" w:rsidP="00F950BE">
      <w:pPr>
        <w:pStyle w:val="MRPA1ai1"/>
      </w:pPr>
      <w:r w:rsidRPr="000B4CFC">
        <w:t>Ensure that pump stations are free of debris and trash, replace any oil-absorbent booms, as needed, and investigate and abate illicit discharges. Pump stations excluded from C.2.d.ii.(1) above are not excluded from this requirement.</w:t>
      </w:r>
    </w:p>
    <w:p w14:paraId="1FAD653C" w14:textId="58A2B701" w:rsidR="008379F1" w:rsidRDefault="000B4CFC" w:rsidP="00A210EF">
      <w:pPr>
        <w:pStyle w:val="MRPA1ai1"/>
      </w:pPr>
      <w:r w:rsidRPr="000B4CFC">
        <w:t>The Permittees shall maintain records of inspection, maintenance, implementation of corrective actions, and any monitoring records at Permittee-owned or -operated pump stations. These records shall be made available to Water Board staff or its representatives during inspections and audits, or otherwise upon request.</w:t>
      </w:r>
    </w:p>
    <w:p w14:paraId="4630D2B0" w14:textId="77777777" w:rsidR="006E0C51" w:rsidRDefault="006E0C51">
      <w:pPr>
        <w:spacing w:after="200" w:line="276" w:lineRule="auto"/>
        <w:rPr>
          <w:rFonts w:cs="Arial"/>
          <w:b/>
          <w:szCs w:val="24"/>
        </w:rPr>
      </w:pPr>
      <w:r w:rsidRPr="00707EF5">
        <w:rPr>
          <w:rFonts w:cs="Arial"/>
        </w:rPr>
        <w:br w:type="page"/>
      </w:r>
    </w:p>
    <w:p w14:paraId="3D04539A" w14:textId="26CDF4B0" w:rsidR="000B4CFC" w:rsidRPr="00BE02F4" w:rsidRDefault="000B4CFC" w:rsidP="00BE02F4">
      <w:pPr>
        <w:pStyle w:val="MRPA1a"/>
      </w:pPr>
      <w:r w:rsidRPr="00BE02F4">
        <w:lastRenderedPageBreak/>
        <w:t>Rural Public Works Construction and Maintenance</w:t>
      </w:r>
    </w:p>
    <w:p w14:paraId="6A0816E1" w14:textId="77777777" w:rsidR="000B4CFC" w:rsidRPr="000B4CFC" w:rsidRDefault="000B4CFC" w:rsidP="00F950BE">
      <w:pPr>
        <w:pStyle w:val="MRPA1ainon-bold"/>
        <w:rPr>
          <w:b/>
          <w:bCs/>
        </w:rPr>
      </w:pPr>
      <w:r w:rsidRPr="000B4CFC">
        <w:rPr>
          <w:b/>
          <w:bCs/>
        </w:rPr>
        <w:t>Task Description</w:t>
      </w:r>
      <w:r w:rsidRPr="000B4CFC">
        <w:t xml:space="preserve"> – Rural Road and Public Works Construction and Maintenance</w:t>
      </w:r>
    </w:p>
    <w:p w14:paraId="5362B112" w14:textId="77777777" w:rsidR="000B4CFC" w:rsidRPr="000B4CFC" w:rsidRDefault="000B4CFC" w:rsidP="00F950BE">
      <w:pPr>
        <w:pStyle w:val="MRPA1aiBody"/>
      </w:pPr>
      <w:r w:rsidRPr="000B4CFC">
        <w:t xml:space="preserve">For the purpose of this provision, rural means any watershed or portion thereof that is developed with large lot home-sites, such as one acre or larger, or with primarily agricultural, grazing, or open space uses. Rural roads include paved, unpaved, utility, and access roads in rural areas. The Permittees shall implement and require contractors to implement BMPs for erosion and sediment control during and after construction for maintenance activities on rural roads, such as those in the CASQA Construction Stormwater BMP Handbook, particularly in or adjacent to stream channels or wetlands. The Permittees shall notify the Water Board, the California Department of Fish and Wildlife (CDFW), and the U.S. Army Corps of Engineers, where applicable, and obtain appropriate agency permits for rural public works activities before work in or near creeks and wetlands. </w:t>
      </w:r>
    </w:p>
    <w:p w14:paraId="0C2FD8A2" w14:textId="71ED0CA0" w:rsidR="000B4CFC" w:rsidRPr="000B4CFC" w:rsidRDefault="000B4CFC" w:rsidP="00F950BE">
      <w:pPr>
        <w:pStyle w:val="MRPA1aiBody"/>
      </w:pPr>
      <w:r w:rsidRPr="000B4CFC">
        <w:t>San Mateo County has additional rural road requirements for the Pescadero-Butano Sediment TMDL described in Provision C.</w:t>
      </w:r>
      <w:r w:rsidR="00A24E27">
        <w:t>18</w:t>
      </w:r>
      <w:r w:rsidRPr="000B4CFC">
        <w:t xml:space="preserve"> and shall also implement that provision.</w:t>
      </w:r>
    </w:p>
    <w:p w14:paraId="22967135" w14:textId="77777777" w:rsidR="000B4CFC" w:rsidRPr="000B4CFC" w:rsidRDefault="000B4CFC" w:rsidP="00F950BE">
      <w:pPr>
        <w:pStyle w:val="MRPA1ai"/>
      </w:pPr>
      <w:r w:rsidRPr="000B4CFC">
        <w:t>Implementation</w:t>
      </w:r>
      <w:r w:rsidRPr="000B4CFC">
        <w:rPr>
          <w:spacing w:val="-1"/>
        </w:rPr>
        <w:t xml:space="preserve"> </w:t>
      </w:r>
      <w:r w:rsidRPr="000B4CFC">
        <w:t>Level</w:t>
      </w:r>
    </w:p>
    <w:p w14:paraId="0081B422" w14:textId="77777777" w:rsidR="000B4CFC" w:rsidRPr="000B4CFC" w:rsidRDefault="000B4CFC" w:rsidP="00F950BE">
      <w:pPr>
        <w:pStyle w:val="MRPA1ai1"/>
      </w:pPr>
      <w:r w:rsidRPr="000B4CFC">
        <w:t>The Permittees shall continue to implement erosion and sediment control BMPs, in addition to those described in Provision C.2.a, during construction and maintenance activities on rural roads, including developing and implementing appropriate training and technical assistance resources for rural public works activities.</w:t>
      </w:r>
    </w:p>
    <w:p w14:paraId="0AE82078" w14:textId="77777777" w:rsidR="000B4CFC" w:rsidRPr="000B4CFC" w:rsidRDefault="000B4CFC" w:rsidP="00F950BE">
      <w:pPr>
        <w:pStyle w:val="MRPA1ai1"/>
      </w:pPr>
      <w:r w:rsidRPr="000B4CFC">
        <w:t>The Permittees shall implement appropriate BMPs to minimize impacts on streams and wetlands in the course of rural road and public works maintenance and construction activities by:</w:t>
      </w:r>
    </w:p>
    <w:p w14:paraId="06326434" w14:textId="77777777" w:rsidR="000B4CFC" w:rsidRPr="000B4CFC" w:rsidRDefault="000B4CFC" w:rsidP="00F950BE">
      <w:pPr>
        <w:pStyle w:val="MRPA1ai1a"/>
      </w:pPr>
      <w:r w:rsidRPr="000B4CFC">
        <w:t>Selecting road design, construction, maintenance, and repairs in rural areas that prevent and control road-related erosion and sediment transport;</w:t>
      </w:r>
    </w:p>
    <w:p w14:paraId="563ADE3E" w14:textId="77777777" w:rsidR="000B4CFC" w:rsidRPr="000B4CFC" w:rsidRDefault="000B4CFC" w:rsidP="00F950BE">
      <w:pPr>
        <w:pStyle w:val="MRPA1ai1a"/>
      </w:pPr>
      <w:r w:rsidRPr="000B4CFC">
        <w:t>Identifying and prioritizing rural road maintenance on the basis of soil erosion potential, slope steepness, and stream habitat resources;</w:t>
      </w:r>
    </w:p>
    <w:p w14:paraId="2B6CCD53" w14:textId="77777777" w:rsidR="000B4CFC" w:rsidRPr="000B4CFC" w:rsidRDefault="000B4CFC" w:rsidP="00F950BE">
      <w:pPr>
        <w:pStyle w:val="MRPA1ai1a"/>
      </w:pPr>
      <w:r w:rsidRPr="000B4CFC">
        <w:t>Constructing roads and culverts that do not impact creek functions. New or replaced culverts shall not create a migratory fish passage barrier, where migratory fish are present, or lead to stream instability;</w:t>
      </w:r>
    </w:p>
    <w:p w14:paraId="080DAE64" w14:textId="77777777" w:rsidR="000B4CFC" w:rsidRPr="000B4CFC" w:rsidRDefault="000B4CFC" w:rsidP="00F950BE">
      <w:pPr>
        <w:pStyle w:val="MRPA1ai1a"/>
      </w:pPr>
      <w:r w:rsidRPr="000B4CFC">
        <w:t>Implementing an inspection program to maintain rural roads’ structural integrity and prevent impacts to water quality;</w:t>
      </w:r>
    </w:p>
    <w:p w14:paraId="0FE7DF83" w14:textId="77777777" w:rsidR="000B4CFC" w:rsidRPr="000B4CFC" w:rsidRDefault="000B4CFC" w:rsidP="00F950BE">
      <w:pPr>
        <w:pStyle w:val="MRPA1ai1a"/>
      </w:pPr>
      <w:r w:rsidRPr="000B4CFC">
        <w:lastRenderedPageBreak/>
        <w:t xml:space="preserve">Maintaining rural roads adjacent to streams and riparian habitat to reduce erosion, replace damaging shotgun </w:t>
      </w:r>
      <w:r w:rsidRPr="000B4CFC">
        <w:softHyphen/>
      </w:r>
      <w:r w:rsidRPr="000B4CFC">
        <w:softHyphen/>
      </w:r>
      <w:r w:rsidRPr="000B4CFC">
        <w:softHyphen/>
        <w:t>culverts, and address excessive erosion;</w:t>
      </w:r>
    </w:p>
    <w:p w14:paraId="4D766C5F" w14:textId="77777777" w:rsidR="000B4CFC" w:rsidRPr="000B4CFC" w:rsidRDefault="000B4CFC" w:rsidP="00F950BE">
      <w:pPr>
        <w:pStyle w:val="MRPA1ai1a"/>
      </w:pPr>
      <w:r w:rsidRPr="000B4CFC">
        <w:t>Re-grading unpaved rural roads to slope outward where consistent with road engineering safety standards, and installation of water bars as appropriate; and</w:t>
      </w:r>
    </w:p>
    <w:p w14:paraId="532852CD" w14:textId="77777777" w:rsidR="000B4CFC" w:rsidRPr="000B4CFC" w:rsidRDefault="000B4CFC" w:rsidP="00F950BE">
      <w:pPr>
        <w:pStyle w:val="MRPA1ai1a"/>
      </w:pPr>
      <w:r w:rsidRPr="000B4CFC">
        <w:t>Replacing existing culverts or design of new culverts or bridge crossings shall use measures to reduce erosion, provide fish passage, and maintain natural stream geomorphology in a stable manner.</w:t>
      </w:r>
    </w:p>
    <w:p w14:paraId="4CFD5797" w14:textId="77777777" w:rsidR="000B4CFC" w:rsidRPr="000B4CFC" w:rsidRDefault="000B4CFC" w:rsidP="00F950BE">
      <w:pPr>
        <w:pStyle w:val="MRPA1ai1"/>
      </w:pPr>
      <w:r w:rsidRPr="000B4CFC">
        <w:t>The Permittees shall incorporate information about the importance of planning and construction in avoiding water quality impacts into existing training and guidance on permitting requirements for rural public works activities.</w:t>
      </w:r>
    </w:p>
    <w:p w14:paraId="2E1622E2" w14:textId="77777777" w:rsidR="000B4CFC" w:rsidRPr="000B4CFC" w:rsidRDefault="000B4CFC" w:rsidP="00F950BE">
      <w:pPr>
        <w:pStyle w:val="MRPA1ai1"/>
      </w:pPr>
      <w:r w:rsidRPr="000B4CFC">
        <w:t>The Permittees shall provide training incorporating these BMPs to rural public works maintenance staff at least twice within this Permit term.</w:t>
      </w:r>
    </w:p>
    <w:p w14:paraId="5841FD55" w14:textId="6FA5A082" w:rsidR="00801EE2" w:rsidRDefault="000B4CFC" w:rsidP="005173E1">
      <w:pPr>
        <w:pStyle w:val="MRPA1ainon-bold"/>
      </w:pPr>
      <w:r w:rsidRPr="000B4CFC">
        <w:rPr>
          <w:b/>
          <w:bCs/>
        </w:rPr>
        <w:t xml:space="preserve">Reporting </w:t>
      </w:r>
      <w:r w:rsidRPr="000B4CFC">
        <w:t>– The Permittees shall report on the implementation of and compliance with BMPs for rural public works construction and</w:t>
      </w:r>
      <w:r w:rsidRPr="000B4CFC">
        <w:rPr>
          <w:spacing w:val="-16"/>
        </w:rPr>
        <w:t xml:space="preserve"> </w:t>
      </w:r>
      <w:r w:rsidRPr="000B4CFC">
        <w:t>maintenance activities, including reporting on increased maintenance in priority</w:t>
      </w:r>
      <w:r w:rsidRPr="000B4CFC">
        <w:rPr>
          <w:spacing w:val="-6"/>
        </w:rPr>
        <w:t xml:space="preserve"> </w:t>
      </w:r>
      <w:r w:rsidRPr="000B4CFC">
        <w:t xml:space="preserve">areas, in the Annual Report. </w:t>
      </w:r>
    </w:p>
    <w:p w14:paraId="7BBBDBC3" w14:textId="40DC2346" w:rsidR="000B4CFC" w:rsidRPr="00BE02F4" w:rsidRDefault="000B4CFC" w:rsidP="00BE02F4">
      <w:pPr>
        <w:pStyle w:val="MRPA1a"/>
      </w:pPr>
      <w:r w:rsidRPr="00BE02F4">
        <w:t>Corporation Yard BMP Implementation</w:t>
      </w:r>
    </w:p>
    <w:p w14:paraId="70EAB3F5" w14:textId="77777777" w:rsidR="000B4CFC" w:rsidRPr="000B4CFC" w:rsidRDefault="000B4CFC" w:rsidP="00F950BE">
      <w:pPr>
        <w:pStyle w:val="MRPA1ainon-bold"/>
      </w:pPr>
      <w:r w:rsidRPr="000B4CFC">
        <w:rPr>
          <w:b/>
          <w:bCs/>
        </w:rPr>
        <w:t xml:space="preserve">Task Description </w:t>
      </w:r>
      <w:r w:rsidRPr="000B4CFC">
        <w:t>– Corporation Yard Maintenance</w:t>
      </w:r>
    </w:p>
    <w:p w14:paraId="7706C266" w14:textId="77777777" w:rsidR="000B4CFC" w:rsidRPr="000B4CFC" w:rsidRDefault="000B4CFC" w:rsidP="00F950BE">
      <w:pPr>
        <w:pStyle w:val="MRPA1ai1"/>
      </w:pPr>
      <w:r w:rsidRPr="000B4CFC">
        <w:t>The Permittees shall implement and maintain a site-specific Stormwater Pollution Prevention Plan (SWPPP) for corporation yards, including municipal vehicle and heavy equipment maintenance yards and parking areas, and material storage facilities, to comply with water quality standards. Each SWPPP shall incorporate all appropriate BMPs, such as those described in the current versions of the CASQA Municipal Stormwater BMP Handbook or the Caltrans Storm Water Quality Handbook Maintenance Staff Guide, and addenda, as applicable.</w:t>
      </w:r>
    </w:p>
    <w:p w14:paraId="595CC1C2" w14:textId="77777777" w:rsidR="000B4CFC" w:rsidRPr="000B4CFC" w:rsidRDefault="000B4CFC" w:rsidP="002270AD">
      <w:pPr>
        <w:pStyle w:val="MRPA1ai1"/>
      </w:pPr>
      <w:r w:rsidRPr="000B4CFC">
        <w:t xml:space="preserve">The requirements in this </w:t>
      </w:r>
      <w:proofErr w:type="gramStart"/>
      <w:r w:rsidRPr="000B4CFC">
        <w:t>provision shall</w:t>
      </w:r>
      <w:proofErr w:type="gramEnd"/>
      <w:r w:rsidRPr="000B4CFC">
        <w:t xml:space="preserve"> apply only to facilities that are not covered under the State Water Board’s Industrial Stormwater NPDES General Permit.</w:t>
      </w:r>
    </w:p>
    <w:p w14:paraId="1FB2614E" w14:textId="77777777" w:rsidR="006E0C51" w:rsidRDefault="006E0C51">
      <w:pPr>
        <w:spacing w:after="200" w:line="276" w:lineRule="auto"/>
        <w:rPr>
          <w:rFonts w:cs="Arial"/>
          <w:b/>
          <w:bCs/>
          <w:szCs w:val="24"/>
        </w:rPr>
      </w:pPr>
      <w:r w:rsidRPr="00707EF5">
        <w:rPr>
          <w:rFonts w:cs="Arial"/>
        </w:rPr>
        <w:br w:type="page"/>
      </w:r>
    </w:p>
    <w:p w14:paraId="56820F4F" w14:textId="5A0F801B" w:rsidR="000B4CFC" w:rsidRPr="000B4CFC" w:rsidRDefault="000B4CFC" w:rsidP="00F950BE">
      <w:pPr>
        <w:pStyle w:val="MRPA1ai"/>
      </w:pPr>
      <w:r w:rsidRPr="000B4CFC">
        <w:lastRenderedPageBreak/>
        <w:t>Implementation</w:t>
      </w:r>
      <w:r w:rsidRPr="000B4CFC">
        <w:rPr>
          <w:spacing w:val="-1"/>
        </w:rPr>
        <w:t xml:space="preserve"> </w:t>
      </w:r>
      <w:r w:rsidRPr="000B4CFC">
        <w:t>Level</w:t>
      </w:r>
    </w:p>
    <w:p w14:paraId="56922FC0" w14:textId="77777777" w:rsidR="000B4CFC" w:rsidRPr="000B4CFC" w:rsidRDefault="000B4CFC" w:rsidP="00F950BE">
      <w:pPr>
        <w:pStyle w:val="MRPA1ai1"/>
      </w:pPr>
      <w:r w:rsidRPr="000B4CFC">
        <w:t>Implement BMPs to minimize pollutant discharges in stormwater and prohibit non-stormwater discharges, such as wash waters from street sweepers, vactor trucks, or other related equipment. Pollution control actions shall include, but not be limited to, good housekeeping practices, material and waste storage control, and vehicle leak and spill control.</w:t>
      </w:r>
    </w:p>
    <w:p w14:paraId="413EC1BA" w14:textId="2E0A471E" w:rsidR="000B4CFC" w:rsidRPr="000B4CFC" w:rsidRDefault="000B4CFC" w:rsidP="00F950BE">
      <w:pPr>
        <w:pStyle w:val="MRPA1ai1"/>
      </w:pPr>
      <w:r w:rsidRPr="000B4CFC">
        <w:t>Routinely inspect corporation yards to ensure that non-stormwater discharges are not entering the storm drain system and that pollutant discharges are prevented to the maximum extent practicable. At a minimum, each corporation yard shall be fully inspected each year between August 1 and September 30. Permittees shall cease or cause to be ceased any active non-stormwater discharges immediately after they are discovered. Corrective actions shall be implemented before the next rain event, but no longer than 10 business days after the potential and/or actual discharges are discovered. Corrective actions can be temporary</w:t>
      </w:r>
      <w:r w:rsidR="006A4103">
        <w:t>, in which case m</w:t>
      </w:r>
      <w:r w:rsidR="00E16793">
        <w:t>ore</w:t>
      </w:r>
      <w:r w:rsidRPr="000B4CFC">
        <w:t xml:space="preserve"> time can be allowed for permanent corrective actions. If more than 10 business days are required for compliance, a rationale shall be recorded.</w:t>
      </w:r>
    </w:p>
    <w:p w14:paraId="1F9AC268" w14:textId="5B572070" w:rsidR="000B4CFC" w:rsidRPr="000B4CFC" w:rsidRDefault="000B4CFC" w:rsidP="00F950BE">
      <w:pPr>
        <w:pStyle w:val="MRPA1ai1"/>
      </w:pPr>
      <w:r w:rsidRPr="000B4CFC">
        <w:t>Plumb all vehicle and equipment wash areas to the sanitary sewer after coordination with the local sanitary sewer agency and equip with a pretreatment device (if necessary) in accordance with the requirements of the local sanitary sewer agency. In areas where a sanitary sewer connection is not available, the Permittees shall collect and haul the wash water to a</w:t>
      </w:r>
      <w:r w:rsidR="002B6724">
        <w:t>n alternative sanitary sewer connection</w:t>
      </w:r>
      <w:r w:rsidR="008A3390">
        <w:t xml:space="preserve"> or</w:t>
      </w:r>
      <w:r w:rsidRPr="000B4CFC">
        <w:t xml:space="preserve"> municipal wastewater treatment plant, or implement appropriate BMPs to collect, properly treat, and reuse wash water onsite without any discharge.</w:t>
      </w:r>
    </w:p>
    <w:p w14:paraId="0F20CE5A" w14:textId="77777777" w:rsidR="000B4CFC" w:rsidRPr="000B4CFC" w:rsidRDefault="000B4CFC" w:rsidP="00F950BE">
      <w:pPr>
        <w:pStyle w:val="MRPA1ai1"/>
      </w:pPr>
      <w:r w:rsidRPr="000B4CFC">
        <w:t>Use dry cleanup methods when cleaning debris and spills from corporation yards. If wet cleaning methods must be used (e.g., pressure washing), the Permittee shall ensure that wash water is collected and disposed in the sanitary sewer after coordination with the local sanitary sewer agency and in accordance with the requirements of the local sanitary sewer agency. Any private companies hired by the Permittee to perform cleaning activities on Permittee-owned property shall follow the same requirements. In areas where a sanitary sewer connection is not available, the Permittees shall collect and haul the wash water to a municipal wastewater treatment plant, or implement appropriate BMPs and dispose of the wastewater to land in a manner that does not adversely impact surface water or groundwater.</w:t>
      </w:r>
    </w:p>
    <w:p w14:paraId="7898F981" w14:textId="77777777" w:rsidR="000B4CFC" w:rsidRPr="000B4CFC" w:rsidRDefault="000B4CFC" w:rsidP="00F950BE">
      <w:pPr>
        <w:pStyle w:val="MRPA1ai1"/>
      </w:pPr>
      <w:r w:rsidRPr="000B4CFC">
        <w:lastRenderedPageBreak/>
        <w:t xml:space="preserve">Outdoor storage areas containing pollutants shall be covered and/or </w:t>
      </w:r>
      <w:proofErr w:type="spellStart"/>
      <w:r w:rsidRPr="000B4CFC">
        <w:t>bermed</w:t>
      </w:r>
      <w:proofErr w:type="spellEnd"/>
      <w:r w:rsidRPr="000B4CFC">
        <w:t xml:space="preserve"> to prevent discharges of polluted stormwater runoff or run-on to storm drain inlets.</w:t>
      </w:r>
    </w:p>
    <w:p w14:paraId="1FA8CD84" w14:textId="39996634" w:rsidR="000B4CFC" w:rsidRPr="000B4CFC" w:rsidRDefault="000B4CFC" w:rsidP="00F950BE">
      <w:pPr>
        <w:pStyle w:val="MRPA1ai"/>
      </w:pPr>
      <w:r w:rsidRPr="000B4CFC">
        <w:t>Reporting</w:t>
      </w:r>
    </w:p>
    <w:p w14:paraId="29E0F9FA" w14:textId="77777777" w:rsidR="000B4CFC" w:rsidRPr="000B4CFC" w:rsidRDefault="000B4CFC" w:rsidP="00F950BE">
      <w:pPr>
        <w:pStyle w:val="MRPA1ai1"/>
      </w:pPr>
      <w:r w:rsidRPr="000B4CFC">
        <w:t xml:space="preserve">In each Annual Report, Permittees shall list activities conducted in the corporation yards that have BMPs in the site-specific SWPPP, the date(s) of inspections, the results of inspections, and any follow-up actions, including the date of any necessary corrective actions implemented. The information may be reported in a narrative or tabular format. </w:t>
      </w:r>
    </w:p>
    <w:p w14:paraId="36E2A810" w14:textId="77777777" w:rsidR="000B4CFC" w:rsidRPr="000B4CFC" w:rsidRDefault="000B4CFC" w:rsidP="00F950BE">
      <w:pPr>
        <w:pStyle w:val="MRPA1ai1"/>
      </w:pPr>
      <w:r w:rsidRPr="000B4CFC">
        <w:t>In the 2023 Annual Report, Permittees shall make their corporation yard SWPPPs available to the Water Board by providing links to online documents or submitting the documents as part of the Annual Report.</w:t>
      </w:r>
    </w:p>
    <w:p w14:paraId="30564927" w14:textId="77777777" w:rsidR="000B4CFC" w:rsidRPr="00BE02F4" w:rsidRDefault="000B4CFC" w:rsidP="00BE02F4">
      <w:pPr>
        <w:pStyle w:val="MRPA1a"/>
      </w:pPr>
      <w:r w:rsidRPr="00BE02F4">
        <w:t>Storm Drain Inlet Marking</w:t>
      </w:r>
    </w:p>
    <w:p w14:paraId="794120C0" w14:textId="77777777" w:rsidR="000B4CFC" w:rsidRPr="000B4CFC" w:rsidRDefault="000B4CFC" w:rsidP="00F950BE">
      <w:pPr>
        <w:pStyle w:val="MRPA1ainon-bold"/>
        <w:rPr>
          <w:b/>
          <w:bCs/>
        </w:rPr>
      </w:pPr>
      <w:r w:rsidRPr="000B4CFC">
        <w:rPr>
          <w:b/>
          <w:bCs/>
        </w:rPr>
        <w:t xml:space="preserve">Task Description </w:t>
      </w:r>
      <w:r w:rsidRPr="000B4CFC">
        <w:t>– Permittees shall mark and maintain municipally-maintained storm drain inlets with an appropriate stormwater pollution prevention message, such as “No dumping, drains to Bay” or equivalent. For newly approved, privately maintained streets, Permittees shall require storm drain inlet markings with an appropriate stormwater pollution prevention message by the project developer upon construction and maintenance of markings through the development maintenance entity. Markings on the storm drain inlets shall be verified prior to acceptance of the project.</w:t>
      </w:r>
    </w:p>
    <w:p w14:paraId="52925FCF" w14:textId="77777777" w:rsidR="000B4CFC" w:rsidRPr="000B4CFC" w:rsidRDefault="000B4CFC" w:rsidP="00F950BE">
      <w:pPr>
        <w:pStyle w:val="MRPA1ai"/>
      </w:pPr>
      <w:r w:rsidRPr="000B4CFC">
        <w:t>Implementation</w:t>
      </w:r>
      <w:r w:rsidRPr="000B4CFC">
        <w:rPr>
          <w:spacing w:val="-1"/>
        </w:rPr>
        <w:t xml:space="preserve"> </w:t>
      </w:r>
      <w:r w:rsidRPr="000B4CFC">
        <w:t>Level</w:t>
      </w:r>
    </w:p>
    <w:p w14:paraId="54725DFE" w14:textId="77777777" w:rsidR="000B4CFC" w:rsidRPr="000B4CFC" w:rsidRDefault="000B4CFC" w:rsidP="00F950BE">
      <w:pPr>
        <w:pStyle w:val="MRPA1ai1"/>
      </w:pPr>
      <w:r w:rsidRPr="000B4CFC">
        <w:t>Inspect and maintain storm drain inlet markings of at least 80 percent of municipality-maintained inlets to ensure they are legibly labeled with a no dumping message or equivalent once per permit term.</w:t>
      </w:r>
    </w:p>
    <w:p w14:paraId="428CB24A" w14:textId="77777777" w:rsidR="000B4CFC" w:rsidRPr="000B4CFC" w:rsidRDefault="000B4CFC" w:rsidP="00F950BE">
      <w:pPr>
        <w:pStyle w:val="MRPA1ai1"/>
      </w:pPr>
      <w:r w:rsidRPr="000B4CFC">
        <w:t xml:space="preserve">Storm drain inlet markings of newly developed, privately maintained streets shall be verified prior to acceptance of the project. Permittees shall require maintenance of the storm drain inlet markings through the development maintenance entity. </w:t>
      </w:r>
    </w:p>
    <w:p w14:paraId="2AA092A2" w14:textId="77777777" w:rsidR="000B4CFC" w:rsidRPr="000B4CFC" w:rsidRDefault="000B4CFC" w:rsidP="00F950BE">
      <w:pPr>
        <w:pStyle w:val="MRPA1ai1"/>
      </w:pPr>
      <w:r w:rsidRPr="000B4CFC">
        <w:t>Certify that all privately maintained streets had storm drain inlet markings verified prior to acceptance of the project and were required to maintain the storm drain inlet markings through the development maintenance entity.</w:t>
      </w:r>
    </w:p>
    <w:p w14:paraId="06D7EC8E" w14:textId="77777777" w:rsidR="006E0C51" w:rsidRDefault="006E0C51">
      <w:pPr>
        <w:spacing w:after="200" w:line="276" w:lineRule="auto"/>
        <w:rPr>
          <w:rFonts w:cs="Arial"/>
          <w:b/>
          <w:szCs w:val="24"/>
        </w:rPr>
      </w:pPr>
      <w:r w:rsidRPr="00707EF5">
        <w:rPr>
          <w:rFonts w:cs="Arial"/>
          <w:b/>
        </w:rPr>
        <w:br w:type="page"/>
      </w:r>
    </w:p>
    <w:p w14:paraId="6D260AD8" w14:textId="194BAA7B" w:rsidR="000B4CFC" w:rsidRPr="000B4CFC" w:rsidRDefault="000B4CFC" w:rsidP="00F950BE">
      <w:pPr>
        <w:pStyle w:val="MRPA1ainon-bold"/>
        <w:rPr>
          <w:b/>
        </w:rPr>
      </w:pPr>
      <w:r w:rsidRPr="000B4CFC">
        <w:rPr>
          <w:b/>
        </w:rPr>
        <w:lastRenderedPageBreak/>
        <w:t xml:space="preserve">Reporting </w:t>
      </w:r>
      <w:r w:rsidRPr="000B4CFC">
        <w:t>– In the 2026 Annual Report, each Permittee shall (1) state how many municipally-maintained storm drain inlets it has, (2) certify that at least 80 percent of municipality-maintained storm drain inlet markings are legibly labeled with an appropriate stormwater pollution prevention message during the permit term; and (3) include a picture of a labeled municipality-maintained inlet.</w:t>
      </w:r>
    </w:p>
    <w:p w14:paraId="677AF0EF" w14:textId="5A9D275E" w:rsidR="000B4CFC" w:rsidRPr="00BE02F4" w:rsidRDefault="000B4CFC" w:rsidP="00BE02F4">
      <w:pPr>
        <w:pStyle w:val="MRPA1a"/>
      </w:pPr>
      <w:r w:rsidRPr="00BE02F4">
        <w:t>Staff Training</w:t>
      </w:r>
    </w:p>
    <w:p w14:paraId="7279F363" w14:textId="77777777" w:rsidR="000B4CFC" w:rsidRPr="000B4CFC" w:rsidRDefault="000B4CFC" w:rsidP="00F950BE">
      <w:pPr>
        <w:pStyle w:val="MRPA1ainon-bold"/>
      </w:pPr>
      <w:r w:rsidRPr="000B4CFC">
        <w:rPr>
          <w:b/>
          <w:bCs/>
        </w:rPr>
        <w:t>Task Description</w:t>
      </w:r>
      <w:r w:rsidRPr="000B4CFC">
        <w:t xml:space="preserve"> – Permittees shall ensure municipal maintenance staff conducting routine repair and maintenance activities of municipal facilities and infrastructure, or activities related to the implementation of corporation yard SWPPPs, are appropriately trained on the requirements of Provision C.2 and methods of implementation. </w:t>
      </w:r>
      <w:proofErr w:type="gramStart"/>
      <w:r w:rsidRPr="000B4CFC">
        <w:t>Trainings</w:t>
      </w:r>
      <w:proofErr w:type="gramEnd"/>
      <w:r w:rsidRPr="000B4CFC">
        <w:t xml:space="preserve"> may be program-wide, region-wide, or Permittee-specific.</w:t>
      </w:r>
    </w:p>
    <w:p w14:paraId="4B7B12C0" w14:textId="77777777" w:rsidR="000B4CFC" w:rsidRPr="000B4CFC" w:rsidRDefault="000B4CFC" w:rsidP="00F950BE">
      <w:pPr>
        <w:pStyle w:val="MRPA1ainon-bold"/>
      </w:pPr>
      <w:r w:rsidRPr="000B4CFC">
        <w:rPr>
          <w:b/>
          <w:bCs/>
        </w:rPr>
        <w:t xml:space="preserve">Implementation Level </w:t>
      </w:r>
      <w:r w:rsidRPr="000B4CFC">
        <w:t>– At a minimum, provide training at least once within the 5-year term of this Permit to municipal staff on the following topics as relevant to municipal staff responsible for maintenance activities:</w:t>
      </w:r>
    </w:p>
    <w:p w14:paraId="4B8B3E45" w14:textId="77777777" w:rsidR="000B4CFC" w:rsidRPr="000B4CFC" w:rsidRDefault="000B4CFC" w:rsidP="00F950BE">
      <w:pPr>
        <w:pStyle w:val="MRPA1ai1"/>
      </w:pPr>
      <w:r w:rsidRPr="000B4CFC">
        <w:t>Stormwater pollution prevention;</w:t>
      </w:r>
    </w:p>
    <w:p w14:paraId="37E0B3D6" w14:textId="77777777" w:rsidR="000B4CFC" w:rsidRPr="000B4CFC" w:rsidRDefault="000B4CFC" w:rsidP="00F950BE">
      <w:pPr>
        <w:pStyle w:val="MRPA1ai1"/>
      </w:pPr>
      <w:r w:rsidRPr="000B4CFC">
        <w:t>Appropriate BMPs for maintenance and cleanup activities;</w:t>
      </w:r>
    </w:p>
    <w:p w14:paraId="425FD941" w14:textId="77777777" w:rsidR="000B4CFC" w:rsidRPr="000B4CFC" w:rsidRDefault="000B4CFC" w:rsidP="00F950BE">
      <w:pPr>
        <w:pStyle w:val="MRPA1ai1"/>
      </w:pPr>
      <w:r w:rsidRPr="000B4CFC">
        <w:t>Street and Road Repair and Maintenance BMPs;</w:t>
      </w:r>
    </w:p>
    <w:p w14:paraId="721E7B83" w14:textId="77777777" w:rsidR="000B4CFC" w:rsidRPr="000B4CFC" w:rsidRDefault="000B4CFC" w:rsidP="00F950BE">
      <w:pPr>
        <w:pStyle w:val="MRPA1ai1"/>
      </w:pPr>
      <w:r w:rsidRPr="000B4CFC">
        <w:t>Sidewalk/Plaza Maintenance and Pavement Washing;</w:t>
      </w:r>
    </w:p>
    <w:p w14:paraId="167535D2" w14:textId="77777777" w:rsidR="000B4CFC" w:rsidRPr="000B4CFC" w:rsidRDefault="000B4CFC" w:rsidP="00F950BE">
      <w:pPr>
        <w:pStyle w:val="MRPA1ai1"/>
      </w:pPr>
      <w:r w:rsidRPr="000B4CFC">
        <w:t>Bridge and Structure Maintenance and Graffiti Removal;</w:t>
      </w:r>
    </w:p>
    <w:p w14:paraId="299E7C0D" w14:textId="77777777" w:rsidR="000B4CFC" w:rsidRPr="000B4CFC" w:rsidRDefault="000B4CFC" w:rsidP="00F950BE">
      <w:pPr>
        <w:pStyle w:val="MRPA1ai1"/>
      </w:pPr>
      <w:r w:rsidRPr="000B4CFC">
        <w:t>Corporation Yard SWPPPs and BMPs; and</w:t>
      </w:r>
    </w:p>
    <w:p w14:paraId="4009D27E" w14:textId="77777777" w:rsidR="000B4CFC" w:rsidRPr="000B4CFC" w:rsidRDefault="000B4CFC" w:rsidP="00F950BE">
      <w:pPr>
        <w:pStyle w:val="MRPA1ai1"/>
      </w:pPr>
      <w:r w:rsidRPr="000B4CFC">
        <w:t>Spill and discharge response and notification procedures and contacts.</w:t>
      </w:r>
    </w:p>
    <w:p w14:paraId="53DD0875" w14:textId="77777777" w:rsidR="000B4CFC" w:rsidRPr="000B4CFC" w:rsidRDefault="000B4CFC" w:rsidP="00F950BE">
      <w:pPr>
        <w:pStyle w:val="MRPA1ainon-bold"/>
      </w:pPr>
      <w:r w:rsidRPr="000B4CFC">
        <w:rPr>
          <w:b/>
          <w:bCs/>
        </w:rPr>
        <w:t>Reporting</w:t>
      </w:r>
      <w:r w:rsidRPr="000B4CFC">
        <w:t xml:space="preserve"> – The Permittees shall include the following information in each Annual Report:</w:t>
      </w:r>
    </w:p>
    <w:p w14:paraId="619A64CA" w14:textId="77777777" w:rsidR="000B4CFC" w:rsidRPr="000B4CFC" w:rsidRDefault="000B4CFC" w:rsidP="00F950BE">
      <w:pPr>
        <w:pStyle w:val="MRPA1ai1"/>
      </w:pPr>
      <w:r w:rsidRPr="000B4CFC">
        <w:t>Dates of training;</w:t>
      </w:r>
    </w:p>
    <w:p w14:paraId="7B1995FC" w14:textId="77777777" w:rsidR="000B4CFC" w:rsidRPr="000B4CFC" w:rsidRDefault="000B4CFC" w:rsidP="00F950BE">
      <w:pPr>
        <w:pStyle w:val="MRPA1ai1"/>
      </w:pPr>
      <w:r w:rsidRPr="000B4CFC">
        <w:t>Training topics covered;</w:t>
      </w:r>
    </w:p>
    <w:p w14:paraId="1F9BE760" w14:textId="77777777" w:rsidR="000B4CFC" w:rsidRPr="000B4CFC" w:rsidRDefault="000B4CFC" w:rsidP="00F950BE">
      <w:pPr>
        <w:pStyle w:val="MRPA1ai1"/>
      </w:pPr>
      <w:r w:rsidRPr="000B4CFC">
        <w:t xml:space="preserve">Total number of Permittee maintenance staff; </w:t>
      </w:r>
    </w:p>
    <w:p w14:paraId="3B08070C" w14:textId="498AF214" w:rsidR="000B4CFC" w:rsidRPr="000B4CFC" w:rsidRDefault="000B4CFC" w:rsidP="00F950BE">
      <w:pPr>
        <w:pStyle w:val="MRPA1ai1"/>
      </w:pPr>
      <w:r w:rsidRPr="000B4CFC">
        <w:t xml:space="preserve">Number and percentage of Permittee </w:t>
      </w:r>
      <w:r w:rsidR="0036521C">
        <w:t xml:space="preserve">maintenance </w:t>
      </w:r>
      <w:r w:rsidRPr="000B4CFC">
        <w:t>staff who attended training;</w:t>
      </w:r>
    </w:p>
    <w:p w14:paraId="192A7E3B" w14:textId="77777777" w:rsidR="000B4CFC" w:rsidRPr="000B4CFC" w:rsidRDefault="000B4CFC" w:rsidP="00F950BE">
      <w:pPr>
        <w:pStyle w:val="MRPA1ai1"/>
      </w:pPr>
      <w:r w:rsidRPr="000B4CFC">
        <w:t>If there was no training in a given year, so state.</w:t>
      </w:r>
    </w:p>
    <w:p w14:paraId="4D1D118C" w14:textId="77777777" w:rsidR="00CF1ACD" w:rsidRPr="00707EF5" w:rsidRDefault="00CF1ACD" w:rsidP="00D5178F">
      <w:pPr>
        <w:rPr>
          <w:rFonts w:cs="Arial"/>
          <w:b/>
        </w:rPr>
        <w:sectPr w:rsidR="00CF1ACD" w:rsidRPr="00707EF5" w:rsidSect="00D5178F">
          <w:headerReference w:type="even" r:id="rId39"/>
          <w:headerReference w:type="default" r:id="rId40"/>
          <w:footerReference w:type="default" r:id="rId41"/>
          <w:headerReference w:type="first" r:id="rId42"/>
          <w:pgSz w:w="12240" w:h="15840" w:code="1"/>
          <w:pgMar w:top="1440" w:right="1440" w:bottom="1440" w:left="1440" w:header="720" w:footer="720" w:gutter="0"/>
          <w:pgNumType w:start="1"/>
          <w:cols w:space="720"/>
          <w:docGrid w:linePitch="360"/>
        </w:sectPr>
      </w:pPr>
    </w:p>
    <w:p w14:paraId="1ACC2181" w14:textId="5220BDC5" w:rsidR="001532B9" w:rsidRPr="00715453" w:rsidRDefault="40510286" w:rsidP="00776A00">
      <w:pPr>
        <w:pStyle w:val="MRPA1"/>
      </w:pPr>
      <w:r>
        <w:lastRenderedPageBreak/>
        <w:t>New Development and Redevelopment</w:t>
      </w:r>
    </w:p>
    <w:p w14:paraId="242E138A" w14:textId="13E81EA9" w:rsidR="00BE617B" w:rsidRPr="00715453" w:rsidRDefault="00BE617B" w:rsidP="005A161D">
      <w:pPr>
        <w:pStyle w:val="MRPA1Body"/>
        <w:rPr>
          <w:lang w:eastAsia="ar-SA"/>
        </w:rPr>
      </w:pPr>
      <w:r w:rsidRPr="086C2A43">
        <w:rPr>
          <w:lang w:eastAsia="ar-SA"/>
        </w:rPr>
        <w:t xml:space="preserve">The goal of Provision C.3 is for the Permittees to use their planning authorities to include appropriate source control, site design, and stormwater treatment measures in new development and </w:t>
      </w:r>
      <w:r w:rsidR="00F86DFF" w:rsidRPr="086C2A43">
        <w:rPr>
          <w:lang w:eastAsia="ar-SA"/>
        </w:rPr>
        <w:t xml:space="preserve">significant </w:t>
      </w:r>
      <w:r w:rsidRPr="086C2A43">
        <w:rPr>
          <w:lang w:eastAsia="ar-SA"/>
        </w:rPr>
        <w:t>redevelopment projects to address stormwater runoff pollutant discharges and prevent increases in runoff flows from new development and redevelopment projects. This goal is to be accomplished primarily through the implementation of low impact development (LID) techniques.</w:t>
      </w:r>
    </w:p>
    <w:p w14:paraId="1888B812" w14:textId="6C892231" w:rsidR="0095024B" w:rsidRPr="003E7C17" w:rsidRDefault="00BE617B" w:rsidP="00423004">
      <w:pPr>
        <w:pStyle w:val="MRPA1a"/>
      </w:pPr>
      <w:r w:rsidRPr="003E7C17">
        <w:t>New Development and Redevelopment Performance Standard Implementation</w:t>
      </w:r>
    </w:p>
    <w:p w14:paraId="07F05B78" w14:textId="5C0DCD45" w:rsidR="00BE617B" w:rsidRPr="009439CB" w:rsidRDefault="00BE617B" w:rsidP="005A161D">
      <w:pPr>
        <w:pStyle w:val="MRPA1ainon-bold"/>
      </w:pPr>
      <w:r w:rsidRPr="006849E1">
        <w:rPr>
          <w:b/>
          <w:bCs/>
          <w:szCs w:val="26"/>
        </w:rPr>
        <w:t>Task Description</w:t>
      </w:r>
      <w:r w:rsidRPr="009439CB">
        <w:t xml:space="preserve"> – At a minimum</w:t>
      </w:r>
      <w:r w:rsidR="007F7464" w:rsidRPr="009439CB">
        <w:t>,</w:t>
      </w:r>
      <w:r w:rsidRPr="009439CB">
        <w:t xml:space="preserve"> each Permittee shall:</w:t>
      </w:r>
    </w:p>
    <w:p w14:paraId="2AF1ACBA" w14:textId="77777777" w:rsidR="00BE617B" w:rsidRPr="00715453" w:rsidRDefault="00BE617B" w:rsidP="005A161D">
      <w:pPr>
        <w:pStyle w:val="MRPA1ai1"/>
      </w:pPr>
      <w:r w:rsidRPr="00715453">
        <w:t>Have adequate legal authority to implement all requirements of Provision C.3;</w:t>
      </w:r>
    </w:p>
    <w:p w14:paraId="147C1827" w14:textId="77777777" w:rsidR="00BE617B" w:rsidRPr="00715453" w:rsidRDefault="00BE617B" w:rsidP="005A161D">
      <w:pPr>
        <w:pStyle w:val="MRPA1ai1"/>
      </w:pPr>
      <w:r w:rsidRPr="00715453">
        <w:t>Have adequate development review and permitting procedures to impose conditions of approval or other enforceable mechanisms to implement the requirements of Provision C.3. For projects discharging directly to CWA section 303(d)-listed waterbodies, conditions of approval must require that post-development runoff not exceed pre-development levels for such pollutants that are listed;</w:t>
      </w:r>
    </w:p>
    <w:p w14:paraId="77B75151" w14:textId="77777777" w:rsidR="00BE617B" w:rsidRPr="00715453" w:rsidRDefault="00BE617B" w:rsidP="005A161D">
      <w:pPr>
        <w:pStyle w:val="MRPA1ai1"/>
      </w:pPr>
      <w:r w:rsidRPr="00715453">
        <w:t>Evaluate potential water quality effects and identify appropriate mitigation measures when conducting environmental reviews, such as under CEQA;</w:t>
      </w:r>
    </w:p>
    <w:p w14:paraId="4EB77B03" w14:textId="77777777" w:rsidR="00BE617B" w:rsidRPr="00715453" w:rsidRDefault="00BE617B" w:rsidP="005A161D">
      <w:pPr>
        <w:pStyle w:val="MRPA1ai1"/>
      </w:pPr>
      <w:r w:rsidRPr="00715453">
        <w:t>Provide training adequate to implement the requirements of Provision C.3 for staff, including interdepartmental training;</w:t>
      </w:r>
    </w:p>
    <w:p w14:paraId="6FF6F795" w14:textId="77777777" w:rsidR="00BE617B" w:rsidRPr="00715453" w:rsidRDefault="00BE617B" w:rsidP="005A161D">
      <w:pPr>
        <w:pStyle w:val="MRPA1ai1"/>
      </w:pPr>
      <w:r w:rsidRPr="00715453">
        <w:t>Provide outreach adequate to implement the requirements of Provision C.3, including providing education materials to municipal staff, developers, contractors, construction site operators, and owner/builders, early in the planning process and as appropriate;</w:t>
      </w:r>
    </w:p>
    <w:p w14:paraId="7084F2A2" w14:textId="363B86A6" w:rsidR="00BE617B" w:rsidRPr="00715453" w:rsidRDefault="00BE617B" w:rsidP="005A161D">
      <w:pPr>
        <w:pStyle w:val="MRPA1ai1"/>
      </w:pPr>
      <w:r w:rsidRPr="00715453">
        <w:t xml:space="preserve">For all new development and redevelopment projects that are subject to the Permittee’s planning, building, development, or other comparable review, but not regulated by Provision C.3, encourage the inclusion of adequate site design measures that may include minimizing land disturbance and impervious surfaces (especially parking lots); clustering of structures and pavement; directing roof runoff to vegetated areas; use of micro-detention, including distributed landscape-based detention; preservation of open space; </w:t>
      </w:r>
      <w:r w:rsidR="006F2937">
        <w:t xml:space="preserve">and </w:t>
      </w:r>
      <w:r w:rsidRPr="00715453">
        <w:t>protection and/or restoration of riparian areas and wetlands as project amenities;</w:t>
      </w:r>
    </w:p>
    <w:p w14:paraId="375D1315" w14:textId="6ED4AC9F" w:rsidR="00BE617B" w:rsidRPr="00715453" w:rsidRDefault="00BE617B" w:rsidP="005A161D">
      <w:pPr>
        <w:pStyle w:val="MRPA1ai1"/>
      </w:pPr>
      <w:r w:rsidRPr="00715453">
        <w:t xml:space="preserve">For all new development and redevelopment projects that are subject to the Permittee’s planning, building, development, or other comparable </w:t>
      </w:r>
      <w:r w:rsidRPr="00715453">
        <w:lastRenderedPageBreak/>
        <w:t>review, but not regulated by Provision C.3, encourage the inclusion of adequate source control measures to limit pollutant generation, discharge, and runoff. These source control measures should include:</w:t>
      </w:r>
    </w:p>
    <w:p w14:paraId="08B1EB91" w14:textId="77777777" w:rsidR="00BE617B" w:rsidRPr="00947643" w:rsidRDefault="00BE617B" w:rsidP="00D5178F">
      <w:pPr>
        <w:pStyle w:val="MRPA1ai1Bullet"/>
      </w:pPr>
      <w:r w:rsidRPr="00947643">
        <w:t xml:space="preserve">Storm drain </w:t>
      </w:r>
      <w:r w:rsidR="007F7464" w:rsidRPr="00947643">
        <w:t xml:space="preserve">inlet </w:t>
      </w:r>
      <w:r w:rsidRPr="00947643">
        <w:t>stenciling.</w:t>
      </w:r>
    </w:p>
    <w:p w14:paraId="2CA6D279" w14:textId="2C5482C4" w:rsidR="00BE617B" w:rsidRPr="00947643" w:rsidRDefault="00BE617B" w:rsidP="00D5178F">
      <w:pPr>
        <w:pStyle w:val="MRPA1ai1Bullet"/>
      </w:pPr>
      <w:proofErr w:type="gramStart"/>
      <w:r w:rsidRPr="00947643">
        <w:t>Landscaping that</w:t>
      </w:r>
      <w:proofErr w:type="gramEnd"/>
      <w:r w:rsidRPr="00947643">
        <w:t xml:space="preserve"> minimizes irrigation and runoff, promotes surface infiltration where possible, minimizes the use of pesticides and fertilizers, and incorporates appropriate sustainable landscaping practices and programs</w:t>
      </w:r>
      <w:r w:rsidR="007F7464" w:rsidRPr="00947643">
        <w:t>,</w:t>
      </w:r>
      <w:r w:rsidRPr="00947643">
        <w:t xml:space="preserve"> such as </w:t>
      </w:r>
      <w:proofErr w:type="spellStart"/>
      <w:r w:rsidR="003C41C6">
        <w:t>ReScape</w:t>
      </w:r>
      <w:proofErr w:type="spellEnd"/>
      <w:r w:rsidR="003C41C6">
        <w:t xml:space="preserve"> California</w:t>
      </w:r>
      <w:r w:rsidRPr="00947643">
        <w:t>.</w:t>
      </w:r>
    </w:p>
    <w:p w14:paraId="16E539A9" w14:textId="77777777" w:rsidR="00BE617B" w:rsidRPr="00947643" w:rsidRDefault="00BE617B" w:rsidP="00D5178F">
      <w:pPr>
        <w:pStyle w:val="MRPA1ai1Bullet"/>
      </w:pPr>
      <w:r w:rsidRPr="00947643">
        <w:t>Appropriate covers, drains, and storage precautions for outdoor material storage areas, loading docks, repair/maintenance bays, and fueling areas.</w:t>
      </w:r>
    </w:p>
    <w:p w14:paraId="72E1C9BB" w14:textId="77777777" w:rsidR="00BE617B" w:rsidRPr="00947643" w:rsidRDefault="00BE617B" w:rsidP="00D5178F">
      <w:pPr>
        <w:pStyle w:val="MRPA1ai1Bullet"/>
      </w:pPr>
      <w:r w:rsidRPr="00947643">
        <w:t xml:space="preserve">Covered trash, food waste, and compactor enclosures. </w:t>
      </w:r>
    </w:p>
    <w:p w14:paraId="5B04F3C2" w14:textId="16336995" w:rsidR="00BE617B" w:rsidRPr="00947643" w:rsidRDefault="00BE617B" w:rsidP="00D5178F">
      <w:pPr>
        <w:pStyle w:val="MRPA1ai1Bullet"/>
      </w:pPr>
      <w:r w:rsidRPr="00947643">
        <w:t>Plumbing of the following discharges to the sanitary sewer, subject to the local sanitary sewer agency</w:t>
      </w:r>
      <w:r w:rsidR="00EB24BF">
        <w:t>’</w:t>
      </w:r>
      <w:r w:rsidRPr="00947643">
        <w:t xml:space="preserve">s </w:t>
      </w:r>
      <w:r w:rsidR="001B6EBF" w:rsidRPr="00947643">
        <w:t xml:space="preserve">regulations </w:t>
      </w:r>
      <w:r w:rsidRPr="00947643">
        <w:t>and standards:</w:t>
      </w:r>
    </w:p>
    <w:p w14:paraId="680837CF" w14:textId="77777777" w:rsidR="00BE617B" w:rsidRPr="00947643" w:rsidRDefault="00BE617B" w:rsidP="008C0322">
      <w:pPr>
        <w:pStyle w:val="MRPA1ai1Bullet"/>
        <w:numPr>
          <w:ilvl w:val="1"/>
          <w:numId w:val="198"/>
        </w:numPr>
      </w:pPr>
      <w:r w:rsidRPr="00947643">
        <w:t xml:space="preserve">Discharges from indoor floor mat/equipment/hood filter wash racks or covered outdoor wash racks for restaurants. </w:t>
      </w:r>
    </w:p>
    <w:p w14:paraId="1E51F457" w14:textId="43C06B2C" w:rsidR="00BE617B" w:rsidRPr="00947643" w:rsidRDefault="00BE617B" w:rsidP="008C0322">
      <w:pPr>
        <w:pStyle w:val="MRPA1ai1Bullet"/>
        <w:numPr>
          <w:ilvl w:val="1"/>
          <w:numId w:val="198"/>
        </w:numPr>
      </w:pPr>
      <w:r w:rsidRPr="00947643">
        <w:t xml:space="preserve">Dumpster drips from covered trash and food compactor enclosures. </w:t>
      </w:r>
    </w:p>
    <w:p w14:paraId="491775E9" w14:textId="77777777" w:rsidR="00BE617B" w:rsidRPr="00947643" w:rsidRDefault="00BE617B" w:rsidP="008C0322">
      <w:pPr>
        <w:pStyle w:val="MRPA1ai1Bullet"/>
        <w:numPr>
          <w:ilvl w:val="1"/>
          <w:numId w:val="198"/>
        </w:numPr>
      </w:pPr>
      <w:r w:rsidRPr="00947643">
        <w:t xml:space="preserve">Discharges from outdoor covered wash areas for vehicles, equipment, and accessories. </w:t>
      </w:r>
    </w:p>
    <w:p w14:paraId="2413505A" w14:textId="77777777" w:rsidR="00BE617B" w:rsidRPr="00947643" w:rsidRDefault="00BE617B" w:rsidP="008C0322">
      <w:pPr>
        <w:pStyle w:val="MRPA1ai1Bullet"/>
        <w:numPr>
          <w:ilvl w:val="1"/>
          <w:numId w:val="198"/>
        </w:numPr>
      </w:pPr>
      <w:r w:rsidRPr="00947643">
        <w:t xml:space="preserve">Swimming pool </w:t>
      </w:r>
      <w:proofErr w:type="gramStart"/>
      <w:r w:rsidRPr="00947643">
        <w:t>water, if</w:t>
      </w:r>
      <w:proofErr w:type="gramEnd"/>
      <w:r w:rsidRPr="00947643">
        <w:t xml:space="preserve"> discharge to onsite vegetated areas is not a feasible option. </w:t>
      </w:r>
    </w:p>
    <w:p w14:paraId="13FE44F8" w14:textId="77777777" w:rsidR="00BE617B" w:rsidRPr="00947643" w:rsidRDefault="00BE617B" w:rsidP="008C0322">
      <w:pPr>
        <w:pStyle w:val="MRPA1ai1Bullet"/>
        <w:numPr>
          <w:ilvl w:val="1"/>
          <w:numId w:val="198"/>
        </w:numPr>
      </w:pPr>
      <w:r w:rsidRPr="00947643">
        <w:t xml:space="preserve">Fire sprinkler test </w:t>
      </w:r>
      <w:proofErr w:type="gramStart"/>
      <w:r w:rsidRPr="00947643">
        <w:t>water, if</w:t>
      </w:r>
      <w:proofErr w:type="gramEnd"/>
      <w:r w:rsidRPr="00947643">
        <w:t xml:space="preserve"> discharge to onsite vegetated areas is not a feasible option.</w:t>
      </w:r>
    </w:p>
    <w:p w14:paraId="4B976849" w14:textId="4129572B" w:rsidR="007163E2" w:rsidRDefault="00BE617B" w:rsidP="00CB5ECB">
      <w:pPr>
        <w:pStyle w:val="MRPA1ai1"/>
      </w:pPr>
      <w:r w:rsidRPr="00715453">
        <w:t xml:space="preserve">Revise, as necessary, General Plans to integrate water quality and watershed protection with water supply, flood control, habitat protection, groundwater recharge, and other sustainable development principles and policies (e.g., referencing the </w:t>
      </w:r>
      <w:proofErr w:type="spellStart"/>
      <w:r w:rsidR="003C41C6">
        <w:t>ReScape</w:t>
      </w:r>
      <w:proofErr w:type="spellEnd"/>
      <w:r w:rsidR="003C41C6">
        <w:t xml:space="preserve"> California</w:t>
      </w:r>
      <w:r w:rsidRPr="00715453">
        <w:t xml:space="preserve"> Guidelines).</w:t>
      </w:r>
    </w:p>
    <w:p w14:paraId="60A907B5" w14:textId="34493DF1" w:rsidR="000215DE" w:rsidRPr="000215DE" w:rsidRDefault="007163E2" w:rsidP="00CB5ECB">
      <w:pPr>
        <w:pStyle w:val="MRPA1ainon-bold"/>
      </w:pPr>
      <w:r w:rsidRPr="005A0F23">
        <w:rPr>
          <w:b/>
          <w:bCs/>
        </w:rPr>
        <w:t>Reporting</w:t>
      </w:r>
      <w:r w:rsidRPr="00707EF5">
        <w:t xml:space="preserve"> </w:t>
      </w:r>
      <w:r w:rsidRPr="00715453">
        <w:t>– Provide a brief summary of the method(s) of implementation of Provisions C.3.a.i.(1) - (8) in the 20</w:t>
      </w:r>
      <w:r w:rsidR="00E40209">
        <w:t>23</w:t>
      </w:r>
      <w:r w:rsidRPr="00715453">
        <w:t xml:space="preserve"> Annual Report.</w:t>
      </w:r>
      <w:r w:rsidR="000215DE" w:rsidRPr="00707EF5">
        <w:t xml:space="preserve"> </w:t>
      </w:r>
    </w:p>
    <w:p w14:paraId="20B7A4C8" w14:textId="79A59744" w:rsidR="00E12EA9" w:rsidRPr="00937888" w:rsidRDefault="000215DE" w:rsidP="00423004">
      <w:pPr>
        <w:pStyle w:val="MRPA1a"/>
      </w:pPr>
      <w:r w:rsidRPr="00715453">
        <w:t>Regulated Projects</w:t>
      </w:r>
    </w:p>
    <w:p w14:paraId="226E3E3D" w14:textId="25FE8DA3" w:rsidR="00BE617B" w:rsidRPr="00715453" w:rsidRDefault="00BE617B" w:rsidP="005E5D64">
      <w:pPr>
        <w:pStyle w:val="MRPA1ainon-bold"/>
      </w:pPr>
      <w:r w:rsidRPr="00715453">
        <w:rPr>
          <w:b/>
        </w:rPr>
        <w:t>Task Description</w:t>
      </w:r>
      <w:r w:rsidRPr="00715453">
        <w:t xml:space="preserve"> – The Permittees shall require all projects fitting the category descriptions listed in Provision C.3.b.ii</w:t>
      </w:r>
      <w:r w:rsidR="00330F9F" w:rsidRPr="00715453">
        <w:t>.</w:t>
      </w:r>
      <w:r w:rsidRPr="00715453">
        <w:t xml:space="preserve"> below (hereinafter called Regulated Projects) to implement LID source control, site design, and </w:t>
      </w:r>
      <w:r w:rsidRPr="00715453">
        <w:lastRenderedPageBreak/>
        <w:t>stormwater treatment onsite or at a joint stormwater treatment facility</w:t>
      </w:r>
      <w:r w:rsidRPr="00D5178F">
        <w:rPr>
          <w:vertAlign w:val="superscript"/>
        </w:rPr>
        <w:footnoteReference w:id="2"/>
      </w:r>
      <w:r w:rsidRPr="00715453">
        <w:t xml:space="preserve"> in accordance with Provisions C.3.c</w:t>
      </w:r>
      <w:r w:rsidR="00330F9F" w:rsidRPr="00715453">
        <w:t>.</w:t>
      </w:r>
      <w:r w:rsidRPr="00715453">
        <w:t xml:space="preserve"> and C.3.d</w:t>
      </w:r>
      <w:r w:rsidR="00330F9F" w:rsidRPr="00715453">
        <w:t>.</w:t>
      </w:r>
      <w:r w:rsidRPr="00715453">
        <w:t>, unless the Provision C.3.e</w:t>
      </w:r>
      <w:r w:rsidR="00330F9F" w:rsidRPr="00715453">
        <w:t>.</w:t>
      </w:r>
      <w:r w:rsidRPr="00715453">
        <w:t xml:space="preserve"> alternate compliance options are </w:t>
      </w:r>
      <w:r w:rsidR="001B6EBF" w:rsidRPr="00715453">
        <w:t>in</w:t>
      </w:r>
      <w:r w:rsidRPr="00715453">
        <w:t xml:space="preserve">voked. For Regulated Projects that will discharge runoff to a joint stormwater treatment facility, the treatment facility must be completed by the end of construction of the first Regulated Project that will be discharging runoff to the joint stormwater treatment facility. </w:t>
      </w:r>
    </w:p>
    <w:p w14:paraId="7A5667BF" w14:textId="5DA2880F" w:rsidR="00234D19" w:rsidRPr="00715453" w:rsidRDefault="00236032" w:rsidP="005E5D64">
      <w:pPr>
        <w:pStyle w:val="MRPA1ai1"/>
      </w:pPr>
      <w:r w:rsidRPr="00715453">
        <w:t xml:space="preserve">Any Regulated Project that has been approved with stormwater treatment measures in compliance with Provision C.3.d. </w:t>
      </w:r>
      <w:r w:rsidR="00136DC9" w:rsidRPr="00715453">
        <w:t xml:space="preserve">under a previous MS4 permit </w:t>
      </w:r>
      <w:r w:rsidRPr="00715453">
        <w:t xml:space="preserve">is exempt from the requirements of Provision C.3.c. (low impact development requirements).  </w:t>
      </w:r>
    </w:p>
    <w:p w14:paraId="5FD7166D" w14:textId="2E3E1B5A" w:rsidR="00234D19" w:rsidRPr="00715453" w:rsidRDefault="00942210" w:rsidP="005E5D64">
      <w:pPr>
        <w:pStyle w:val="MRPA1ai1"/>
      </w:pPr>
      <w:r w:rsidRPr="00715453">
        <w:t xml:space="preserve">Any </w:t>
      </w:r>
      <w:r w:rsidR="00236032" w:rsidRPr="00715453">
        <w:t xml:space="preserve">Regulated Project that was approved with no </w:t>
      </w:r>
      <w:r w:rsidR="00136DC9" w:rsidRPr="00715453">
        <w:t xml:space="preserve">Provision C.3. </w:t>
      </w:r>
      <w:r w:rsidR="00236032" w:rsidRPr="00715453">
        <w:t xml:space="preserve">stormwater treatment requirements </w:t>
      </w:r>
      <w:r w:rsidR="00136DC9" w:rsidRPr="00715453">
        <w:t xml:space="preserve">under a previous MS4 permit </w:t>
      </w:r>
      <w:r w:rsidR="00236032" w:rsidRPr="00715453">
        <w:t xml:space="preserve">and that has not begun construction by the effective date of this </w:t>
      </w:r>
      <w:r w:rsidR="00E04261">
        <w:t>P</w:t>
      </w:r>
      <w:r w:rsidR="00236032" w:rsidRPr="00715453">
        <w:t>ermit, shall be required to fully comply with the requirements of</w:t>
      </w:r>
      <w:r w:rsidR="00617C40">
        <w:t xml:space="preserve"> Provision</w:t>
      </w:r>
      <w:r w:rsidR="00E434B8">
        <w:t>s</w:t>
      </w:r>
      <w:r w:rsidR="00236032" w:rsidRPr="00715453">
        <w:t xml:space="preserve"> C.3.c</w:t>
      </w:r>
      <w:r w:rsidR="00330F9F" w:rsidRPr="00715453">
        <w:t>.</w:t>
      </w:r>
      <w:r w:rsidR="00236032" w:rsidRPr="00715453">
        <w:t xml:space="preserve"> and C.3.d.</w:t>
      </w:r>
      <w:r w:rsidR="00323943" w:rsidRPr="00715453">
        <w:t xml:space="preserve"> </w:t>
      </w:r>
      <w:r w:rsidR="0073613A" w:rsidRPr="00715453">
        <w:t xml:space="preserve">Permittees may </w:t>
      </w:r>
      <w:r w:rsidRPr="00715453">
        <w:t>grant exemptions from this requirement as follows:</w:t>
      </w:r>
    </w:p>
    <w:p w14:paraId="5984402B" w14:textId="30385952" w:rsidR="00234D19" w:rsidRPr="00715453" w:rsidRDefault="00B27EE7" w:rsidP="005E5D64">
      <w:pPr>
        <w:pStyle w:val="MRPA1ai1a"/>
      </w:pPr>
      <w:r w:rsidRPr="00715453">
        <w:t>An exemption may be granted to:</w:t>
      </w:r>
    </w:p>
    <w:p w14:paraId="419E9307" w14:textId="78284448" w:rsidR="00234D19" w:rsidRPr="00715453" w:rsidRDefault="00B27EE7" w:rsidP="005E5D64">
      <w:pPr>
        <w:pStyle w:val="MRPA1ai1ai"/>
      </w:pPr>
      <w:r w:rsidRPr="00715453">
        <w:t>Any</w:t>
      </w:r>
      <w:r w:rsidR="00942210" w:rsidRPr="00715453">
        <w:t xml:space="preserve"> Regulated Project that was previously approved with a vest</w:t>
      </w:r>
      <w:r w:rsidR="00FA64DF" w:rsidRPr="00715453">
        <w:t>ing</w:t>
      </w:r>
      <w:r w:rsidR="00942210" w:rsidRPr="00715453">
        <w:t xml:space="preserve"> tentative map that confers a vested right to proceed with development in substantial compliance with the ordinance</w:t>
      </w:r>
      <w:r w:rsidR="00DE1A98">
        <w:t>s</w:t>
      </w:r>
      <w:r w:rsidR="00942210" w:rsidRPr="00715453">
        <w:t xml:space="preserve">, policies, and standards in effect at the time the vesting tentative </w:t>
      </w:r>
      <w:r w:rsidRPr="00715453">
        <w:t xml:space="preserve">map </w:t>
      </w:r>
      <w:r w:rsidR="00942210" w:rsidRPr="00715453">
        <w:t>was approved or conditionally approved, as allowed by State law.</w:t>
      </w:r>
    </w:p>
    <w:p w14:paraId="7B7B5279" w14:textId="77777777" w:rsidR="00234D19" w:rsidRPr="00715453" w:rsidRDefault="00B27EE7" w:rsidP="005E5D64">
      <w:pPr>
        <w:pStyle w:val="MRPA1ai1ai"/>
      </w:pPr>
      <w:r w:rsidRPr="00715453">
        <w:t xml:space="preserve">Any Regulated Project </w:t>
      </w:r>
      <w:r w:rsidR="00E67043" w:rsidRPr="00715453">
        <w:t>for which the Permittee has no legal authority to require changes to previously granted</w:t>
      </w:r>
      <w:r w:rsidR="00665C6C" w:rsidRPr="00715453">
        <w:t xml:space="preserve"> approvals</w:t>
      </w:r>
      <w:r w:rsidR="00E67043" w:rsidRPr="00715453">
        <w:t xml:space="preserve">, such as projects that have been granted </w:t>
      </w:r>
      <w:r w:rsidRPr="00715453">
        <w:t>building permits.</w:t>
      </w:r>
    </w:p>
    <w:p w14:paraId="429A36AD" w14:textId="2004B9D7" w:rsidR="00F21942" w:rsidRPr="00715453" w:rsidRDefault="00B27EE7" w:rsidP="005E5D64">
      <w:pPr>
        <w:pStyle w:val="MRPA1ai1a"/>
      </w:pPr>
      <w:r w:rsidRPr="00715453">
        <w:t>An exemption from the LID requirements of Provision C.3.c</w:t>
      </w:r>
      <w:r w:rsidR="00330F9F" w:rsidRPr="00715453">
        <w:t>.</w:t>
      </w:r>
      <w:r w:rsidRPr="00715453">
        <w:t xml:space="preserve"> may be granted to any </w:t>
      </w:r>
      <w:r w:rsidR="0003508A">
        <w:t xml:space="preserve">such </w:t>
      </w:r>
      <w:r w:rsidR="0073613A" w:rsidRPr="00715453">
        <w:t>Regulated Project</w:t>
      </w:r>
      <w:r w:rsidRPr="00715453">
        <w:t xml:space="preserve"> as long as </w:t>
      </w:r>
      <w:r w:rsidR="0073613A" w:rsidRPr="00715453">
        <w:t>stormwater treatment with media filters</w:t>
      </w:r>
      <w:r w:rsidR="00942210" w:rsidRPr="00715453">
        <w:t xml:space="preserve"> </w:t>
      </w:r>
      <w:r w:rsidRPr="00715453">
        <w:t xml:space="preserve">is provided that </w:t>
      </w:r>
      <w:r w:rsidR="0073613A" w:rsidRPr="00715453">
        <w:t>compl</w:t>
      </w:r>
      <w:r w:rsidR="00942210" w:rsidRPr="00715453">
        <w:t>y</w:t>
      </w:r>
      <w:r w:rsidR="0073613A" w:rsidRPr="00715453">
        <w:t xml:space="preserve"> with </w:t>
      </w:r>
      <w:r w:rsidRPr="00715453">
        <w:t xml:space="preserve">the hydraulic sizing requirements of </w:t>
      </w:r>
      <w:r w:rsidR="0073613A" w:rsidRPr="00715453">
        <w:t>Provision C.3.d.</w:t>
      </w:r>
      <w:r w:rsidR="00942210" w:rsidRPr="00715453">
        <w:t xml:space="preserve"> </w:t>
      </w:r>
    </w:p>
    <w:p w14:paraId="705A2992" w14:textId="66E47DB4" w:rsidR="001177E7" w:rsidRPr="00715453" w:rsidRDefault="001177E7" w:rsidP="001177E7">
      <w:pPr>
        <w:pStyle w:val="MRPA1ai1"/>
      </w:pPr>
      <w:r>
        <w:t>A</w:t>
      </w:r>
      <w:r w:rsidR="003F1896">
        <w:t xml:space="preserve">ny pending Regulated Project that has not yet been approved as of June 30, 2023, and for which a Permittee has no legal authority to require new requirements under Government Code sections 66474.2 or 65589.5., subd. (o), is subject to </w:t>
      </w:r>
      <w:proofErr w:type="gramStart"/>
      <w:r w:rsidR="003F1896">
        <w:t>the Provision</w:t>
      </w:r>
      <w:proofErr w:type="gramEnd"/>
      <w:r w:rsidR="003F1896">
        <w:t xml:space="preserve"> C.3 requirements in effect on the Permit's effective date. </w:t>
      </w:r>
    </w:p>
    <w:p w14:paraId="6E47864B" w14:textId="77777777" w:rsidR="002105DB" w:rsidRDefault="002105DB">
      <w:pPr>
        <w:spacing w:after="200" w:line="276" w:lineRule="auto"/>
        <w:rPr>
          <w:rFonts w:cs="Arial"/>
          <w:b/>
          <w:bCs/>
          <w:szCs w:val="24"/>
        </w:rPr>
      </w:pPr>
      <w:r w:rsidRPr="00707EF5">
        <w:rPr>
          <w:rFonts w:cs="Arial"/>
        </w:rPr>
        <w:br w:type="page"/>
      </w:r>
    </w:p>
    <w:p w14:paraId="541B5C0B" w14:textId="6236E04B" w:rsidR="00BE617B" w:rsidRPr="00707EF5" w:rsidRDefault="00BE617B" w:rsidP="005E5D64">
      <w:pPr>
        <w:pStyle w:val="MRPA1ai"/>
      </w:pPr>
      <w:r w:rsidRPr="00715453">
        <w:lastRenderedPageBreak/>
        <w:t>Regulated Projects are defined in the following categories:</w:t>
      </w:r>
    </w:p>
    <w:p w14:paraId="38A6F294" w14:textId="15A43E5B" w:rsidR="00234D19" w:rsidRPr="008D0D60" w:rsidRDefault="00E612BD" w:rsidP="005E5D64">
      <w:pPr>
        <w:pStyle w:val="MRPA1ai1"/>
        <w:rPr>
          <w:b/>
          <w:bCs w:val="0"/>
        </w:rPr>
      </w:pPr>
      <w:r w:rsidRPr="008D0D60">
        <w:rPr>
          <w:b/>
          <w:bCs w:val="0"/>
        </w:rPr>
        <w:t>Special Land Use Categories</w:t>
      </w:r>
    </w:p>
    <w:p w14:paraId="77B4F6C6" w14:textId="13F8C58F" w:rsidR="00BE617B" w:rsidRPr="00715453" w:rsidRDefault="00BE617B" w:rsidP="005E5D64">
      <w:pPr>
        <w:pStyle w:val="MRPA1ai1a"/>
      </w:pPr>
      <w:r w:rsidRPr="00715453">
        <w:rPr>
          <w:b/>
        </w:rPr>
        <w:t>New Development or redevelopment projects</w:t>
      </w:r>
      <w:r w:rsidRPr="00715453">
        <w:t xml:space="preserve"> that fall into one of the categories listed below and that create and/or replace </w:t>
      </w:r>
      <w:r w:rsidR="00AD632B" w:rsidRPr="00715453">
        <w:t>5</w:t>
      </w:r>
      <w:r w:rsidR="004D36D3">
        <w:t>,</w:t>
      </w:r>
      <w:r w:rsidR="00AD632B" w:rsidRPr="00715453">
        <w:t>000</w:t>
      </w:r>
      <w:r w:rsidRPr="00715453">
        <w:t xml:space="preserve"> square feet or more of impervious surface (collectively over the entire project site). This category includes development projects of the following four types on public or private land that fall under the planning and building authority of a Permittee</w:t>
      </w:r>
      <w:r w:rsidR="00972F9E">
        <w:t xml:space="preserve">, including sidewalks </w:t>
      </w:r>
      <w:r w:rsidR="008A16B4">
        <w:t>an</w:t>
      </w:r>
      <w:r w:rsidR="0007588A">
        <w:t>d</w:t>
      </w:r>
      <w:r w:rsidR="00972F9E">
        <w:t xml:space="preserve"> any other portion</w:t>
      </w:r>
      <w:r w:rsidR="00D57FA7">
        <w:t>s</w:t>
      </w:r>
      <w:r w:rsidR="00972F9E">
        <w:t xml:space="preserve"> of the public right of way that</w:t>
      </w:r>
      <w:r w:rsidR="00D57FA7">
        <w:t xml:space="preserve"> </w:t>
      </w:r>
      <w:r w:rsidR="003C1F97">
        <w:t>are</w:t>
      </w:r>
      <w:r w:rsidR="00972F9E">
        <w:t xml:space="preserve"> developed or redeveloped as part of the project</w:t>
      </w:r>
      <w:r w:rsidRPr="00715453">
        <w:t>:</w:t>
      </w:r>
      <w:bookmarkStart w:id="5" w:name="_Ref82097507"/>
      <w:r w:rsidR="002F416B">
        <w:rPr>
          <w:rStyle w:val="FootnoteReference"/>
        </w:rPr>
        <w:footnoteReference w:id="3"/>
      </w:r>
      <w:bookmarkEnd w:id="5"/>
    </w:p>
    <w:p w14:paraId="746BF00E" w14:textId="5D977801" w:rsidR="00BE617B" w:rsidRPr="00715453" w:rsidRDefault="00BE617B" w:rsidP="005E5D64">
      <w:pPr>
        <w:pStyle w:val="MRPA1ai1ai"/>
      </w:pPr>
      <w:r w:rsidRPr="00715453">
        <w:t>Auto service facilities, described by the following Standard Industrial Classification (SIC) Codes: 5013, 5014, 5541, 7532-7534, and 7536-7539;</w:t>
      </w:r>
    </w:p>
    <w:p w14:paraId="6BE5391A" w14:textId="77777777" w:rsidR="00BE617B" w:rsidRPr="00715453" w:rsidRDefault="00BE617B" w:rsidP="005E5D64">
      <w:pPr>
        <w:pStyle w:val="MRPA1ai1ai"/>
      </w:pPr>
      <w:r w:rsidRPr="00715453">
        <w:t>Retail gasoline outlets;</w:t>
      </w:r>
    </w:p>
    <w:p w14:paraId="53CC8990" w14:textId="77777777" w:rsidR="00BE617B" w:rsidRPr="00715453" w:rsidRDefault="00BE617B" w:rsidP="005E5D64">
      <w:pPr>
        <w:pStyle w:val="MRPA1ai1ai"/>
      </w:pPr>
      <w:r w:rsidRPr="00715453">
        <w:t>Restaurants (SIC Code 5812); or</w:t>
      </w:r>
    </w:p>
    <w:p w14:paraId="68C64189" w14:textId="77777777" w:rsidR="00BE617B" w:rsidRPr="00715453" w:rsidRDefault="00152516" w:rsidP="005E5D64">
      <w:pPr>
        <w:pStyle w:val="MRPA1ai1ai"/>
      </w:pPr>
      <w:r w:rsidRPr="00715453">
        <w:t>Stand-alone u</w:t>
      </w:r>
      <w:r w:rsidR="00BE617B" w:rsidRPr="00715453">
        <w:t xml:space="preserve">ncovered parking lots </w:t>
      </w:r>
      <w:r w:rsidRPr="00715453">
        <w:t xml:space="preserve">and uncovered parking lots that are </w:t>
      </w:r>
      <w:r w:rsidR="00BE617B" w:rsidRPr="00715453">
        <w:t>part of a development project</w:t>
      </w:r>
      <w:r w:rsidRPr="00715453">
        <w:t xml:space="preserve"> if the parking lot creates and/or replaces 5</w:t>
      </w:r>
      <w:r w:rsidR="00FA2AD9" w:rsidRPr="00715453">
        <w:t>,</w:t>
      </w:r>
      <w:r w:rsidRPr="00715453">
        <w:t>000 square feet or more of impervious surface</w:t>
      </w:r>
      <w:r w:rsidR="00BE617B" w:rsidRPr="00715453">
        <w:t xml:space="preserve">. This category includes the top uncovered portion of parking </w:t>
      </w:r>
      <w:proofErr w:type="gramStart"/>
      <w:r w:rsidR="00BE617B" w:rsidRPr="00715453">
        <w:t>structures</w:t>
      </w:r>
      <w:r w:rsidR="007F7464" w:rsidRPr="00715453">
        <w:t>,</w:t>
      </w:r>
      <w:r w:rsidR="00BE617B" w:rsidRPr="00715453">
        <w:t xml:space="preserve"> unless</w:t>
      </w:r>
      <w:proofErr w:type="gramEnd"/>
      <w:r w:rsidR="00BE617B" w:rsidRPr="00715453">
        <w:t xml:space="preserve"> drainage from the uncovered portion is connected to the sanitary sewer along with the covered portions of the parking structure. </w:t>
      </w:r>
    </w:p>
    <w:p w14:paraId="18CD1803" w14:textId="68DE15F7" w:rsidR="00BE617B" w:rsidRPr="00715453" w:rsidRDefault="00BE617B" w:rsidP="005E5D64">
      <w:pPr>
        <w:pStyle w:val="MRPA1ai1a"/>
      </w:pPr>
      <w:r w:rsidRPr="00715453">
        <w:t>For redevelopment projects in the categories specified in Provision C.3.b.ii.(1)(a)(</w:t>
      </w:r>
      <w:proofErr w:type="spellStart"/>
      <w:r w:rsidRPr="00715453">
        <w:t>i</w:t>
      </w:r>
      <w:proofErr w:type="spellEnd"/>
      <w:r w:rsidRPr="00715453">
        <w:t>)-(iv)</w:t>
      </w:r>
      <w:r w:rsidR="004A2C73">
        <w:t>:</w:t>
      </w:r>
    </w:p>
    <w:p w14:paraId="2B0A7508" w14:textId="450F0C10" w:rsidR="0043053E" w:rsidRDefault="0043053E" w:rsidP="005E5D64">
      <w:pPr>
        <w:pStyle w:val="MRPA1ai1ai"/>
      </w:pPr>
      <w:r>
        <w:t xml:space="preserve">The following </w:t>
      </w:r>
      <w:r w:rsidR="00D24668">
        <w:t xml:space="preserve">interior and exterior </w:t>
      </w:r>
      <w:r>
        <w:t>practices are excluded:</w:t>
      </w:r>
    </w:p>
    <w:p w14:paraId="0F1EEC81" w14:textId="7B6A36BA" w:rsidR="00BE617B" w:rsidRPr="00715453" w:rsidRDefault="00BE617B" w:rsidP="00EC6885">
      <w:pPr>
        <w:pStyle w:val="MRPA1ai1aia"/>
      </w:pPr>
      <w:r w:rsidRPr="00715453">
        <w:t xml:space="preserve">Interior remodels; </w:t>
      </w:r>
      <w:r w:rsidR="001435A4">
        <w:t>and</w:t>
      </w:r>
    </w:p>
    <w:p w14:paraId="3063DA4B" w14:textId="09E027AD" w:rsidR="00BE617B" w:rsidRPr="00715453" w:rsidRDefault="00BE617B" w:rsidP="006C4C2A">
      <w:pPr>
        <w:pStyle w:val="MRPA1ai1aia"/>
      </w:pPr>
      <w:r w:rsidRPr="00715453">
        <w:t>Routine maintenance or repair such as</w:t>
      </w:r>
      <w:r w:rsidR="000C71B2">
        <w:t xml:space="preserve"> </w:t>
      </w:r>
      <w:r w:rsidR="000C71B2" w:rsidRPr="00715453">
        <w:t>roof or exterior wall surface replacement</w:t>
      </w:r>
      <w:r w:rsidR="001435A4">
        <w:t>.</w:t>
      </w:r>
    </w:p>
    <w:p w14:paraId="76E6C34A" w14:textId="035C9495" w:rsidR="00304C5E" w:rsidRDefault="00C314FD" w:rsidP="005E5D64">
      <w:pPr>
        <w:pStyle w:val="MRPA1ai1ai"/>
      </w:pPr>
      <w:r>
        <w:t>The following p</w:t>
      </w:r>
      <w:r w:rsidR="00B51E73">
        <w:t xml:space="preserve">avement maintenance </w:t>
      </w:r>
      <w:r>
        <w:t>practices</w:t>
      </w:r>
      <w:r w:rsidR="003B348F">
        <w:t xml:space="preserve"> are excluded</w:t>
      </w:r>
      <w:r w:rsidR="793DE0D1">
        <w:t>;</w:t>
      </w:r>
    </w:p>
    <w:p w14:paraId="2E44C287" w14:textId="2903EF45" w:rsidR="00304C5E" w:rsidRDefault="00304C5E" w:rsidP="00EC6885">
      <w:pPr>
        <w:pStyle w:val="MRPA1ai1aia"/>
      </w:pPr>
      <w:r>
        <w:t>P</w:t>
      </w:r>
      <w:r w:rsidR="00C314FD">
        <w:t>othole and square cut patching</w:t>
      </w:r>
      <w:r w:rsidR="43F0E0FE">
        <w:t>;</w:t>
      </w:r>
    </w:p>
    <w:p w14:paraId="06CC1FC9" w14:textId="16FF05DB" w:rsidR="00304C5E" w:rsidRDefault="00304C5E" w:rsidP="006C4C2A">
      <w:pPr>
        <w:pStyle w:val="MRPA1ai1aia"/>
      </w:pPr>
      <w:r>
        <w:t>O</w:t>
      </w:r>
      <w:r w:rsidR="00C314FD">
        <w:t>verlaying existing asphalt or concrete pavement with asphalt or concrete without expanding the area of coverage</w:t>
      </w:r>
      <w:r w:rsidR="3AC59A92">
        <w:t>;</w:t>
      </w:r>
      <w:r w:rsidR="00F2751D">
        <w:t xml:space="preserve"> </w:t>
      </w:r>
    </w:p>
    <w:p w14:paraId="1FB6F774" w14:textId="50906997" w:rsidR="00547884" w:rsidRDefault="00304C5E" w:rsidP="00EA706C">
      <w:pPr>
        <w:pStyle w:val="MRPA1ai1aia"/>
      </w:pPr>
      <w:r>
        <w:lastRenderedPageBreak/>
        <w:t>S</w:t>
      </w:r>
      <w:r w:rsidR="00C314FD">
        <w:t>houlder grading</w:t>
      </w:r>
      <w:r w:rsidR="37D3E040">
        <w:t>;</w:t>
      </w:r>
      <w:r w:rsidR="00C314FD">
        <w:t xml:space="preserve"> </w:t>
      </w:r>
    </w:p>
    <w:p w14:paraId="756F8124" w14:textId="4F2FA730" w:rsidR="00304C5E" w:rsidRDefault="00547884">
      <w:pPr>
        <w:pStyle w:val="MRPA1ai1aia"/>
      </w:pPr>
      <w:r>
        <w:t>R</w:t>
      </w:r>
      <w:r w:rsidR="00C314FD">
        <w:t>eshaping/regrading drainage systems</w:t>
      </w:r>
      <w:r w:rsidR="65F000A3">
        <w:t>;</w:t>
      </w:r>
    </w:p>
    <w:p w14:paraId="6878DB50" w14:textId="722DB467" w:rsidR="00304C5E" w:rsidRDefault="00304C5E">
      <w:pPr>
        <w:pStyle w:val="MRPA1ai1aia"/>
      </w:pPr>
      <w:r>
        <w:t>C</w:t>
      </w:r>
      <w:r w:rsidR="00C314FD">
        <w:t>rack sealing</w:t>
      </w:r>
      <w:r w:rsidR="705327E8">
        <w:t>;</w:t>
      </w:r>
    </w:p>
    <w:p w14:paraId="3C207196" w14:textId="222859BF" w:rsidR="00304C5E" w:rsidRDefault="00304C5E">
      <w:pPr>
        <w:pStyle w:val="MRPA1ai1aia"/>
      </w:pPr>
      <w:r>
        <w:t>P</w:t>
      </w:r>
      <w:r w:rsidR="00C314FD">
        <w:t>avement preservation activities that do not expand the road prism</w:t>
      </w:r>
      <w:r w:rsidR="0A4663D9">
        <w:t>;</w:t>
      </w:r>
      <w:r w:rsidR="00C314FD">
        <w:t xml:space="preserve"> </w:t>
      </w:r>
    </w:p>
    <w:p w14:paraId="1BE9F6A3" w14:textId="0952312B" w:rsidR="00E93579" w:rsidRDefault="00C52BBF">
      <w:pPr>
        <w:pStyle w:val="MRPA1ai1aia"/>
      </w:pPr>
      <w:r>
        <w:t xml:space="preserve">Upgrading from </w:t>
      </w:r>
      <w:r w:rsidR="00875530">
        <w:t>a bituminous surface treatment (e.g., chip seal)</w:t>
      </w:r>
      <w:bookmarkStart w:id="6" w:name="_Ref82097367"/>
      <w:r w:rsidR="00E95F09">
        <w:rPr>
          <w:rStyle w:val="FootnoteReference"/>
        </w:rPr>
        <w:footnoteReference w:id="4"/>
      </w:r>
      <w:bookmarkEnd w:id="6"/>
      <w:r w:rsidR="000F0FDC">
        <w:t xml:space="preserve"> </w:t>
      </w:r>
      <w:r w:rsidR="00AC7A3A">
        <w:t>with an overlay of</w:t>
      </w:r>
      <w:r>
        <w:t xml:space="preserve"> asphalt </w:t>
      </w:r>
      <w:r w:rsidR="006C474B">
        <w:t>or concrete</w:t>
      </w:r>
      <w:r w:rsidR="00645A00">
        <w:t>, without expanding the area of coverage</w:t>
      </w:r>
      <w:r w:rsidR="00E93579">
        <w:t>;</w:t>
      </w:r>
      <w:r w:rsidR="00F40FEB">
        <w:rPr>
          <w:rStyle w:val="FootnoteReference"/>
        </w:rPr>
        <w:footnoteReference w:id="5"/>
      </w:r>
    </w:p>
    <w:p w14:paraId="0A92DF2F" w14:textId="5A943E98" w:rsidR="00C52BBF" w:rsidRDefault="00250AA5">
      <w:pPr>
        <w:pStyle w:val="MRPA1ai1aia"/>
      </w:pPr>
      <w:r>
        <w:t xml:space="preserve">Applying </w:t>
      </w:r>
      <w:r w:rsidR="00875530">
        <w:t>a bituminous surface treatment</w:t>
      </w:r>
      <w:r>
        <w:t xml:space="preserve"> to existing asphalt or concrete</w:t>
      </w:r>
      <w:r w:rsidR="00870DA7">
        <w:t xml:space="preserve"> pavement</w:t>
      </w:r>
      <w:r w:rsidR="00756A81">
        <w:t>, without expanding the area of coverage</w:t>
      </w:r>
      <w:r w:rsidR="006C474B">
        <w:t>;</w:t>
      </w:r>
      <w:r>
        <w:t xml:space="preserve"> </w:t>
      </w:r>
      <w:r w:rsidR="006C474B">
        <w:t>and</w:t>
      </w:r>
    </w:p>
    <w:p w14:paraId="0CBB2E9A" w14:textId="77777777" w:rsidR="00FB2F20" w:rsidRDefault="00304C5E">
      <w:pPr>
        <w:pStyle w:val="MRPA1ai1aia"/>
      </w:pPr>
      <w:r>
        <w:t>V</w:t>
      </w:r>
      <w:r w:rsidR="00C314FD">
        <w:t>egetation maintenance.</w:t>
      </w:r>
      <w:r w:rsidR="00B80C0A">
        <w:t xml:space="preserve"> </w:t>
      </w:r>
    </w:p>
    <w:p w14:paraId="097639D8" w14:textId="4B5F17D9" w:rsidR="000262B0" w:rsidRDefault="00FB2F20">
      <w:pPr>
        <w:pStyle w:val="MRPA1ai1aia"/>
      </w:pPr>
      <w:r>
        <w:t>Layering gravel over an existing gravel road</w:t>
      </w:r>
      <w:r w:rsidR="00E8534A">
        <w:t>, without expanding the area of coverage</w:t>
      </w:r>
      <w:r>
        <w:t xml:space="preserve">. </w:t>
      </w:r>
    </w:p>
    <w:p w14:paraId="15A76825" w14:textId="06801B20" w:rsidR="000C105D" w:rsidRDefault="002267CF" w:rsidP="005E5D64">
      <w:pPr>
        <w:pStyle w:val="MRPA1ai1ai"/>
      </w:pPr>
      <w:r>
        <w:t xml:space="preserve">The </w:t>
      </w:r>
      <w:r w:rsidRPr="00BD56AD">
        <w:t>following</w:t>
      </w:r>
      <w:r>
        <w:t xml:space="preserve"> pavement maintenance practices are </w:t>
      </w:r>
      <w:r w:rsidRPr="008814AF">
        <w:t>not</w:t>
      </w:r>
      <w:r>
        <w:t xml:space="preserve"> excluded</w:t>
      </w:r>
      <w:r w:rsidR="00F25E58">
        <w:t>.</w:t>
      </w:r>
      <w:r w:rsidR="00DC7D49">
        <w:t xml:space="preserve"> For Road Reconstruction Projects, </w:t>
      </w:r>
      <w:r w:rsidR="00080DAC">
        <w:t>these practices</w:t>
      </w:r>
      <w:r w:rsidR="00DC7D49">
        <w:t xml:space="preserve"> are </w:t>
      </w:r>
      <w:r w:rsidR="00A970C7">
        <w:t xml:space="preserve">included </w:t>
      </w:r>
      <w:r w:rsidR="00253A25">
        <w:t xml:space="preserve">only if they trigger </w:t>
      </w:r>
      <w:r w:rsidR="008C6608" w:rsidRPr="00CB7CC4">
        <w:rPr>
          <w:u w:val="single"/>
        </w:rPr>
        <w:t>all</w:t>
      </w:r>
      <w:r w:rsidR="008C6608" w:rsidRPr="00144A56">
        <w:t xml:space="preserve"> </w:t>
      </w:r>
      <w:r w:rsidR="008C6608">
        <w:t xml:space="preserve">criteria specified in </w:t>
      </w:r>
      <w:r w:rsidR="00080DAC">
        <w:t xml:space="preserve">Provision C.3.b.ii.(5), </w:t>
      </w:r>
      <w:r w:rsidR="00F623B9">
        <w:t>including</w:t>
      </w:r>
      <w:r w:rsidR="00080DAC">
        <w:t xml:space="preserve"> </w:t>
      </w:r>
      <w:r w:rsidR="00804FAB">
        <w:t xml:space="preserve">the </w:t>
      </w:r>
      <w:r w:rsidR="000E6EE7">
        <w:t>criteria</w:t>
      </w:r>
      <w:r w:rsidR="00AA4E18">
        <w:t xml:space="preserve"> regarding contiguousness</w:t>
      </w:r>
      <w:r w:rsidR="00431682">
        <w:t>.</w:t>
      </w:r>
      <w:r>
        <w:t xml:space="preserve"> </w:t>
      </w:r>
    </w:p>
    <w:p w14:paraId="7598843F" w14:textId="72C69704" w:rsidR="000C105D" w:rsidRDefault="000C105D" w:rsidP="00EC6885">
      <w:pPr>
        <w:pStyle w:val="MRPA1ai1aia"/>
      </w:pPr>
      <w:r>
        <w:t>R</w:t>
      </w:r>
      <w:r w:rsidR="002267CF">
        <w:t xml:space="preserve">emoving and replacing an asphalt or concrete pavement to </w:t>
      </w:r>
      <w:r w:rsidR="004C79E6">
        <w:t xml:space="preserve">the top of the </w:t>
      </w:r>
      <w:r w:rsidR="002267CF">
        <w:t>base course</w:t>
      </w:r>
      <w:r w:rsidR="00836A6C">
        <w:rPr>
          <w:rStyle w:val="FootnoteReference"/>
        </w:rPr>
        <w:footnoteReference w:id="6"/>
      </w:r>
      <w:r w:rsidR="002267CF">
        <w:t xml:space="preserve"> or lower, or repairing the pavement base</w:t>
      </w:r>
      <w:r w:rsidR="00AC3BA1">
        <w:t xml:space="preserve"> (</w:t>
      </w:r>
      <w:r w:rsidR="003727BE">
        <w:t>including</w:t>
      </w:r>
      <w:r w:rsidR="00AC3BA1">
        <w:t xml:space="preserve"> </w:t>
      </w:r>
      <w:r w:rsidR="00B277F1">
        <w:t xml:space="preserve">repair </w:t>
      </w:r>
      <w:r w:rsidR="003727BE">
        <w:t xml:space="preserve">of </w:t>
      </w:r>
      <w:r w:rsidR="00B277F1">
        <w:t>the pavement base in</w:t>
      </w:r>
      <w:r w:rsidR="00AC3BA1">
        <w:t xml:space="preserve"> preparation for </w:t>
      </w:r>
      <w:r w:rsidR="00C87F65">
        <w:t>bituminous surface treatment, such as chip seal</w:t>
      </w:r>
      <w:r w:rsidR="00150731">
        <w:t>)</w:t>
      </w:r>
      <w:r w:rsidR="002267CF">
        <w:t xml:space="preserve">, as these are considered replaced </w:t>
      </w:r>
      <w:r w:rsidR="006A1851">
        <w:t>impervious</w:t>
      </w:r>
      <w:r w:rsidR="002267CF">
        <w:t xml:space="preserve"> surfaces</w:t>
      </w:r>
      <w:r w:rsidR="61231905">
        <w:t>;</w:t>
      </w:r>
      <w:r w:rsidR="002E6DA3">
        <w:t xml:space="preserve"> </w:t>
      </w:r>
    </w:p>
    <w:p w14:paraId="651F0D7B" w14:textId="6EF69344" w:rsidR="000C105D" w:rsidRDefault="000C105D" w:rsidP="006C4C2A">
      <w:pPr>
        <w:pStyle w:val="MRPA1ai1aia"/>
      </w:pPr>
      <w:r>
        <w:t>E</w:t>
      </w:r>
      <w:r w:rsidR="002267CF">
        <w:t xml:space="preserve">xtending the pavement edge without increasing the size of the road prism, or paving graveled shoulders, as these are considered new </w:t>
      </w:r>
      <w:r w:rsidR="006A1851">
        <w:t>impervious</w:t>
      </w:r>
      <w:r w:rsidR="002267CF">
        <w:t xml:space="preserve"> surfaces</w:t>
      </w:r>
      <w:r w:rsidR="19572644">
        <w:t>;</w:t>
      </w:r>
      <w:r w:rsidR="00AB2C25">
        <w:t xml:space="preserve"> </w:t>
      </w:r>
      <w:r w:rsidR="002267CF">
        <w:t>and</w:t>
      </w:r>
    </w:p>
    <w:p w14:paraId="629E2225" w14:textId="7A1C190E" w:rsidR="00BE617B" w:rsidRDefault="000C105D" w:rsidP="00EA706C">
      <w:pPr>
        <w:pStyle w:val="MRPA1ai1aia"/>
      </w:pPr>
      <w:r>
        <w:t>R</w:t>
      </w:r>
      <w:r w:rsidR="002267CF">
        <w:t>esurfacing</w:t>
      </w:r>
      <w:r w:rsidR="004176B3">
        <w:t xml:space="preserve"> </w:t>
      </w:r>
      <w:r w:rsidR="001F5CCE">
        <w:t xml:space="preserve">by upgrading from dirt to gravel, </w:t>
      </w:r>
      <w:r w:rsidR="00850D5A">
        <w:t xml:space="preserve">to </w:t>
      </w:r>
      <w:r w:rsidR="001F5CCE">
        <w:t>a bituminous surface treatment (</w:t>
      </w:r>
      <w:r w:rsidR="0007055C">
        <w:t xml:space="preserve">e.g., </w:t>
      </w:r>
      <w:r w:rsidR="001F5CCE">
        <w:t>chip seal),</w:t>
      </w:r>
      <w:r w:rsidR="002F1C57" w:rsidRPr="002F1C57">
        <w:rPr>
          <w:rStyle w:val="FootnoteReference"/>
        </w:rPr>
        <w:fldChar w:fldCharType="begin"/>
      </w:r>
      <w:r w:rsidR="002F1C57" w:rsidRPr="002F1C57">
        <w:rPr>
          <w:rStyle w:val="FootnoteReference"/>
        </w:rPr>
        <w:instrText xml:space="preserve"> NOTEREF _Ref82097367 \h  \* MERGEFORMAT </w:instrText>
      </w:r>
      <w:r w:rsidR="002F1C57" w:rsidRPr="002F1C57">
        <w:rPr>
          <w:rStyle w:val="FootnoteReference"/>
        </w:rPr>
      </w:r>
      <w:r w:rsidR="002F1C57" w:rsidRPr="002F1C57">
        <w:rPr>
          <w:rStyle w:val="FootnoteReference"/>
        </w:rPr>
        <w:fldChar w:fldCharType="separate"/>
      </w:r>
      <w:r w:rsidR="002A0FBC">
        <w:rPr>
          <w:rStyle w:val="FootnoteReference"/>
        </w:rPr>
        <w:t>3</w:t>
      </w:r>
      <w:r w:rsidR="002F1C57" w:rsidRPr="002F1C57">
        <w:rPr>
          <w:rStyle w:val="FootnoteReference"/>
        </w:rPr>
        <w:fldChar w:fldCharType="end"/>
      </w:r>
      <w:r w:rsidR="001F5CCE">
        <w:t xml:space="preserve"> </w:t>
      </w:r>
      <w:r w:rsidR="00850D5A">
        <w:t xml:space="preserve">to </w:t>
      </w:r>
      <w:r w:rsidR="001F5CCE">
        <w:t xml:space="preserve">asphalt, or </w:t>
      </w:r>
      <w:r w:rsidR="00850D5A">
        <w:t xml:space="preserve">to </w:t>
      </w:r>
      <w:r w:rsidR="001F5CCE">
        <w:t>concrete</w:t>
      </w:r>
      <w:r w:rsidR="00573320">
        <w:t xml:space="preserve">; </w:t>
      </w:r>
      <w:r w:rsidR="00053EE0">
        <w:t xml:space="preserve">or </w:t>
      </w:r>
      <w:r w:rsidR="00573320">
        <w:t xml:space="preserve">upgrading from gravel to </w:t>
      </w:r>
      <w:r w:rsidR="0007055C">
        <w:t>a bituminous surface treatment</w:t>
      </w:r>
      <w:r w:rsidR="00573320">
        <w:t xml:space="preserve">, </w:t>
      </w:r>
      <w:r w:rsidR="00FC2B9C">
        <w:t xml:space="preserve">to </w:t>
      </w:r>
      <w:r w:rsidR="00573320">
        <w:t xml:space="preserve">asphalt, or </w:t>
      </w:r>
      <w:r w:rsidR="00FC2B9C">
        <w:t xml:space="preserve">to </w:t>
      </w:r>
      <w:r w:rsidR="00573320">
        <w:t>concrete</w:t>
      </w:r>
      <w:r w:rsidR="006E25F7">
        <w:t xml:space="preserve">, </w:t>
      </w:r>
      <w:r w:rsidR="00573320">
        <w:t xml:space="preserve">as these are considered new impervious surfaces. </w:t>
      </w:r>
    </w:p>
    <w:p w14:paraId="1E55D06D" w14:textId="4AA2ACD2" w:rsidR="00A648BF" w:rsidRPr="0074493D" w:rsidRDefault="002C248D" w:rsidP="0057792D">
      <w:pPr>
        <w:pStyle w:val="MRPA1ai1ai"/>
      </w:pPr>
      <w:r>
        <w:lastRenderedPageBreak/>
        <w:t>For</w:t>
      </w:r>
      <w:r w:rsidR="0007564F">
        <w:t xml:space="preserve"> </w:t>
      </w:r>
      <w:r w:rsidR="007B7177">
        <w:t xml:space="preserve">a </w:t>
      </w:r>
      <w:r w:rsidR="0007564F">
        <w:t>project consist</w:t>
      </w:r>
      <w:r>
        <w:t>ing</w:t>
      </w:r>
      <w:r w:rsidR="0007564F">
        <w:t xml:space="preserve"> of </w:t>
      </w:r>
      <w:r>
        <w:t>a</w:t>
      </w:r>
      <w:r w:rsidR="000F07C5">
        <w:t xml:space="preserve"> combination of</w:t>
      </w:r>
      <w:r w:rsidR="0030480B">
        <w:t xml:space="preserve"> exempted pavement maintenance </w:t>
      </w:r>
      <w:r w:rsidR="00090760">
        <w:t>practices</w:t>
      </w:r>
      <w:r w:rsidR="0030480B">
        <w:t xml:space="preserve"> (pursuant to Provision C.3.b.ii.(1)(b)(ii)</w:t>
      </w:r>
      <w:r w:rsidR="002F5A2A">
        <w:t>)</w:t>
      </w:r>
      <w:r w:rsidR="000F07C5">
        <w:t>,</w:t>
      </w:r>
      <w:r w:rsidR="0030480B">
        <w:t xml:space="preserve"> non-exempted pavement maintenance practices (pursuant to Provision C.3.b.ii.(1)(b)(i</w:t>
      </w:r>
      <w:r w:rsidR="00FE0847">
        <w:t>ii</w:t>
      </w:r>
      <w:r w:rsidR="0030480B">
        <w:t>)</w:t>
      </w:r>
      <w:r w:rsidR="000F07C5">
        <w:t>), and</w:t>
      </w:r>
      <w:r w:rsidR="007B7177">
        <w:t>/or</w:t>
      </w:r>
      <w:r w:rsidR="000F07C5">
        <w:t xml:space="preserve"> </w:t>
      </w:r>
      <w:r w:rsidR="007B7177">
        <w:t>practices</w:t>
      </w:r>
      <w:r w:rsidR="000F28EE">
        <w:t xml:space="preserve"> that fall under </w:t>
      </w:r>
      <w:r w:rsidR="001D3F99">
        <w:t xml:space="preserve">any </w:t>
      </w:r>
      <w:r w:rsidR="0006639A">
        <w:t>other</w:t>
      </w:r>
      <w:r w:rsidR="000F07C5">
        <w:t xml:space="preserve"> </w:t>
      </w:r>
      <w:r w:rsidR="00DC7380">
        <w:t xml:space="preserve">Regulated Project </w:t>
      </w:r>
      <w:r w:rsidR="00993B06">
        <w:t>category</w:t>
      </w:r>
      <w:r w:rsidR="0006639A">
        <w:t xml:space="preserve"> (pursuant to </w:t>
      </w:r>
      <w:r w:rsidR="00114B4A">
        <w:t>Provision C.3.b.ii.(1)-(6)</w:t>
      </w:r>
      <w:r w:rsidR="005819D2">
        <w:t>)</w:t>
      </w:r>
      <w:r w:rsidR="00114B4A">
        <w:t xml:space="preserve">, </w:t>
      </w:r>
      <w:r w:rsidR="00333BD7">
        <w:t>the part</w:t>
      </w:r>
      <w:r w:rsidR="00026577">
        <w:t>s</w:t>
      </w:r>
      <w:r w:rsidR="00333BD7">
        <w:t xml:space="preserve"> of the project</w:t>
      </w:r>
      <w:r w:rsidR="00DE26DA">
        <w:t xml:space="preserve"> </w:t>
      </w:r>
      <w:r w:rsidR="00B20CB0">
        <w:t xml:space="preserve">that </w:t>
      </w:r>
      <w:r w:rsidR="00026577">
        <w:t>are</w:t>
      </w:r>
      <w:r w:rsidR="00B20CB0">
        <w:t xml:space="preserve"> not exempt shall be </w:t>
      </w:r>
      <w:r w:rsidR="00C60FA5">
        <w:t xml:space="preserve">evaluated </w:t>
      </w:r>
      <w:r w:rsidR="00397D2D">
        <w:t>as a Regulated Project</w:t>
      </w:r>
      <w:r w:rsidR="0030480B">
        <w:t>.</w:t>
      </w:r>
    </w:p>
    <w:p w14:paraId="6790D4B6" w14:textId="77777777" w:rsidR="00BE617B" w:rsidRPr="00715453" w:rsidRDefault="00BE617B" w:rsidP="00247BD9">
      <w:pPr>
        <w:pStyle w:val="MRPA1ai1a"/>
      </w:pPr>
      <w:r w:rsidRPr="00715453">
        <w:t>Where a redevelopment project in the categories specified in Provision C.3.b.ii.(1)(a)(</w:t>
      </w:r>
      <w:proofErr w:type="spellStart"/>
      <w:r w:rsidRPr="00715453">
        <w:t>i</w:t>
      </w:r>
      <w:proofErr w:type="spellEnd"/>
      <w:r w:rsidRPr="00715453">
        <w:t xml:space="preserve">)-(iv) results in an alteration of </w:t>
      </w:r>
      <w:r w:rsidR="007F7464" w:rsidRPr="00715453">
        <w:rPr>
          <w:b/>
        </w:rPr>
        <w:t>50 percent</w:t>
      </w:r>
      <w:r w:rsidR="007F7464" w:rsidRPr="00715453">
        <w:t xml:space="preserve">  </w:t>
      </w:r>
      <w:r w:rsidR="007F7464" w:rsidRPr="00715453">
        <w:rPr>
          <w:b/>
        </w:rPr>
        <w:t xml:space="preserve">or </w:t>
      </w:r>
      <w:r w:rsidRPr="00715453">
        <w:rPr>
          <w:b/>
        </w:rPr>
        <w:t xml:space="preserve">more </w:t>
      </w:r>
      <w:r w:rsidRPr="00715453">
        <w:t>of the impervious surface of a previously existing development that was not subject to Provision C.3, the entire project, consisting of all existing, new, and/or replaced impervious surfaces, must be included in the treatment system design (i.e., stormwater treatment systems must be designed and sized to treat stormwater runoff from the entire redevelopment project).</w:t>
      </w:r>
    </w:p>
    <w:p w14:paraId="3A3D30D8" w14:textId="2ACCFCC1" w:rsidR="00BE617B" w:rsidRPr="00715453" w:rsidRDefault="00BE617B" w:rsidP="00247BD9">
      <w:pPr>
        <w:pStyle w:val="MRPA1ai1a"/>
      </w:pPr>
      <w:r w:rsidRPr="00715453">
        <w:t>Where a redevelopment project in the categories specified in Provision C.3.b.ii.(1)(a)(</w:t>
      </w:r>
      <w:proofErr w:type="spellStart"/>
      <w:r w:rsidRPr="00715453">
        <w:t>i</w:t>
      </w:r>
      <w:proofErr w:type="spellEnd"/>
      <w:r w:rsidRPr="00715453">
        <w:t xml:space="preserve">)-(iv) results in an alteration of </w:t>
      </w:r>
      <w:r w:rsidRPr="00715453">
        <w:rPr>
          <w:b/>
        </w:rPr>
        <w:t>less than 50 percent</w:t>
      </w:r>
      <w:r w:rsidRPr="00715453">
        <w:t xml:space="preserve"> of the impervious surface of a previously existing development that was not subject to Provision C.3, only the new and/or replaced impervious surface of the project must be included in the treatment system design (i.e., stormwater treatment systems must be designed and sized to treat stormwater runoff from the new and/or replaced impe</w:t>
      </w:r>
      <w:r w:rsidR="00AD632B" w:rsidRPr="00715453">
        <w:t>rvious surface of the project)</w:t>
      </w:r>
      <w:r w:rsidRPr="00715453">
        <w:t>.</w:t>
      </w:r>
    </w:p>
    <w:p w14:paraId="15093868" w14:textId="32F5E41E" w:rsidR="001520AC" w:rsidRPr="00715453" w:rsidRDefault="001520AC" w:rsidP="00247BD9">
      <w:pPr>
        <w:pStyle w:val="MRPA1ai1a"/>
      </w:pPr>
      <w:r>
        <w:t xml:space="preserve">The calculations in Provision C.3.b.ii.(1)(c)-(d) shall include portions of the public right of way that are developed or redeveloped as part of the Regulated Project. </w:t>
      </w:r>
    </w:p>
    <w:p w14:paraId="24B50970" w14:textId="77777777" w:rsidR="00BF0051" w:rsidRPr="00247BD9" w:rsidRDefault="00BE617B" w:rsidP="00247BD9">
      <w:pPr>
        <w:pStyle w:val="MRPA1ai1"/>
        <w:rPr>
          <w:b/>
          <w:bCs w:val="0"/>
        </w:rPr>
      </w:pPr>
      <w:r w:rsidRPr="00247BD9">
        <w:rPr>
          <w:b/>
          <w:bCs w:val="0"/>
        </w:rPr>
        <w:t>Other Development Projects</w:t>
      </w:r>
      <w:r w:rsidR="00BF0051" w:rsidRPr="00247BD9">
        <w:rPr>
          <w:b/>
          <w:bCs w:val="0"/>
        </w:rPr>
        <w:t xml:space="preserve"> </w:t>
      </w:r>
    </w:p>
    <w:p w14:paraId="5887A96E" w14:textId="7327BAB1" w:rsidR="00BE617B" w:rsidRPr="00715453" w:rsidRDefault="00BF0051" w:rsidP="00247BD9">
      <w:pPr>
        <w:pStyle w:val="MRPA1ai1Body"/>
        <w:rPr>
          <w:b/>
        </w:rPr>
      </w:pPr>
      <w:r>
        <w:t xml:space="preserve">New development projects that create </w:t>
      </w:r>
      <w:r w:rsidR="002A327E">
        <w:t>5</w:t>
      </w:r>
      <w:r>
        <w:t>,000 square feet or more of impervious surface (collectively over the entire project site) including commercial, industrial, residential housing subdivisions (i.e., detached single-family home subdivisions, multi-family attached subdivisions (town homes), condominiums, and apartments), mixed-use, and public projects</w:t>
      </w:r>
      <w:r w:rsidR="00AA0412">
        <w:t xml:space="preserve"> (other than public road projects)</w:t>
      </w:r>
      <w:r w:rsidR="003A7DF8">
        <w:t xml:space="preserve">, including sidewalks </w:t>
      </w:r>
      <w:r w:rsidR="005C683B">
        <w:t>and</w:t>
      </w:r>
      <w:r w:rsidR="00972F9E">
        <w:t xml:space="preserve"> any other portion</w:t>
      </w:r>
      <w:r w:rsidR="00D57FA7">
        <w:t>s</w:t>
      </w:r>
      <w:r w:rsidR="00972F9E">
        <w:t xml:space="preserve"> of the public right of way </w:t>
      </w:r>
      <w:r w:rsidR="003A7DF8">
        <w:t xml:space="preserve">that are </w:t>
      </w:r>
      <w:r w:rsidR="006E3E68">
        <w:t>developed</w:t>
      </w:r>
      <w:r w:rsidR="00E46A7F">
        <w:t xml:space="preserve"> or redeveloped</w:t>
      </w:r>
      <w:r w:rsidR="003A7DF8">
        <w:t xml:space="preserve"> as part of </w:t>
      </w:r>
      <w:r w:rsidR="006E3E68">
        <w:t>the project</w:t>
      </w:r>
      <w:r w:rsidR="004B691F">
        <w:t>s</w:t>
      </w:r>
      <w:r>
        <w:t>.</w:t>
      </w:r>
      <w:r w:rsidR="00D67A10" w:rsidRPr="00D67A10">
        <w:rPr>
          <w:rStyle w:val="FootnoteReference"/>
        </w:rPr>
        <w:fldChar w:fldCharType="begin"/>
      </w:r>
      <w:r w:rsidR="00D67A10" w:rsidRPr="00D67A10">
        <w:rPr>
          <w:rStyle w:val="FootnoteReference"/>
        </w:rPr>
        <w:instrText xml:space="preserve"> NOTEREF _Ref82097507 \h </w:instrText>
      </w:r>
      <w:r w:rsidR="00D67A10">
        <w:rPr>
          <w:rStyle w:val="FootnoteReference"/>
        </w:rPr>
        <w:instrText xml:space="preserve"> \* MERGEFORMAT </w:instrText>
      </w:r>
      <w:r w:rsidR="00D67A10" w:rsidRPr="00D67A10">
        <w:rPr>
          <w:rStyle w:val="FootnoteReference"/>
        </w:rPr>
      </w:r>
      <w:r w:rsidR="00D67A10" w:rsidRPr="00D67A10">
        <w:rPr>
          <w:rStyle w:val="FootnoteReference"/>
        </w:rPr>
        <w:fldChar w:fldCharType="separate"/>
      </w:r>
      <w:r w:rsidR="002A0FBC">
        <w:rPr>
          <w:rStyle w:val="FootnoteReference"/>
        </w:rPr>
        <w:t>2</w:t>
      </w:r>
      <w:r w:rsidR="00D67A10" w:rsidRPr="00D67A10">
        <w:rPr>
          <w:rStyle w:val="FootnoteReference"/>
        </w:rPr>
        <w:fldChar w:fldCharType="end"/>
      </w:r>
      <w:r w:rsidR="00B57EDF">
        <w:t xml:space="preserve"> </w:t>
      </w:r>
      <w:r>
        <w:t xml:space="preserve">This category includes development projects on public or private land that fall under the planning and building authority of a Permittee.  </w:t>
      </w:r>
    </w:p>
    <w:p w14:paraId="714285EA" w14:textId="77777777" w:rsidR="008F054B" w:rsidRDefault="008F054B">
      <w:pPr>
        <w:spacing w:after="200" w:line="276" w:lineRule="auto"/>
        <w:rPr>
          <w:rFonts w:cs="Arial"/>
          <w:b/>
          <w:szCs w:val="24"/>
        </w:rPr>
      </w:pPr>
      <w:r w:rsidRPr="00707EF5">
        <w:rPr>
          <w:rFonts w:cs="Arial"/>
          <w:b/>
        </w:rPr>
        <w:br w:type="page"/>
      </w:r>
    </w:p>
    <w:p w14:paraId="13AB3A44" w14:textId="3F0D0340" w:rsidR="00BE617B" w:rsidRPr="00247BD9" w:rsidRDefault="00BE617B" w:rsidP="00247BD9">
      <w:pPr>
        <w:pStyle w:val="MRPA1ai1"/>
        <w:rPr>
          <w:b/>
          <w:bCs w:val="0"/>
        </w:rPr>
      </w:pPr>
      <w:r w:rsidRPr="00247BD9">
        <w:rPr>
          <w:b/>
          <w:bCs w:val="0"/>
        </w:rPr>
        <w:lastRenderedPageBreak/>
        <w:t>Other Redevelopment Projects</w:t>
      </w:r>
    </w:p>
    <w:p w14:paraId="2AE6F030" w14:textId="5B027D43" w:rsidR="00BE617B" w:rsidRPr="00715453" w:rsidRDefault="00BE617B" w:rsidP="00247BD9">
      <w:pPr>
        <w:pStyle w:val="MRPA1ai1Body"/>
      </w:pPr>
      <w:r w:rsidRPr="00715453">
        <w:t xml:space="preserve">Redevelopment projects that create and/or replace </w:t>
      </w:r>
      <w:r w:rsidR="002A327E">
        <w:t>5</w:t>
      </w:r>
      <w:r w:rsidRPr="00715453">
        <w:t>,000 square feet or more of impervious surface (collectively over the entire project site) including commercial, industrial, residential housing subdivisions (i.e., detached single-family home subdivisions, multi-family attached subdivisions (town homes),</w:t>
      </w:r>
      <w:r w:rsidR="00331B6C">
        <w:t xml:space="preserve"> </w:t>
      </w:r>
      <w:r w:rsidRPr="00715453">
        <w:t xml:space="preserve">condominiums, and apartments), mixed-use, </w:t>
      </w:r>
      <w:r w:rsidR="00E809ED">
        <w:t xml:space="preserve">new and reconstructed </w:t>
      </w:r>
      <w:r w:rsidR="00A92D0F">
        <w:t>private roads</w:t>
      </w:r>
      <w:r w:rsidR="00C7465C">
        <w:t xml:space="preserve"> and </w:t>
      </w:r>
      <w:r w:rsidR="00962738">
        <w:t xml:space="preserve">private </w:t>
      </w:r>
      <w:r w:rsidR="00C7465C">
        <w:t>trails</w:t>
      </w:r>
      <w:r w:rsidR="00391045">
        <w:t>,</w:t>
      </w:r>
      <w:r w:rsidR="00A92D0F">
        <w:t xml:space="preserve"> </w:t>
      </w:r>
      <w:r w:rsidRPr="00715453">
        <w:t>and public projects</w:t>
      </w:r>
      <w:r w:rsidR="00AA0412">
        <w:t xml:space="preserve"> (other than public road </w:t>
      </w:r>
      <w:r w:rsidR="0062617F">
        <w:t xml:space="preserve">and trail </w:t>
      </w:r>
      <w:r w:rsidR="00AA0412">
        <w:t>projects)</w:t>
      </w:r>
      <w:r w:rsidR="00251364">
        <w:t>,</w:t>
      </w:r>
      <w:r w:rsidR="00596A7D">
        <w:rPr>
          <w:rStyle w:val="FootnoteReference"/>
        </w:rPr>
        <w:footnoteReference w:id="7"/>
      </w:r>
      <w:r w:rsidR="00251364">
        <w:t xml:space="preserve"> including sidewalks</w:t>
      </w:r>
      <w:r w:rsidR="006E3E68">
        <w:t xml:space="preserve"> </w:t>
      </w:r>
      <w:r w:rsidR="007C7068">
        <w:t>and</w:t>
      </w:r>
      <w:r w:rsidR="006E3E68">
        <w:t xml:space="preserve"> any other portion</w:t>
      </w:r>
      <w:r w:rsidR="00876278">
        <w:t>s</w:t>
      </w:r>
      <w:r w:rsidR="006E3E68">
        <w:t xml:space="preserve"> of the public right of way that are</w:t>
      </w:r>
      <w:r w:rsidR="00251364">
        <w:t xml:space="preserve"> </w:t>
      </w:r>
      <w:r w:rsidR="00E46A7F">
        <w:t>developed or redeveloped</w:t>
      </w:r>
      <w:r w:rsidR="00251364">
        <w:t xml:space="preserve"> as part of </w:t>
      </w:r>
      <w:r w:rsidR="00E46A7F">
        <w:t>the</w:t>
      </w:r>
      <w:r w:rsidR="00251364">
        <w:t xml:space="preserve"> project</w:t>
      </w:r>
      <w:r w:rsidR="004B691F">
        <w:t>s</w:t>
      </w:r>
      <w:r w:rsidRPr="00715453">
        <w:t>.</w:t>
      </w:r>
      <w:r w:rsidR="002F1C57" w:rsidRPr="002F1C57">
        <w:rPr>
          <w:rStyle w:val="FootnoteReference"/>
        </w:rPr>
        <w:fldChar w:fldCharType="begin"/>
      </w:r>
      <w:r w:rsidR="002F1C57" w:rsidRPr="002F1C57">
        <w:rPr>
          <w:rStyle w:val="FootnoteReference"/>
        </w:rPr>
        <w:instrText xml:space="preserve"> NOTEREF _Ref82097507 \h </w:instrText>
      </w:r>
      <w:r w:rsidR="002F1C57">
        <w:rPr>
          <w:rStyle w:val="FootnoteReference"/>
        </w:rPr>
        <w:instrText xml:space="preserve"> \* MERGEFORMAT </w:instrText>
      </w:r>
      <w:r w:rsidR="002F1C57" w:rsidRPr="002F1C57">
        <w:rPr>
          <w:rStyle w:val="FootnoteReference"/>
        </w:rPr>
      </w:r>
      <w:r w:rsidR="002F1C57" w:rsidRPr="002F1C57">
        <w:rPr>
          <w:rStyle w:val="FootnoteReference"/>
        </w:rPr>
        <w:fldChar w:fldCharType="separate"/>
      </w:r>
      <w:r w:rsidR="002A0FBC">
        <w:rPr>
          <w:rStyle w:val="FootnoteReference"/>
        </w:rPr>
        <w:t>2</w:t>
      </w:r>
      <w:r w:rsidR="002F1C57" w:rsidRPr="002F1C57">
        <w:rPr>
          <w:rStyle w:val="FootnoteReference"/>
        </w:rPr>
        <w:fldChar w:fldCharType="end"/>
      </w:r>
      <w:r w:rsidRPr="00715453">
        <w:t xml:space="preserve"> Redevelopment is any land-disturbing activity that results in the creation, addition, or replacement of exterior impervious surface area on a site on which some past development has occurred. This category includes redevelopment projects on public or private land that fall under the planning and building authority of a Permittee.</w:t>
      </w:r>
    </w:p>
    <w:p w14:paraId="018D26F8" w14:textId="6773C421" w:rsidR="00BE617B" w:rsidRPr="008624BF" w:rsidRDefault="00BE617B" w:rsidP="008D7624">
      <w:pPr>
        <w:pStyle w:val="MRPA1ai1Body"/>
      </w:pPr>
      <w:r w:rsidRPr="00715453">
        <w:t xml:space="preserve">Specific exclusions </w:t>
      </w:r>
      <w:r w:rsidR="000C546C">
        <w:t xml:space="preserve">that apply </w:t>
      </w:r>
      <w:r w:rsidRPr="00715453">
        <w:t>to this category are</w:t>
      </w:r>
      <w:r w:rsidR="006B1828">
        <w:t xml:space="preserve"> </w:t>
      </w:r>
      <w:r w:rsidR="005B5788">
        <w:t xml:space="preserve">listed in </w:t>
      </w:r>
      <w:r w:rsidR="009E78F5">
        <w:t>Provision C.3.b.ii.(1)</w:t>
      </w:r>
      <w:r w:rsidR="00E77EA0">
        <w:t>(b)</w:t>
      </w:r>
      <w:r w:rsidR="00AD545E">
        <w:t>.</w:t>
      </w:r>
      <w:r w:rsidR="002D4CF1">
        <w:t xml:space="preserve"> </w:t>
      </w:r>
      <w:r w:rsidR="005155B3">
        <w:t>P</w:t>
      </w:r>
      <w:r w:rsidR="00615097">
        <w:t>ublic works projects</w:t>
      </w:r>
      <w:r w:rsidR="007A28FE">
        <w:t xml:space="preserve"> that are additionally excluded from this category</w:t>
      </w:r>
      <w:r w:rsidR="00E93EB5">
        <w:t xml:space="preserve"> </w:t>
      </w:r>
      <w:r w:rsidR="00B24C78">
        <w:t xml:space="preserve">– </w:t>
      </w:r>
      <w:r w:rsidR="00E93EB5">
        <w:t xml:space="preserve">unless they create and/or replace </w:t>
      </w:r>
      <w:r w:rsidR="000B729D">
        <w:t>5</w:t>
      </w:r>
      <w:r w:rsidR="00E93EB5">
        <w:t>,000 contiguous</w:t>
      </w:r>
      <w:r w:rsidR="003233FF" w:rsidRPr="00707EF5">
        <w:fldChar w:fldCharType="begin"/>
      </w:r>
      <w:r w:rsidR="003233FF" w:rsidRPr="00707EF5">
        <w:instrText xml:space="preserve"> NOTEREF _Ref82097574 \f \h </w:instrText>
      </w:r>
      <w:r w:rsidR="00707EF5">
        <w:instrText xml:space="preserve"> \* MERGEFORMAT </w:instrText>
      </w:r>
      <w:r w:rsidR="003233FF" w:rsidRPr="00707EF5">
        <w:fldChar w:fldCharType="separate"/>
      </w:r>
      <w:r w:rsidR="002A0FBC" w:rsidRPr="002A0FBC">
        <w:rPr>
          <w:rStyle w:val="FootnoteReference"/>
        </w:rPr>
        <w:t>8</w:t>
      </w:r>
      <w:r w:rsidR="003233FF" w:rsidRPr="00707EF5">
        <w:fldChar w:fldCharType="end"/>
      </w:r>
      <w:r w:rsidR="00E93EB5">
        <w:t xml:space="preserve"> square feet or more of impervious surface – </w:t>
      </w:r>
      <w:r w:rsidR="005155B3">
        <w:t>includ</w:t>
      </w:r>
      <w:r w:rsidR="009264BE">
        <w:t>e</w:t>
      </w:r>
      <w:r w:rsidR="005155B3">
        <w:t xml:space="preserve"> the following examples</w:t>
      </w:r>
      <w:r w:rsidR="00B24C78">
        <w:t xml:space="preserve">: </w:t>
      </w:r>
      <w:r w:rsidR="00F63182">
        <w:t xml:space="preserve">sidewalk </w:t>
      </w:r>
      <w:r w:rsidR="00285685">
        <w:t>gap closures,</w:t>
      </w:r>
      <w:r w:rsidR="008474CF">
        <w:rPr>
          <w:rStyle w:val="FootnoteReference"/>
        </w:rPr>
        <w:footnoteReference w:id="8"/>
      </w:r>
      <w:r w:rsidR="00285685">
        <w:t xml:space="preserve"> </w:t>
      </w:r>
      <w:r w:rsidR="007610CC">
        <w:t xml:space="preserve">sidewalk section replacement, and </w:t>
      </w:r>
      <w:r w:rsidR="004F178A">
        <w:t>ADA curb ramps</w:t>
      </w:r>
      <w:r w:rsidR="00326215">
        <w:t>.</w:t>
      </w:r>
      <w:r w:rsidR="00B908C3">
        <w:t xml:space="preserve"> </w:t>
      </w:r>
      <w:r w:rsidR="006D5F55">
        <w:t>However, a</w:t>
      </w:r>
      <w:r w:rsidR="007C2C3F">
        <w:t xml:space="preserve">s noted above, </w:t>
      </w:r>
      <w:r w:rsidR="00974F49">
        <w:t>portions of the public right of way that are developed or redeveloped as part of Regulated Project</w:t>
      </w:r>
      <w:r w:rsidR="00FB019A">
        <w:t>s</w:t>
      </w:r>
      <w:r w:rsidR="00B908C3">
        <w:t xml:space="preserve"> </w:t>
      </w:r>
      <w:r w:rsidR="001F1317">
        <w:t>(e.g., curb extensions</w:t>
      </w:r>
      <w:r w:rsidR="008C743F">
        <w:t xml:space="preserve">, pavement replacement, and </w:t>
      </w:r>
      <w:r w:rsidR="008B4DBC">
        <w:t>curb and gutter replacement</w:t>
      </w:r>
      <w:r w:rsidR="001F1317">
        <w:t xml:space="preserve">) </w:t>
      </w:r>
      <w:r w:rsidR="00E24E11">
        <w:t>shall</w:t>
      </w:r>
      <w:r w:rsidR="00974F49">
        <w:t xml:space="preserve"> </w:t>
      </w:r>
      <w:r w:rsidR="00E24E11">
        <w:t xml:space="preserve">be </w:t>
      </w:r>
      <w:r w:rsidR="00401684">
        <w:t>in</w:t>
      </w:r>
      <w:r w:rsidR="00974F49">
        <w:t>cluded</w:t>
      </w:r>
      <w:r w:rsidR="005837BF">
        <w:t xml:space="preserve"> </w:t>
      </w:r>
      <w:r w:rsidR="00C55A24">
        <w:t>in</w:t>
      </w:r>
      <w:r w:rsidR="005837BF">
        <w:t xml:space="preserve"> the total created</w:t>
      </w:r>
      <w:r w:rsidR="00C826E1">
        <w:t xml:space="preserve"> and/or replaced impervious surface that must be </w:t>
      </w:r>
      <w:r w:rsidR="001C2CA3">
        <w:t xml:space="preserve">treated by </w:t>
      </w:r>
      <w:r w:rsidR="00A0684C">
        <w:t xml:space="preserve">those </w:t>
      </w:r>
      <w:r w:rsidR="001C2CA3">
        <w:t>Regulated Project</w:t>
      </w:r>
      <w:r w:rsidR="009C23B7">
        <w:t>s</w:t>
      </w:r>
      <w:r w:rsidR="00915EC3">
        <w:t xml:space="preserve">. </w:t>
      </w:r>
    </w:p>
    <w:p w14:paraId="1F1CB696" w14:textId="77777777" w:rsidR="00BE617B" w:rsidRPr="00715453" w:rsidRDefault="00BE617B" w:rsidP="00247BD9">
      <w:pPr>
        <w:pStyle w:val="MRPA1ai1a"/>
      </w:pPr>
      <w:r w:rsidRPr="00715453">
        <w:t xml:space="preserve">Where a redevelopment project results in an alteration of </w:t>
      </w:r>
      <w:r w:rsidRPr="00715453">
        <w:rPr>
          <w:b/>
        </w:rPr>
        <w:t>50 percent</w:t>
      </w:r>
      <w:r w:rsidR="007F7464" w:rsidRPr="00715453">
        <w:rPr>
          <w:b/>
        </w:rPr>
        <w:t xml:space="preserve"> or more</w:t>
      </w:r>
      <w:r w:rsidRPr="00715453">
        <w:t xml:space="preserve"> of the impervious surface of a previously existing development that was not subject to Provision C.3, the entire project, consisting of all existing, new, and/or replaced impervious surfaces, must be included in the treatment system design (i.e., stormwater treatment systems must be designed and sized to treat stormwater runoff from the entire redevelopment project).</w:t>
      </w:r>
    </w:p>
    <w:p w14:paraId="2B955EB4" w14:textId="11840AEA" w:rsidR="00BE617B" w:rsidRPr="00715453" w:rsidRDefault="00BE617B" w:rsidP="00247BD9">
      <w:pPr>
        <w:pStyle w:val="MRPA1ai1a"/>
      </w:pPr>
      <w:r w:rsidRPr="00715453">
        <w:t xml:space="preserve">Where a redevelopment results in an alteration </w:t>
      </w:r>
      <w:r w:rsidRPr="00715453">
        <w:rPr>
          <w:b/>
        </w:rPr>
        <w:t>of less than 50 percent</w:t>
      </w:r>
      <w:r w:rsidRPr="00715453">
        <w:t xml:space="preserve"> of the impervious surface of a previously existing development that was not subject to Provision C.3, only the new and/or replaced impervious surface of the project must be included in </w:t>
      </w:r>
      <w:r w:rsidRPr="00715453">
        <w:lastRenderedPageBreak/>
        <w:t>the treatment system design (i.e., stormwater treatment systems must be designed and sized to treat stormwater runoff from the new and/or replaced impervious surface of the project).</w:t>
      </w:r>
      <w:r w:rsidR="005310C4">
        <w:t xml:space="preserve"> </w:t>
      </w:r>
    </w:p>
    <w:p w14:paraId="11A36942" w14:textId="7B1BF6C4" w:rsidR="008C4A2B" w:rsidRPr="00715453" w:rsidRDefault="008C4A2B" w:rsidP="00247BD9">
      <w:pPr>
        <w:pStyle w:val="MRPA1ai1a"/>
      </w:pPr>
      <w:r>
        <w:t xml:space="preserve">The calculations in Provision C.3.b.ii.(3)(a)-(b) shall include portions of the public right of way that are developed or redeveloped as part of the Regulated Project. </w:t>
      </w:r>
    </w:p>
    <w:p w14:paraId="1C5EE5F0" w14:textId="55E53C4B" w:rsidR="00BE617B" w:rsidRPr="00247BD9" w:rsidRDefault="00755C94" w:rsidP="00247BD9">
      <w:pPr>
        <w:pStyle w:val="MRPA1ai1"/>
        <w:rPr>
          <w:b/>
          <w:bCs w:val="0"/>
        </w:rPr>
      </w:pPr>
      <w:r w:rsidRPr="00247BD9">
        <w:rPr>
          <w:b/>
          <w:bCs w:val="0"/>
        </w:rPr>
        <w:t xml:space="preserve">New </w:t>
      </w:r>
      <w:r w:rsidR="00CC090C" w:rsidRPr="00247BD9">
        <w:rPr>
          <w:b/>
          <w:bCs w:val="0"/>
        </w:rPr>
        <w:t>or Widen</w:t>
      </w:r>
      <w:r w:rsidR="00A85170" w:rsidRPr="00247BD9">
        <w:rPr>
          <w:b/>
          <w:bCs w:val="0"/>
        </w:rPr>
        <w:t>ing</w:t>
      </w:r>
      <w:r w:rsidR="00CC090C" w:rsidRPr="00247BD9">
        <w:rPr>
          <w:b/>
          <w:bCs w:val="0"/>
        </w:rPr>
        <w:t xml:space="preserve"> </w:t>
      </w:r>
      <w:r w:rsidR="00BE617B" w:rsidRPr="00247BD9">
        <w:rPr>
          <w:b/>
          <w:bCs w:val="0"/>
        </w:rPr>
        <w:t>Road Projects</w:t>
      </w:r>
    </w:p>
    <w:p w14:paraId="7FA7EF67" w14:textId="6C692627" w:rsidR="00BE617B" w:rsidRPr="00715453" w:rsidRDefault="00BE617B" w:rsidP="00247BD9">
      <w:pPr>
        <w:pStyle w:val="MRPA1ai1Body"/>
      </w:pPr>
      <w:r w:rsidRPr="00715453">
        <w:t xml:space="preserve">Any of the following types of road projects that create </w:t>
      </w:r>
      <w:r w:rsidR="00AC7809">
        <w:t>5</w:t>
      </w:r>
      <w:r w:rsidR="00D620F0">
        <w:t xml:space="preserve">,000 square feet </w:t>
      </w:r>
      <w:r w:rsidRPr="00715453">
        <w:t xml:space="preserve">or more of newly constructed </w:t>
      </w:r>
      <w:r w:rsidR="00B825C1">
        <w:t>contiguous</w:t>
      </w:r>
      <w:bookmarkStart w:id="7" w:name="_Ref82097574"/>
      <w:r w:rsidR="00761AF8">
        <w:rPr>
          <w:rStyle w:val="FootnoteReference"/>
        </w:rPr>
        <w:footnoteReference w:id="9"/>
      </w:r>
      <w:bookmarkEnd w:id="7"/>
      <w:r w:rsidR="00B825C1">
        <w:t xml:space="preserve"> </w:t>
      </w:r>
      <w:r w:rsidRPr="00715453">
        <w:t>impervious surface</w:t>
      </w:r>
      <w:r w:rsidR="008E2EE5">
        <w:t xml:space="preserve">, </w:t>
      </w:r>
      <w:r w:rsidR="009B6887">
        <w:t xml:space="preserve">that are </w:t>
      </w:r>
      <w:r w:rsidR="008E2EE5">
        <w:t>both public and private</w:t>
      </w:r>
      <w:r w:rsidR="002C16B7">
        <w:t xml:space="preserve"> road projects</w:t>
      </w:r>
      <w:r w:rsidR="008E2EE5">
        <w:t xml:space="preserve">, </w:t>
      </w:r>
      <w:r w:rsidRPr="00715453">
        <w:t>and that</w:t>
      </w:r>
      <w:r w:rsidR="00590A9F">
        <w:t xml:space="preserve"> </w:t>
      </w:r>
      <w:r w:rsidRPr="00715453">
        <w:t>fall under the building and planning authority of a Permittee</w:t>
      </w:r>
      <w:r w:rsidR="00585DA6">
        <w:t>:</w:t>
      </w:r>
      <w:r w:rsidR="004C4635" w:rsidDel="00F321E6">
        <w:t xml:space="preserve"> </w:t>
      </w:r>
      <w:r w:rsidRPr="00715453">
        <w:t xml:space="preserve"> </w:t>
      </w:r>
    </w:p>
    <w:p w14:paraId="6898485A" w14:textId="77777777" w:rsidR="00BE617B" w:rsidRPr="00715453" w:rsidRDefault="00BE617B" w:rsidP="00247BD9">
      <w:pPr>
        <w:pStyle w:val="MRPA1ai1a"/>
      </w:pPr>
      <w:r w:rsidRPr="00715453">
        <w:t>Construction of new streets or roads, including sidewalks and bicycle lanes built as part of the new streets or roads.</w:t>
      </w:r>
    </w:p>
    <w:p w14:paraId="351C8594" w14:textId="5AEBE6E6" w:rsidR="00BE617B" w:rsidRPr="00715453" w:rsidRDefault="00BE617B" w:rsidP="00247BD9">
      <w:pPr>
        <w:pStyle w:val="MRPA1ai1a"/>
      </w:pPr>
      <w:r>
        <w:t xml:space="preserve">Widening of existing streets or roads with additional traffic lanes. </w:t>
      </w:r>
    </w:p>
    <w:p w14:paraId="223D5349" w14:textId="77777777" w:rsidR="00BE617B" w:rsidRPr="00715453" w:rsidRDefault="00BE617B" w:rsidP="00247BD9">
      <w:pPr>
        <w:pStyle w:val="MRPA1ai1ai"/>
      </w:pPr>
      <w:r w:rsidRPr="00715453">
        <w:t xml:space="preserve">Where the addition of traffic lanes results in an alteration of more than 50 percent of the impervious surface of an existing street or road </w:t>
      </w:r>
      <w:r w:rsidR="007F7464" w:rsidRPr="00715453">
        <w:t xml:space="preserve">within the project </w:t>
      </w:r>
      <w:r w:rsidRPr="00715453">
        <w:t xml:space="preserve">that was not subject to Provision C.3, the entire project, consisting of all existing, new, and/or replaced impervious surfaces, </w:t>
      </w:r>
      <w:r w:rsidR="007F7464" w:rsidRPr="00715453">
        <w:t xml:space="preserve">shall </w:t>
      </w:r>
      <w:r w:rsidRPr="00715453">
        <w:t>be included in the treatment system design (i.e., stormwater treatment systems must be designed and sized to treat stormwater runoff from the entire street or road that had additional traffic lanes added).</w:t>
      </w:r>
    </w:p>
    <w:p w14:paraId="25B0ED2A" w14:textId="77777777" w:rsidR="00BE617B" w:rsidRPr="00715453" w:rsidRDefault="00BE617B" w:rsidP="00247BD9">
      <w:pPr>
        <w:pStyle w:val="MRPA1ai1ai"/>
      </w:pPr>
      <w:r w:rsidRPr="00715453">
        <w:t xml:space="preserve">Where the addition of traffic lanes results in an alteration of less than 50 percent of the impervious surface of an existing street or road </w:t>
      </w:r>
      <w:r w:rsidR="007F7464" w:rsidRPr="00715453">
        <w:t xml:space="preserve">within the project </w:t>
      </w:r>
      <w:r w:rsidRPr="00715453">
        <w:t xml:space="preserve">that was not subject to Provision C.3, only the new and/or replaced impervious surface of the project must be included in the treatment system design (i.e., stormwater treatment systems must be designed and sized to treat stormwater runoff from only the new traffic lanes). However, if the stormwater runoff from the existing traffic lanes and the added traffic lanes cannot be separated, any onsite treatment system </w:t>
      </w:r>
      <w:r w:rsidR="007F7464" w:rsidRPr="00715453">
        <w:t xml:space="preserve">shall </w:t>
      </w:r>
      <w:r w:rsidRPr="00715453">
        <w:t>be designed and sized to treat stormwater runoff from the entire street or road. If an offsite treatment system is installed or in-lieu fees paid in accordance with Provision C.3.e, the offsite treatment system or in-lieu fees must address only the stormwater runoff from the added traffic lanes.</w:t>
      </w:r>
    </w:p>
    <w:p w14:paraId="0F872F57" w14:textId="798E6F3D" w:rsidR="00BE617B" w:rsidRPr="00715453" w:rsidRDefault="00BE617B" w:rsidP="00247BD9">
      <w:pPr>
        <w:pStyle w:val="MRPA1ai1a"/>
      </w:pPr>
      <w:r>
        <w:lastRenderedPageBreak/>
        <w:t>Construction of impervious</w:t>
      </w:r>
      <w:bookmarkStart w:id="8" w:name="_Ref82097904"/>
      <w:r w:rsidR="00243484">
        <w:rPr>
          <w:rStyle w:val="FootnoteReference"/>
        </w:rPr>
        <w:footnoteReference w:id="10"/>
      </w:r>
      <w:bookmarkEnd w:id="8"/>
      <w:r>
        <w:t xml:space="preserve"> trails that are greater than </w:t>
      </w:r>
      <w:r w:rsidR="0062686D">
        <w:t xml:space="preserve">or equal to </w:t>
      </w:r>
      <w:r>
        <w:t xml:space="preserve">10 feet wide or are creek-side (within 50 feet of the top of bank).  </w:t>
      </w:r>
    </w:p>
    <w:p w14:paraId="502FD03B" w14:textId="2D44E7AE" w:rsidR="00BE617B" w:rsidRPr="00715453" w:rsidRDefault="00BE617B" w:rsidP="00247BD9">
      <w:pPr>
        <w:pStyle w:val="MRPA1ai1a"/>
      </w:pPr>
      <w:r>
        <w:t xml:space="preserve">Specific exclusions to Provisions C.3.b.ii.(4)(a)-(c) </w:t>
      </w:r>
      <w:r w:rsidR="005E2EC3">
        <w:t>include the following</w:t>
      </w:r>
      <w:r>
        <w:t>:</w:t>
      </w:r>
    </w:p>
    <w:p w14:paraId="5554470B" w14:textId="77777777" w:rsidR="00BE617B" w:rsidRPr="00715453" w:rsidRDefault="00BE617B" w:rsidP="00247BD9">
      <w:pPr>
        <w:pStyle w:val="MRPA1ai1ai"/>
      </w:pPr>
      <w:r w:rsidRPr="00715453">
        <w:t xml:space="preserve">Sidewalks </w:t>
      </w:r>
      <w:proofErr w:type="gramStart"/>
      <w:r w:rsidRPr="00715453">
        <w:t>built</w:t>
      </w:r>
      <w:proofErr w:type="gramEnd"/>
      <w:r w:rsidRPr="00715453">
        <w:t xml:space="preserve"> as part of new streets or roads and built to direct stormwater runoff to adjacent vegetated areas.</w:t>
      </w:r>
    </w:p>
    <w:p w14:paraId="1D364225" w14:textId="774F1280" w:rsidR="00BE617B" w:rsidRPr="00715453" w:rsidRDefault="00BE617B" w:rsidP="00247BD9">
      <w:pPr>
        <w:pStyle w:val="MRPA1ai1ai"/>
      </w:pPr>
      <w:r w:rsidRPr="00715453">
        <w:t>Bicycle lanes built as part of new streets or roads</w:t>
      </w:r>
      <w:r w:rsidR="00F5326A">
        <w:t>,</w:t>
      </w:r>
      <w:r w:rsidRPr="00715453">
        <w:t xml:space="preserve"> but </w:t>
      </w:r>
      <w:r w:rsidR="00F5326A">
        <w:t>that</w:t>
      </w:r>
      <w:r w:rsidRPr="00715453">
        <w:t xml:space="preserve"> are not hydraulically connected to the new streets or roads and that direct stormwater runoff to adjacent vegetated areas.</w:t>
      </w:r>
    </w:p>
    <w:p w14:paraId="4594546A" w14:textId="3A40C9AF" w:rsidR="00BE617B" w:rsidRPr="00715453" w:rsidRDefault="00BE617B" w:rsidP="00247BD9">
      <w:pPr>
        <w:pStyle w:val="MRPA1ai1ai"/>
      </w:pPr>
      <w:r w:rsidRPr="00715453">
        <w:t xml:space="preserve">Impervious trails </w:t>
      </w:r>
      <w:r w:rsidR="00D37311">
        <w:t xml:space="preserve">that </w:t>
      </w:r>
      <w:r w:rsidRPr="00715453">
        <w:t>direct stormwater runoff to adjacent vegetated areas, or other non-erodible permeable areas, preferably away from creeks or towards the outboard side of levees</w:t>
      </w:r>
      <w:r w:rsidR="00D37311">
        <w:t xml:space="preserve">, where those areas are at least </w:t>
      </w:r>
      <w:r w:rsidR="00854A1B">
        <w:t xml:space="preserve">half </w:t>
      </w:r>
      <w:r w:rsidR="00D37311">
        <w:t>as large as the contributing impervious surface</w:t>
      </w:r>
      <w:r w:rsidR="0047659F">
        <w:t xml:space="preserve"> area</w:t>
      </w:r>
      <w:r w:rsidRPr="00715453">
        <w:t>.</w:t>
      </w:r>
    </w:p>
    <w:p w14:paraId="66775194" w14:textId="55E86489" w:rsidR="00BE617B" w:rsidRPr="00715453" w:rsidRDefault="00BE617B" w:rsidP="00247BD9">
      <w:pPr>
        <w:pStyle w:val="MRPA1ai1ai"/>
      </w:pPr>
      <w:r w:rsidRPr="00715453">
        <w:t xml:space="preserve">Sidewalks, bicycle lanes, or trails constructed </w:t>
      </w:r>
      <w:r w:rsidR="001E28C7">
        <w:t>as</w:t>
      </w:r>
      <w:r w:rsidR="001E28C7" w:rsidRPr="00715453">
        <w:t xml:space="preserve"> </w:t>
      </w:r>
      <w:r w:rsidR="001E28C7">
        <w:t>pervious pavement</w:t>
      </w:r>
      <w:r w:rsidR="001E28C7" w:rsidRPr="00715453">
        <w:t xml:space="preserve"> </w:t>
      </w:r>
      <w:r w:rsidR="00170903">
        <w:t>systems</w:t>
      </w:r>
      <w:r w:rsidRPr="00715453">
        <w:t>.</w:t>
      </w:r>
      <w:bookmarkStart w:id="9" w:name="_Ref81251129"/>
      <w:r w:rsidRPr="00752861">
        <w:rPr>
          <w:vertAlign w:val="superscript"/>
        </w:rPr>
        <w:footnoteReference w:id="11"/>
      </w:r>
      <w:bookmarkEnd w:id="9"/>
      <w:r w:rsidRPr="00715453">
        <w:t xml:space="preserve"> </w:t>
      </w:r>
    </w:p>
    <w:p w14:paraId="3D306938" w14:textId="334996C8" w:rsidR="00CE21E3" w:rsidRDefault="00BE617B" w:rsidP="00247BD9">
      <w:pPr>
        <w:pStyle w:val="MRPA1ai1ai"/>
      </w:pPr>
      <w:r w:rsidRPr="00715453">
        <w:t>Caltrans highway proj</w:t>
      </w:r>
      <w:r w:rsidR="00AD632B" w:rsidRPr="00715453">
        <w:t>ects and associated facilities</w:t>
      </w:r>
      <w:r w:rsidRPr="00715453">
        <w:t>.</w:t>
      </w:r>
    </w:p>
    <w:p w14:paraId="4335A086" w14:textId="305EAF7E" w:rsidR="005D655A" w:rsidRPr="00247BD9" w:rsidRDefault="00755C94" w:rsidP="00247BD9">
      <w:pPr>
        <w:pStyle w:val="MRPA1ai1"/>
        <w:rPr>
          <w:b/>
          <w:bCs w:val="0"/>
        </w:rPr>
      </w:pPr>
      <w:r w:rsidRPr="00247BD9">
        <w:rPr>
          <w:b/>
          <w:bCs w:val="0"/>
        </w:rPr>
        <w:t>Road Reconstruction Projects</w:t>
      </w:r>
    </w:p>
    <w:p w14:paraId="6690C3FA" w14:textId="060FEF25" w:rsidR="00272D39" w:rsidRDefault="000C4C4F" w:rsidP="00247BD9">
      <w:pPr>
        <w:pStyle w:val="MRPA1ai1Body"/>
      </w:pPr>
      <w:r>
        <w:t>R</w:t>
      </w:r>
      <w:r w:rsidR="00C0018E">
        <w:t>oad projects that involve the r</w:t>
      </w:r>
      <w:r>
        <w:t>econstruction of existing streets or roads,</w:t>
      </w:r>
      <w:r w:rsidR="00032BD8" w:rsidRPr="00752861">
        <w:rPr>
          <w:vertAlign w:val="superscript"/>
        </w:rPr>
        <w:footnoteReference w:id="12"/>
      </w:r>
      <w:r>
        <w:t xml:space="preserve"> </w:t>
      </w:r>
      <w:r w:rsidR="00BB0635">
        <w:t xml:space="preserve">which create </w:t>
      </w:r>
      <w:r w:rsidR="00506E72">
        <w:t>and/</w:t>
      </w:r>
      <w:r w:rsidR="00BB0635">
        <w:t xml:space="preserve">or replace </w:t>
      </w:r>
      <w:r>
        <w:t xml:space="preserve">greater than or equal to </w:t>
      </w:r>
      <w:r w:rsidR="0066758B">
        <w:t>one</w:t>
      </w:r>
      <w:r>
        <w:t xml:space="preserve"> </w:t>
      </w:r>
      <w:r w:rsidR="00570B5D">
        <w:t>contiguous</w:t>
      </w:r>
      <w:r w:rsidR="002F1C57" w:rsidRPr="002F1C57">
        <w:rPr>
          <w:rStyle w:val="FootnoteReference"/>
        </w:rPr>
        <w:fldChar w:fldCharType="begin"/>
      </w:r>
      <w:r w:rsidR="002F1C57" w:rsidRPr="002F1C57">
        <w:rPr>
          <w:rStyle w:val="FootnoteReference"/>
        </w:rPr>
        <w:instrText xml:space="preserve"> NOTEREF _Ref82097574 \h  \* MERGEFORMAT </w:instrText>
      </w:r>
      <w:r w:rsidR="002F1C57" w:rsidRPr="002F1C57">
        <w:rPr>
          <w:rStyle w:val="FootnoteReference"/>
        </w:rPr>
      </w:r>
      <w:r w:rsidR="002F1C57" w:rsidRPr="002F1C57">
        <w:rPr>
          <w:rStyle w:val="FootnoteReference"/>
        </w:rPr>
        <w:fldChar w:fldCharType="separate"/>
      </w:r>
      <w:r w:rsidR="002A0FBC">
        <w:rPr>
          <w:rStyle w:val="FootnoteReference"/>
        </w:rPr>
        <w:t>8</w:t>
      </w:r>
      <w:r w:rsidR="002F1C57" w:rsidRPr="002F1C57">
        <w:rPr>
          <w:rStyle w:val="FootnoteReference"/>
        </w:rPr>
        <w:fldChar w:fldCharType="end"/>
      </w:r>
      <w:r w:rsidR="00570B5D">
        <w:t xml:space="preserve"> </w:t>
      </w:r>
      <w:r>
        <w:t>acre of impervious surface</w:t>
      </w:r>
      <w:r w:rsidR="00DB132D">
        <w:t xml:space="preserve"> </w:t>
      </w:r>
      <w:r w:rsidR="00C0018E">
        <w:t xml:space="preserve">and that are public road projects </w:t>
      </w:r>
      <w:r w:rsidR="00C0018E" w:rsidRPr="0076776C">
        <w:t>and/or</w:t>
      </w:r>
      <w:r w:rsidR="00C0018E">
        <w:t xml:space="preserve"> fall under the building and planning authority of a Permittee</w:t>
      </w:r>
      <w:r>
        <w:t xml:space="preserve">, including sidewalks and bicycle lanes </w:t>
      </w:r>
      <w:r w:rsidR="00B80212">
        <w:t xml:space="preserve">that are </w:t>
      </w:r>
      <w:r>
        <w:t>built or rebuilt</w:t>
      </w:r>
      <w:r w:rsidR="00B908D2">
        <w:t xml:space="preserve"> as part of the existing streets or roads</w:t>
      </w:r>
      <w:r>
        <w:t xml:space="preserve">. </w:t>
      </w:r>
      <w:r w:rsidR="00494870">
        <w:t>This Regulated Project category includes utility trenching projects</w:t>
      </w:r>
      <w:r w:rsidR="009E1385">
        <w:t xml:space="preserve"> which are - on average, over the entire length of the project - greater than or equal to 8 feet wide</w:t>
      </w:r>
      <w:r w:rsidR="00494870">
        <w:t xml:space="preserve">. </w:t>
      </w:r>
      <w:r w:rsidR="00590274">
        <w:t>It also includes public pavement maintenance practices listed in Provision C.3.b.ii.(1)(b)(iii)</w:t>
      </w:r>
      <w:r w:rsidR="000D2758">
        <w:t>(</w:t>
      </w:r>
      <w:r w:rsidR="00590274">
        <w:t>b</w:t>
      </w:r>
      <w:r w:rsidR="000D2758">
        <w:t>)</w:t>
      </w:r>
      <w:r w:rsidR="00590274">
        <w:t xml:space="preserve">. </w:t>
      </w:r>
    </w:p>
    <w:p w14:paraId="2A3EC934" w14:textId="0BC3C49E" w:rsidR="0035593F" w:rsidRDefault="003F4661" w:rsidP="00247BD9">
      <w:pPr>
        <w:pStyle w:val="MRPA1ai1Body"/>
      </w:pPr>
      <w:r>
        <w:t>Project activities that are included and excluded, which</w:t>
      </w:r>
      <w:r w:rsidR="000C546C">
        <w:t xml:space="preserve"> apply </w:t>
      </w:r>
      <w:r w:rsidR="002F517E" w:rsidRPr="00715453">
        <w:t>to this category</w:t>
      </w:r>
      <w:r w:rsidR="004E3826">
        <w:t>,</w:t>
      </w:r>
      <w:r w:rsidR="002F517E" w:rsidRPr="00715453">
        <w:t xml:space="preserve"> are</w:t>
      </w:r>
      <w:r w:rsidR="002F517E">
        <w:t xml:space="preserve"> listed in Provision C.3.b.ii.(1)(b)</w:t>
      </w:r>
      <w:r w:rsidR="009B7D01">
        <w:t>(ii)</w:t>
      </w:r>
      <w:r w:rsidR="004A193E">
        <w:t>-(</w:t>
      </w:r>
      <w:r w:rsidR="003E6003">
        <w:t>i</w:t>
      </w:r>
      <w:r w:rsidR="004A193E">
        <w:t>v)</w:t>
      </w:r>
      <w:r w:rsidR="002F517E">
        <w:t>.</w:t>
      </w:r>
      <w:r w:rsidR="006060F1">
        <w:t xml:space="preserve"> </w:t>
      </w:r>
      <w:r w:rsidR="0083795F">
        <w:t>Pavement maintenance practices that are not excluded (</w:t>
      </w:r>
      <w:r w:rsidR="00AA259F">
        <w:t xml:space="preserve">as detailed in </w:t>
      </w:r>
      <w:r w:rsidR="0083795F">
        <w:t>Provision C.3.b.ii.(1)(b)(i</w:t>
      </w:r>
      <w:r w:rsidR="004E3826">
        <w:t>ii</w:t>
      </w:r>
      <w:r w:rsidR="0083795F">
        <w:t>)</w:t>
      </w:r>
      <w:r w:rsidR="004478D1">
        <w:t>)</w:t>
      </w:r>
      <w:r w:rsidR="0083795F">
        <w:t xml:space="preserve"> </w:t>
      </w:r>
      <w:r w:rsidR="00AA259F">
        <w:t xml:space="preserve">are considered Road Reconstruction Projects if they meet the other definitions therein. </w:t>
      </w:r>
    </w:p>
    <w:p w14:paraId="77B1280A" w14:textId="726CA1D4" w:rsidR="00533EDA" w:rsidRDefault="00533EDA" w:rsidP="00247BD9">
      <w:pPr>
        <w:pStyle w:val="MRPA1ai1a"/>
      </w:pPr>
      <w:r w:rsidRPr="00715453">
        <w:lastRenderedPageBreak/>
        <w:t xml:space="preserve">Where </w:t>
      </w:r>
      <w:r w:rsidR="00531294">
        <w:t>the reconstruction project</w:t>
      </w:r>
      <w:r w:rsidRPr="00715453">
        <w:t xml:space="preserve"> results in an alteration of </w:t>
      </w:r>
      <w:r w:rsidR="00CD7C99">
        <w:t>greater than or equal to</w:t>
      </w:r>
      <w:r w:rsidRPr="00715453">
        <w:t xml:space="preserve"> 50 percent of the impervious surface of an existing street or road within the project that was not subject to Provision C.3, the entire project, consisting of all existing, new, and/or replaced impervious surfaces, shall be included in the treatment system design (i.e., stormwater treatment systems must be designed and sized to treat stormwater runoff from the entire street or road that </w:t>
      </w:r>
      <w:r w:rsidR="000D131D">
        <w:t>was reconstructed</w:t>
      </w:r>
      <w:r w:rsidRPr="00715453">
        <w:t>).</w:t>
      </w:r>
    </w:p>
    <w:p w14:paraId="6736C9B9" w14:textId="77777777" w:rsidR="00FA39E1" w:rsidRDefault="00533EDA" w:rsidP="00247BD9">
      <w:pPr>
        <w:pStyle w:val="MRPA1ai1a"/>
      </w:pPr>
      <w:r w:rsidRPr="00715453">
        <w:t xml:space="preserve">Where the </w:t>
      </w:r>
      <w:r w:rsidR="00531294">
        <w:t xml:space="preserve">reconstruction project </w:t>
      </w:r>
      <w:r w:rsidRPr="00715453">
        <w:t xml:space="preserve">results in an alteration of less than 50 percent of the impervious surface of an existing street or road within the project that was not subject to Provision C.3, only the new and/or replaced impervious surface of the project must be included in the treatment system design (i.e., stormwater treatment systems must be designed and sized to treat stormwater runoff from only the </w:t>
      </w:r>
      <w:r w:rsidR="000A27DB">
        <w:t xml:space="preserve">new and/or </w:t>
      </w:r>
      <w:r w:rsidR="00B1457D">
        <w:t>replaced impervious surface</w:t>
      </w:r>
      <w:r w:rsidR="0011781B">
        <w:t xml:space="preserve"> within the project footprint</w:t>
      </w:r>
      <w:r w:rsidRPr="00715453">
        <w:t xml:space="preserve">). However, if the stormwater runoff from the existing </w:t>
      </w:r>
      <w:r w:rsidR="00D07DE4">
        <w:t>impervious surface</w:t>
      </w:r>
      <w:r w:rsidRPr="00715453">
        <w:t xml:space="preserve"> and the added </w:t>
      </w:r>
      <w:r w:rsidR="00D07DE4">
        <w:t>impervious surface</w:t>
      </w:r>
      <w:r w:rsidRPr="00715453">
        <w:t xml:space="preserve"> cannot be separated, any onsite treatment system shall be designed and sized to treat stormwater runoff from the entire street or road. If an offsite treatment system is installed or in-lieu fees paid in accordance with Provision C.3.e, the offsite treatment system or in-lieu fees must address only the stormwater runoff from the added </w:t>
      </w:r>
      <w:r w:rsidR="00035FA9">
        <w:t>impervious surface</w:t>
      </w:r>
      <w:r w:rsidRPr="00715453">
        <w:t>.</w:t>
      </w:r>
    </w:p>
    <w:p w14:paraId="611A9CF6" w14:textId="74A673CD" w:rsidR="00FA39E1" w:rsidRDefault="00AC0F55" w:rsidP="00247BD9">
      <w:pPr>
        <w:pStyle w:val="MRPA1ai1a"/>
      </w:pPr>
      <w:r>
        <w:t>Road Reconstruction Projects shall comply with Provision C.3.d</w:t>
      </w:r>
      <w:r w:rsidR="00555A87">
        <w:t>. However, with cause (e.g., significantly constrained area for a BMP, substantially increased costs for that sizing relative to the</w:t>
      </w:r>
      <w:r w:rsidR="00206A77">
        <w:t xml:space="preserve"> Provision</w:t>
      </w:r>
      <w:r w:rsidR="00555A87">
        <w:t xml:space="preserve"> C.3.j.i.(2)(g) approach outlined in the </w:t>
      </w:r>
      <w:r w:rsidR="009906DB">
        <w:t>P</w:t>
      </w:r>
      <w:r w:rsidR="00555A87">
        <w:t xml:space="preserve">revious Permit, significant amounts of run-on from adjacent areas, or other substantial constraints identified by Permittees) and with reporting in their Annual Reports, Permittees may use the Guidance for Sizing Green Infrastructure Facilities in Streets Projects with companion analysis Green Infrastructure Facility Sizing for Non-Regulated Street Projects submitted in June 2019, to size </w:t>
      </w:r>
      <w:r w:rsidR="004B1CB8">
        <w:t>Road Reconstruction Projects.</w:t>
      </w:r>
      <w:r w:rsidR="00555A87">
        <w:t xml:space="preserve"> If so, Permittees must comply with the Water Board’s June 21, 2019, conditional approval of that submittal, which provides qualifiers to, and the conditions under which, the alternative sizing criteria may be used.</w:t>
      </w:r>
    </w:p>
    <w:p w14:paraId="1ECBF7D1" w14:textId="1B7D1181" w:rsidR="005310C4" w:rsidRDefault="00886AF0" w:rsidP="00106AAA">
      <w:pPr>
        <w:pStyle w:val="MRPA1ai1a"/>
      </w:pPr>
      <w:r>
        <w:t xml:space="preserve">Permittees may credit the acreage </w:t>
      </w:r>
      <w:r w:rsidR="004423B2">
        <w:t xml:space="preserve">of impervious surface created or replaced for </w:t>
      </w:r>
      <w:r>
        <w:t xml:space="preserve">Road Reconstruction Projects </w:t>
      </w:r>
      <w:r w:rsidR="004423B2">
        <w:t xml:space="preserve">towards the </w:t>
      </w:r>
      <w:r w:rsidR="000906AC">
        <w:t xml:space="preserve">Numeric Implementation </w:t>
      </w:r>
      <w:r w:rsidR="004423B2">
        <w:t xml:space="preserve">retrofit requirements specified in Provision </w:t>
      </w:r>
      <w:r w:rsidR="00315674">
        <w:t>C.3.j.</w:t>
      </w:r>
      <w:r w:rsidR="000906AC">
        <w:t>ii.(2</w:t>
      </w:r>
      <w:r w:rsidR="003760B7">
        <w:t>)</w:t>
      </w:r>
      <w:r w:rsidR="000906AC">
        <w:t xml:space="preserve">. </w:t>
      </w:r>
    </w:p>
    <w:p w14:paraId="5FB9632D" w14:textId="77777777" w:rsidR="008F054B" w:rsidRDefault="008F054B">
      <w:pPr>
        <w:spacing w:after="200" w:line="276" w:lineRule="auto"/>
        <w:rPr>
          <w:rFonts w:cs="Arial"/>
          <w:b/>
          <w:szCs w:val="24"/>
        </w:rPr>
      </w:pPr>
      <w:r w:rsidRPr="00707EF5">
        <w:rPr>
          <w:rFonts w:cs="Arial"/>
          <w:b/>
        </w:rPr>
        <w:br w:type="page"/>
      </w:r>
    </w:p>
    <w:p w14:paraId="0A818A43" w14:textId="20184FC8" w:rsidR="00BE617B" w:rsidRPr="00247BD9" w:rsidRDefault="009C6A02" w:rsidP="00247BD9">
      <w:pPr>
        <w:pStyle w:val="MRPA1ai1"/>
        <w:rPr>
          <w:b/>
          <w:bCs w:val="0"/>
        </w:rPr>
      </w:pPr>
      <w:r w:rsidRPr="00247BD9">
        <w:rPr>
          <w:b/>
          <w:bCs w:val="0"/>
        </w:rPr>
        <w:lastRenderedPageBreak/>
        <w:t>Large Detached Single-Family Home Projects</w:t>
      </w:r>
    </w:p>
    <w:p w14:paraId="779D6996" w14:textId="04E536C2" w:rsidR="00CC5761" w:rsidRDefault="009C6A02" w:rsidP="00247BD9">
      <w:pPr>
        <w:pStyle w:val="MRPA1ai1Body"/>
      </w:pPr>
      <w:r>
        <w:rPr>
          <w:lang w:eastAsia="ar-SA"/>
        </w:rPr>
        <w:t xml:space="preserve">Detached single-family home projects that create and/or replace </w:t>
      </w:r>
      <w:r w:rsidR="00323681">
        <w:rPr>
          <w:lang w:eastAsia="ar-SA"/>
        </w:rPr>
        <w:t>10</w:t>
      </w:r>
      <w:r w:rsidR="00462469">
        <w:rPr>
          <w:lang w:eastAsia="ar-SA"/>
        </w:rPr>
        <w:t>,</w:t>
      </w:r>
      <w:r w:rsidR="00323681">
        <w:rPr>
          <w:lang w:eastAsia="ar-SA"/>
        </w:rPr>
        <w:t>0</w:t>
      </w:r>
      <w:r w:rsidR="00462469">
        <w:rPr>
          <w:lang w:eastAsia="ar-SA"/>
        </w:rPr>
        <w:t>00 ft</w:t>
      </w:r>
      <w:r w:rsidR="00462469">
        <w:rPr>
          <w:vertAlign w:val="superscript"/>
          <w:lang w:eastAsia="ar-SA"/>
        </w:rPr>
        <w:t>2</w:t>
      </w:r>
      <w:r w:rsidR="00462469">
        <w:rPr>
          <w:lang w:eastAsia="ar-SA"/>
        </w:rPr>
        <w:t xml:space="preserve"> or more of impervious surface </w:t>
      </w:r>
      <w:r w:rsidR="00462469" w:rsidRPr="00715453">
        <w:t>(collectively over the entire project site)</w:t>
      </w:r>
      <w:r w:rsidR="00D53362">
        <w:t xml:space="preserve"> and are not part of a larger development or redevelopment </w:t>
      </w:r>
      <w:r w:rsidR="00333F27">
        <w:t>plan</w:t>
      </w:r>
      <w:r w:rsidR="00D53362">
        <w:t xml:space="preserve"> regulated under </w:t>
      </w:r>
      <w:r w:rsidR="00043812">
        <w:t>Provision C.3.</w:t>
      </w:r>
      <w:r w:rsidR="001C6E68">
        <w:t>b.ii</w:t>
      </w:r>
      <w:r w:rsidR="00470F60">
        <w:t>.</w:t>
      </w:r>
      <w:r w:rsidR="001C6E68">
        <w:t>(2)</w:t>
      </w:r>
      <w:r w:rsidR="00BE38E4">
        <w:t>-</w:t>
      </w:r>
      <w:r w:rsidR="001C6E68">
        <w:t>(3)</w:t>
      </w:r>
      <w:r w:rsidR="00B451D8">
        <w:t xml:space="preserve">. </w:t>
      </w:r>
    </w:p>
    <w:p w14:paraId="779F696E" w14:textId="28E18CCD" w:rsidR="00CC5761" w:rsidRPr="00715453" w:rsidRDefault="00CC5761" w:rsidP="00247BD9">
      <w:pPr>
        <w:pStyle w:val="MRPA1ai1a"/>
      </w:pPr>
      <w:r w:rsidRPr="00715453">
        <w:t xml:space="preserve">Where </w:t>
      </w:r>
      <w:r w:rsidR="0017795B">
        <w:t>a single family home project</w:t>
      </w:r>
      <w:r w:rsidRPr="00715453">
        <w:t xml:space="preserve"> results in an alteration of </w:t>
      </w:r>
      <w:r w:rsidRPr="00715453">
        <w:rPr>
          <w:b/>
        </w:rPr>
        <w:t>50 percent or more</w:t>
      </w:r>
      <w:r w:rsidRPr="00715453">
        <w:t xml:space="preserve"> of the impervious surface of a previously existing </w:t>
      </w:r>
      <w:r w:rsidR="00F81405">
        <w:t>project</w:t>
      </w:r>
      <w:r w:rsidRPr="00715453">
        <w:t xml:space="preserve"> that was not subject to Provision C.3, the entire project, consisting of all existing, new, and/or replaced impervious surfaces, must be included in the treatment system design (i.e., stormwater treatment systems must be designed and sized to treat stormwater runoff from the entire project).</w:t>
      </w:r>
    </w:p>
    <w:p w14:paraId="6297E0FE" w14:textId="596A4CB1" w:rsidR="00CC5761" w:rsidRPr="00F10511" w:rsidRDefault="00CC5761" w:rsidP="00247BD9">
      <w:pPr>
        <w:pStyle w:val="MRPA1ai1a"/>
      </w:pPr>
      <w:r>
        <w:t xml:space="preserve">Where a </w:t>
      </w:r>
      <w:r w:rsidR="00A55A58">
        <w:t>single family home project</w:t>
      </w:r>
      <w:r>
        <w:t xml:space="preserve"> results in an alteration </w:t>
      </w:r>
      <w:r w:rsidRPr="5F9440A7">
        <w:rPr>
          <w:b/>
          <w:bCs/>
        </w:rPr>
        <w:t>of less than 50 percent</w:t>
      </w:r>
      <w:r>
        <w:t xml:space="preserve"> of the impervious surface of a previously existing </w:t>
      </w:r>
      <w:r w:rsidR="00F81405">
        <w:t>project</w:t>
      </w:r>
      <w:r>
        <w:t xml:space="preserve"> that was not subject to Provision C.3, only the new and/or replaced impervious surface of the project must be included in the treatment system design (i.e., stormwater treatment systems must be designed and sized to treat stormwater runoff from the new and/or replaced impervious surface of the project). </w:t>
      </w:r>
    </w:p>
    <w:p w14:paraId="12210DEA" w14:textId="77777777" w:rsidR="00D91BB5" w:rsidRDefault="001C174B" w:rsidP="00247BD9">
      <w:pPr>
        <w:pStyle w:val="MRPA1ai1a"/>
      </w:pPr>
      <w:r>
        <w:t xml:space="preserve">The calculations in Provision C.3.b.ii.(6)(a)-(b) shall include portions of the public right of way that are developed or redeveloped as part of the Regulated Project. </w:t>
      </w:r>
    </w:p>
    <w:p w14:paraId="5E0CF565" w14:textId="216955B7" w:rsidR="001C174B" w:rsidRPr="00F10511" w:rsidRDefault="00D91BB5" w:rsidP="00247BD9">
      <w:pPr>
        <w:pStyle w:val="MRPA1ai1a"/>
      </w:pPr>
      <w:r>
        <w:t xml:space="preserve">Included in this Regulated Project category is the addition of an accessory dwelling unit (ADU) on an existing </w:t>
      </w:r>
      <w:r w:rsidR="00E932F4">
        <w:t>parcel</w:t>
      </w:r>
      <w:r>
        <w:t xml:space="preserve"> with </w:t>
      </w:r>
      <w:r w:rsidR="00F61EF3">
        <w:t>one</w:t>
      </w:r>
      <w:r>
        <w:t xml:space="preserve"> single-family home, without a subdivision. </w:t>
      </w:r>
    </w:p>
    <w:p w14:paraId="4AAF4521" w14:textId="71C294E6" w:rsidR="00922AFD" w:rsidRPr="00FE3529" w:rsidRDefault="00E147D2" w:rsidP="00922AFD">
      <w:pPr>
        <w:pStyle w:val="MRPA1ainon-bold"/>
        <w:rPr>
          <w:lang w:eastAsia="ar-SA"/>
        </w:rPr>
      </w:pPr>
      <w:r w:rsidRPr="00755C07">
        <w:rPr>
          <w:b/>
          <w:lang w:eastAsia="ar-SA"/>
        </w:rPr>
        <w:t xml:space="preserve">Implementation Level </w:t>
      </w:r>
    </w:p>
    <w:p w14:paraId="2F94D439" w14:textId="66C41444" w:rsidR="0009792D" w:rsidRDefault="00E147D2" w:rsidP="00FE3529">
      <w:pPr>
        <w:pStyle w:val="MRPA1ai1"/>
        <w:rPr>
          <w:lang w:eastAsia="ar-SA"/>
        </w:rPr>
      </w:pPr>
      <w:r w:rsidRPr="00715453">
        <w:rPr>
          <w:lang w:eastAsia="ar-SA"/>
        </w:rPr>
        <w:t>Provision C.3.b.i</w:t>
      </w:r>
      <w:r w:rsidR="00C9168C">
        <w:rPr>
          <w:lang w:eastAsia="ar-SA"/>
        </w:rPr>
        <w:t xml:space="preserve"> </w:t>
      </w:r>
      <w:r w:rsidRPr="00715453">
        <w:rPr>
          <w:lang w:eastAsia="ar-SA"/>
        </w:rPr>
        <w:t xml:space="preserve">shall be </w:t>
      </w:r>
      <w:r w:rsidR="005A081F">
        <w:rPr>
          <w:lang w:eastAsia="ar-SA"/>
        </w:rPr>
        <w:t>effective</w:t>
      </w:r>
      <w:r w:rsidR="00E17C70">
        <w:rPr>
          <w:lang w:eastAsia="ar-SA"/>
        </w:rPr>
        <w:t xml:space="preserve"> </w:t>
      </w:r>
      <w:r w:rsidRPr="00715453">
        <w:rPr>
          <w:lang w:eastAsia="ar-SA"/>
        </w:rPr>
        <w:t>immediately</w:t>
      </w:r>
      <w:r w:rsidR="00170632">
        <w:rPr>
          <w:lang w:eastAsia="ar-SA"/>
        </w:rPr>
        <w:t>.</w:t>
      </w:r>
      <w:r w:rsidR="00922AFD">
        <w:rPr>
          <w:lang w:eastAsia="ar-SA"/>
        </w:rPr>
        <w:t xml:space="preserve"> </w:t>
      </w:r>
    </w:p>
    <w:p w14:paraId="306CF085" w14:textId="3046709B" w:rsidR="001350D9" w:rsidRDefault="001C1EE0" w:rsidP="00922AFD">
      <w:pPr>
        <w:pStyle w:val="MRPA1ai1"/>
        <w:rPr>
          <w:lang w:eastAsia="ar-SA"/>
        </w:rPr>
      </w:pPr>
      <w:r>
        <w:rPr>
          <w:lang w:eastAsia="ar-SA"/>
        </w:rPr>
        <w:t xml:space="preserve">Beginning July 1, 2023, </w:t>
      </w:r>
      <w:r w:rsidR="0039461C">
        <w:t xml:space="preserve">the Regulated Project definitions in </w:t>
      </w:r>
      <w:r w:rsidR="0009792D">
        <w:rPr>
          <w:lang w:eastAsia="ar-SA"/>
        </w:rPr>
        <w:t>Provision</w:t>
      </w:r>
      <w:r w:rsidR="0039461C">
        <w:t xml:space="preserve"> C.3.b.ii are effective.</w:t>
      </w:r>
      <w:r>
        <w:rPr>
          <w:lang w:eastAsia="ar-SA"/>
        </w:rPr>
        <w:t xml:space="preserve"> </w:t>
      </w:r>
    </w:p>
    <w:p w14:paraId="22FE6DC5" w14:textId="1DC08E9C" w:rsidR="00C9168C" w:rsidRDefault="007F5AF9" w:rsidP="00922AFD">
      <w:pPr>
        <w:pStyle w:val="MRPA1ai1"/>
        <w:rPr>
          <w:lang w:eastAsia="ar-SA"/>
        </w:rPr>
      </w:pPr>
      <w:r>
        <w:t>Prior to</w:t>
      </w:r>
      <w:r w:rsidR="001350D9">
        <w:rPr>
          <w:lang w:eastAsia="ar-SA"/>
        </w:rPr>
        <w:t xml:space="preserve"> July 1, 2023, </w:t>
      </w:r>
      <w:r w:rsidR="003C1BF5">
        <w:t xml:space="preserve">the Regulated Project definitions in Provision C.3.b.ii in Attachment I are effective, which are definitions from the Previous </w:t>
      </w:r>
      <w:r w:rsidR="000A77CE">
        <w:t>P</w:t>
      </w:r>
      <w:r w:rsidR="003C1BF5">
        <w:t>ermit.</w:t>
      </w:r>
      <w:r w:rsidR="001350D9">
        <w:t xml:space="preserve"> </w:t>
      </w:r>
    </w:p>
    <w:p w14:paraId="41719C3A" w14:textId="7F2BC51E" w:rsidR="00777D13" w:rsidRPr="00715453" w:rsidRDefault="00C9168C" w:rsidP="005C09D3">
      <w:pPr>
        <w:pStyle w:val="MRPA1ai1"/>
        <w:rPr>
          <w:lang w:eastAsia="ar-SA"/>
        </w:rPr>
      </w:pPr>
      <w:r>
        <w:rPr>
          <w:lang w:eastAsia="ar-SA"/>
        </w:rPr>
        <w:t xml:space="preserve">For Provisions C.3.b.iii.(1)-(3), this shall include a database or equivalent tabular format that contains all the information under Reporting (Provision C.3.b.iv.). </w:t>
      </w:r>
      <w:r w:rsidR="00C375ED">
        <w:rPr>
          <w:lang w:eastAsia="ar-SA"/>
        </w:rPr>
        <w:t xml:space="preserve"> </w:t>
      </w:r>
    </w:p>
    <w:p w14:paraId="40D4AEAA" w14:textId="77777777" w:rsidR="008F054B" w:rsidRDefault="008F054B">
      <w:pPr>
        <w:spacing w:after="200" w:line="276" w:lineRule="auto"/>
        <w:rPr>
          <w:rFonts w:cs="Arial"/>
          <w:b/>
          <w:bCs/>
          <w:szCs w:val="24"/>
        </w:rPr>
      </w:pPr>
      <w:r w:rsidRPr="00707EF5">
        <w:rPr>
          <w:rFonts w:cs="Arial"/>
        </w:rPr>
        <w:br w:type="page"/>
      </w:r>
    </w:p>
    <w:p w14:paraId="2CB213FA" w14:textId="661EA60A" w:rsidR="00BE617B" w:rsidRPr="00707EF5" w:rsidRDefault="00BE617B" w:rsidP="00247BD9">
      <w:pPr>
        <w:pStyle w:val="MRPA1ai"/>
      </w:pPr>
      <w:r w:rsidRPr="00715453">
        <w:lastRenderedPageBreak/>
        <w:t xml:space="preserve">Reporting </w:t>
      </w:r>
    </w:p>
    <w:p w14:paraId="46B5253A" w14:textId="77777777" w:rsidR="003443E2" w:rsidRPr="00247BD9" w:rsidRDefault="003443E2" w:rsidP="00247BD9">
      <w:pPr>
        <w:pStyle w:val="MRPA1ai1"/>
        <w:rPr>
          <w:b/>
          <w:bCs w:val="0"/>
        </w:rPr>
      </w:pPr>
      <w:r w:rsidRPr="00247BD9">
        <w:rPr>
          <w:b/>
          <w:bCs w:val="0"/>
        </w:rPr>
        <w:t>C.3.b.i.(2) Reporting</w:t>
      </w:r>
    </w:p>
    <w:p w14:paraId="2E61FFE2" w14:textId="2962958F" w:rsidR="00B05E26" w:rsidRPr="00715453" w:rsidRDefault="003443E2" w:rsidP="00F03C61">
      <w:pPr>
        <w:pStyle w:val="MRPA1ai1Body"/>
      </w:pPr>
      <w:r w:rsidRPr="00715453">
        <w:rPr>
          <w:lang w:eastAsia="ar-SA"/>
        </w:rPr>
        <w:t>In the</w:t>
      </w:r>
      <w:r w:rsidRPr="00715453" w:rsidDel="008A1CDA">
        <w:rPr>
          <w:lang w:eastAsia="ar-SA"/>
        </w:rPr>
        <w:t xml:space="preserve"> </w:t>
      </w:r>
      <w:r w:rsidR="008A1CDA" w:rsidRPr="00715453">
        <w:rPr>
          <w:lang w:eastAsia="ar-SA"/>
        </w:rPr>
        <w:t>20</w:t>
      </w:r>
      <w:r w:rsidR="008A1CDA">
        <w:rPr>
          <w:lang w:eastAsia="ar-SA"/>
        </w:rPr>
        <w:t>23</w:t>
      </w:r>
      <w:r w:rsidR="008A1CDA" w:rsidRPr="00715453">
        <w:rPr>
          <w:lang w:eastAsia="ar-SA"/>
        </w:rPr>
        <w:t xml:space="preserve"> </w:t>
      </w:r>
      <w:r w:rsidRPr="00715453">
        <w:rPr>
          <w:lang w:eastAsia="ar-SA"/>
        </w:rPr>
        <w:t>Annual Report, each Permittee shall provide a complete list of the development projects that</w:t>
      </w:r>
      <w:r w:rsidR="00A30CF9" w:rsidRPr="00715453">
        <w:rPr>
          <w:lang w:eastAsia="ar-SA"/>
        </w:rPr>
        <w:t xml:space="preserve"> are subject to the requirements of Provision C.3.b.i.(2). For each such project, the Permittee shall indicate the type of stormwater treatment system required or the specific exemption granted, pursuant to Provision C.3.b.i.(2)(a) and (b). If a Permittee has no projects subject to Provision C.3.b.i.(2), it shall so state in the </w:t>
      </w:r>
      <w:r w:rsidR="00446978" w:rsidRPr="00715453">
        <w:rPr>
          <w:lang w:eastAsia="ar-SA"/>
        </w:rPr>
        <w:t>20</w:t>
      </w:r>
      <w:r w:rsidR="00446978">
        <w:rPr>
          <w:lang w:eastAsia="ar-SA"/>
        </w:rPr>
        <w:t>23</w:t>
      </w:r>
      <w:r w:rsidR="00446978" w:rsidRPr="00715453">
        <w:rPr>
          <w:lang w:eastAsia="ar-SA"/>
        </w:rPr>
        <w:t xml:space="preserve"> </w:t>
      </w:r>
      <w:r w:rsidR="00A30CF9" w:rsidRPr="00715453">
        <w:rPr>
          <w:lang w:eastAsia="ar-SA"/>
        </w:rPr>
        <w:t>Annual Report.</w:t>
      </w:r>
    </w:p>
    <w:p w14:paraId="00A24477" w14:textId="77777777" w:rsidR="00BE617B" w:rsidRPr="00715453" w:rsidRDefault="00BE617B" w:rsidP="00BB4B54">
      <w:pPr>
        <w:pStyle w:val="MRPA1ai1"/>
      </w:pPr>
      <w:r w:rsidRPr="005E2490">
        <w:rPr>
          <w:b/>
        </w:rPr>
        <w:t>An</w:t>
      </w:r>
      <w:r w:rsidRPr="00BB4B54">
        <w:rPr>
          <w:b/>
          <w:bCs w:val="0"/>
        </w:rPr>
        <w:t>nual Reporting – C.3.b.ii. Regulated Projects</w:t>
      </w:r>
    </w:p>
    <w:p w14:paraId="6C294805" w14:textId="4D3616EB" w:rsidR="00BE617B" w:rsidRPr="00715453" w:rsidRDefault="00BE617B" w:rsidP="00BB4B54">
      <w:pPr>
        <w:pStyle w:val="MRPA1ai1Body"/>
      </w:pPr>
      <w:r w:rsidRPr="00715453">
        <w:t>For each Regulated Project approved during the fiscal year reporting period, the following information shall be reported electronically in the fiscal year Annual Report, in tabular form (as set forth in the Provision C.3.b. Sample Reporting Table</w:t>
      </w:r>
      <w:r w:rsidR="00230C3A">
        <w:t xml:space="preserve"> included in Attachment B</w:t>
      </w:r>
      <w:r w:rsidRPr="00715453">
        <w:t>):</w:t>
      </w:r>
    </w:p>
    <w:p w14:paraId="06BCC9E7" w14:textId="77777777" w:rsidR="00BE617B" w:rsidRPr="00715453" w:rsidRDefault="00BE617B" w:rsidP="00BB4B54">
      <w:pPr>
        <w:pStyle w:val="MRPA1ai1a"/>
      </w:pPr>
      <w:r w:rsidRPr="00715453">
        <w:t>Project Name, Number, Location (cross streets), and Street Address;</w:t>
      </w:r>
    </w:p>
    <w:p w14:paraId="139A5918" w14:textId="77777777" w:rsidR="00BE617B" w:rsidRPr="00715453" w:rsidRDefault="00BE617B" w:rsidP="00BB4B54">
      <w:pPr>
        <w:pStyle w:val="MRPA1ai1a"/>
      </w:pPr>
      <w:r w:rsidRPr="00715453">
        <w:t>Name of Developer, Phase No. (if project is being constructed in phases, each phase should have a separate entry), Project Type (e.g., commercial, industrial, multi</w:t>
      </w:r>
      <w:r w:rsidR="00FA2AD9" w:rsidRPr="00715453">
        <w:t>-</w:t>
      </w:r>
      <w:r w:rsidRPr="00715453">
        <w:t>unit residential, mixed-use, public), and description;</w:t>
      </w:r>
    </w:p>
    <w:p w14:paraId="2358ADB6" w14:textId="77777777" w:rsidR="00BE617B" w:rsidRPr="00715453" w:rsidRDefault="00BE617B" w:rsidP="00BB4B54">
      <w:pPr>
        <w:pStyle w:val="MRPA1ai1a"/>
      </w:pPr>
      <w:r w:rsidRPr="00715453">
        <w:t>Project watershed;</w:t>
      </w:r>
    </w:p>
    <w:p w14:paraId="1C0CD73E" w14:textId="77777777" w:rsidR="00BE617B" w:rsidRPr="00715453" w:rsidRDefault="00BE617B" w:rsidP="00827C65">
      <w:pPr>
        <w:pStyle w:val="MRPA1ai1a"/>
      </w:pPr>
      <w:r w:rsidRPr="00715453">
        <w:t>Total project site area and total area of land disturbed;</w:t>
      </w:r>
    </w:p>
    <w:p w14:paraId="33AA1AE0" w14:textId="77777777" w:rsidR="00BE617B" w:rsidRPr="00715453" w:rsidRDefault="00BE617B" w:rsidP="00BB4B54">
      <w:pPr>
        <w:pStyle w:val="MRPA1ai1a"/>
      </w:pPr>
      <w:r w:rsidRPr="00715453">
        <w:t>Total new impervious surface area and/or total replaced impervious surface area;</w:t>
      </w:r>
    </w:p>
    <w:p w14:paraId="1FD5C371" w14:textId="77777777" w:rsidR="00BE617B" w:rsidRPr="00715453" w:rsidRDefault="00BE617B" w:rsidP="00BB4B54">
      <w:pPr>
        <w:pStyle w:val="MRPA1ai1a"/>
      </w:pPr>
      <w:r w:rsidRPr="00715453">
        <w:t>If</w:t>
      </w:r>
      <w:r w:rsidR="00A777BA" w:rsidRPr="00715453">
        <w:t xml:space="preserve"> </w:t>
      </w:r>
      <w:r w:rsidRPr="00715453">
        <w:t>redevelopment or road widening project, total pre-project impervious surface area and total post-project impervious surface area;</w:t>
      </w:r>
    </w:p>
    <w:p w14:paraId="66B78523" w14:textId="2F1A1B80" w:rsidR="00BE617B" w:rsidRPr="00715453" w:rsidRDefault="00BE617B" w:rsidP="00BB4B54">
      <w:pPr>
        <w:pStyle w:val="MRPA1ai1a"/>
      </w:pPr>
      <w:r w:rsidRPr="00715453">
        <w:t>Status of project (e.g., application date, application deemed complete date, project approval date)</w:t>
      </w:r>
      <w:r w:rsidR="00640468">
        <w:t>, and whether the project has been completed. If not, the estimated project completion date</w:t>
      </w:r>
      <w:r w:rsidRPr="00715453">
        <w:t>;</w:t>
      </w:r>
    </w:p>
    <w:p w14:paraId="297B8DAC" w14:textId="77777777" w:rsidR="00BE617B" w:rsidRPr="00715453" w:rsidRDefault="00BE617B" w:rsidP="00BB4B54">
      <w:pPr>
        <w:pStyle w:val="MRPA1ai1a"/>
      </w:pPr>
      <w:r w:rsidRPr="00715453">
        <w:t>Source control measures;</w:t>
      </w:r>
    </w:p>
    <w:p w14:paraId="03F6BFED" w14:textId="77777777" w:rsidR="00BE617B" w:rsidRPr="00715453" w:rsidRDefault="00BE617B" w:rsidP="00BB4B54">
      <w:pPr>
        <w:pStyle w:val="MRPA1ai1a"/>
      </w:pPr>
      <w:r w:rsidRPr="00715453">
        <w:t>Site design measures;</w:t>
      </w:r>
    </w:p>
    <w:p w14:paraId="2C2DA2AB" w14:textId="77777777" w:rsidR="00BE617B" w:rsidRPr="00715453" w:rsidRDefault="00BE617B" w:rsidP="00BB4B54">
      <w:pPr>
        <w:pStyle w:val="MRPA1ai1a"/>
      </w:pPr>
      <w:r w:rsidRPr="00715453">
        <w:t>All post-construction stormwater treatment systems installed onsite, at a joint stormwater treatment facility, and/or at an offsite location;</w:t>
      </w:r>
    </w:p>
    <w:p w14:paraId="6DC63D1B" w14:textId="77777777" w:rsidR="00BE617B" w:rsidRPr="00715453" w:rsidRDefault="00BE617B" w:rsidP="00BB4B54">
      <w:pPr>
        <w:pStyle w:val="MRPA1ai1a"/>
      </w:pPr>
      <w:r w:rsidRPr="00715453">
        <w:t>Operation and maintenance responsibility mechanism for the life of the project</w:t>
      </w:r>
      <w:r w:rsidR="005E2EC3" w:rsidRPr="00715453">
        <w:t>;</w:t>
      </w:r>
    </w:p>
    <w:p w14:paraId="69231D7B" w14:textId="77777777" w:rsidR="00BE617B" w:rsidRPr="00715453" w:rsidRDefault="00BE617B" w:rsidP="00BB4B54">
      <w:pPr>
        <w:pStyle w:val="MRPA1ai1a"/>
      </w:pPr>
      <w:r w:rsidRPr="00715453">
        <w:t>Hydraulic Sizing Criteria used;</w:t>
      </w:r>
    </w:p>
    <w:p w14:paraId="032EEE73" w14:textId="77777777" w:rsidR="00BE617B" w:rsidRPr="00715453" w:rsidRDefault="00BE617B" w:rsidP="00BB4B54">
      <w:pPr>
        <w:pStyle w:val="MRPA1ai1a"/>
      </w:pPr>
      <w:r w:rsidRPr="00715453">
        <w:lastRenderedPageBreak/>
        <w:t>Alternative compliance measures for Regulated Project (if applicable)</w:t>
      </w:r>
    </w:p>
    <w:p w14:paraId="3A7E616F" w14:textId="77777777" w:rsidR="00BE617B" w:rsidRPr="00715453" w:rsidRDefault="00BE617B" w:rsidP="00BB4B54">
      <w:pPr>
        <w:pStyle w:val="MRPA1ai1ai"/>
      </w:pPr>
      <w:r w:rsidRPr="00715453">
        <w:t>If alternative compliance will be provided at an offsite location in accordance with Provision C.3.e.i.(1), include information required in Provision C.3.b.</w:t>
      </w:r>
      <w:r w:rsidR="00B642E0" w:rsidRPr="00715453">
        <w:t>i</w:t>
      </w:r>
      <w:r w:rsidRPr="00715453">
        <w:t>v.</w:t>
      </w:r>
      <w:r w:rsidR="00B642E0" w:rsidRPr="00715453">
        <w:t>(2)</w:t>
      </w:r>
      <w:r w:rsidRPr="00715453">
        <w:t>(a) –</w:t>
      </w:r>
      <w:r w:rsidRPr="00715453" w:rsidDel="008A3CA4">
        <w:t xml:space="preserve"> </w:t>
      </w:r>
      <w:r w:rsidRPr="00715453">
        <w:t>(l) for the offsite project; and</w:t>
      </w:r>
    </w:p>
    <w:p w14:paraId="1D6CA6E3" w14:textId="77777777" w:rsidR="00BE617B" w:rsidRPr="00715453" w:rsidRDefault="00BE617B" w:rsidP="00BB4B54">
      <w:pPr>
        <w:pStyle w:val="MRPA1ai1ai"/>
      </w:pPr>
      <w:r w:rsidRPr="00715453">
        <w:t>If alternative compliance will be provided by paying in-lieu fees in accordance with Provision C.3.e.i.(2), provide information required in Provision C.3.b.</w:t>
      </w:r>
      <w:r w:rsidR="00FB66EE" w:rsidRPr="00715453">
        <w:t>i</w:t>
      </w:r>
      <w:r w:rsidRPr="00715453">
        <w:t>v.</w:t>
      </w:r>
      <w:r w:rsidR="00FB66EE" w:rsidRPr="00715453">
        <w:t>(2)</w:t>
      </w:r>
      <w:r w:rsidRPr="00715453">
        <w:t>(a)</w:t>
      </w:r>
      <w:r w:rsidRPr="00715453" w:rsidDel="008A3CA4">
        <w:t xml:space="preserve"> </w:t>
      </w:r>
      <w:r w:rsidRPr="00715453">
        <w:t>–</w:t>
      </w:r>
      <w:r w:rsidRPr="00715453" w:rsidDel="008A3CA4">
        <w:t xml:space="preserve"> </w:t>
      </w:r>
      <w:r w:rsidRPr="00715453">
        <w:t>(l) for the Regional Project. Additionally, provide a summary of the Regional Project’s goals, duration, estimated completion date, total estimated cost of the Regional Project, and estimated monetary contribution from the Regulated Project to the Regional Project; and</w:t>
      </w:r>
    </w:p>
    <w:p w14:paraId="6C4B087C" w14:textId="55095BDC" w:rsidR="00BE617B" w:rsidRPr="001D760A" w:rsidRDefault="00BE617B" w:rsidP="0003031C">
      <w:pPr>
        <w:pStyle w:val="MRPA1ai1a"/>
      </w:pPr>
      <w:r w:rsidRPr="00715453">
        <w:t xml:space="preserve">Hydromodification (HM) Controls (see Provision C.3.g) – If not </w:t>
      </w:r>
      <w:r w:rsidRPr="00A8070F">
        <w:t>required, state why not. If required, state control method used.</w:t>
      </w:r>
    </w:p>
    <w:p w14:paraId="15917BD4" w14:textId="77777777" w:rsidR="001532B9" w:rsidRPr="00715453" w:rsidRDefault="001532B9" w:rsidP="00423004">
      <w:pPr>
        <w:pStyle w:val="MRPA1a"/>
      </w:pPr>
      <w:r w:rsidRPr="00715453">
        <w:t>Low Impact Development (LID)</w:t>
      </w:r>
    </w:p>
    <w:p w14:paraId="320E4834" w14:textId="037D1067" w:rsidR="001E08B1" w:rsidRPr="00715453" w:rsidRDefault="001532B9" w:rsidP="00960743">
      <w:pPr>
        <w:pStyle w:val="MRPA1aBody"/>
        <w:rPr>
          <w:lang w:eastAsia="ar-SA"/>
        </w:rPr>
      </w:pPr>
      <w:r w:rsidRPr="00715453">
        <w:rPr>
          <w:lang w:eastAsia="ar-SA"/>
        </w:rPr>
        <w:t>The goal of LID is to reduce runoff and mimic a site’s predevelopment hydrology by minimizing disturbed areas and impervious cover and then infiltrating, storing, detaining, evapotranspiring, and/or biotreating stormwater runoff close to its source. LID employs principles such as preserving and recreating natural landscape features and minimizing imperviousness to create functional and appealing site drainage that treats stormwater as a resource, rather than a waste product. Practices used to adhere to these LID principles include measures such as rain barrels and cisterns, green roofs, permeable pavement, preserving undeveloped open space, and biotreatment through rain gardens, bioretention units, bioswales, and planter/tree boxes.</w:t>
      </w:r>
    </w:p>
    <w:p w14:paraId="0F9053F1" w14:textId="78A54740" w:rsidR="001532B9" w:rsidRPr="00715453" w:rsidRDefault="00960743" w:rsidP="0003031C">
      <w:pPr>
        <w:pStyle w:val="MRPA1ainon-bold"/>
      </w:pPr>
      <w:r w:rsidRPr="0003031C">
        <w:rPr>
          <w:b/>
        </w:rPr>
        <w:t>Task Description</w:t>
      </w:r>
      <w:r>
        <w:t xml:space="preserve"> </w:t>
      </w:r>
      <w:r w:rsidR="00EB7F44">
        <w:t>–</w:t>
      </w:r>
      <w:r>
        <w:t xml:space="preserve"> </w:t>
      </w:r>
      <w:r w:rsidR="001532B9" w:rsidRPr="00715453">
        <w:t>The Permittees shall, at a minimum, implement the following LID requirements:</w:t>
      </w:r>
    </w:p>
    <w:p w14:paraId="2EF0F209" w14:textId="77777777" w:rsidR="001532B9" w:rsidRPr="0003031C" w:rsidRDefault="001532B9" w:rsidP="0003031C">
      <w:pPr>
        <w:pStyle w:val="MRPA1ai1"/>
      </w:pPr>
      <w:r w:rsidRPr="0003031C">
        <w:t>Source Control Requirements</w:t>
      </w:r>
    </w:p>
    <w:p w14:paraId="6C82008F" w14:textId="77777777" w:rsidR="001532B9" w:rsidRPr="00715453" w:rsidRDefault="001532B9" w:rsidP="0003031C">
      <w:pPr>
        <w:pStyle w:val="MRPA1ai1Body"/>
        <w:rPr>
          <w:lang w:eastAsia="ar-SA"/>
        </w:rPr>
      </w:pPr>
      <w:r w:rsidRPr="00715453">
        <w:rPr>
          <w:lang w:eastAsia="ar-SA"/>
        </w:rPr>
        <w:t>Require all Regulated Projects to implement source control measures onsite that</w:t>
      </w:r>
      <w:r w:rsidR="00B41A32" w:rsidRPr="00715453">
        <w:rPr>
          <w:lang w:eastAsia="ar-SA"/>
        </w:rPr>
        <w:t>,</w:t>
      </w:r>
      <w:r w:rsidRPr="00715453">
        <w:rPr>
          <w:lang w:eastAsia="ar-SA"/>
        </w:rPr>
        <w:t xml:space="preserve"> at a minimum, shall include the following:</w:t>
      </w:r>
    </w:p>
    <w:p w14:paraId="525C5E1E" w14:textId="77777777" w:rsidR="001532B9" w:rsidRPr="00715453" w:rsidRDefault="001532B9" w:rsidP="0003031C">
      <w:pPr>
        <w:pStyle w:val="MRPA1ai1a"/>
      </w:pPr>
      <w:r w:rsidRPr="00715453">
        <w:t xml:space="preserve">Minimization of stormwater pollutants of concern in urban runoff through measures that may include plumbing of the following discharges to the sanitary sewer, subject to the local sanitary sewer agency’s </w:t>
      </w:r>
      <w:r w:rsidR="001B6EBF" w:rsidRPr="00715453">
        <w:t xml:space="preserve">regulations </w:t>
      </w:r>
      <w:r w:rsidRPr="00715453">
        <w:t>and standards:</w:t>
      </w:r>
    </w:p>
    <w:p w14:paraId="3C937B97" w14:textId="77777777" w:rsidR="001532B9" w:rsidRPr="00491E6B" w:rsidRDefault="001532B9" w:rsidP="00D5178F">
      <w:pPr>
        <w:pStyle w:val="MRPA1ai1aBullet"/>
        <w:rPr>
          <w:lang w:eastAsia="ar-SA"/>
        </w:rPr>
      </w:pPr>
      <w:r w:rsidRPr="00491E6B">
        <w:rPr>
          <w:lang w:eastAsia="ar-SA"/>
        </w:rPr>
        <w:t xml:space="preserve">Discharges from indoor floor mat/equipment/hood filter wash racks or covered outdoor wash racks for restaurants; </w:t>
      </w:r>
    </w:p>
    <w:p w14:paraId="00F92FC5" w14:textId="77777777" w:rsidR="001532B9" w:rsidRPr="00491E6B" w:rsidRDefault="001532B9" w:rsidP="00D5178F">
      <w:pPr>
        <w:pStyle w:val="MRPA1ai1aBullet"/>
        <w:rPr>
          <w:lang w:eastAsia="ar-SA"/>
        </w:rPr>
      </w:pPr>
      <w:r w:rsidRPr="00491E6B">
        <w:rPr>
          <w:lang w:eastAsia="ar-SA"/>
        </w:rPr>
        <w:t>Dumpster drips from covered trash, food waste</w:t>
      </w:r>
      <w:r w:rsidR="00DC3D48" w:rsidRPr="00491E6B">
        <w:rPr>
          <w:lang w:eastAsia="ar-SA"/>
        </w:rPr>
        <w:t>,</w:t>
      </w:r>
      <w:r w:rsidRPr="00491E6B">
        <w:rPr>
          <w:lang w:eastAsia="ar-SA"/>
        </w:rPr>
        <w:t xml:space="preserve"> and compactor enclosures; </w:t>
      </w:r>
    </w:p>
    <w:p w14:paraId="72AA38DC" w14:textId="47DC5E3C" w:rsidR="001532B9" w:rsidRPr="00491E6B" w:rsidRDefault="001532B9" w:rsidP="00D5178F">
      <w:pPr>
        <w:pStyle w:val="MRPA1ai1aBullet"/>
        <w:rPr>
          <w:lang w:eastAsia="ar-SA"/>
        </w:rPr>
      </w:pPr>
      <w:r w:rsidRPr="00491E6B">
        <w:rPr>
          <w:lang w:eastAsia="ar-SA"/>
        </w:rPr>
        <w:lastRenderedPageBreak/>
        <w:t xml:space="preserve">Discharges from covered outdoor wash areas for vehicles, equipment, and accessories; </w:t>
      </w:r>
    </w:p>
    <w:p w14:paraId="075434C8" w14:textId="77777777" w:rsidR="001532B9" w:rsidRPr="00491E6B" w:rsidRDefault="001532B9" w:rsidP="00D5178F">
      <w:pPr>
        <w:pStyle w:val="MRPA1ai1aBullet"/>
        <w:rPr>
          <w:lang w:eastAsia="ar-SA"/>
        </w:rPr>
      </w:pPr>
      <w:r w:rsidRPr="00491E6B">
        <w:rPr>
          <w:lang w:eastAsia="ar-SA"/>
        </w:rPr>
        <w:t xml:space="preserve">Swimming pool </w:t>
      </w:r>
      <w:proofErr w:type="gramStart"/>
      <w:r w:rsidRPr="00491E6B">
        <w:rPr>
          <w:lang w:eastAsia="ar-SA"/>
        </w:rPr>
        <w:t>water, if</w:t>
      </w:r>
      <w:proofErr w:type="gramEnd"/>
      <w:r w:rsidRPr="00491E6B">
        <w:rPr>
          <w:lang w:eastAsia="ar-SA"/>
        </w:rPr>
        <w:t xml:space="preserve"> discharge to onsite vegetated areas is not a feasible option; and</w:t>
      </w:r>
    </w:p>
    <w:p w14:paraId="4479880A" w14:textId="77777777" w:rsidR="001532B9" w:rsidRPr="00491E6B" w:rsidRDefault="001532B9" w:rsidP="00D5178F">
      <w:pPr>
        <w:pStyle w:val="MRPA1ai1aBullet"/>
        <w:rPr>
          <w:lang w:eastAsia="ar-SA"/>
        </w:rPr>
      </w:pPr>
      <w:r w:rsidRPr="00491E6B">
        <w:rPr>
          <w:lang w:eastAsia="ar-SA"/>
        </w:rPr>
        <w:t xml:space="preserve">Fire sprinkler test water, if discharge to onsite vegetated areas is not a feasible </w:t>
      </w:r>
      <w:proofErr w:type="gramStart"/>
      <w:r w:rsidRPr="00491E6B">
        <w:rPr>
          <w:lang w:eastAsia="ar-SA"/>
        </w:rPr>
        <w:t>option;</w:t>
      </w:r>
      <w:proofErr w:type="gramEnd"/>
    </w:p>
    <w:p w14:paraId="0564C7FF" w14:textId="77777777" w:rsidR="001532B9" w:rsidRPr="00715453" w:rsidRDefault="001532B9" w:rsidP="0003031C">
      <w:pPr>
        <w:pStyle w:val="MRPA1ai1a"/>
      </w:pPr>
      <w:r w:rsidRPr="00715453">
        <w:t>Properly designed covers, drains, and storage precautions for outdoor material storage areas, loading docks, repair/maintenance bays, and fueling areas;</w:t>
      </w:r>
    </w:p>
    <w:p w14:paraId="06592562" w14:textId="77777777" w:rsidR="001532B9" w:rsidRPr="00715453" w:rsidRDefault="001532B9" w:rsidP="0003031C">
      <w:pPr>
        <w:pStyle w:val="MRPA1ai1a"/>
      </w:pPr>
      <w:r w:rsidRPr="00715453">
        <w:t>Properly designed trash storage areas;</w:t>
      </w:r>
    </w:p>
    <w:p w14:paraId="24FBC65E" w14:textId="77777777" w:rsidR="001532B9" w:rsidRPr="00715453" w:rsidRDefault="001532B9" w:rsidP="0003031C">
      <w:pPr>
        <w:pStyle w:val="MRPA1ai1a"/>
      </w:pPr>
      <w:r w:rsidRPr="00715453">
        <w:t>Landscaping that minimizes irrigation and runoff, promotes surface infiltration, minimizes the use of pesticides and fertilizers, and incorporates other appropriate sustainable landscaping practices and programs such as Bay-Friendly Landscaping;</w:t>
      </w:r>
    </w:p>
    <w:p w14:paraId="69F5CC9A" w14:textId="77777777" w:rsidR="001532B9" w:rsidRPr="00715453" w:rsidRDefault="001532B9" w:rsidP="0003031C">
      <w:pPr>
        <w:pStyle w:val="MRPA1ai1a"/>
      </w:pPr>
      <w:r w:rsidRPr="00715453">
        <w:t>Efficient irrigation systems; and</w:t>
      </w:r>
    </w:p>
    <w:p w14:paraId="15B72297" w14:textId="77777777" w:rsidR="001532B9" w:rsidRPr="00715453" w:rsidRDefault="001532B9" w:rsidP="0003031C">
      <w:pPr>
        <w:pStyle w:val="MRPA1ai1a"/>
      </w:pPr>
      <w:r w:rsidRPr="00715453">
        <w:t>Storm drain system stenciling or signage.</w:t>
      </w:r>
    </w:p>
    <w:p w14:paraId="2DB6AAE3" w14:textId="77777777" w:rsidR="001532B9" w:rsidRPr="0003031C" w:rsidRDefault="001532B9" w:rsidP="0003031C">
      <w:pPr>
        <w:pStyle w:val="MRPA1ai1"/>
      </w:pPr>
      <w:r w:rsidRPr="0003031C">
        <w:t>Site Design and Stormwater Treatment Requirements</w:t>
      </w:r>
    </w:p>
    <w:p w14:paraId="53C68A80" w14:textId="77777777" w:rsidR="001532B9" w:rsidRPr="00715453" w:rsidRDefault="001532B9" w:rsidP="0003031C">
      <w:pPr>
        <w:pStyle w:val="MRPA1ai1a"/>
      </w:pPr>
      <w:r w:rsidRPr="00715453">
        <w:t>Require each Regulated Project to implement at least the following design strategies onsite:</w:t>
      </w:r>
    </w:p>
    <w:p w14:paraId="02BC27A5" w14:textId="77777777" w:rsidR="001532B9" w:rsidRPr="00715453" w:rsidRDefault="001532B9" w:rsidP="0003031C">
      <w:pPr>
        <w:pStyle w:val="MRPA1ai1ai"/>
      </w:pPr>
      <w:r w:rsidRPr="00715453">
        <w:t>Limit disturbance of natural water bodies and drainage systems; minimize compaction of highly permeable soils; protect slopes and channels; and minimize impacts from stormwater and urban runoff on the biological integrity of natural drainage systems and water bodies;</w:t>
      </w:r>
    </w:p>
    <w:p w14:paraId="0749A1F0" w14:textId="77777777" w:rsidR="001532B9" w:rsidRPr="00715453" w:rsidRDefault="001532B9" w:rsidP="0003031C">
      <w:pPr>
        <w:pStyle w:val="MRPA1ai1ai"/>
      </w:pPr>
      <w:r w:rsidRPr="00715453">
        <w:t>Conserve natural areas, including existing trees, other vegetation, and soils;</w:t>
      </w:r>
    </w:p>
    <w:p w14:paraId="2ED6221F" w14:textId="77777777" w:rsidR="001532B9" w:rsidRPr="00715453" w:rsidRDefault="001532B9" w:rsidP="0003031C">
      <w:pPr>
        <w:pStyle w:val="MRPA1ai1ai"/>
      </w:pPr>
      <w:r w:rsidRPr="00715453">
        <w:t xml:space="preserve">Minimize impervious surfaces; </w:t>
      </w:r>
    </w:p>
    <w:p w14:paraId="67E7D6FE" w14:textId="77777777" w:rsidR="001532B9" w:rsidRPr="00715453" w:rsidRDefault="001532B9" w:rsidP="0003031C">
      <w:pPr>
        <w:pStyle w:val="MRPA1ai1ai"/>
      </w:pPr>
      <w:r w:rsidRPr="00715453">
        <w:t>Minimize disturbances to natural drainages; and</w:t>
      </w:r>
    </w:p>
    <w:p w14:paraId="442FB3C4" w14:textId="77777777" w:rsidR="001532B9" w:rsidRPr="00715453" w:rsidRDefault="001532B9" w:rsidP="0003031C">
      <w:pPr>
        <w:pStyle w:val="MRPA1ai1ai"/>
      </w:pPr>
      <w:r w:rsidRPr="00715453">
        <w:t>Minimize stormwater runoff by implementing one or more of the following site design measures:</w:t>
      </w:r>
    </w:p>
    <w:p w14:paraId="75102E22" w14:textId="77777777" w:rsidR="001532B9" w:rsidRPr="00075D99" w:rsidRDefault="001532B9" w:rsidP="00D5178F">
      <w:pPr>
        <w:pStyle w:val="MRPA1ai1aiBullet"/>
        <w:rPr>
          <w:lang w:eastAsia="ar-SA"/>
        </w:rPr>
      </w:pPr>
      <w:r w:rsidRPr="00075D99">
        <w:rPr>
          <w:lang w:eastAsia="ar-SA"/>
        </w:rPr>
        <w:t>Direct roof runoff into cisterns or rain barrels for reuse.</w:t>
      </w:r>
    </w:p>
    <w:p w14:paraId="08C6B695" w14:textId="77777777" w:rsidR="001532B9" w:rsidRPr="00075D99" w:rsidRDefault="001532B9" w:rsidP="00D5178F">
      <w:pPr>
        <w:pStyle w:val="MRPA1ai1aiBullet"/>
        <w:rPr>
          <w:lang w:eastAsia="ar-SA"/>
        </w:rPr>
      </w:pPr>
      <w:r w:rsidRPr="00075D99">
        <w:rPr>
          <w:lang w:eastAsia="ar-SA"/>
        </w:rPr>
        <w:t>Direct roof runoff onto vegetated areas.</w:t>
      </w:r>
    </w:p>
    <w:p w14:paraId="4A5718B7" w14:textId="77777777" w:rsidR="001532B9" w:rsidRPr="00075D99" w:rsidRDefault="001532B9" w:rsidP="00D5178F">
      <w:pPr>
        <w:pStyle w:val="MRPA1ai1aiBullet"/>
        <w:rPr>
          <w:lang w:eastAsia="ar-SA"/>
        </w:rPr>
      </w:pPr>
      <w:r w:rsidRPr="00075D99">
        <w:rPr>
          <w:lang w:eastAsia="ar-SA"/>
        </w:rPr>
        <w:t>Direct runoff from sidewalks, walkways, and/or patios onto vegetated areas.</w:t>
      </w:r>
    </w:p>
    <w:p w14:paraId="0A5C133A" w14:textId="77777777" w:rsidR="001532B9" w:rsidRPr="00075D99" w:rsidRDefault="001532B9" w:rsidP="00D5178F">
      <w:pPr>
        <w:pStyle w:val="MRPA1ai1aiBullet"/>
        <w:rPr>
          <w:lang w:eastAsia="ar-SA"/>
        </w:rPr>
      </w:pPr>
      <w:r w:rsidRPr="00075D99">
        <w:rPr>
          <w:lang w:eastAsia="ar-SA"/>
        </w:rPr>
        <w:lastRenderedPageBreak/>
        <w:t>Direct runoff from driveways and/or uncovered parking lots onto vegetated areas.</w:t>
      </w:r>
    </w:p>
    <w:p w14:paraId="095A5D62" w14:textId="77777777" w:rsidR="001532B9" w:rsidRPr="00075D99" w:rsidRDefault="001532B9" w:rsidP="00D5178F">
      <w:pPr>
        <w:pStyle w:val="MRPA1ai1aiBullet"/>
        <w:rPr>
          <w:lang w:eastAsia="ar-SA"/>
        </w:rPr>
      </w:pPr>
      <w:r w:rsidRPr="00075D99">
        <w:rPr>
          <w:lang w:eastAsia="ar-SA"/>
        </w:rPr>
        <w:t xml:space="preserve">Construct sidewalks, walkways, and/or patios with </w:t>
      </w:r>
      <w:r w:rsidR="0059768F" w:rsidRPr="00075D99">
        <w:rPr>
          <w:lang w:eastAsia="ar-SA"/>
        </w:rPr>
        <w:t>pervious pavement systems.</w:t>
      </w:r>
      <w:r w:rsidR="0059768F" w:rsidRPr="00075D99">
        <w:rPr>
          <w:rStyle w:val="FootnoteReference"/>
          <w:rFonts w:eastAsia="Times New Roman"/>
          <w:lang w:eastAsia="ar-SA"/>
        </w:rPr>
        <w:footnoteReference w:id="13"/>
      </w:r>
      <w:r w:rsidR="0059768F" w:rsidRPr="00075D99">
        <w:rPr>
          <w:lang w:eastAsia="ar-SA"/>
        </w:rPr>
        <w:t xml:space="preserve"> </w:t>
      </w:r>
      <w:r w:rsidRPr="00075D99">
        <w:rPr>
          <w:lang w:eastAsia="ar-SA"/>
        </w:rPr>
        <w:t xml:space="preserve"> </w:t>
      </w:r>
    </w:p>
    <w:p w14:paraId="6ABD2CC0" w14:textId="77777777" w:rsidR="001532B9" w:rsidRPr="00075D99" w:rsidRDefault="001532B9" w:rsidP="00D5178F">
      <w:pPr>
        <w:pStyle w:val="MRPA1ai1aiBullet"/>
        <w:rPr>
          <w:lang w:eastAsia="ar-SA"/>
        </w:rPr>
      </w:pPr>
      <w:r w:rsidRPr="00075D99">
        <w:rPr>
          <w:lang w:eastAsia="ar-SA"/>
        </w:rPr>
        <w:t xml:space="preserve">Construct driveways, bike lanes, and/or uncovered parking lots with </w:t>
      </w:r>
      <w:r w:rsidR="0059768F" w:rsidRPr="00075D99">
        <w:rPr>
          <w:lang w:eastAsia="ar-SA"/>
        </w:rPr>
        <w:t xml:space="preserve">pervious pavement systems. </w:t>
      </w:r>
    </w:p>
    <w:p w14:paraId="766AABC5" w14:textId="6C966762" w:rsidR="00407051" w:rsidRPr="00715453" w:rsidRDefault="00E147D2" w:rsidP="00C4641C">
      <w:pPr>
        <w:pStyle w:val="MRPA1ai1a"/>
      </w:pPr>
      <w:r w:rsidRPr="00715453">
        <w:t xml:space="preserve">Permittees shall </w:t>
      </w:r>
      <w:r w:rsidR="006813FF">
        <w:t xml:space="preserve">implement the </w:t>
      </w:r>
      <w:r w:rsidRPr="00715453">
        <w:t>design specifications for pervious pavement systems</w:t>
      </w:r>
      <w:r w:rsidR="006813FF">
        <w:t xml:space="preserve"> contained within their </w:t>
      </w:r>
      <w:r w:rsidR="00AF3745">
        <w:t xml:space="preserve">countywide stormwater handbooks. </w:t>
      </w:r>
    </w:p>
    <w:p w14:paraId="754CA597" w14:textId="106156FE" w:rsidR="001532B9" w:rsidRPr="00715453" w:rsidRDefault="001532B9" w:rsidP="00C4641C">
      <w:pPr>
        <w:pStyle w:val="MRPA1ai1a"/>
      </w:pPr>
      <w:r w:rsidRPr="00715453">
        <w:t>Require each Regulated Project</w:t>
      </w:r>
      <w:r w:rsidR="00CB2781">
        <w:t xml:space="preserve"> and all projects implemented pursuant to Provision C.3.j</w:t>
      </w:r>
      <w:r w:rsidRPr="00715453">
        <w:t xml:space="preserve"> to treat 100 </w:t>
      </w:r>
      <w:r w:rsidR="00FE2F3F">
        <w:t>percent</w:t>
      </w:r>
      <w:r w:rsidRPr="00715453">
        <w:t xml:space="preserve"> of the amount of runoff identified in Provision C.3.d for the Regulated Project’s </w:t>
      </w:r>
      <w:r w:rsidR="007F41A0">
        <w:t xml:space="preserve">or Provision C.3.j project’s </w:t>
      </w:r>
      <w:r w:rsidRPr="00715453">
        <w:t xml:space="preserve">drainage area with LID treatment measures onsite or with LID treatment measures at a joint stormwater treatment facility. </w:t>
      </w:r>
    </w:p>
    <w:p w14:paraId="187989F8" w14:textId="77777777" w:rsidR="001532B9" w:rsidRPr="00715453" w:rsidRDefault="001532B9" w:rsidP="00C4641C">
      <w:pPr>
        <w:pStyle w:val="MRPA1ai1ai"/>
      </w:pPr>
      <w:r w:rsidRPr="00715453">
        <w:t xml:space="preserve">LID treatment measures are harvesting and use, infiltration, evapotranspiration, </w:t>
      </w:r>
      <w:r w:rsidR="00857EEA" w:rsidRPr="00715453">
        <w:t xml:space="preserve">and </w:t>
      </w:r>
      <w:r w:rsidRPr="00715453">
        <w:t xml:space="preserve">biotreatment.  </w:t>
      </w:r>
    </w:p>
    <w:p w14:paraId="09AEA92B" w14:textId="2937B3DF" w:rsidR="001532B9" w:rsidRPr="00715453" w:rsidRDefault="001532B9" w:rsidP="00C4641C">
      <w:pPr>
        <w:pStyle w:val="MRPA1ai1ai"/>
      </w:pPr>
      <w:r w:rsidRPr="00715453">
        <w:t xml:space="preserve">Biotreatment (or bioretention) systems shall be designed to have a surface area no smaller than what is required to accommodate a 5 inches/hour stormwater runoff surface loading rate, infiltrate runoff </w:t>
      </w:r>
      <w:r w:rsidR="00857EEA" w:rsidRPr="00715453">
        <w:t xml:space="preserve">through biotreatment soil media </w:t>
      </w:r>
      <w:r w:rsidRPr="00715453">
        <w:t>at a minimum of 5 inches per hour</w:t>
      </w:r>
      <w:r w:rsidR="00857EEA" w:rsidRPr="00715453">
        <w:t>, and maximize infiltration to the native soil</w:t>
      </w:r>
      <w:r w:rsidRPr="00715453">
        <w:t xml:space="preserve"> during the life of the </w:t>
      </w:r>
      <w:r w:rsidR="00846594" w:rsidRPr="00715453">
        <w:t>Regulated Project</w:t>
      </w:r>
      <w:r w:rsidRPr="00715453">
        <w:t xml:space="preserve">. The soil media for biotreatment (or bioretention) systems shall be designed to sustain healthy, vigorous plant growth and maximize stormwater runoff retention and pollutant removal. Permittees shall ensure that Regulated Projects use biotreatment soil media that meet the minimum specifications set forth in </w:t>
      </w:r>
      <w:r w:rsidR="00115CCB">
        <w:t xml:space="preserve">the </w:t>
      </w:r>
      <w:r w:rsidR="00686549">
        <w:t xml:space="preserve">Revised Model Biotreatment Soil Media Specifications submitted </w:t>
      </w:r>
      <w:r w:rsidR="007416F7">
        <w:t xml:space="preserve">by BASMAA on behalf of the Permittees </w:t>
      </w:r>
      <w:r w:rsidR="00686549">
        <w:t xml:space="preserve">on February 5, 2016, and approved on </w:t>
      </w:r>
      <w:r w:rsidR="004B6548">
        <w:t>April 18, 2016</w:t>
      </w:r>
      <w:r w:rsidR="00E82F85">
        <w:t xml:space="preserve">, pursuant to </w:t>
      </w:r>
      <w:r w:rsidR="009D4B25">
        <w:t xml:space="preserve">the requirements of Provision C.3.c.i.(2)(c)(ii) of </w:t>
      </w:r>
      <w:r w:rsidR="009906DB">
        <w:t xml:space="preserve">MRP </w:t>
      </w:r>
      <w:r w:rsidR="00642B5A">
        <w:t>2</w:t>
      </w:r>
      <w:r w:rsidR="00E5000B" w:rsidRPr="00715453">
        <w:t xml:space="preserve">. Permittees may collectively </w:t>
      </w:r>
      <w:r w:rsidR="005508CC" w:rsidRPr="00715453">
        <w:t>(on an all-Permittee scale or countywide scale) develop and adopt revisions to the soil media minimum specifications</w:t>
      </w:r>
      <w:r w:rsidR="00E673A7" w:rsidRPr="00715453">
        <w:t>, subject</w:t>
      </w:r>
      <w:r w:rsidR="00E5000B" w:rsidRPr="00715453">
        <w:t xml:space="preserve"> to </w:t>
      </w:r>
      <w:r w:rsidR="00BF27CA" w:rsidRPr="00715453">
        <w:t xml:space="preserve">the </w:t>
      </w:r>
      <w:r w:rsidR="00E5000B" w:rsidRPr="00715453">
        <w:t>Executive Officer</w:t>
      </w:r>
      <w:r w:rsidR="00BF27CA" w:rsidRPr="00715453">
        <w:t>’s</w:t>
      </w:r>
      <w:r w:rsidR="00E5000B" w:rsidRPr="00715453">
        <w:t xml:space="preserve"> approval.</w:t>
      </w:r>
      <w:r w:rsidRPr="00715453">
        <w:t xml:space="preserve"> </w:t>
      </w:r>
    </w:p>
    <w:p w14:paraId="4CE49BC0" w14:textId="4D112CF7" w:rsidR="004A5D9A" w:rsidRDefault="00B14753" w:rsidP="00EC6885">
      <w:pPr>
        <w:pStyle w:val="MRPA1ai1aia"/>
      </w:pPr>
      <w:r>
        <w:t xml:space="preserve">The Permittees may </w:t>
      </w:r>
      <w:r w:rsidR="00993E26">
        <w:t xml:space="preserve">convene a workgroup with Water Board staff </w:t>
      </w:r>
      <w:r w:rsidR="00131117">
        <w:t xml:space="preserve">to </w:t>
      </w:r>
      <w:r w:rsidR="001C00F2">
        <w:t xml:space="preserve">discuss </w:t>
      </w:r>
      <w:r w:rsidR="000D1F1C">
        <w:t xml:space="preserve">and investigate </w:t>
      </w:r>
      <w:r w:rsidR="001C00F2">
        <w:t xml:space="preserve">the </w:t>
      </w:r>
      <w:r w:rsidR="00CB7CC4">
        <w:t xml:space="preserve">pollutant removal </w:t>
      </w:r>
      <w:r w:rsidR="00CB7CC4">
        <w:lastRenderedPageBreak/>
        <w:t>effectiveness</w:t>
      </w:r>
      <w:r w:rsidR="00953A1E">
        <w:t xml:space="preserve"> and hydrologic </w:t>
      </w:r>
      <w:r w:rsidR="00CB4F29">
        <w:t xml:space="preserve">equivalency </w:t>
      </w:r>
      <w:r w:rsidR="00373DCC">
        <w:t xml:space="preserve">of </w:t>
      </w:r>
      <w:r w:rsidR="008E28B0">
        <w:t xml:space="preserve">– </w:t>
      </w:r>
      <w:r w:rsidR="0016752A">
        <w:t xml:space="preserve">and </w:t>
      </w:r>
      <w:r w:rsidR="009220F3">
        <w:t xml:space="preserve">suggested </w:t>
      </w:r>
      <w:r w:rsidR="0016752A">
        <w:t xml:space="preserve">criteria </w:t>
      </w:r>
      <w:r w:rsidR="009220F3">
        <w:t>for</w:t>
      </w:r>
      <w:r w:rsidR="00CB4F29">
        <w:t xml:space="preserve"> </w:t>
      </w:r>
      <w:r w:rsidR="008E28B0">
        <w:t xml:space="preserve">– </w:t>
      </w:r>
      <w:r w:rsidR="00CE36F0">
        <w:t xml:space="preserve">high flow-rate media treatment systems in combination with </w:t>
      </w:r>
      <w:r w:rsidR="003E1C82">
        <w:t xml:space="preserve">retention/detention </w:t>
      </w:r>
      <w:r w:rsidR="00AC6AD7">
        <w:t>measures</w:t>
      </w:r>
      <w:r w:rsidR="00F12F51">
        <w:t>,</w:t>
      </w:r>
      <w:r w:rsidR="00AC6AD7">
        <w:t xml:space="preserve"> such as silva cells and structural soils</w:t>
      </w:r>
      <w:r w:rsidR="00E40B40">
        <w:t>,</w:t>
      </w:r>
      <w:r w:rsidR="00A60A0E">
        <w:t xml:space="preserve"> as compared to conventional bioretention. </w:t>
      </w:r>
      <w:r w:rsidR="005169C6">
        <w:t>Th</w:t>
      </w:r>
      <w:r w:rsidR="00BE5CE2">
        <w:t xml:space="preserve">e workgroup should </w:t>
      </w:r>
      <w:r w:rsidR="00585D88">
        <w:t>consider issues including:</w:t>
      </w:r>
      <w:r w:rsidR="00585FF5">
        <w:t xml:space="preserve"> </w:t>
      </w:r>
      <w:r w:rsidR="00C63432">
        <w:t>the</w:t>
      </w:r>
      <w:r w:rsidR="0001159A">
        <w:t xml:space="preserve"> </w:t>
      </w:r>
      <w:r w:rsidR="00CC5B0A">
        <w:t>MEP</w:t>
      </w:r>
      <w:r w:rsidR="0001159A">
        <w:t xml:space="preserve"> standard</w:t>
      </w:r>
      <w:r w:rsidR="00F406F1">
        <w:t xml:space="preserve"> </w:t>
      </w:r>
      <w:r w:rsidR="6CF4F9C5">
        <w:t xml:space="preserve">in relation to </w:t>
      </w:r>
      <w:r w:rsidR="0001159A">
        <w:t xml:space="preserve">the use of </w:t>
      </w:r>
      <w:r w:rsidR="00E75028">
        <w:t>such systems</w:t>
      </w:r>
      <w:r w:rsidR="00585D88">
        <w:t>;</w:t>
      </w:r>
      <w:r w:rsidR="00257D95">
        <w:t xml:space="preserve"> the </w:t>
      </w:r>
      <w:r w:rsidR="00585D88">
        <w:t>pollutant removal benefits</w:t>
      </w:r>
      <w:r w:rsidR="752BE063">
        <w:t xml:space="preserve"> </w:t>
      </w:r>
      <w:r w:rsidR="4E174372">
        <w:t xml:space="preserve">and </w:t>
      </w:r>
      <w:r w:rsidR="00153B29">
        <w:t>hydrologic</w:t>
      </w:r>
      <w:r w:rsidR="00826D1F">
        <w:t xml:space="preserve"> criteria</w:t>
      </w:r>
      <w:r w:rsidR="307A1295">
        <w:t xml:space="preserve"> </w:t>
      </w:r>
      <w:r w:rsidR="00585D88">
        <w:t xml:space="preserve">associated with the </w:t>
      </w:r>
      <w:r w:rsidR="004771C3">
        <w:t>Permit's</w:t>
      </w:r>
      <w:r w:rsidR="00585D88">
        <w:t xml:space="preserve"> LID design approach and </w:t>
      </w:r>
      <w:r w:rsidR="4E174372">
        <w:t xml:space="preserve">which are </w:t>
      </w:r>
      <w:r w:rsidR="10486AC4">
        <w:t xml:space="preserve">included </w:t>
      </w:r>
      <w:r w:rsidR="007C54E2">
        <w:t>i</w:t>
      </w:r>
      <w:r w:rsidR="00E23880">
        <w:t>n</w:t>
      </w:r>
      <w:r w:rsidR="00153B29">
        <w:t xml:space="preserve"> other </w:t>
      </w:r>
      <w:r w:rsidR="007C54E2">
        <w:t xml:space="preserve">MS4 </w:t>
      </w:r>
      <w:r w:rsidR="00153B29">
        <w:t>permits,</w:t>
      </w:r>
      <w:r w:rsidR="00CC5B0A">
        <w:t xml:space="preserve"> </w:t>
      </w:r>
      <w:r w:rsidR="00626A18">
        <w:t xml:space="preserve">such as </w:t>
      </w:r>
      <w:r w:rsidR="00607BAF">
        <w:t xml:space="preserve">the Western Washington </w:t>
      </w:r>
      <w:r w:rsidR="00465280">
        <w:t xml:space="preserve">Phase II </w:t>
      </w:r>
      <w:r w:rsidR="00607BAF">
        <w:t>M</w:t>
      </w:r>
      <w:r w:rsidR="00D86DAB">
        <w:t>unicipal Stormwater</w:t>
      </w:r>
      <w:r w:rsidR="00607BAF">
        <w:t xml:space="preserve"> Permit </w:t>
      </w:r>
      <w:r w:rsidR="00752680">
        <w:t xml:space="preserve">(NPDES Permit No. WAR045717) </w:t>
      </w:r>
      <w:r w:rsidR="00607BAF">
        <w:t xml:space="preserve">and the </w:t>
      </w:r>
      <w:r w:rsidR="00AE3239">
        <w:t>Los Angeles Regional MS4 Permit</w:t>
      </w:r>
      <w:r w:rsidR="00F3612E">
        <w:t xml:space="preserve"> (NPDES Permit No. CAS004004)</w:t>
      </w:r>
      <w:r w:rsidR="00585D88">
        <w:t>; and additional issues, such as the feasibility of obtaining high flow rate media at construction and, as needed, for the life of a project</w:t>
      </w:r>
      <w:r w:rsidR="000E211E">
        <w:t xml:space="preserve">. </w:t>
      </w:r>
    </w:p>
    <w:p w14:paraId="4578FB6A" w14:textId="72F23982" w:rsidR="00AE0461" w:rsidRDefault="00AE0461" w:rsidP="00C4641C">
      <w:pPr>
        <w:pStyle w:val="MRPA1ai1ai"/>
      </w:pPr>
      <w:r>
        <w:t>Alternative Treatment Systems</w:t>
      </w:r>
    </w:p>
    <w:p w14:paraId="37C22F87" w14:textId="3CA167DE" w:rsidR="00AE0461" w:rsidRDefault="00AE0461" w:rsidP="00AE0461">
      <w:pPr>
        <w:pStyle w:val="MRPA1ai1ai"/>
        <w:numPr>
          <w:ilvl w:val="0"/>
          <w:numId w:val="0"/>
        </w:numPr>
        <w:ind w:left="2376"/>
      </w:pPr>
      <w:r>
        <w:t>Permittees may allow a Regulated Project to comply with the Provision C.3.d design volume and/or flow requirement for the approved portion (Approved Portion)</w:t>
      </w:r>
      <w:r>
        <w:rPr>
          <w:rStyle w:val="FootnoteReference"/>
        </w:rPr>
        <w:footnoteReference w:id="14"/>
      </w:r>
      <w:r w:rsidR="005F1CC4">
        <w:t xml:space="preserve"> using an alternative treatment system (i.e., onsite non-LID treatment systems (e.g., media filters) in combination with systems providing flow control benefit), as follows:</w:t>
      </w:r>
    </w:p>
    <w:p w14:paraId="71200923" w14:textId="6327E54F" w:rsidR="00AA2CEC" w:rsidRDefault="00AA2CEC" w:rsidP="00AA2CEC">
      <w:pPr>
        <w:pStyle w:val="MRPA1ai1aia"/>
      </w:pPr>
      <w:r>
        <w:t xml:space="preserve">Alternative treatment systems may be implemented in the following two geographic areas, as identified in a Countywide Hydromodification </w:t>
      </w:r>
      <w:r w:rsidR="004C7808">
        <w:t>Applicability Map accepted by the Executive Officer:</w:t>
      </w:r>
    </w:p>
    <w:p w14:paraId="1D6459EC" w14:textId="5E3E4F38" w:rsidR="004C7808" w:rsidRDefault="00615E67" w:rsidP="004C7808">
      <w:pPr>
        <w:pStyle w:val="MRPA1ai1aia"/>
        <w:numPr>
          <w:ilvl w:val="8"/>
          <w:numId w:val="199"/>
        </w:numPr>
      </w:pPr>
      <w:r>
        <w:t>Areas draining to channels that are hardened continuously from the point of discharge into the channel to San Francisco Bay or to the Pacific Ocean; and</w:t>
      </w:r>
    </w:p>
    <w:p w14:paraId="7AEAFE25" w14:textId="5133A0EB" w:rsidR="00615E67" w:rsidRDefault="00615E67" w:rsidP="004C7808">
      <w:pPr>
        <w:pStyle w:val="MRPA1ai1aia"/>
        <w:numPr>
          <w:ilvl w:val="8"/>
          <w:numId w:val="199"/>
        </w:numPr>
      </w:pPr>
      <w:r>
        <w:t>Areas draining directly into the Bay, the Ocean, or channels that are tidally influenced at the point of discharge into the channel.</w:t>
      </w:r>
    </w:p>
    <w:p w14:paraId="5E3294BA" w14:textId="1A25A9CE" w:rsidR="00615E67" w:rsidRDefault="00615E67" w:rsidP="00615E67">
      <w:pPr>
        <w:pStyle w:val="MRPA1ai1aia"/>
        <w:numPr>
          <w:ilvl w:val="0"/>
          <w:numId w:val="0"/>
        </w:numPr>
        <w:ind w:left="2736"/>
      </w:pPr>
      <w:r>
        <w:t>Before a Permittee may implement alternative treatment systems, the Permittee shall, among other requirements in this Provision C.3.c.i.(2)(c)(iii), re-submit the applicable portion</w:t>
      </w:r>
      <w:r w:rsidR="000227F1">
        <w:t>s</w:t>
      </w:r>
      <w:r>
        <w:t xml:space="preserve"> of its respective Countywide Hydromodification Applicability Map to accurately identify the two </w:t>
      </w:r>
      <w:r w:rsidR="000227F1">
        <w:t xml:space="preserve">geographic areas described above and the resubmitted applicable </w:t>
      </w:r>
      <w:r w:rsidR="000227F1">
        <w:lastRenderedPageBreak/>
        <w:t xml:space="preserve">portions of the map must be accepted by the Executive Officer as accurate. </w:t>
      </w:r>
    </w:p>
    <w:p w14:paraId="22095143" w14:textId="4FB3DAFC" w:rsidR="004C36F0" w:rsidRDefault="004C36F0" w:rsidP="004C36F0">
      <w:pPr>
        <w:pStyle w:val="MRPA1ai1aia"/>
      </w:pPr>
      <w:r>
        <w:t xml:space="preserve">Alternative treatment systems </w:t>
      </w:r>
      <w:r w:rsidR="005745FE">
        <w:t>in the two geographic areas listed in Provision C.3.c.i.(2)(c)(iii)a must have an active General Use Level Designation certification for Enhanced Treatment from the Washington State Department of Ecology’s Technology Assessment Protocol – Ecology (TAPE) Program.</w:t>
      </w:r>
      <w:r w:rsidR="00586117">
        <w:rPr>
          <w:rStyle w:val="FootnoteReference"/>
        </w:rPr>
        <w:footnoteReference w:id="15"/>
      </w:r>
    </w:p>
    <w:p w14:paraId="6165596E" w14:textId="34C81E84" w:rsidR="005745FE" w:rsidRDefault="002559C3" w:rsidP="004C36F0">
      <w:pPr>
        <w:pStyle w:val="MRPA1ai1aia"/>
      </w:pPr>
      <w:r>
        <w:t>Implementation of alternative treatment systems requires a Demonstration of Technical Infeasibility</w:t>
      </w:r>
      <w:bookmarkStart w:id="10" w:name="_Ref148351237"/>
      <w:r>
        <w:rPr>
          <w:rStyle w:val="FootnoteReference"/>
        </w:rPr>
        <w:footnoteReference w:id="16"/>
      </w:r>
      <w:bookmarkEnd w:id="10"/>
      <w:r>
        <w:t xml:space="preserve"> that has been </w:t>
      </w:r>
      <w:r w:rsidR="000F3911">
        <w:t>submitted by the Permittee to the Water Board and approved by the Executive Officer for each Regulated Project where an alternative treatment system is proposed. Permittees shall include the following documentation in the Demonstration of Technical Infeasibility:</w:t>
      </w:r>
    </w:p>
    <w:p w14:paraId="711676F9" w14:textId="29BD715A" w:rsidR="000F3911" w:rsidRDefault="000F3911" w:rsidP="000F3911">
      <w:pPr>
        <w:pStyle w:val="MRPA1ai1aia"/>
        <w:numPr>
          <w:ilvl w:val="8"/>
          <w:numId w:val="199"/>
        </w:numPr>
      </w:pPr>
      <w:r>
        <w:t xml:space="preserve">The technical constraints </w:t>
      </w:r>
      <w:r w:rsidR="00951528">
        <w:t xml:space="preserve">(spatial, utility, or other) to treating 100 percent of the Provision C.3.d design volume and/or flow onsite and offsite using LID and that the Regulated Project maximizes LID treatment within those constraints. This must include an assessment of the technical feasibility of incorporating all potential types and configurations of LID, including, but not limited to, the following: </w:t>
      </w:r>
      <w:r w:rsidR="003E7F14">
        <w:t>runoff capture and use, suspended pavement systems with the approved biotreatment soil media (e.g., Silva cells), bioretention, green roofs, pervious pavement systems, and infiltration galleries.</w:t>
      </w:r>
    </w:p>
    <w:p w14:paraId="2C289C84" w14:textId="146E760C" w:rsidR="003E7F14" w:rsidRDefault="003E7F14" w:rsidP="003E7F14">
      <w:pPr>
        <w:pStyle w:val="MRPA1ai1aia"/>
        <w:numPr>
          <w:ilvl w:val="0"/>
          <w:numId w:val="0"/>
        </w:numPr>
        <w:ind w:left="2952"/>
      </w:pPr>
      <w:r>
        <w:t>For onsite technical infeasibility, a demonstration that the Regulated Project will implement LID in or on all potential or actual onsite landscaping opportunities</w:t>
      </w:r>
      <w:r>
        <w:rPr>
          <w:rStyle w:val="FootnoteReference"/>
        </w:rPr>
        <w:footnoteReference w:id="17"/>
      </w:r>
      <w:r>
        <w:t xml:space="preserve"> and that </w:t>
      </w:r>
      <w:r w:rsidR="006C4D9B">
        <w:t>there are no potential or actual onsite landscaping opportunities in or on which LID will not be implemented.</w:t>
      </w:r>
    </w:p>
    <w:p w14:paraId="2AB275C1" w14:textId="093C9296" w:rsidR="006C4D9B" w:rsidRDefault="006C4D9B" w:rsidP="003E7F14">
      <w:pPr>
        <w:pStyle w:val="MRPA1ai1aia"/>
        <w:numPr>
          <w:ilvl w:val="0"/>
          <w:numId w:val="0"/>
        </w:numPr>
        <w:ind w:left="2952"/>
      </w:pPr>
      <w:r>
        <w:lastRenderedPageBreak/>
        <w:t>For offsite technical infeasibility, demonstration that there are no opportunities to implement</w:t>
      </w:r>
      <w:r>
        <w:rPr>
          <w:rStyle w:val="FootnoteReference"/>
        </w:rPr>
        <w:footnoteReference w:id="18"/>
      </w:r>
      <w:r>
        <w:t xml:space="preserve"> an equivalent</w:t>
      </w:r>
      <w:r w:rsidR="00E00C6C">
        <w:t xml:space="preserve"> amount of LID in the adjacent or nearby public right of way (ROW) for the Regulated Project</w:t>
      </w:r>
      <w:r w:rsidR="004D017A">
        <w:t xml:space="preserve">; elsewhere in the Permittee’s jurisdiction (including opportunities identified in the Permittee’s GI Plan); and elsewhere in the same county (including opportunities identified in the GI Plans of other Permittees in the county). </w:t>
      </w:r>
    </w:p>
    <w:p w14:paraId="0F4EF2CF" w14:textId="3C0F5349" w:rsidR="003E7F14" w:rsidRDefault="00990F69" w:rsidP="000F3911">
      <w:pPr>
        <w:pStyle w:val="MRPA1ai1aia"/>
        <w:numPr>
          <w:ilvl w:val="8"/>
          <w:numId w:val="199"/>
        </w:numPr>
      </w:pPr>
      <w:r>
        <w:t xml:space="preserve">How LID was considered </w:t>
      </w:r>
      <w:r w:rsidR="00CD5E49">
        <w:t>by both the project proponent and by the Permittee from the early stages of the project’s planning and entitlement processes and how that resulted in the project’s final design.</w:t>
      </w:r>
    </w:p>
    <w:p w14:paraId="2026BA42" w14:textId="7AF1ED73" w:rsidR="000F3911" w:rsidRDefault="00CD5E49" w:rsidP="004C36F0">
      <w:pPr>
        <w:pStyle w:val="MRPA1ai1aia"/>
      </w:pPr>
      <w:r>
        <w:t>Implementation of alternative treatment systems requires a Demonstration of Commensurate Benefit</w:t>
      </w:r>
      <w:r w:rsidR="00CB1FA8">
        <w:fldChar w:fldCharType="begin"/>
      </w:r>
      <w:r w:rsidR="00CB1FA8">
        <w:instrText xml:space="preserve"> NOTEREF _Ref148351237 \f \h </w:instrText>
      </w:r>
      <w:r w:rsidR="00CB1FA8">
        <w:fldChar w:fldCharType="separate"/>
      </w:r>
      <w:r w:rsidR="002A0FBC" w:rsidRPr="002A0FBC">
        <w:rPr>
          <w:rStyle w:val="FootnoteReference"/>
        </w:rPr>
        <w:t>15</w:t>
      </w:r>
      <w:r w:rsidR="00CB1FA8">
        <w:fldChar w:fldCharType="end"/>
      </w:r>
      <w:r>
        <w:t xml:space="preserve"> that has been </w:t>
      </w:r>
      <w:r w:rsidR="00CF73EE">
        <w:t>submitted by the Permittee to the Water Board and approved by the Executive Officer for each Regulated Project where an alternative treatment system is proposed. Permittees shall include the following documentation in the Demonstration of Commensurate Benefit:</w:t>
      </w:r>
    </w:p>
    <w:p w14:paraId="28CD4F7F" w14:textId="075641D9" w:rsidR="00CF73EE" w:rsidRDefault="000A62AD" w:rsidP="00CF73EE">
      <w:pPr>
        <w:pStyle w:val="MRPA1ai1aia"/>
        <w:numPr>
          <w:ilvl w:val="8"/>
          <w:numId w:val="199"/>
        </w:numPr>
      </w:pPr>
      <w:r>
        <w:t>That the alternative treatment system includes TAPE-certified (pursuant to Provision C.3.c.i.(2)(c)(iii)(b)) treatment controls sized to accommodate the Provision C.3.d design volume and/or flow.</w:t>
      </w:r>
    </w:p>
    <w:p w14:paraId="3E78C232" w14:textId="6C691393" w:rsidR="000A62AD" w:rsidRDefault="000E67C6" w:rsidP="00CF73EE">
      <w:pPr>
        <w:pStyle w:val="MRPA1ai1aia"/>
        <w:numPr>
          <w:ilvl w:val="8"/>
          <w:numId w:val="199"/>
        </w:numPr>
      </w:pPr>
      <w:r>
        <w:t>That the alternative treatment system includes flow controls that, based on monitoring and/or field studies, provide flow control benefit commensurate to the flow control benefit of LID measures had they been implemented for the project.</w:t>
      </w:r>
    </w:p>
    <w:p w14:paraId="034038C7" w14:textId="42AAE6F1" w:rsidR="000E67C6" w:rsidRDefault="000E67C6" w:rsidP="000E67C6">
      <w:pPr>
        <w:pStyle w:val="MRPA1ai1aia"/>
        <w:numPr>
          <w:ilvl w:val="0"/>
          <w:numId w:val="0"/>
        </w:numPr>
        <w:ind w:left="2952"/>
      </w:pPr>
      <w:r>
        <w:t xml:space="preserve">At a minimum, this shall include consideration of vertical infiltration into soils (including soils with low infiltration rates), </w:t>
      </w:r>
      <w:r w:rsidR="00A66024" w:rsidRPr="00A66024">
        <w:t>horizontal infiltration, evapotranspiration, and the effect of inter-event periods on antecedent soil conditions. In places where infiltration is not allowed because of permanent high groundwater (i.e., less than 10 feet below the surface) or documented existing significant soil and groundwater contamination, flow control benefits may be compared to those from lined bioretention cells</w:t>
      </w:r>
      <w:r w:rsidR="00A66024">
        <w:t xml:space="preserve">. </w:t>
      </w:r>
    </w:p>
    <w:p w14:paraId="6FB013AC" w14:textId="77777777" w:rsidR="00862D1F" w:rsidRDefault="00862D1F" w:rsidP="00862D1F">
      <w:pPr>
        <w:pStyle w:val="MRPA1ai1aia"/>
      </w:pPr>
      <w:r>
        <w:lastRenderedPageBreak/>
        <w:t xml:space="preserve">Implementation – Permittees may implement Provision C.3.c.i.(2)(c)(iii) after they have collectively submitted a Regional Guidance Document to facilitate Permittees’ compliance with the Demonstration of Technical Infeasibility and with the Demonstration of Commensurate Benefit and the Executive Officer has approved the Regional Guidance Document. </w:t>
      </w:r>
    </w:p>
    <w:p w14:paraId="6EAEB22E" w14:textId="50EFA00D" w:rsidR="00CF73EE" w:rsidRDefault="00862D1F" w:rsidP="00862D1F">
      <w:pPr>
        <w:pStyle w:val="MRPA1ai1aia"/>
        <w:numPr>
          <w:ilvl w:val="0"/>
          <w:numId w:val="0"/>
        </w:numPr>
        <w:ind w:left="2736"/>
      </w:pPr>
      <w:r>
        <w:t>At a minimum, the Permittees shall include the following in the Regional Guidance Document:</w:t>
      </w:r>
    </w:p>
    <w:p w14:paraId="3BEBEE0E" w14:textId="62504720" w:rsidR="00862D1F" w:rsidRDefault="001643A4" w:rsidP="00862D1F">
      <w:pPr>
        <w:pStyle w:val="MRPA1ai1aia"/>
        <w:numPr>
          <w:ilvl w:val="8"/>
          <w:numId w:val="199"/>
        </w:numPr>
      </w:pPr>
      <w:r>
        <w:t>Regional guidance to ensure that Permittees and projects seeking to use alternative treatment systems comply with the requirements for the Demonstrations of Technical Infeasibility and Commensurate Benefit set forth in Provisions C.3.c.i.(2)(c)(iii)c-d;</w:t>
      </w:r>
    </w:p>
    <w:p w14:paraId="20A7B4DE" w14:textId="1B8961AB" w:rsidR="001643A4" w:rsidRDefault="001643A4" w:rsidP="00862D1F">
      <w:pPr>
        <w:pStyle w:val="MRPA1ai1aia"/>
        <w:numPr>
          <w:ilvl w:val="8"/>
          <w:numId w:val="199"/>
        </w:numPr>
      </w:pPr>
      <w:r>
        <w:t>Review of data from monitoring and/or field studies, and guidance on the use of that data sufficient to demonstrate commensurate benefit;</w:t>
      </w:r>
    </w:p>
    <w:p w14:paraId="36ED7E8C" w14:textId="302A7C31" w:rsidR="001643A4" w:rsidRDefault="00771D66" w:rsidP="00862D1F">
      <w:pPr>
        <w:pStyle w:val="MRPA1ai1aia"/>
        <w:numPr>
          <w:ilvl w:val="8"/>
          <w:numId w:val="199"/>
        </w:numPr>
      </w:pPr>
      <w:r>
        <w:t>Guidance on how the Demonstrations of Technical Infeasibility and Commensurate Benefit apply to different types of projects; and</w:t>
      </w:r>
    </w:p>
    <w:p w14:paraId="231BED05" w14:textId="3C51210E" w:rsidR="00771D66" w:rsidRDefault="00771D66" w:rsidP="00862D1F">
      <w:pPr>
        <w:pStyle w:val="MRPA1ai1aia"/>
        <w:numPr>
          <w:ilvl w:val="8"/>
          <w:numId w:val="199"/>
        </w:numPr>
      </w:pPr>
      <w:r>
        <w:t xml:space="preserve">How Permittees </w:t>
      </w:r>
      <w:r w:rsidR="00B240C4">
        <w:t>will incorporate assessment of technical infeasibility and commensurate benefit into the early stages of their municipal planning processes.</w:t>
      </w:r>
    </w:p>
    <w:p w14:paraId="597272DB" w14:textId="756511B8" w:rsidR="00EE2384" w:rsidRDefault="00EE2384" w:rsidP="00EE2384">
      <w:pPr>
        <w:pStyle w:val="MRPA1ai1aia"/>
        <w:numPr>
          <w:ilvl w:val="0"/>
          <w:numId w:val="0"/>
        </w:numPr>
        <w:ind w:left="2736"/>
      </w:pPr>
      <w:r>
        <w:t xml:space="preserve">If the Permittees choose to </w:t>
      </w:r>
      <w:r w:rsidR="007303D3" w:rsidRPr="007303D3">
        <w:t>submit a Regional Guidance Document, they must do so on or before the deadline set forth in Provision C.3.c.i.(2)(c)(iii)f.2. The Regional Guidance Document is subject to the approval of the Executive Officer. If the Executive Officer determines that the Regional Guidance Document is sufficiently detailed to enable Permittee review of Demonstrations of Technical Infeasibility and Commensurate Benefits for Regulated Projects on a consistent, objective, and rigorous basis, the Executive Officer may, in the approval of the Regional Guidance Document, allow Permittee  approval of the Demonstration of Technical Infeasibility and of the Demonstration of Commensurate Benefit for Regulated Projects in lieu of the requirement for Executive Officer approval of both demonstrations, contingent on Permittees implementing the approved Regional Guidance Document for those Regulated Projects</w:t>
      </w:r>
      <w:r w:rsidR="007303D3">
        <w:t xml:space="preserve">. </w:t>
      </w:r>
    </w:p>
    <w:p w14:paraId="639AFCC3" w14:textId="4817F081" w:rsidR="00862D1F" w:rsidRDefault="00320F7C" w:rsidP="00862D1F">
      <w:pPr>
        <w:pStyle w:val="MRPA1ai1aia"/>
      </w:pPr>
      <w:r>
        <w:lastRenderedPageBreak/>
        <w:t>Reporting</w:t>
      </w:r>
    </w:p>
    <w:p w14:paraId="1DACAEC9" w14:textId="67576305" w:rsidR="00320F7C" w:rsidRDefault="00003779" w:rsidP="00320F7C">
      <w:pPr>
        <w:pStyle w:val="MRPA1ai1aia"/>
        <w:numPr>
          <w:ilvl w:val="8"/>
          <w:numId w:val="199"/>
        </w:numPr>
      </w:pPr>
      <w:r w:rsidRPr="00003779">
        <w:t>In each Annual Report, Permittees shall provide the following information for each Regulated Project that is implementing Provision C.3.c.i.(2)(c)(iii): the final percentage of LID treatment and non-LID treatment and all other information reported for Regulated Projects pursuant to Provision C.3.b.iv</w:t>
      </w:r>
      <w:r>
        <w:t>.</w:t>
      </w:r>
    </w:p>
    <w:p w14:paraId="646B4742" w14:textId="25D67B0C" w:rsidR="00003779" w:rsidRDefault="007E25A2" w:rsidP="00320F7C">
      <w:pPr>
        <w:pStyle w:val="MRPA1ai1aia"/>
        <w:numPr>
          <w:ilvl w:val="8"/>
          <w:numId w:val="199"/>
        </w:numPr>
      </w:pPr>
      <w:r w:rsidRPr="007E25A2">
        <w:t>If the Permittees choose to submit the Regional Guidance Document—which is a prerequisite to their implementation of Provision C.3.c.i.(2)(c)(iii)—it shall be submitted no later than with the 2025 Annual Reports.</w:t>
      </w:r>
    </w:p>
    <w:p w14:paraId="0C9C8155" w14:textId="457E86E1" w:rsidR="001532B9" w:rsidRPr="00715453" w:rsidRDefault="001532B9" w:rsidP="00C4641C">
      <w:pPr>
        <w:pStyle w:val="MRPA1ai1ai"/>
      </w:pPr>
      <w:r w:rsidRPr="00715453">
        <w:t xml:space="preserve">Green roofs may be considered biotreatment systems that treat roof runoff only if they meet certain minimum specifications. Permittees shall ensure that green roofs installed at Regulated Projects meet the following minimum specifications:  </w:t>
      </w:r>
    </w:p>
    <w:p w14:paraId="6B1A61E2" w14:textId="77777777" w:rsidR="001532B9" w:rsidRPr="00715453" w:rsidRDefault="001532B9" w:rsidP="00EC6885">
      <w:pPr>
        <w:pStyle w:val="MRPA1ai1aia"/>
      </w:pPr>
      <w:r w:rsidRPr="00715453">
        <w:t>The green roof system planting media shall be</w:t>
      </w:r>
      <w:r w:rsidR="000246E8" w:rsidRPr="00715453">
        <w:t xml:space="preserve"> s</w:t>
      </w:r>
      <w:r w:rsidRPr="00715453">
        <w:t>ufficiently deep to provide capacity within the pore space of the media for the required runoff volume specified by Provision C.3.d.i.(1).</w:t>
      </w:r>
    </w:p>
    <w:p w14:paraId="6E2A0A4B" w14:textId="165C9AAD" w:rsidR="005E2EC3" w:rsidRPr="00715453" w:rsidRDefault="005E2EC3" w:rsidP="006C4C2A">
      <w:pPr>
        <w:pStyle w:val="MRPA1ai1aia"/>
      </w:pPr>
      <w:r w:rsidRPr="00715453">
        <w:t>The green roof system planting media shall be sufficiently deep to support the long</w:t>
      </w:r>
      <w:r w:rsidR="0093154B" w:rsidRPr="00715453">
        <w:t>-</w:t>
      </w:r>
      <w:r w:rsidRPr="00715453">
        <w:t>term health of the vegetation selected for the green roof, as specified by a landscape architect or other knowledgeable professional.</w:t>
      </w:r>
    </w:p>
    <w:p w14:paraId="5DD9CE5D" w14:textId="401BD575" w:rsidR="001532B9" w:rsidRPr="00715453" w:rsidRDefault="001532B9" w:rsidP="00E54D3B">
      <w:pPr>
        <w:pStyle w:val="MRPA1ai1a"/>
      </w:pPr>
      <w:r w:rsidRPr="00715453">
        <w:t>Require any Regulated Project that does not comply with Provision C.3.c.i.(2)(</w:t>
      </w:r>
      <w:r w:rsidR="004C5A52" w:rsidRPr="00715453">
        <w:t>c</w:t>
      </w:r>
      <w:r w:rsidRPr="00715453">
        <w:t xml:space="preserve">) above to meet the requirements established in Provision C.3.e for alternative compliance.  </w:t>
      </w:r>
    </w:p>
    <w:p w14:paraId="07CEAE04" w14:textId="2B7BC306" w:rsidR="00234D19" w:rsidRPr="00707EF5" w:rsidRDefault="001532B9" w:rsidP="00C4641C">
      <w:pPr>
        <w:pStyle w:val="MRPA1ai"/>
      </w:pPr>
      <w:r w:rsidRPr="00715453">
        <w:t>Reporting</w:t>
      </w:r>
    </w:p>
    <w:p w14:paraId="740780A7" w14:textId="5F2239F3" w:rsidR="00640103" w:rsidRPr="00707EF5" w:rsidRDefault="001532B9" w:rsidP="00D5178F">
      <w:pPr>
        <w:pStyle w:val="MRPA1ai1"/>
        <w:rPr>
          <w:rFonts w:eastAsia="Times New Roman"/>
          <w:lang w:eastAsia="ar-SA"/>
        </w:rPr>
      </w:pPr>
      <w:r w:rsidRPr="00715453">
        <w:t>For specific tasks listed above that are reported using the reporting tables required for Provision C.3.b.</w:t>
      </w:r>
      <w:r w:rsidR="008F1B31" w:rsidRPr="00715453">
        <w:t>i</w:t>
      </w:r>
      <w:r w:rsidRPr="00715453">
        <w:t>v, a reference to those tables will suffice.</w:t>
      </w:r>
    </w:p>
    <w:p w14:paraId="5EDF872B" w14:textId="77777777" w:rsidR="001532B9" w:rsidRPr="00715453" w:rsidRDefault="001532B9" w:rsidP="00423004">
      <w:pPr>
        <w:pStyle w:val="MRPA1a"/>
      </w:pPr>
      <w:r w:rsidRPr="00715453">
        <w:t>Numeric Sizing Criteria for Stormwater Treatment Systems</w:t>
      </w:r>
    </w:p>
    <w:p w14:paraId="40516A3E" w14:textId="7B7AD646" w:rsidR="001532B9" w:rsidRPr="00715453" w:rsidRDefault="001532B9" w:rsidP="00E267A5">
      <w:pPr>
        <w:pStyle w:val="MRPA1ainon-bold"/>
      </w:pPr>
      <w:r w:rsidRPr="00715453">
        <w:rPr>
          <w:b/>
        </w:rPr>
        <w:t>Task Description</w:t>
      </w:r>
      <w:r w:rsidRPr="00715453">
        <w:t xml:space="preserve"> – The Permittees shall require that stormwater treatment systems constructed for Regulated Projects </w:t>
      </w:r>
      <w:r w:rsidR="00FD1F02">
        <w:t xml:space="preserve">and for projects implemented pursuant to Provision C.3.j </w:t>
      </w:r>
      <w:r w:rsidRPr="00715453">
        <w:t>meet at least one of the following hydraulic sizing design criteria:</w:t>
      </w:r>
    </w:p>
    <w:p w14:paraId="0E659C66" w14:textId="77777777" w:rsidR="00234D19" w:rsidRPr="00715453" w:rsidRDefault="00E612BD" w:rsidP="00E267A5">
      <w:pPr>
        <w:pStyle w:val="MRPA1ai1"/>
      </w:pPr>
      <w:r w:rsidRPr="00715453">
        <w:rPr>
          <w:b/>
        </w:rPr>
        <w:t>Volume Hydraulic Design Basis</w:t>
      </w:r>
      <w:r w:rsidRPr="00715453">
        <w:t xml:space="preserve"> – Treatment systems whose primary mode of action depends on volume capacity shall be designed to treat stormwater runoff equal to:</w:t>
      </w:r>
    </w:p>
    <w:p w14:paraId="6B2DC0A8" w14:textId="77777777" w:rsidR="001532B9" w:rsidRPr="00715453" w:rsidRDefault="001532B9" w:rsidP="00E267A5">
      <w:pPr>
        <w:pStyle w:val="MRPA1ai1a"/>
      </w:pPr>
      <w:r w:rsidRPr="00715453">
        <w:lastRenderedPageBreak/>
        <w:t>The maximized stormwater capture volume for the area, on the basis of historical rainfall records, determined using the formula and volume capture coefficients set forth in Urban Runoff Quality Management, WEF Manual of Practice No. 23/ASCE Manual of Practice No. 87, (1998), pages 175–178 (e.g., approximately the 85th percentile 24-hour storm runoff event); or</w:t>
      </w:r>
    </w:p>
    <w:p w14:paraId="5544D16F" w14:textId="77777777" w:rsidR="001532B9" w:rsidRPr="00715453" w:rsidRDefault="001532B9" w:rsidP="00E267A5">
      <w:pPr>
        <w:pStyle w:val="MRPA1ai1a"/>
      </w:pPr>
      <w:r w:rsidRPr="00715453">
        <w:t xml:space="preserve">The volume of annual runoff required to achieve 80 percent or more capture, determined in accordance with the methodology set forth in Section 5 of </w:t>
      </w:r>
      <w:r w:rsidR="00DC3D48" w:rsidRPr="00715453">
        <w:t>CASQA’s</w:t>
      </w:r>
      <w:r w:rsidRPr="00715453">
        <w:t xml:space="preserve"> Stormwater Best Management Practice Handbook, New Development and Redevelopment (2003), using local rainfall data.</w:t>
      </w:r>
    </w:p>
    <w:p w14:paraId="4C237873" w14:textId="77777777" w:rsidR="001532B9" w:rsidRPr="00715453" w:rsidRDefault="001532B9" w:rsidP="00E267A5">
      <w:pPr>
        <w:pStyle w:val="MRPA1ai1"/>
      </w:pPr>
      <w:r w:rsidRPr="00715453">
        <w:rPr>
          <w:b/>
        </w:rPr>
        <w:t>Flow Hydraulic Design Basis</w:t>
      </w:r>
      <w:r w:rsidRPr="00715453">
        <w:t xml:space="preserve"> </w:t>
      </w:r>
      <w:r w:rsidR="005E2EC3" w:rsidRPr="00715453">
        <w:t>– Treatment</w:t>
      </w:r>
      <w:r w:rsidRPr="00715453">
        <w:t xml:space="preserve"> systems whose primary mode of action depends on flow capacity shall be sized to treat:</w:t>
      </w:r>
    </w:p>
    <w:p w14:paraId="07D0A78D" w14:textId="77777777" w:rsidR="001532B9" w:rsidRPr="00715453" w:rsidRDefault="001532B9" w:rsidP="00E267A5">
      <w:pPr>
        <w:pStyle w:val="MRPA1ai1a"/>
      </w:pPr>
      <w:r w:rsidRPr="00715453">
        <w:t>10 percent of the 50-year peak flow</w:t>
      </w:r>
      <w:r w:rsidR="00A76B23" w:rsidRPr="00715453">
        <w:t xml:space="preserve"> </w:t>
      </w:r>
      <w:r w:rsidRPr="00715453">
        <w:t>rate;</w:t>
      </w:r>
    </w:p>
    <w:p w14:paraId="6AB8828B" w14:textId="77777777" w:rsidR="001532B9" w:rsidRPr="00715453" w:rsidRDefault="001532B9" w:rsidP="00E267A5">
      <w:pPr>
        <w:pStyle w:val="MRPA1ai1a"/>
      </w:pPr>
      <w:r w:rsidRPr="00715453">
        <w:t>The flow of runoff produced by a rain event equal to at least two times the 85th percentile hourly rainfall intensity for the applicable area, based on historical records of hourly rainfall depths; or</w:t>
      </w:r>
    </w:p>
    <w:p w14:paraId="437502C9" w14:textId="77777777" w:rsidR="001532B9" w:rsidRPr="00715453" w:rsidRDefault="001532B9" w:rsidP="00E267A5">
      <w:pPr>
        <w:pStyle w:val="MRPA1ai1a"/>
      </w:pPr>
      <w:r w:rsidRPr="00715453">
        <w:t xml:space="preserve">The flow of runoff resulting from a rain event </w:t>
      </w:r>
      <w:proofErr w:type="gramStart"/>
      <w:r w:rsidRPr="00715453">
        <w:t>equal</w:t>
      </w:r>
      <w:proofErr w:type="gramEnd"/>
      <w:r w:rsidRPr="00715453">
        <w:t xml:space="preserve"> to at least 0.2 inches per hour intensity.</w:t>
      </w:r>
    </w:p>
    <w:p w14:paraId="7AF8AF42" w14:textId="77777777" w:rsidR="001532B9" w:rsidRPr="00715453" w:rsidRDefault="001532B9" w:rsidP="00E267A5">
      <w:pPr>
        <w:pStyle w:val="MRPA1ai1"/>
      </w:pPr>
      <w:r w:rsidRPr="00715453">
        <w:rPr>
          <w:b/>
        </w:rPr>
        <w:t>Combination Flow and Volume Design Basis</w:t>
      </w:r>
      <w:r w:rsidRPr="00715453">
        <w:t xml:space="preserve"> – Treatment systems that use a combination of flow and volume capacity shall be sized to treat at least 80 percent of the total runoff over the life of the project, using local rainfall data. </w:t>
      </w:r>
    </w:p>
    <w:p w14:paraId="316879CD" w14:textId="663D2159" w:rsidR="001532B9" w:rsidRPr="00715453" w:rsidRDefault="001532B9" w:rsidP="00165F84">
      <w:pPr>
        <w:pStyle w:val="MRPA1ainon-bold"/>
      </w:pPr>
      <w:r w:rsidRPr="00715453">
        <w:rPr>
          <w:b/>
        </w:rPr>
        <w:t>Reporting</w:t>
      </w:r>
      <w:r w:rsidRPr="00715453">
        <w:t xml:space="preserve"> – Permittees shall use the reporting tables required in Provision C.3.b.</w:t>
      </w:r>
      <w:r w:rsidR="00B642E0" w:rsidRPr="00715453">
        <w:t>i</w:t>
      </w:r>
      <w:r w:rsidRPr="00715453">
        <w:t>v.</w:t>
      </w:r>
      <w:r w:rsidR="00B642E0" w:rsidRPr="00715453">
        <w:t>(2)</w:t>
      </w:r>
      <w:r w:rsidR="006B5317">
        <w:t>.</w:t>
      </w:r>
    </w:p>
    <w:p w14:paraId="10158D02" w14:textId="77777777" w:rsidR="001532B9" w:rsidRPr="00707EF5" w:rsidRDefault="001532B9" w:rsidP="00165F84">
      <w:pPr>
        <w:pStyle w:val="MRPA1ai"/>
      </w:pPr>
      <w:r w:rsidRPr="00715453">
        <w:t>Limitations on Use of Infiltration Devices in Stormwater Treatment Systems</w:t>
      </w:r>
    </w:p>
    <w:p w14:paraId="25CF4FE8" w14:textId="4446A523" w:rsidR="001532B9" w:rsidRPr="00715453" w:rsidRDefault="001532B9" w:rsidP="00165F84">
      <w:pPr>
        <w:pStyle w:val="MRPA1ai1"/>
      </w:pPr>
      <w:r w:rsidRPr="00715453">
        <w:t>For Regulated Projects</w:t>
      </w:r>
      <w:r w:rsidR="004E202A">
        <w:t xml:space="preserve"> and for all projects implemented pursuant to Provision C.3.j</w:t>
      </w:r>
      <w:r w:rsidRPr="00715453">
        <w:t>, each Permittee shall review planned land use and proposed treatment design to verify that installed stormwater treatment systems with no under-drain, and that function primarily as infiltration devices, should not cause or contribute to the degradation of groundw</w:t>
      </w:r>
      <w:r w:rsidR="00B41A32" w:rsidRPr="00715453">
        <w:t xml:space="preserve">ater quality at project sites. </w:t>
      </w:r>
      <w:r w:rsidRPr="00715453">
        <w:t xml:space="preserve">An infiltration device is any structure that is designed to infiltrate stormwater into the subsurface and, as designed, bypass the natural groundwater protection afforded by surface soil.  Infiltration devices include dry wells, injection wells, and infiltration trenches (includes </w:t>
      </w:r>
      <w:proofErr w:type="spellStart"/>
      <w:r w:rsidRPr="00715453">
        <w:t>french</w:t>
      </w:r>
      <w:proofErr w:type="spellEnd"/>
      <w:r w:rsidRPr="00715453">
        <w:t xml:space="preserve"> drains).</w:t>
      </w:r>
    </w:p>
    <w:p w14:paraId="1D394A61" w14:textId="668FF339" w:rsidR="001532B9" w:rsidRPr="00715453" w:rsidRDefault="001532B9" w:rsidP="00165F84">
      <w:pPr>
        <w:pStyle w:val="MRPA1ai1"/>
      </w:pPr>
      <w:r w:rsidRPr="00715453">
        <w:lastRenderedPageBreak/>
        <w:t xml:space="preserve">For any Regulated Project </w:t>
      </w:r>
      <w:r w:rsidR="004E202A">
        <w:t xml:space="preserve">and for </w:t>
      </w:r>
      <w:r w:rsidR="00567A62">
        <w:t>any</w:t>
      </w:r>
      <w:r w:rsidR="004E202A">
        <w:t xml:space="preserve"> project implemented pursuant to Provision C.3.j </w:t>
      </w:r>
      <w:r w:rsidR="004E202A" w:rsidRPr="00715453">
        <w:t>that</w:t>
      </w:r>
      <w:r w:rsidRPr="00715453">
        <w:t xml:space="preserve"> includes plans to install stormwater treatment systems which function primarily as infiltration devices, the Permittee shall require that:</w:t>
      </w:r>
    </w:p>
    <w:p w14:paraId="39E72F93" w14:textId="77777777" w:rsidR="001532B9" w:rsidRPr="00715453" w:rsidRDefault="001532B9" w:rsidP="00165F84">
      <w:pPr>
        <w:pStyle w:val="MRPA1ai1a"/>
      </w:pPr>
      <w:r w:rsidRPr="00715453">
        <w:t>Appropriate pollution prevention and source control measures are implemented to protect groundwater at the project site, including the inclusion of a minimum of two feet of suitable soil to achieve a maximum 5 inches/hour infiltration rate for the infiltration system;</w:t>
      </w:r>
    </w:p>
    <w:p w14:paraId="7518E70D" w14:textId="77777777" w:rsidR="001532B9" w:rsidRPr="00715453" w:rsidRDefault="001532B9" w:rsidP="00165F84">
      <w:pPr>
        <w:pStyle w:val="MRPA1ai1a"/>
      </w:pPr>
      <w:r w:rsidRPr="00715453">
        <w:t>Adequate maintenance is provided to maximize pollutant removal capabilities;</w:t>
      </w:r>
    </w:p>
    <w:p w14:paraId="5764D6F5" w14:textId="77777777" w:rsidR="001532B9" w:rsidRPr="00715453" w:rsidRDefault="001532B9" w:rsidP="00165F84">
      <w:pPr>
        <w:pStyle w:val="MRPA1ai1a"/>
      </w:pPr>
      <w:r w:rsidRPr="00715453">
        <w:t>The vertical distance from the base of any infiltration device to the seasonal high groundwater mark is at least 10 feet. (Note that some locations within the Permittees’ jurisdictions are characterized by highly porous soils and/or high groundwater tables. In these areas, a greater vertical distance from the base of the infiltration device to the seasonal high groundwater mark may be appropriate, and treatment system approvals should be subject to a higher level of analysis that considers the potential for pollutants (such as from onsite chemical use), the level of pretreatment to be achieved, and other similar factors in the overall analysis of groundwater safety);</w:t>
      </w:r>
    </w:p>
    <w:p w14:paraId="52974AF2" w14:textId="77777777" w:rsidR="001532B9" w:rsidRPr="00715453" w:rsidRDefault="001532B9" w:rsidP="00165F84">
      <w:pPr>
        <w:pStyle w:val="MRPA1ai1a"/>
      </w:pPr>
      <w:r w:rsidRPr="00715453">
        <w:t xml:space="preserve">Unless stormwater is first treated by a method other than infiltration, infiltration devices are not approved as treatment measures for runoff from areas of industrial or light industrial activity; areas subject to high vehicular traffic (i.e., 25,000 or greater average daily traffic on a main roadway or 15,000 or more average daily traffic on any intersecting roadway); automotive repair shops; car washes; fleet storage areas (e.g., bus, truck); nurseries; and other land uses that pose a high threat to water quality; </w:t>
      </w:r>
    </w:p>
    <w:p w14:paraId="11230CDE" w14:textId="77777777" w:rsidR="001532B9" w:rsidRPr="00715453" w:rsidRDefault="001532B9" w:rsidP="00165F84">
      <w:pPr>
        <w:pStyle w:val="MRPA1ai1a"/>
      </w:pPr>
      <w:r w:rsidRPr="00715453">
        <w:t>Infiltration devices are not placed in the vicinity of known contamination sites unless it has been demonstrated that increased infiltration will not increase leaching of contaminants from soil, alter groundwater flow conditions affecting contaminant migration in groundwater, or adversely affect remedial activities; and</w:t>
      </w:r>
    </w:p>
    <w:p w14:paraId="201E63C5" w14:textId="56CB21E3" w:rsidR="004B086A" w:rsidRDefault="001532B9" w:rsidP="00165F84">
      <w:pPr>
        <w:pStyle w:val="MRPA1ai1a"/>
      </w:pPr>
      <w:r w:rsidRPr="00715453">
        <w:t xml:space="preserve">Infiltration devices are located a minimum of 100 feet horizontally away from any known water supply wells, septic systems, and underground storage tanks with hazardous materials. (Note that some locations within the Permittees’ jurisdictions are characterized by highly porous soils and/or high groundwater tables. In these areas, a greater horizontal distance from the infiltration device to known water supply wells, septic systems, or underground storage tanks with </w:t>
      </w:r>
      <w:r w:rsidRPr="00715453">
        <w:lastRenderedPageBreak/>
        <w:t>hazardous materials may be appropriate, and treatment system approvals should be subject to a higher level of analysis that considers the potential for pollutants (such as from onsite chemical use), the level of pretreatment to be achieved, and other similar factors in the overall analysis of groundwater safety).</w:t>
      </w:r>
    </w:p>
    <w:p w14:paraId="76149544" w14:textId="7600AEF7" w:rsidR="003B07DF" w:rsidRPr="0071028E" w:rsidRDefault="003B07DF" w:rsidP="00165F84">
      <w:pPr>
        <w:pStyle w:val="MRPA1ai"/>
      </w:pPr>
      <w:r w:rsidRPr="0071028E">
        <w:t xml:space="preserve">Tree </w:t>
      </w:r>
      <w:r w:rsidR="00233DC2" w:rsidRPr="0071028E">
        <w:t>Runoff Reduction</w:t>
      </w:r>
      <w:r w:rsidR="0048295C">
        <w:t xml:space="preserve"> and Tree-Based Stormwater Treatment Systems</w:t>
      </w:r>
    </w:p>
    <w:p w14:paraId="595B2C30" w14:textId="4BF718E8" w:rsidR="00677CD7" w:rsidRDefault="00F20205" w:rsidP="00165F84">
      <w:pPr>
        <w:pStyle w:val="MRPA1ai1"/>
      </w:pPr>
      <w:r>
        <w:t>T</w:t>
      </w:r>
      <w:r w:rsidR="006F6E94">
        <w:t xml:space="preserve">he Permittees collectively </w:t>
      </w:r>
      <w:r w:rsidR="00745148">
        <w:t xml:space="preserve">may </w:t>
      </w:r>
      <w:r w:rsidR="006F6E94">
        <w:t>submit a proposal</w:t>
      </w:r>
      <w:r w:rsidR="00852AE5">
        <w:t>,</w:t>
      </w:r>
      <w:r w:rsidR="006F6E94">
        <w:t xml:space="preserve"> subject to the Executive Officer’s approval</w:t>
      </w:r>
      <w:r>
        <w:t>,</w:t>
      </w:r>
      <w:r w:rsidR="006F6E94">
        <w:t xml:space="preserve"> which evaluates the benefit and associated criteria of runoff reduction associated with trees with respect to treatment control sizing</w:t>
      </w:r>
      <w:r w:rsidR="005E6A89">
        <w:t xml:space="preserve">, </w:t>
      </w:r>
      <w:r w:rsidR="00AB5CED">
        <w:t xml:space="preserve">which </w:t>
      </w:r>
      <w:r w:rsidR="007573A9">
        <w:t>evaluates</w:t>
      </w:r>
      <w:r w:rsidR="00D4466B">
        <w:t xml:space="preserve"> and </w:t>
      </w:r>
      <w:r w:rsidR="00D9290D">
        <w:t>includes as appropriate the</w:t>
      </w:r>
      <w:r w:rsidR="004D561A">
        <w:t xml:space="preserve"> findings of the Healthy Watersheds, Resilient Baylands project,</w:t>
      </w:r>
      <w:r w:rsidR="00A21B4B">
        <w:rPr>
          <w:rStyle w:val="FootnoteReference"/>
        </w:rPr>
        <w:footnoteReference w:id="19"/>
      </w:r>
      <w:r w:rsidR="004D561A">
        <w:t xml:space="preserve"> and </w:t>
      </w:r>
      <w:r w:rsidR="00336803">
        <w:t>which will</w:t>
      </w:r>
      <w:r w:rsidR="005E6A89">
        <w:t xml:space="preserve"> be considered for </w:t>
      </w:r>
      <w:r w:rsidR="00677CD7">
        <w:t>incorporation into a subsequent Permit.</w:t>
      </w:r>
      <w:r w:rsidR="00D57F5E">
        <w:t xml:space="preserve"> </w:t>
      </w:r>
      <w:r w:rsidR="006C2AE9">
        <w:t>Such a proposal</w:t>
      </w:r>
      <w:r w:rsidR="00D57F5E" w:rsidDel="007F718C">
        <w:t xml:space="preserve"> </w:t>
      </w:r>
      <w:r w:rsidR="007F718C">
        <w:t xml:space="preserve">shall </w:t>
      </w:r>
      <w:r w:rsidR="00D57F5E">
        <w:t xml:space="preserve">characterize the multiple benefits of green infrastructure beyond standard designs (e.g., urban forestry), develop recommendations for </w:t>
      </w:r>
      <w:r w:rsidR="00D80FD4">
        <w:t xml:space="preserve">Permittees </w:t>
      </w:r>
      <w:r w:rsidR="00D57F5E">
        <w:t xml:space="preserve">to achieve the benefits (e.g., beneficial modifications to GI designs, guidelines for coordinating with work such as stream restoration, parks and urban forestry), and suggest opportunities to modify </w:t>
      </w:r>
      <w:r w:rsidR="00D80FD4">
        <w:t>Provision C.3</w:t>
      </w:r>
      <w:r w:rsidR="00D57F5E">
        <w:t xml:space="preserve"> language in a future </w:t>
      </w:r>
      <w:r w:rsidR="00A85E99">
        <w:t>P</w:t>
      </w:r>
      <w:r w:rsidR="00D57F5E">
        <w:t>ermit to better recognize broader benefits.</w:t>
      </w:r>
    </w:p>
    <w:p w14:paraId="0D421D94" w14:textId="5D0EFEEA" w:rsidR="00931953" w:rsidRDefault="00BD7C8F" w:rsidP="00165F84">
      <w:pPr>
        <w:pStyle w:val="MRPA1ai1Body"/>
      </w:pPr>
      <w:r>
        <w:t xml:space="preserve">The proposal </w:t>
      </w:r>
      <w:r w:rsidR="00E13D9C">
        <w:t>may</w:t>
      </w:r>
      <w:r w:rsidR="00F009E5">
        <w:t xml:space="preserve"> </w:t>
      </w:r>
      <w:r w:rsidR="00642CB9">
        <w:t>include</w:t>
      </w:r>
      <w:r w:rsidR="001C5BE3">
        <w:t xml:space="preserve"> treatment control sizing and design criteria for tree-based stormwater treatment systems</w:t>
      </w:r>
      <w:r w:rsidR="00E45A3E">
        <w:t xml:space="preserve"> in combination with </w:t>
      </w:r>
      <w:r w:rsidR="00B9006B">
        <w:t xml:space="preserve">systems </w:t>
      </w:r>
      <w:r w:rsidR="004438E9">
        <w:t>that</w:t>
      </w:r>
      <w:r w:rsidR="00B9006B">
        <w:t xml:space="preserve"> provide additional hydrologic benefit (such as structural soils</w:t>
      </w:r>
      <w:r w:rsidR="00C91693">
        <w:t>, suspended pavement</w:t>
      </w:r>
      <w:r w:rsidR="0040542A">
        <w:t xml:space="preserve"> systems</w:t>
      </w:r>
      <w:r w:rsidR="00C91693">
        <w:t xml:space="preserve">, </w:t>
      </w:r>
      <w:r w:rsidR="00B9006B">
        <w:t>or other methods to provide tree rooting volume)</w:t>
      </w:r>
      <w:r w:rsidR="007C5048">
        <w:t xml:space="preserve">, which provide water quality and hydrologic benefit equivalent to bioretention. </w:t>
      </w:r>
    </w:p>
    <w:p w14:paraId="06C5A7E1" w14:textId="235639C4" w:rsidR="00445731" w:rsidRDefault="00971BCE" w:rsidP="00165F84">
      <w:pPr>
        <w:pStyle w:val="MRPA1ai1"/>
      </w:pPr>
      <w:r>
        <w:t xml:space="preserve">Tree Interceptor Credits, </w:t>
      </w:r>
      <w:r w:rsidR="008B6681">
        <w:t xml:space="preserve">as described in the 2011 </w:t>
      </w:r>
      <w:r w:rsidR="00AC39CF">
        <w:t xml:space="preserve">BASMAA </w:t>
      </w:r>
      <w:r w:rsidR="008B6681">
        <w:t xml:space="preserve">Feasibility/Infeasibility Criteria Report submitted pursuant to </w:t>
      </w:r>
      <w:r w:rsidR="00677CD7">
        <w:t xml:space="preserve">Provision </w:t>
      </w:r>
      <w:r w:rsidR="008B6681">
        <w:t xml:space="preserve">C.3.c.i.(2)(b)(iv) of </w:t>
      </w:r>
      <w:r w:rsidR="0079070F">
        <w:t>MRP 1</w:t>
      </w:r>
      <w:r>
        <w:t xml:space="preserve">, </w:t>
      </w:r>
      <w:r w:rsidR="00677CD7">
        <w:t xml:space="preserve">shall not be used </w:t>
      </w:r>
      <w:r>
        <w:t xml:space="preserve">to reduce the </w:t>
      </w:r>
      <w:r w:rsidR="00C45840">
        <w:t xml:space="preserve">stormwater </w:t>
      </w:r>
      <w:r w:rsidR="00BB0A31">
        <w:t xml:space="preserve">treatment required pursuant to </w:t>
      </w:r>
      <w:r w:rsidR="001C79E5">
        <w:t xml:space="preserve">Provision </w:t>
      </w:r>
      <w:r w:rsidR="00BB0A31">
        <w:t xml:space="preserve">C.3. </w:t>
      </w:r>
    </w:p>
    <w:p w14:paraId="7F429E35" w14:textId="77777777" w:rsidR="000E1A67" w:rsidRPr="0071028E" w:rsidRDefault="00445731" w:rsidP="00165F84">
      <w:pPr>
        <w:pStyle w:val="MRPA1ai"/>
      </w:pPr>
      <w:r w:rsidRPr="0071028E">
        <w:t>Reporting</w:t>
      </w:r>
    </w:p>
    <w:p w14:paraId="08B16A28" w14:textId="5BC3FF4D" w:rsidR="001532B9" w:rsidRPr="00715453" w:rsidRDefault="000B6CB4" w:rsidP="00165F84">
      <w:pPr>
        <w:pStyle w:val="MRPA1ai1"/>
      </w:pPr>
      <w:r>
        <w:t xml:space="preserve">If the Permittees collectively submit a proposal </w:t>
      </w:r>
      <w:r w:rsidR="00D72922">
        <w:t xml:space="preserve">pursuant to </w:t>
      </w:r>
      <w:r w:rsidR="00E5786E">
        <w:t xml:space="preserve">Provision </w:t>
      </w:r>
      <w:r w:rsidR="00D72922">
        <w:t>C.3.d.</w:t>
      </w:r>
      <w:r w:rsidR="00EB4DE3">
        <w:t>i</w:t>
      </w:r>
      <w:r w:rsidR="00D72922">
        <w:t xml:space="preserve">v, the proposal shall be submitted </w:t>
      </w:r>
      <w:r w:rsidR="00C916F2">
        <w:t xml:space="preserve">by no later than with </w:t>
      </w:r>
      <w:r w:rsidR="00D72922">
        <w:t>the 20</w:t>
      </w:r>
      <w:r w:rsidR="00C05BDC">
        <w:t>2</w:t>
      </w:r>
      <w:r w:rsidR="00D72922">
        <w:t xml:space="preserve">5 Annual Report. </w:t>
      </w:r>
    </w:p>
    <w:p w14:paraId="19423B47" w14:textId="77777777" w:rsidR="001532B9" w:rsidRPr="00715453" w:rsidRDefault="001532B9" w:rsidP="00423004">
      <w:pPr>
        <w:pStyle w:val="MRPA1a"/>
      </w:pPr>
      <w:r w:rsidRPr="00715453">
        <w:t>Alternative or In-Lieu Compliance with Provision C.3.</w:t>
      </w:r>
      <w:r w:rsidR="005E2EC3" w:rsidRPr="00715453">
        <w:t>b</w:t>
      </w:r>
      <w:r w:rsidRPr="00715453">
        <w:t xml:space="preserve">. </w:t>
      </w:r>
    </w:p>
    <w:p w14:paraId="1CE8D5DB" w14:textId="372EB175" w:rsidR="001532B9" w:rsidRPr="00715453" w:rsidRDefault="001532B9" w:rsidP="00AA228B">
      <w:pPr>
        <w:pStyle w:val="MRPA1ainon-bold"/>
      </w:pPr>
      <w:r w:rsidRPr="00715453">
        <w:lastRenderedPageBreak/>
        <w:t>The Permittees may allow a Regulated Project to provide alternative compliance with Provision C.3.</w:t>
      </w:r>
      <w:r w:rsidR="005E2EC3" w:rsidRPr="00715453">
        <w:t xml:space="preserve">b </w:t>
      </w:r>
      <w:r w:rsidRPr="00715453">
        <w:t>in accordance with one of the two options listed below:</w:t>
      </w:r>
    </w:p>
    <w:p w14:paraId="2B60FBD7" w14:textId="77777777" w:rsidR="001532B9" w:rsidRPr="00AA228B" w:rsidRDefault="001532B9" w:rsidP="00AA228B">
      <w:pPr>
        <w:pStyle w:val="MRPA1ai1"/>
        <w:rPr>
          <w:b/>
          <w:bCs w:val="0"/>
        </w:rPr>
      </w:pPr>
      <w:r w:rsidRPr="00AA228B">
        <w:rPr>
          <w:b/>
          <w:bCs w:val="0"/>
        </w:rPr>
        <w:t>Option 1: LID Treatment at an Offsite Location</w:t>
      </w:r>
    </w:p>
    <w:p w14:paraId="42AA334F" w14:textId="09DE8EA8" w:rsidR="001532B9" w:rsidRPr="00715453" w:rsidRDefault="001532B9" w:rsidP="00AA228B">
      <w:pPr>
        <w:pStyle w:val="MRPA1ai1Body"/>
        <w:rPr>
          <w:lang w:eastAsia="ar-SA"/>
        </w:rPr>
      </w:pPr>
      <w:r w:rsidRPr="00715453">
        <w:rPr>
          <w:lang w:eastAsia="ar-SA"/>
        </w:rPr>
        <w:t xml:space="preserve">Treat a portion </w:t>
      </w:r>
      <w:r w:rsidR="00174E82">
        <w:rPr>
          <w:lang w:eastAsia="ar-SA"/>
        </w:rPr>
        <w:t>(</w:t>
      </w:r>
      <w:r w:rsidR="0013681B">
        <w:rPr>
          <w:lang w:eastAsia="ar-SA"/>
        </w:rPr>
        <w:t xml:space="preserve">this portion may be </w:t>
      </w:r>
      <w:r w:rsidR="00AE669D">
        <w:rPr>
          <w:lang w:eastAsia="ar-SA"/>
        </w:rPr>
        <w:t>zero</w:t>
      </w:r>
      <w:r w:rsidR="4FEE5869">
        <w:rPr>
          <w:lang w:eastAsia="ar-SA"/>
        </w:rPr>
        <w:t>;</w:t>
      </w:r>
      <w:r w:rsidR="007A0A5C">
        <w:rPr>
          <w:lang w:eastAsia="ar-SA"/>
        </w:rPr>
        <w:t xml:space="preserve"> </w:t>
      </w:r>
      <w:r w:rsidR="00497EFB">
        <w:rPr>
          <w:lang w:eastAsia="ar-SA"/>
        </w:rPr>
        <w:t xml:space="preserve">Permittees should treat as much onsite </w:t>
      </w:r>
      <w:r w:rsidR="007A0A5C">
        <w:rPr>
          <w:lang w:eastAsia="ar-SA"/>
        </w:rPr>
        <w:t>as possible</w:t>
      </w:r>
      <w:r w:rsidR="00174E82">
        <w:rPr>
          <w:lang w:eastAsia="ar-SA"/>
        </w:rPr>
        <w:t xml:space="preserve">) </w:t>
      </w:r>
      <w:r w:rsidRPr="00715453">
        <w:rPr>
          <w:lang w:eastAsia="ar-SA"/>
        </w:rPr>
        <w:t xml:space="preserve">of the amount of runoff identified in Provision C.3.d for the Regulated Project’s drainage area with LID treatment measures onsite or with LID treatment measures at a joint stormwater treatment facility </w:t>
      </w:r>
      <w:r w:rsidRPr="00715453">
        <w:rPr>
          <w:b/>
          <w:lang w:eastAsia="ar-SA"/>
        </w:rPr>
        <w:t xml:space="preserve">and </w:t>
      </w:r>
      <w:r w:rsidRPr="00715453">
        <w:rPr>
          <w:lang w:eastAsia="ar-SA"/>
        </w:rPr>
        <w:t xml:space="preserve">treat the remaining portion of the Provision C.3.d runoff with LID treatment measures at an </w:t>
      </w:r>
      <w:r w:rsidR="00AE1119">
        <w:rPr>
          <w:lang w:eastAsia="ar-SA"/>
        </w:rPr>
        <w:t>O</w:t>
      </w:r>
      <w:r w:rsidRPr="00715453">
        <w:rPr>
          <w:lang w:eastAsia="ar-SA"/>
        </w:rPr>
        <w:t xml:space="preserve">ffsite </w:t>
      </w:r>
      <w:r w:rsidR="00AE1119">
        <w:rPr>
          <w:lang w:eastAsia="ar-SA"/>
        </w:rPr>
        <w:t>P</w:t>
      </w:r>
      <w:r w:rsidRPr="00715453">
        <w:rPr>
          <w:lang w:eastAsia="ar-SA"/>
        </w:rPr>
        <w:t>roject</w:t>
      </w:r>
      <w:r w:rsidR="00291C9E">
        <w:rPr>
          <w:rStyle w:val="FootnoteReference"/>
          <w:rFonts w:eastAsia="Times New Roman"/>
          <w:lang w:eastAsia="ar-SA"/>
        </w:rPr>
        <w:footnoteReference w:id="20"/>
      </w:r>
      <w:r w:rsidRPr="00715453">
        <w:rPr>
          <w:lang w:eastAsia="ar-SA"/>
        </w:rPr>
        <w:t xml:space="preserve"> in the same watershed. The offsite LID treatment measures must provide hydraulically-sized treatment </w:t>
      </w:r>
      <w:r w:rsidRPr="00715453" w:rsidDel="00C26469">
        <w:rPr>
          <w:lang w:eastAsia="ar-SA"/>
        </w:rPr>
        <w:t>(</w:t>
      </w:r>
      <w:r w:rsidRPr="00715453">
        <w:rPr>
          <w:lang w:eastAsia="ar-SA"/>
        </w:rPr>
        <w:t>in accordance with Provision</w:t>
      </w:r>
      <w:r w:rsidR="007442EF">
        <w:rPr>
          <w:lang w:eastAsia="ar-SA"/>
        </w:rPr>
        <w:t>s</w:t>
      </w:r>
      <w:r w:rsidRPr="00715453">
        <w:rPr>
          <w:lang w:eastAsia="ar-SA"/>
        </w:rPr>
        <w:t xml:space="preserve"> C.3.d</w:t>
      </w:r>
      <w:r w:rsidR="00D62B8B">
        <w:rPr>
          <w:lang w:eastAsia="ar-SA"/>
        </w:rPr>
        <w:t xml:space="preserve"> and</w:t>
      </w:r>
      <w:r w:rsidR="00BA2F47">
        <w:rPr>
          <w:lang w:eastAsia="ar-SA"/>
        </w:rPr>
        <w:t xml:space="preserve"> </w:t>
      </w:r>
      <w:r w:rsidR="00D62B8B">
        <w:rPr>
          <w:lang w:eastAsia="ar-SA"/>
        </w:rPr>
        <w:t>C.3.g</w:t>
      </w:r>
      <w:r w:rsidR="00C26469">
        <w:rPr>
          <w:lang w:eastAsia="ar-SA"/>
        </w:rPr>
        <w:t>, as appropriate</w:t>
      </w:r>
      <w:r w:rsidRPr="00715453">
        <w:rPr>
          <w:lang w:eastAsia="ar-SA"/>
        </w:rPr>
        <w:t xml:space="preserve">) of an equivalent quantity of both stormwater runoff and pollutant loading and achieve a net environmental benefit. </w:t>
      </w:r>
    </w:p>
    <w:p w14:paraId="167F2D20" w14:textId="0C836789" w:rsidR="001532B9" w:rsidRPr="00AA228B" w:rsidRDefault="001532B9" w:rsidP="00AA228B">
      <w:pPr>
        <w:pStyle w:val="MRPA1ai1"/>
        <w:rPr>
          <w:b/>
          <w:bCs w:val="0"/>
        </w:rPr>
      </w:pPr>
      <w:r w:rsidRPr="00AA228B">
        <w:rPr>
          <w:b/>
          <w:bCs w:val="0"/>
        </w:rPr>
        <w:t>Option 2: Payment of In-Lieu Fees</w:t>
      </w:r>
    </w:p>
    <w:p w14:paraId="27F2ECC8" w14:textId="798D1C3A" w:rsidR="001532B9" w:rsidRPr="002F7782" w:rsidRDefault="001532B9" w:rsidP="00AA228B">
      <w:pPr>
        <w:pStyle w:val="MRPA1ai1Body"/>
        <w:rPr>
          <w:lang w:eastAsia="ar-SA"/>
        </w:rPr>
      </w:pPr>
      <w:r w:rsidRPr="00715453">
        <w:rPr>
          <w:lang w:eastAsia="ar-SA"/>
        </w:rPr>
        <w:t xml:space="preserve">Treat a portion </w:t>
      </w:r>
      <w:r w:rsidR="00174E82">
        <w:rPr>
          <w:lang w:eastAsia="ar-SA"/>
        </w:rPr>
        <w:t>(</w:t>
      </w:r>
      <w:r w:rsidR="0013681B">
        <w:rPr>
          <w:lang w:eastAsia="ar-SA"/>
        </w:rPr>
        <w:t xml:space="preserve">this portion may be </w:t>
      </w:r>
      <w:r w:rsidR="008D4099">
        <w:rPr>
          <w:lang w:eastAsia="ar-SA"/>
        </w:rPr>
        <w:t>zero</w:t>
      </w:r>
      <w:r w:rsidR="4FEE5869">
        <w:rPr>
          <w:lang w:eastAsia="ar-SA"/>
        </w:rPr>
        <w:t>;</w:t>
      </w:r>
      <w:r w:rsidR="00497EFB">
        <w:rPr>
          <w:lang w:eastAsia="ar-SA"/>
        </w:rPr>
        <w:t xml:space="preserve"> Permittees should treat as much onsite </w:t>
      </w:r>
      <w:r w:rsidR="007A0A5C">
        <w:rPr>
          <w:lang w:eastAsia="ar-SA"/>
        </w:rPr>
        <w:t>as possible</w:t>
      </w:r>
      <w:r w:rsidR="00174E82">
        <w:rPr>
          <w:lang w:eastAsia="ar-SA"/>
        </w:rPr>
        <w:t xml:space="preserve">) </w:t>
      </w:r>
      <w:r w:rsidRPr="00715453">
        <w:rPr>
          <w:lang w:eastAsia="ar-SA"/>
        </w:rPr>
        <w:t xml:space="preserve">of the amount of runoff identified in Provision C.3.d for the Regulated Project’s drainage area with LID treatment measures onsite or with LID treatment measures at a joint stormwater treatment facility </w:t>
      </w:r>
      <w:r w:rsidRPr="00715453">
        <w:rPr>
          <w:b/>
          <w:lang w:eastAsia="ar-SA"/>
        </w:rPr>
        <w:t xml:space="preserve">and </w:t>
      </w:r>
      <w:r w:rsidRPr="00715453">
        <w:rPr>
          <w:lang w:eastAsia="ar-SA"/>
        </w:rPr>
        <w:t>pay equivalent in-lieu fees</w:t>
      </w:r>
      <w:r w:rsidRPr="00715453">
        <w:rPr>
          <w:vertAlign w:val="superscript"/>
          <w:lang w:eastAsia="ar-SA"/>
        </w:rPr>
        <w:footnoteReference w:id="21"/>
      </w:r>
      <w:r w:rsidRPr="00715453">
        <w:rPr>
          <w:lang w:eastAsia="ar-SA"/>
        </w:rPr>
        <w:t xml:space="preserve"> to treat the remaining portion of the Provision C.3.d runoff </w:t>
      </w:r>
      <w:r w:rsidR="00097CE0">
        <w:rPr>
          <w:lang w:eastAsia="ar-SA"/>
        </w:rPr>
        <w:t xml:space="preserve">(and </w:t>
      </w:r>
      <w:r w:rsidR="00C07246">
        <w:rPr>
          <w:lang w:eastAsia="ar-SA"/>
        </w:rPr>
        <w:t>comply</w:t>
      </w:r>
      <w:r w:rsidR="00097CE0">
        <w:rPr>
          <w:lang w:eastAsia="ar-SA"/>
        </w:rPr>
        <w:t xml:space="preserve"> with Provision C.3.g, as appropriate) </w:t>
      </w:r>
      <w:r w:rsidRPr="00715453">
        <w:rPr>
          <w:lang w:eastAsia="ar-SA"/>
        </w:rPr>
        <w:t>with LID treatment measures at a Regional Project</w:t>
      </w:r>
      <w:r w:rsidRPr="00715453">
        <w:rPr>
          <w:vertAlign w:val="superscript"/>
          <w:lang w:eastAsia="ar-SA"/>
        </w:rPr>
        <w:footnoteReference w:id="22"/>
      </w:r>
      <w:r w:rsidR="00DA5F73" w:rsidDel="004046A4">
        <w:rPr>
          <w:lang w:eastAsia="ar-SA"/>
        </w:rPr>
        <w:t xml:space="preserve"> or Offsite Project</w:t>
      </w:r>
      <w:r w:rsidRPr="00715453" w:rsidDel="004046A4">
        <w:rPr>
          <w:lang w:eastAsia="ar-SA"/>
        </w:rPr>
        <w:t>.</w:t>
      </w:r>
      <w:r w:rsidR="004046A4">
        <w:rPr>
          <w:lang w:eastAsia="ar-SA"/>
        </w:rPr>
        <w:t xml:space="preserve"> </w:t>
      </w:r>
      <w:r w:rsidRPr="00715453">
        <w:rPr>
          <w:lang w:eastAsia="ar-SA"/>
        </w:rPr>
        <w:t>The Regional Project must achieve a net environmental benefit</w:t>
      </w:r>
      <w:r w:rsidR="002F7782">
        <w:rPr>
          <w:lang w:eastAsia="ar-SA"/>
        </w:rPr>
        <w:t xml:space="preserve">, </w:t>
      </w:r>
      <w:r w:rsidR="00797CA9">
        <w:rPr>
          <w:lang w:eastAsia="ar-SA"/>
        </w:rPr>
        <w:t>through a</w:t>
      </w:r>
      <w:r w:rsidR="002F7782" w:rsidRPr="002F7782">
        <w:rPr>
          <w:lang w:eastAsia="ar-SA"/>
        </w:rPr>
        <w:t xml:space="preserve"> </w:t>
      </w:r>
      <w:r w:rsidR="002F7782" w:rsidRPr="002F7782">
        <w:t xml:space="preserve">net increase in </w:t>
      </w:r>
      <w:r w:rsidR="5F4AB6E7" w:rsidRPr="002F7782">
        <w:t>impervious</w:t>
      </w:r>
      <w:r w:rsidR="002F7782" w:rsidRPr="002F7782">
        <w:t xml:space="preserve"> surface treated, and/or </w:t>
      </w:r>
      <w:r w:rsidR="00797CA9">
        <w:t xml:space="preserve">a </w:t>
      </w:r>
      <w:r w:rsidR="002F7782" w:rsidRPr="002F7782">
        <w:t xml:space="preserve">net </w:t>
      </w:r>
      <w:r w:rsidR="00B55E52">
        <w:t>reduction</w:t>
      </w:r>
      <w:r w:rsidR="002F7782" w:rsidRPr="002F7782">
        <w:t xml:space="preserve"> in flow and/or pollutant load</w:t>
      </w:r>
      <w:r w:rsidRPr="002F7782">
        <w:rPr>
          <w:lang w:eastAsia="ar-SA"/>
        </w:rPr>
        <w:t xml:space="preserve">.  </w:t>
      </w:r>
    </w:p>
    <w:p w14:paraId="126679B2" w14:textId="319B93B3" w:rsidR="00792606" w:rsidRDefault="00792606" w:rsidP="00CB3E5B">
      <w:pPr>
        <w:pStyle w:val="MRPA1ai1"/>
      </w:pPr>
      <w:r>
        <w:t>For the alternative compliance options described in Provision C.3.e.i.(1)</w:t>
      </w:r>
      <w:r w:rsidR="00D447DB">
        <w:t xml:space="preserve"> and</w:t>
      </w:r>
      <w:r>
        <w:t xml:space="preserve"> (2) above</w:t>
      </w:r>
      <w:r w:rsidR="00BC4A70">
        <w:t xml:space="preserve"> (Options 1</w:t>
      </w:r>
      <w:r w:rsidR="00D447DB">
        <w:t xml:space="preserve"> and</w:t>
      </w:r>
      <w:r w:rsidR="00BC4A70">
        <w:t xml:space="preserve"> 2)</w:t>
      </w:r>
      <w:r>
        <w:t xml:space="preserve">, </w:t>
      </w:r>
      <w:r w:rsidR="00731C62">
        <w:t xml:space="preserve">all </w:t>
      </w:r>
      <w:r>
        <w:t xml:space="preserve">Offsite Projects and Regional Projects must be completed within three years after the end of construction of the Regulated Project. However, the timeline for completion of an Offsite Project or Regional Project may be extended, up to five years after the </w:t>
      </w:r>
      <w:r>
        <w:lastRenderedPageBreak/>
        <w:t>completion of the Regulated Project, with prior Executive Officer approval. Executive Officer approval will be granted contingent upon a demonstration of good faith efforts to implement the Offsite Project or Regional Project, such as having funds encumbered and applying for the appropriate regulatory permits.</w:t>
      </w:r>
    </w:p>
    <w:p w14:paraId="006BA01F" w14:textId="4191D35D" w:rsidR="00B77254" w:rsidRDefault="008E577B" w:rsidP="00CB3E5B">
      <w:pPr>
        <w:pStyle w:val="MRPA1ai1"/>
      </w:pPr>
      <w:r>
        <w:t>Reporting</w:t>
      </w:r>
    </w:p>
    <w:p w14:paraId="41B67CA9" w14:textId="13F43F63" w:rsidR="00B77254" w:rsidRDefault="00AE4DC7" w:rsidP="00CB3E5B">
      <w:pPr>
        <w:pStyle w:val="MRPA1ai1a"/>
      </w:pPr>
      <w:r w:rsidRPr="00715453">
        <w:t xml:space="preserve">Annual reporting </w:t>
      </w:r>
      <w:r w:rsidR="00800A5A">
        <w:t xml:space="preserve">on Alternative Compliance projects </w:t>
      </w:r>
      <w:r w:rsidRPr="00715453">
        <w:t xml:space="preserve">shall be done in conjunction with reporting requirements under Provision </w:t>
      </w:r>
      <w:r w:rsidRPr="00922E7C">
        <w:t>C.3.b.iv.(2).</w:t>
      </w:r>
    </w:p>
    <w:p w14:paraId="1E5B951D" w14:textId="6EE28FD8" w:rsidR="001532B9" w:rsidRPr="00707EF5" w:rsidRDefault="001532B9" w:rsidP="00CB3E5B">
      <w:pPr>
        <w:pStyle w:val="MRPA1ai"/>
      </w:pPr>
      <w:r w:rsidRPr="00715453">
        <w:t>Special Projects</w:t>
      </w:r>
    </w:p>
    <w:p w14:paraId="3A743C12" w14:textId="3D54B80F" w:rsidR="001532B9" w:rsidRPr="00715453" w:rsidRDefault="001532B9" w:rsidP="00CB3E5B">
      <w:pPr>
        <w:pStyle w:val="MRPA1ai1"/>
      </w:pPr>
      <w:r w:rsidRPr="00715453">
        <w:t xml:space="preserve">When considered at the watershed scale, certain land development projects characterized as smart growth </w:t>
      </w:r>
      <w:r w:rsidR="002B7365">
        <w:t xml:space="preserve">or </w:t>
      </w:r>
      <w:r w:rsidRPr="00715453">
        <w:t>high density</w:t>
      </w:r>
      <w:r w:rsidRPr="00715453" w:rsidDel="002B7365">
        <w:t xml:space="preserve"> </w:t>
      </w:r>
      <w:r w:rsidRPr="00715453">
        <w:t>can either reduce existing impervious surfaces or create less “accessory” impervious areas and automobile-related pollutant impacts. Incentive LID Treatment Reduction Credits approved by the Water Board may be applied to these Special Projects, which are Regulated Projects that meet the specific criteria listed below in Provision C.3.e.ii.(2). For any Special Project, the allowable incentive LID Treatment Reduction Credit is the maximum percentage of the amount of runoff identified in Provision C.3.d for the Special Project’s drainage area that may be treated with one or a combination of the following two types of non-LID treatment systems:</w:t>
      </w:r>
    </w:p>
    <w:p w14:paraId="183163C5" w14:textId="6C18092C" w:rsidR="001532B9" w:rsidRPr="0079636D" w:rsidRDefault="001532B9" w:rsidP="00D5178F">
      <w:pPr>
        <w:pStyle w:val="MRPA1ai1Bullet"/>
      </w:pPr>
      <w:r w:rsidRPr="0079636D">
        <w:t>Tree-box-type high flowrate biofilters</w:t>
      </w:r>
    </w:p>
    <w:p w14:paraId="39CD3F41" w14:textId="77777777" w:rsidR="001532B9" w:rsidRPr="0079636D" w:rsidRDefault="001532B9" w:rsidP="00D5178F">
      <w:pPr>
        <w:pStyle w:val="MRPA1ai1Bullet"/>
      </w:pPr>
      <w:r w:rsidRPr="0079636D">
        <w:t>Vault-based high flowrate media filters</w:t>
      </w:r>
    </w:p>
    <w:p w14:paraId="6C4C6945" w14:textId="370012DE" w:rsidR="001857C7" w:rsidRPr="00715453" w:rsidRDefault="00C14B7D" w:rsidP="00CB3E5B">
      <w:pPr>
        <w:pStyle w:val="MRPA1ai1Body"/>
        <w:rPr>
          <w:lang w:eastAsia="ar-SA"/>
        </w:rPr>
      </w:pPr>
      <w:r w:rsidRPr="00715453">
        <w:rPr>
          <w:lang w:eastAsia="ar-SA"/>
        </w:rPr>
        <w:t xml:space="preserve">The allowed LID Treatment Reduction Credit recognizes that density and space limitations for the Special Projects identified herein may make 100% LID treatment infeasible. </w:t>
      </w:r>
      <w:r w:rsidR="00C33474" w:rsidRPr="00715453">
        <w:rPr>
          <w:lang w:eastAsia="ar-SA"/>
        </w:rPr>
        <w:t xml:space="preserve"> </w:t>
      </w:r>
    </w:p>
    <w:p w14:paraId="35725C51" w14:textId="77777777" w:rsidR="0065030B" w:rsidRPr="00715453" w:rsidRDefault="009F00B7" w:rsidP="00CB3E5B">
      <w:pPr>
        <w:pStyle w:val="MRPA1ai1"/>
      </w:pPr>
      <w:r>
        <w:t>P</w:t>
      </w:r>
      <w:r w:rsidR="00C33474">
        <w:t xml:space="preserve">rior to granting any LID Treatment Reduction Credits, Permittees must first establish </w:t>
      </w:r>
      <w:r w:rsidR="0065030B">
        <w:t xml:space="preserve">all the following:  </w:t>
      </w:r>
      <w:r w:rsidR="00C33474">
        <w:t xml:space="preserve"> </w:t>
      </w:r>
    </w:p>
    <w:p w14:paraId="7F4C5CF9" w14:textId="77777777" w:rsidR="0065030B" w:rsidRPr="00715453" w:rsidRDefault="0065030B" w:rsidP="00CB3E5B">
      <w:pPr>
        <w:pStyle w:val="MRPA1ai1a"/>
      </w:pPr>
      <w:r w:rsidRPr="00715453">
        <w:rPr>
          <w:iCs/>
        </w:rPr>
        <w:t xml:space="preserve">The </w:t>
      </w:r>
      <w:r w:rsidR="00C33474" w:rsidRPr="00715453">
        <w:rPr>
          <w:iCs/>
        </w:rPr>
        <w:t>i</w:t>
      </w:r>
      <w:r w:rsidR="00C33474" w:rsidRPr="00715453">
        <w:t xml:space="preserve">nfeasibility of </w:t>
      </w:r>
      <w:r w:rsidRPr="00715453">
        <w:t xml:space="preserve">treating </w:t>
      </w:r>
      <w:r w:rsidR="00C33474" w:rsidRPr="00715453">
        <w:t>100%</w:t>
      </w:r>
      <w:r w:rsidRPr="00715453">
        <w:t xml:space="preserve"> of the amount of runoff identified in Provision C.3.d for the Regulated Project’s drainage area with LID treatment measures onsite</w:t>
      </w:r>
      <w:r w:rsidR="001E08B1" w:rsidRPr="00715453">
        <w:t>;</w:t>
      </w:r>
    </w:p>
    <w:p w14:paraId="2F97BC96" w14:textId="77777777" w:rsidR="0065030B" w:rsidRPr="00715453" w:rsidRDefault="0065030B" w:rsidP="00CB3E5B">
      <w:pPr>
        <w:pStyle w:val="MRPA1ai1a"/>
      </w:pPr>
      <w:r w:rsidRPr="00715453">
        <w:rPr>
          <w:iCs/>
        </w:rPr>
        <w:t>The i</w:t>
      </w:r>
      <w:r w:rsidRPr="00715453">
        <w:t xml:space="preserve">nfeasibility of treating 100% of the amount of runoff identified in Provision C.3.d for the Regulated Project’s drainage area with LID treatment measures offsite or </w:t>
      </w:r>
      <w:r w:rsidR="00436E9F" w:rsidRPr="00715453">
        <w:t>paying in-lieu fees to treat 100% of the Provision C.3.d runoff with LID treatment measures at a</w:t>
      </w:r>
      <w:r w:rsidR="004B5FEE" w:rsidRPr="00715453">
        <w:t xml:space="preserve">n offsite or </w:t>
      </w:r>
      <w:r w:rsidR="00436E9F" w:rsidRPr="00715453">
        <w:t>Regional Project</w:t>
      </w:r>
      <w:r w:rsidR="001E08B1" w:rsidRPr="00715453">
        <w:t xml:space="preserve">; and </w:t>
      </w:r>
    </w:p>
    <w:p w14:paraId="02FA89B9" w14:textId="77777777" w:rsidR="00C55976" w:rsidRPr="00715453" w:rsidRDefault="0065030B" w:rsidP="00CB3E5B">
      <w:pPr>
        <w:pStyle w:val="MRPA1ai1a"/>
      </w:pPr>
      <w:r w:rsidRPr="00715453">
        <w:rPr>
          <w:iCs/>
        </w:rPr>
        <w:t>The i</w:t>
      </w:r>
      <w:r w:rsidRPr="00715453">
        <w:t xml:space="preserve">nfeasibility of treating 100% of the amount of runoff identified in Provision C.3.d for the Regulated Project’s drainage area with some </w:t>
      </w:r>
      <w:r w:rsidRPr="00715453">
        <w:lastRenderedPageBreak/>
        <w:t xml:space="preserve">combination of LID treatment measures onsite, offsite, and/or </w:t>
      </w:r>
      <w:r w:rsidR="00436E9F" w:rsidRPr="00715453">
        <w:t xml:space="preserve">paying in-lieu fees towards </w:t>
      </w:r>
      <w:r w:rsidRPr="00715453">
        <w:t>a</w:t>
      </w:r>
      <w:r w:rsidR="004B5FEE" w:rsidRPr="00715453">
        <w:t>t an offsite or</w:t>
      </w:r>
      <w:r w:rsidRPr="00715453">
        <w:t xml:space="preserve"> Regional Project.</w:t>
      </w:r>
      <w:r w:rsidR="00C55976" w:rsidRPr="00715453">
        <w:t xml:space="preserve"> </w:t>
      </w:r>
    </w:p>
    <w:p w14:paraId="13FE1F5C" w14:textId="1C92D972" w:rsidR="00C55976" w:rsidRPr="00715453" w:rsidRDefault="00C55976" w:rsidP="00CB3E5B">
      <w:pPr>
        <w:pStyle w:val="MRPA1ai1Body"/>
      </w:pPr>
      <w:r w:rsidRPr="00715453">
        <w:t>For each Special Project, a Permittee shall document the basis of infeasibility used to establish technical and/or economic infeasibility.</w:t>
      </w:r>
    </w:p>
    <w:p w14:paraId="141376A2" w14:textId="0402FBFB" w:rsidR="00C14B7D" w:rsidRPr="00715453" w:rsidRDefault="00C14B7D" w:rsidP="00CB3E5B">
      <w:pPr>
        <w:pStyle w:val="MRPA1ai1Body"/>
      </w:pPr>
      <w:r w:rsidRPr="00715453">
        <w:t xml:space="preserve">Under Provision C.3.e.v, each Permittee is required to report on the infeasibility of </w:t>
      </w:r>
      <w:r w:rsidR="00300540" w:rsidRPr="00715453">
        <w:t xml:space="preserve">100% </w:t>
      </w:r>
      <w:r w:rsidRPr="00715453">
        <w:t xml:space="preserve">LID treatment </w:t>
      </w:r>
      <w:r w:rsidR="00487407" w:rsidRPr="00715453">
        <w:t xml:space="preserve">in each scenario described </w:t>
      </w:r>
      <w:r w:rsidR="00436E9F" w:rsidRPr="00715453">
        <w:t>in Provision C.3.e.ii.(2)(a)-(c) above</w:t>
      </w:r>
      <w:r w:rsidR="00487407" w:rsidRPr="00715453">
        <w:t xml:space="preserve">, </w:t>
      </w:r>
      <w:r w:rsidRPr="00715453">
        <w:t xml:space="preserve">for each of the Special Projects for which LID Treatment Reduction Credit was applied.  </w:t>
      </w:r>
    </w:p>
    <w:p w14:paraId="49BADC73" w14:textId="77777777" w:rsidR="001532B9" w:rsidRPr="00715453" w:rsidRDefault="001532B9" w:rsidP="00CB3E5B">
      <w:pPr>
        <w:pStyle w:val="MRPA1ai1"/>
      </w:pPr>
      <w:r>
        <w:t>Category A Special Project Criteria</w:t>
      </w:r>
    </w:p>
    <w:p w14:paraId="20A7F914" w14:textId="77777777" w:rsidR="001532B9" w:rsidRPr="00715453" w:rsidRDefault="001532B9" w:rsidP="00CB3E5B">
      <w:pPr>
        <w:pStyle w:val="MRPA1ai1a"/>
      </w:pPr>
      <w:r w:rsidRPr="00715453">
        <w:t>To be considered a Category A Special Project, a Regulated Project must meet all of the following criteria:</w:t>
      </w:r>
    </w:p>
    <w:p w14:paraId="670B2AD0" w14:textId="77777777" w:rsidR="001532B9" w:rsidRPr="00715453" w:rsidRDefault="001532B9" w:rsidP="00CB3E5B">
      <w:pPr>
        <w:pStyle w:val="MRPA1ai1ai"/>
      </w:pPr>
      <w:r w:rsidRPr="00715453">
        <w:t>Be built as part of a Permittee’s stated objective to preserve or enhance a pedestrian-oriented type of urban design.</w:t>
      </w:r>
    </w:p>
    <w:p w14:paraId="32765065" w14:textId="77777777" w:rsidR="001532B9" w:rsidRPr="00715453" w:rsidRDefault="001532B9" w:rsidP="00CB3E5B">
      <w:pPr>
        <w:pStyle w:val="MRPA1ai1ai"/>
      </w:pPr>
      <w:r w:rsidRPr="00715453">
        <w:t>Be located in a Permittee’s designated central business district, downtown core area or downtown core zoning district, neighborhood business district or comparable pedestrian-oriented commercial district, or historic preservation site and/or district.</w:t>
      </w:r>
    </w:p>
    <w:p w14:paraId="7FF6FC91" w14:textId="77777777" w:rsidR="001532B9" w:rsidRPr="00715453" w:rsidRDefault="001532B9" w:rsidP="00CB3E5B">
      <w:pPr>
        <w:pStyle w:val="MRPA1ai1ai"/>
      </w:pPr>
      <w:r w:rsidRPr="00715453">
        <w:t>Create and/or replace one half acre or less of impervious surface area.</w:t>
      </w:r>
    </w:p>
    <w:p w14:paraId="41444AA0" w14:textId="77777777" w:rsidR="001532B9" w:rsidRPr="00715453" w:rsidRDefault="001532B9" w:rsidP="00CB3E5B">
      <w:pPr>
        <w:pStyle w:val="MRPA1ai1ai"/>
      </w:pPr>
      <w:r w:rsidRPr="00715453">
        <w:t>Include no surface parking, except for incidental surface parking.  Incidental surface parking is allowed only for emergency vehicle access, Americans with Disabilities Act (ADA) accessibility, and passenger and freight loading zones.</w:t>
      </w:r>
    </w:p>
    <w:p w14:paraId="73EFB104" w14:textId="26F3180A" w:rsidR="001532B9" w:rsidRPr="00715453" w:rsidRDefault="001532B9" w:rsidP="00CB3E5B">
      <w:pPr>
        <w:pStyle w:val="MRPA1ai1ai"/>
      </w:pPr>
      <w:r w:rsidRPr="00715453">
        <w:t xml:space="preserve">Have at least 85 </w:t>
      </w:r>
      <w:r w:rsidR="00E736D7">
        <w:t>percent</w:t>
      </w:r>
      <w:r w:rsidRPr="00715453">
        <w:t xml:space="preserve"> coverage for the entire project site by permanent structures. The remaining 15</w:t>
      </w:r>
      <w:r w:rsidR="00E736D7">
        <w:t xml:space="preserve"> percent</w:t>
      </w:r>
      <w:r w:rsidRPr="00715453">
        <w:t xml:space="preserve"> portion of the site is to be used for safety access, parking structure entrances, trash and recycling service, utility access, pedestrian connections, public uses, landscaping, and stormwater treatment. </w:t>
      </w:r>
    </w:p>
    <w:p w14:paraId="4D66DEF0" w14:textId="52F89E2E" w:rsidR="001532B9" w:rsidRPr="00715453" w:rsidRDefault="001532B9" w:rsidP="00F771CD">
      <w:pPr>
        <w:pStyle w:val="MRPA1ai1a"/>
      </w:pPr>
      <w:r w:rsidRPr="00715453">
        <w:t xml:space="preserve">Any Category A Special Project may qualify for 100 </w:t>
      </w:r>
      <w:r w:rsidR="00E736D7">
        <w:t>percent</w:t>
      </w:r>
      <w:r w:rsidRPr="00715453">
        <w:t xml:space="preserve"> LID Treatment Reduction Credit, which would allow the Category A Special Project to treat up to 100 </w:t>
      </w:r>
      <w:r w:rsidR="00E736D7">
        <w:t>percent</w:t>
      </w:r>
      <w:r w:rsidRPr="00715453">
        <w:t xml:space="preserve"> of the amount of runoff identified in Provision C.3.d. for the Project’s drainage area with either one or a combination of the two types of non-LID treatment systems listed in Provision C.3.e.ii.(1).</w:t>
      </w:r>
    </w:p>
    <w:p w14:paraId="671F1561" w14:textId="77777777" w:rsidR="008F054B" w:rsidRDefault="008F054B">
      <w:pPr>
        <w:spacing w:after="200" w:line="276" w:lineRule="auto"/>
        <w:rPr>
          <w:rFonts w:cs="Arial"/>
          <w:bCs/>
          <w:szCs w:val="24"/>
        </w:rPr>
      </w:pPr>
      <w:r w:rsidRPr="00707EF5">
        <w:rPr>
          <w:rFonts w:cs="Arial"/>
        </w:rPr>
        <w:br w:type="page"/>
      </w:r>
    </w:p>
    <w:p w14:paraId="7E837A05" w14:textId="3A3D9237" w:rsidR="001532B9" w:rsidRPr="00715453" w:rsidRDefault="001532B9" w:rsidP="00F771CD">
      <w:pPr>
        <w:pStyle w:val="MRPA1ai1"/>
      </w:pPr>
      <w:r>
        <w:lastRenderedPageBreak/>
        <w:t>Category B Special Project Criteria</w:t>
      </w:r>
    </w:p>
    <w:p w14:paraId="14ED140B" w14:textId="77777777" w:rsidR="001532B9" w:rsidRPr="00715453" w:rsidRDefault="001532B9" w:rsidP="00F771CD">
      <w:pPr>
        <w:pStyle w:val="MRPA1ai1a"/>
      </w:pPr>
      <w:r w:rsidRPr="00715453">
        <w:t xml:space="preserve">To be </w:t>
      </w:r>
      <w:r w:rsidRPr="00B22456">
        <w:t>considered</w:t>
      </w:r>
      <w:r w:rsidRPr="00715453">
        <w:t xml:space="preserve"> a Category B Special Project, a Regulated Project must meet all of the following criteria:</w:t>
      </w:r>
    </w:p>
    <w:p w14:paraId="6626B825" w14:textId="77777777" w:rsidR="001532B9" w:rsidRPr="00715453" w:rsidRDefault="001532B9" w:rsidP="00F771CD">
      <w:pPr>
        <w:pStyle w:val="MRPA1ai1ai"/>
      </w:pPr>
      <w:r w:rsidRPr="00715453">
        <w:t>Be built as part of a Permittee’s stated objective to preserve or enhance a pedestrian-</w:t>
      </w:r>
      <w:r w:rsidRPr="00B22456">
        <w:t>oriented</w:t>
      </w:r>
      <w:r w:rsidRPr="00715453">
        <w:t xml:space="preserve"> type of urban design.</w:t>
      </w:r>
    </w:p>
    <w:p w14:paraId="76734E96" w14:textId="77777777" w:rsidR="001532B9" w:rsidRPr="00715453" w:rsidRDefault="001532B9" w:rsidP="00F771CD">
      <w:pPr>
        <w:pStyle w:val="MRPA1ai1ai"/>
      </w:pPr>
      <w:r w:rsidRPr="00715453">
        <w:t>Be located in a Permittee’s designated central business district, downtown core area or downtown core zoning district, neighborhood business district or comparable pedestrian-oriented commercial district, or historic preservation site and/or district.</w:t>
      </w:r>
    </w:p>
    <w:p w14:paraId="409AC6F4" w14:textId="77777777" w:rsidR="001532B9" w:rsidRPr="00715453" w:rsidRDefault="001532B9" w:rsidP="00F771CD">
      <w:pPr>
        <w:pStyle w:val="MRPA1ai1ai"/>
      </w:pPr>
      <w:r w:rsidRPr="00715453">
        <w:t>Create and/or replace greater than one-half acre but no more than 2 acres of impervious surface area.</w:t>
      </w:r>
    </w:p>
    <w:p w14:paraId="0CCF5F3A" w14:textId="77777777" w:rsidR="001532B9" w:rsidRPr="00715453" w:rsidRDefault="001532B9" w:rsidP="00F771CD">
      <w:pPr>
        <w:pStyle w:val="MRPA1ai1ai"/>
      </w:pPr>
      <w:r w:rsidRPr="00715453">
        <w:t>Include no surface parking, except for incidental surface parking.  Incidental surface parking is allowed only for emergency vehicle access, ADA accessibility, and passenger and freight loading zones.</w:t>
      </w:r>
    </w:p>
    <w:p w14:paraId="0A84ECB8" w14:textId="302AFEAA" w:rsidR="001532B9" w:rsidRPr="00715453" w:rsidRDefault="001532B9" w:rsidP="00F771CD">
      <w:pPr>
        <w:pStyle w:val="MRPA1ai1ai"/>
      </w:pPr>
      <w:r w:rsidRPr="00715453">
        <w:t xml:space="preserve">Have at least 85 </w:t>
      </w:r>
      <w:r w:rsidR="00E736D7">
        <w:t>percent</w:t>
      </w:r>
      <w:r w:rsidRPr="00715453">
        <w:t xml:space="preserve"> coverage for the entire project site by permanent structures. The remaining 15</w:t>
      </w:r>
      <w:r w:rsidR="00E736D7">
        <w:t xml:space="preserve"> percent</w:t>
      </w:r>
      <w:r w:rsidRPr="00715453">
        <w:t xml:space="preserve"> portion of the site is to be used for safety access, parking structure entrances, trash and recycling service, utility access, pedestrian connections, public uses, landscaping, and stormwater treatment.</w:t>
      </w:r>
    </w:p>
    <w:p w14:paraId="287A0E9C" w14:textId="40AF8044" w:rsidR="001532B9" w:rsidRPr="00715453" w:rsidRDefault="001532B9" w:rsidP="00F771CD">
      <w:pPr>
        <w:pStyle w:val="MRPA1ai1a"/>
      </w:pPr>
      <w:r w:rsidRPr="00715453">
        <w:t>For any Category B Special Project, the maximum LID Treatment Reduction Credit allowed is determined based on the density achieved by the Project in accordance with the criteria listed below. Density is expressed in Floor Area Ratios (FARs</w:t>
      </w:r>
      <w:r w:rsidR="001547D9" w:rsidRPr="00715453">
        <w:rPr>
          <w:rStyle w:val="FootnoteReference"/>
        </w:rPr>
        <w:footnoteReference w:id="23"/>
      </w:r>
      <w:r w:rsidRPr="00715453">
        <w:t>) for commercial development projects</w:t>
      </w:r>
      <w:r w:rsidR="003E7CCA" w:rsidRPr="00715453">
        <w:t>,</w:t>
      </w:r>
      <w:r w:rsidRPr="00715453">
        <w:t xml:space="preserve"> in Dwelling Units</w:t>
      </w:r>
      <w:bookmarkStart w:id="11" w:name="_Ref82097665"/>
      <w:r w:rsidR="004B7CEF">
        <w:rPr>
          <w:rStyle w:val="FootnoteReference"/>
        </w:rPr>
        <w:footnoteReference w:id="24"/>
      </w:r>
      <w:bookmarkEnd w:id="11"/>
      <w:r w:rsidRPr="00715453">
        <w:t xml:space="preserve"> per Acre (DU/Ac) for residential </w:t>
      </w:r>
      <w:r w:rsidR="003E7CCA" w:rsidRPr="00715453">
        <w:t xml:space="preserve">development projects, and in FARs and DU/Ac for mixed-use </w:t>
      </w:r>
      <w:r w:rsidRPr="00715453">
        <w:t>development projects.</w:t>
      </w:r>
    </w:p>
    <w:p w14:paraId="2BA0BF54" w14:textId="5D764FF9" w:rsidR="001532B9" w:rsidRPr="00715453" w:rsidRDefault="001532B9" w:rsidP="00F771CD">
      <w:pPr>
        <w:pStyle w:val="MRPA1ai1ai"/>
      </w:pPr>
      <w:r w:rsidRPr="00715453">
        <w:t>50</w:t>
      </w:r>
      <w:r w:rsidR="00D06FB6">
        <w:t xml:space="preserve"> percent</w:t>
      </w:r>
      <w:r w:rsidRPr="00715453">
        <w:t xml:space="preserve"> Maximum LID Treatment Reduction Credit</w:t>
      </w:r>
    </w:p>
    <w:p w14:paraId="3698187C" w14:textId="7953B34B" w:rsidR="00AC0479" w:rsidRPr="00707EF5" w:rsidRDefault="00AC0479" w:rsidP="00EC6885">
      <w:pPr>
        <w:pStyle w:val="MRPA1ai1aia"/>
      </w:pPr>
      <w:r w:rsidRPr="00715453">
        <w:t>For any commercial Category B Special Project with an FAR of at least 2:1, up to 50</w:t>
      </w:r>
      <w:r>
        <w:t xml:space="preserve"> percent</w:t>
      </w:r>
      <w:r w:rsidRPr="00715453">
        <w:t xml:space="preserve"> of the amount of runoff identified </w:t>
      </w:r>
      <w:r w:rsidRPr="00D904F0">
        <w:t>in</w:t>
      </w:r>
      <w:r w:rsidRPr="00715453">
        <w:t xml:space="preserve"> Provision C.3.d. for the Project’s drainage area may be treated with either one or a combination of the two </w:t>
      </w:r>
      <w:r w:rsidRPr="00715453">
        <w:lastRenderedPageBreak/>
        <w:t>types of non-LID treatment systems listed in Provision C.3.e.ii.(1).</w:t>
      </w:r>
    </w:p>
    <w:p w14:paraId="50D8B888" w14:textId="349AED8D" w:rsidR="001532B9" w:rsidRPr="00715453" w:rsidRDefault="001532B9" w:rsidP="006C4C2A">
      <w:pPr>
        <w:pStyle w:val="MRPA1ai1aia"/>
      </w:pPr>
      <w:r w:rsidRPr="00715453">
        <w:t xml:space="preserve">For any residential Category B Special Project with a </w:t>
      </w:r>
      <w:r w:rsidR="00A67658" w:rsidRPr="00715453">
        <w:t xml:space="preserve">gross </w:t>
      </w:r>
      <w:r w:rsidRPr="00715453">
        <w:t>density</w:t>
      </w:r>
      <w:r w:rsidR="001E29DE" w:rsidRPr="00715453">
        <w:rPr>
          <w:rStyle w:val="FootnoteReference"/>
        </w:rPr>
        <w:footnoteReference w:id="25"/>
      </w:r>
      <w:r w:rsidRPr="00715453">
        <w:t xml:space="preserve"> of at least 50 DU/Ac, up to 50</w:t>
      </w:r>
      <w:r w:rsidR="00D06FB6">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252C0A08" w14:textId="2778C622" w:rsidR="001C17C7" w:rsidRPr="00715453" w:rsidRDefault="001C17C7" w:rsidP="00EA706C">
      <w:pPr>
        <w:pStyle w:val="MRPA1ai1aia"/>
      </w:pPr>
      <w:r w:rsidRPr="00715453">
        <w:t>For any mixed use Category B Special Project with an FAR of at least 2:1 or a gross density of at least 50 DU/Ac, up to 50</w:t>
      </w:r>
      <w:r w:rsidR="00D06FB6">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25899978" w14:textId="5F55C31E" w:rsidR="001532B9" w:rsidRPr="00715453" w:rsidRDefault="001532B9" w:rsidP="0002153C">
      <w:pPr>
        <w:pStyle w:val="MRPA1ai1ai"/>
      </w:pPr>
      <w:r w:rsidRPr="00715453">
        <w:t>75</w:t>
      </w:r>
      <w:r w:rsidR="00D06FB6">
        <w:t xml:space="preserve"> percent</w:t>
      </w:r>
      <w:r w:rsidRPr="00715453">
        <w:t xml:space="preserve"> Maximum LID Treatment Reduction Credit</w:t>
      </w:r>
    </w:p>
    <w:p w14:paraId="2AD14BCA" w14:textId="782B3BA6" w:rsidR="001532B9" w:rsidRPr="00715453" w:rsidRDefault="001532B9" w:rsidP="00EC6885">
      <w:pPr>
        <w:pStyle w:val="MRPA1ai1aia"/>
      </w:pPr>
      <w:r w:rsidRPr="00715453">
        <w:t>For any commercial Category B Special Project with a</w:t>
      </w:r>
      <w:r w:rsidR="00D914C4" w:rsidRPr="00715453">
        <w:t>n</w:t>
      </w:r>
      <w:r w:rsidRPr="00715453">
        <w:t xml:space="preserve"> FAR of at least 3:1, up to 75</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3A554AE4" w14:textId="2D9C42C5" w:rsidR="001532B9" w:rsidRPr="00715453" w:rsidRDefault="001532B9" w:rsidP="006C4C2A">
      <w:pPr>
        <w:pStyle w:val="MRPA1ai1aia"/>
      </w:pPr>
      <w:r w:rsidRPr="00715453">
        <w:t xml:space="preserve">For any residential Category B Special Project with a </w:t>
      </w:r>
      <w:r w:rsidR="003E7CCA" w:rsidRPr="00715453">
        <w:t xml:space="preserve">gross </w:t>
      </w:r>
      <w:r w:rsidRPr="00715453">
        <w:t>density of at least 75 DU/Ac, up to 75</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7526E3BE" w14:textId="115BB210" w:rsidR="001C17C7" w:rsidRPr="00715453" w:rsidRDefault="001C17C7" w:rsidP="00EA706C">
      <w:pPr>
        <w:pStyle w:val="MRPA1ai1aia"/>
      </w:pPr>
      <w:r w:rsidRPr="00715453">
        <w:t xml:space="preserve">For any </w:t>
      </w:r>
      <w:r w:rsidR="003171AB" w:rsidRPr="00715453">
        <w:t>mixed-use</w:t>
      </w:r>
      <w:r w:rsidRPr="00715453">
        <w:t xml:space="preserve"> Category B Special Project with an FAR of at least 3:1 or a gross density of at least 75 DU/Ac, up to 75</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6FFBE4D6" w14:textId="2D808267" w:rsidR="001532B9" w:rsidRPr="00715453" w:rsidRDefault="001532B9" w:rsidP="0002153C">
      <w:pPr>
        <w:pStyle w:val="MRPA1ai1ai"/>
      </w:pPr>
      <w:r w:rsidRPr="00715453">
        <w:t>100</w:t>
      </w:r>
      <w:r w:rsidR="008F5ED2">
        <w:t xml:space="preserve"> percent</w:t>
      </w:r>
      <w:r w:rsidRPr="00715453">
        <w:t xml:space="preserve"> Maximum LID Treatment Reduction Credit</w:t>
      </w:r>
    </w:p>
    <w:p w14:paraId="2D86C67A" w14:textId="3617808F" w:rsidR="001532B9" w:rsidRPr="00715453" w:rsidRDefault="001532B9" w:rsidP="00EC6885">
      <w:pPr>
        <w:pStyle w:val="MRPA1ai1aia"/>
      </w:pPr>
      <w:r w:rsidRPr="00715453">
        <w:lastRenderedPageBreak/>
        <w:t>For any commercial Category B Special Project with a</w:t>
      </w:r>
      <w:r w:rsidR="00D914C4" w:rsidRPr="00715453">
        <w:t>n</w:t>
      </w:r>
      <w:r w:rsidRPr="00715453">
        <w:t xml:space="preserve"> FAR of at least 4:1, up to 100</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2678FCFB" w14:textId="3EABD14E" w:rsidR="001532B9" w:rsidRPr="00715453" w:rsidRDefault="001532B9" w:rsidP="006C4C2A">
      <w:pPr>
        <w:pStyle w:val="MRPA1ai1aia"/>
      </w:pPr>
      <w:r w:rsidRPr="00715453">
        <w:t xml:space="preserve">For any residential Category B Special Project with a </w:t>
      </w:r>
      <w:r w:rsidR="003E7CCA" w:rsidRPr="00715453">
        <w:t xml:space="preserve">gross </w:t>
      </w:r>
      <w:r w:rsidRPr="00715453">
        <w:t>density of at least 100 DU/Ac, up to 100</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0A8DE7AD" w14:textId="33E3A50E" w:rsidR="001C17C7" w:rsidRPr="00715453" w:rsidRDefault="001C17C7" w:rsidP="00EA706C">
      <w:pPr>
        <w:pStyle w:val="MRPA1ai1aia"/>
      </w:pPr>
      <w:r w:rsidRPr="00715453">
        <w:t>For any mixed</w:t>
      </w:r>
      <w:r w:rsidR="003171AB">
        <w:t>-</w:t>
      </w:r>
      <w:r w:rsidRPr="00715453">
        <w:t>use Category B Special Project with an FAR of at least 4:1 or a gross density of at least 100 DU/Ac, up to 100</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00FD9E0F" w14:textId="4827BCF5" w:rsidR="001532B9" w:rsidRPr="00715453" w:rsidRDefault="001532B9" w:rsidP="00020428">
      <w:pPr>
        <w:pStyle w:val="MRPA1ai1"/>
      </w:pPr>
      <w:r>
        <w:t>Category C Special Project Criteria (</w:t>
      </w:r>
      <w:r w:rsidR="0063550A">
        <w:t>Affordable Housing</w:t>
      </w:r>
      <w:r>
        <w:t>)</w:t>
      </w:r>
    </w:p>
    <w:p w14:paraId="00F64C20" w14:textId="55A7D570" w:rsidR="00841D2F" w:rsidRDefault="00D44764" w:rsidP="00020428">
      <w:pPr>
        <w:pStyle w:val="MRPA1ai1a"/>
      </w:pPr>
      <w:r>
        <w:t xml:space="preserve">For the purposes of attributing </w:t>
      </w:r>
      <w:r w:rsidR="00CC6347">
        <w:t xml:space="preserve">Affordable Housing Credits, affordable housing is defined </w:t>
      </w:r>
      <w:r>
        <w:t xml:space="preserve">as preserved housing with deed restrictions running at least 55 years, at rent/mortgage rates </w:t>
      </w:r>
      <w:r w:rsidR="00303CEF">
        <w:t xml:space="preserve">(including utilities) </w:t>
      </w:r>
      <w:r>
        <w:t xml:space="preserve">no greater than 30 percent of the </w:t>
      </w:r>
      <w:r w:rsidR="004112F6">
        <w:t xml:space="preserve">area median household income (AMI) limits adjusted for household size based on the maximum percentage of AMI for each income category, which are defined by </w:t>
      </w:r>
      <w:r w:rsidR="008B695C">
        <w:t xml:space="preserve">the </w:t>
      </w:r>
      <w:r w:rsidR="00715163">
        <w:t>Federal Department of Housing and Urban Development (HUD)</w:t>
      </w:r>
      <w:r w:rsidR="00CA2B32">
        <w:t xml:space="preserve"> </w:t>
      </w:r>
      <w:r w:rsidR="000D5A6B">
        <w:t>for</w:t>
      </w:r>
      <w:r w:rsidR="00BF2A30">
        <w:t xml:space="preserve"> affordable housing in metropolitan areas</w:t>
      </w:r>
      <w:r w:rsidR="000D5A6B">
        <w:t xml:space="preserve"> as follows</w:t>
      </w:r>
      <w:r w:rsidR="00DB455B">
        <w:t>:</w:t>
      </w:r>
      <w:r w:rsidR="004C098D">
        <w:t xml:space="preserve"> </w:t>
      </w:r>
      <w:r w:rsidR="005B41BA">
        <w:t xml:space="preserve">Acutely Low household incomes as 0-15 percent of AMI, </w:t>
      </w:r>
      <w:r w:rsidR="007C4C14">
        <w:t>E</w:t>
      </w:r>
      <w:r w:rsidR="004C098D">
        <w:t xml:space="preserve">xtremely </w:t>
      </w:r>
      <w:r w:rsidR="007C4C14">
        <w:t>L</w:t>
      </w:r>
      <w:r w:rsidR="004C098D">
        <w:t xml:space="preserve">ow household incomes </w:t>
      </w:r>
      <w:r w:rsidR="00F64C01">
        <w:t xml:space="preserve">as </w:t>
      </w:r>
      <w:r w:rsidR="005B41BA">
        <w:t>16-</w:t>
      </w:r>
      <w:r w:rsidR="00F64C01">
        <w:t>30</w:t>
      </w:r>
      <w:r w:rsidR="00F51DFE">
        <w:t xml:space="preserve"> percent</w:t>
      </w:r>
      <w:r w:rsidR="00F64C01">
        <w:t xml:space="preserve"> of AMI</w:t>
      </w:r>
      <w:r w:rsidR="00804A42">
        <w:t>,</w:t>
      </w:r>
      <w:r w:rsidR="004F5698">
        <w:t xml:space="preserve"> </w:t>
      </w:r>
      <w:r w:rsidR="007C4C14">
        <w:t>V</w:t>
      </w:r>
      <w:r w:rsidR="00294B17">
        <w:t xml:space="preserve">ery </w:t>
      </w:r>
      <w:r w:rsidR="007C4C14">
        <w:t>L</w:t>
      </w:r>
      <w:r w:rsidR="00294B17">
        <w:t xml:space="preserve">ow household incomes as </w:t>
      </w:r>
      <w:r w:rsidR="00536605">
        <w:t>31</w:t>
      </w:r>
      <w:r w:rsidR="00294B17">
        <w:t xml:space="preserve">-50 </w:t>
      </w:r>
      <w:r w:rsidR="00F51DFE">
        <w:t>percent</w:t>
      </w:r>
      <w:r w:rsidR="00294B17">
        <w:t xml:space="preserve"> of AMI</w:t>
      </w:r>
      <w:r w:rsidR="00804A42">
        <w:t xml:space="preserve">, </w:t>
      </w:r>
      <w:r w:rsidR="007C4C14">
        <w:t>L</w:t>
      </w:r>
      <w:r w:rsidR="00804A42">
        <w:t xml:space="preserve">ow household incomes as 51-80 percent of AMI, and </w:t>
      </w:r>
      <w:r w:rsidR="008E6ADD">
        <w:t>M</w:t>
      </w:r>
      <w:r w:rsidR="00804A42">
        <w:t>oderate household incomes as 81-120 percent of AMI</w:t>
      </w:r>
      <w:r w:rsidR="006C5F73">
        <w:t>.</w:t>
      </w:r>
      <w:r w:rsidR="000A7344">
        <w:rPr>
          <w:rStyle w:val="FootnoteReference"/>
        </w:rPr>
        <w:footnoteReference w:id="26"/>
      </w:r>
      <w:r w:rsidR="006C5F73">
        <w:t xml:space="preserve"> </w:t>
      </w:r>
    </w:p>
    <w:p w14:paraId="1CA5607F" w14:textId="59B9E36B" w:rsidR="001532B9" w:rsidRPr="00715453" w:rsidRDefault="001532B9" w:rsidP="00020428">
      <w:pPr>
        <w:pStyle w:val="MRPA1ai1aBody"/>
      </w:pPr>
      <w:r w:rsidRPr="00715453">
        <w:lastRenderedPageBreak/>
        <w:t xml:space="preserve">To be considered a Category C Special Project, a Regulated Project must </w:t>
      </w:r>
      <w:r w:rsidR="00841D2F">
        <w:t xml:space="preserve">additionally </w:t>
      </w:r>
      <w:r w:rsidRPr="00715453">
        <w:t xml:space="preserve">meet </w:t>
      </w:r>
      <w:r w:rsidR="00046062">
        <w:t>both</w:t>
      </w:r>
      <w:r w:rsidR="00046062" w:rsidRPr="00715453">
        <w:t xml:space="preserve"> </w:t>
      </w:r>
      <w:r w:rsidRPr="00715453">
        <w:t>of the following criteria:</w:t>
      </w:r>
    </w:p>
    <w:p w14:paraId="324F1BEF" w14:textId="3309C879" w:rsidR="00A728B0" w:rsidRDefault="00A728B0" w:rsidP="00020428">
      <w:pPr>
        <w:pStyle w:val="MRPA1ai1ai"/>
      </w:pPr>
      <w:r>
        <w:t>Be primarily a residential development project</w:t>
      </w:r>
      <w:r w:rsidR="00CA29D2">
        <w:t>,</w:t>
      </w:r>
      <w:r w:rsidR="00CA29D2">
        <w:rPr>
          <w:rStyle w:val="FootnoteReference"/>
        </w:rPr>
        <w:footnoteReference w:id="27"/>
      </w:r>
      <w:r w:rsidR="00CA29D2">
        <w:t xml:space="preserve"> and</w:t>
      </w:r>
    </w:p>
    <w:p w14:paraId="490D00DB" w14:textId="6839E326" w:rsidR="001532B9" w:rsidRPr="00715453" w:rsidRDefault="008814DE" w:rsidP="00020428">
      <w:pPr>
        <w:pStyle w:val="MRPA1ai1ai"/>
      </w:pPr>
      <w:r>
        <w:t>A</w:t>
      </w:r>
      <w:r w:rsidR="001532B9">
        <w:t xml:space="preserve">chieve at least a </w:t>
      </w:r>
      <w:r w:rsidR="003E7CCA">
        <w:t xml:space="preserve">gross </w:t>
      </w:r>
      <w:r w:rsidR="001532B9">
        <w:t xml:space="preserve">density of </w:t>
      </w:r>
      <w:r w:rsidR="00370707">
        <w:t>40</w:t>
      </w:r>
      <w:r w:rsidR="007F0EBF">
        <w:t xml:space="preserve"> </w:t>
      </w:r>
      <w:r w:rsidR="001532B9">
        <w:t>DU/</w:t>
      </w:r>
      <w:r w:rsidR="00EF7517">
        <w:t>A</w:t>
      </w:r>
      <w:r w:rsidR="001532B9">
        <w:t>c</w:t>
      </w:r>
      <w:r w:rsidR="00CD1571">
        <w:t>.</w:t>
      </w:r>
      <w:r w:rsidR="00F21276">
        <w:t xml:space="preserve"> </w:t>
      </w:r>
    </w:p>
    <w:p w14:paraId="69A955E5" w14:textId="3559023D" w:rsidR="00C06BF8" w:rsidRDefault="001532B9" w:rsidP="00020428">
      <w:pPr>
        <w:pStyle w:val="MRPA1ai1a"/>
      </w:pPr>
      <w:r w:rsidRPr="00715453">
        <w:t xml:space="preserve">For any Category C Special Project, the total maximum LID Treatment Reduction Credit allowed is the sum of </w:t>
      </w:r>
      <w:r w:rsidR="003E3254">
        <w:t>four</w:t>
      </w:r>
      <w:r w:rsidR="003E3254" w:rsidRPr="00715453">
        <w:t xml:space="preserve"> </w:t>
      </w:r>
      <w:r w:rsidRPr="00715453">
        <w:t xml:space="preserve">different types of credits that the Category C Special Project may qualify for, namely: </w:t>
      </w:r>
      <w:r w:rsidR="008C001B">
        <w:t xml:space="preserve">Affordable Housing, </w:t>
      </w:r>
      <w:r w:rsidRPr="00715453">
        <w:t>Location, Density</w:t>
      </w:r>
      <w:r w:rsidR="001049FF">
        <w:t>,</w:t>
      </w:r>
      <w:r w:rsidRPr="00715453">
        <w:t xml:space="preserve"> and Minimized Surface Parking Credits.</w:t>
      </w:r>
      <w:r w:rsidR="002E6A44">
        <w:t xml:space="preserve"> The total maximum LID Treatment Reduction Credit for any Category C Special Project may not exceed 100 percent. </w:t>
      </w:r>
    </w:p>
    <w:p w14:paraId="2F15F783" w14:textId="3416A184" w:rsidR="00B07DD6" w:rsidRDefault="00715E2B" w:rsidP="00020428">
      <w:pPr>
        <w:pStyle w:val="MRPA1ai1a"/>
      </w:pPr>
      <w:r>
        <w:t xml:space="preserve">Affordable Housing Credits: </w:t>
      </w:r>
      <w:r w:rsidR="00471552">
        <w:t>A Category C Special Project may qualify for Affordable Housing Credits</w:t>
      </w:r>
      <w:r w:rsidR="00912C6A">
        <w:t xml:space="preserve">, according to the following </w:t>
      </w:r>
      <w:r w:rsidR="00237651">
        <w:t>criteria</w:t>
      </w:r>
      <w:r w:rsidR="00B72CCE">
        <w:t xml:space="preserve">. </w:t>
      </w:r>
      <w:r w:rsidR="0099774C">
        <w:t xml:space="preserve">The income limits that shall be used for these criteria are </w:t>
      </w:r>
      <w:r w:rsidR="0051630E">
        <w:t xml:space="preserve">the most current Official State Income Limits </w:t>
      </w:r>
      <w:r w:rsidR="000B36B1">
        <w:t>(</w:t>
      </w:r>
      <w:r w:rsidR="0061568C">
        <w:t>adjusted</w:t>
      </w:r>
      <w:r w:rsidR="009A6F50">
        <w:t xml:space="preserve"> for household size</w:t>
      </w:r>
      <w:r w:rsidR="00D77BE8">
        <w:t>, and specific to each county</w:t>
      </w:r>
      <w:r w:rsidR="000B36B1">
        <w:t>)</w:t>
      </w:r>
      <w:r w:rsidR="009A6F50">
        <w:t xml:space="preserve">, </w:t>
      </w:r>
      <w:r w:rsidR="0051630E">
        <w:t xml:space="preserve">which are </w:t>
      </w:r>
      <w:r w:rsidR="0099774C">
        <w:t xml:space="preserve">defined on the California </w:t>
      </w:r>
      <w:r w:rsidR="008A07BB">
        <w:t>Department of Housing and Community Development’s website</w:t>
      </w:r>
      <w:r w:rsidR="0081061C">
        <w:t>.</w:t>
      </w:r>
      <w:r w:rsidR="008A07BB">
        <w:rPr>
          <w:rStyle w:val="FootnoteReference"/>
        </w:rPr>
        <w:footnoteReference w:id="28"/>
      </w:r>
      <w:r w:rsidR="00606D87">
        <w:rPr>
          <w:vertAlign w:val="superscript"/>
        </w:rPr>
        <w:t>,</w:t>
      </w:r>
      <w:r w:rsidR="00606D87">
        <w:rPr>
          <w:rStyle w:val="FootnoteReference"/>
        </w:rPr>
        <w:footnoteReference w:id="29"/>
      </w:r>
      <w:r w:rsidR="00B07DD6">
        <w:t xml:space="preserve"> </w:t>
      </w:r>
      <w:r w:rsidR="00D63C3C">
        <w:t xml:space="preserve">All qualifying affordable housing DUs must be preserved housing with deed restrictions running at least 55 years, at rent/mortgage rates (including utilities) no greater than 30 percent of the total household income. </w:t>
      </w:r>
    </w:p>
    <w:p w14:paraId="463421C9" w14:textId="012E0F23" w:rsidR="00651455" w:rsidRDefault="00651455" w:rsidP="00651455">
      <w:pPr>
        <w:pStyle w:val="MRPA1ai1a"/>
        <w:numPr>
          <w:ilvl w:val="0"/>
          <w:numId w:val="0"/>
        </w:numPr>
        <w:ind w:left="1872"/>
      </w:pPr>
      <w:r>
        <w:t>In each Category C Special Project, up to three DUs that are used as building manager’s DUs may be exempted from the deed restriction requirement and may be excluded from the calculations described below in Provision C.3.e.ii.(5)(c)(</w:t>
      </w:r>
      <w:proofErr w:type="spellStart"/>
      <w:r>
        <w:t>i</w:t>
      </w:r>
      <w:proofErr w:type="spellEnd"/>
      <w:r>
        <w:t xml:space="preserve">)-(ii). </w:t>
      </w:r>
    </w:p>
    <w:p w14:paraId="40182D64" w14:textId="39FAC1D2" w:rsidR="00761BF3" w:rsidRDefault="00761BF3" w:rsidP="00651455">
      <w:pPr>
        <w:pStyle w:val="MRPA1ai1a"/>
        <w:numPr>
          <w:ilvl w:val="0"/>
          <w:numId w:val="0"/>
        </w:numPr>
        <w:ind w:left="1872"/>
      </w:pPr>
      <w:r>
        <w:t>The following two steps shall be used to calculate Affordable Housing Credits:</w:t>
      </w:r>
    </w:p>
    <w:p w14:paraId="2B42745B" w14:textId="7C233651" w:rsidR="00795100" w:rsidRDefault="007F015E" w:rsidP="007F015E">
      <w:pPr>
        <w:pStyle w:val="MRPA1ai1ai"/>
      </w:pPr>
      <w:r>
        <w:t xml:space="preserve">First, the percentage of the project’s DUs in each affordability category are multiplied by the respective credit multipliers, according to the table below, and rounded to the nearest whole number. </w:t>
      </w:r>
    </w:p>
    <w:tbl>
      <w:tblPr>
        <w:tblStyle w:val="TableGrid"/>
        <w:tblW w:w="0" w:type="auto"/>
        <w:tblInd w:w="2376" w:type="dxa"/>
        <w:tblLook w:val="04A0" w:firstRow="1" w:lastRow="0" w:firstColumn="1" w:lastColumn="0" w:noHBand="0" w:noVBand="1"/>
      </w:tblPr>
      <w:tblGrid>
        <w:gridCol w:w="3403"/>
        <w:gridCol w:w="3571"/>
      </w:tblGrid>
      <w:tr w:rsidR="00795100" w14:paraId="767F0F1D" w14:textId="77777777" w:rsidTr="005033E1">
        <w:tc>
          <w:tcPr>
            <w:tcW w:w="3403" w:type="dxa"/>
            <w:shd w:val="clear" w:color="auto" w:fill="D9D9D9" w:themeFill="background1" w:themeFillShade="D9"/>
          </w:tcPr>
          <w:p w14:paraId="6F03FD90" w14:textId="44F69D75" w:rsidR="00795100" w:rsidRDefault="00795100" w:rsidP="00795100">
            <w:pPr>
              <w:pStyle w:val="MRPA1ai1ai"/>
              <w:numPr>
                <w:ilvl w:val="0"/>
                <w:numId w:val="0"/>
              </w:numPr>
            </w:pPr>
            <w:r>
              <w:t>AMI</w:t>
            </w:r>
          </w:p>
        </w:tc>
        <w:tc>
          <w:tcPr>
            <w:tcW w:w="3571" w:type="dxa"/>
            <w:shd w:val="clear" w:color="auto" w:fill="D9D9D9" w:themeFill="background1" w:themeFillShade="D9"/>
          </w:tcPr>
          <w:p w14:paraId="07237653" w14:textId="38BE663D" w:rsidR="00795100" w:rsidRDefault="00795100" w:rsidP="00795100">
            <w:pPr>
              <w:pStyle w:val="MRPA1ai1ai"/>
              <w:numPr>
                <w:ilvl w:val="0"/>
                <w:numId w:val="0"/>
              </w:numPr>
            </w:pPr>
            <w:r>
              <w:t>Credit Multiplier</w:t>
            </w:r>
          </w:p>
        </w:tc>
      </w:tr>
      <w:tr w:rsidR="005033E1" w14:paraId="154F2FFD" w14:textId="77777777" w:rsidTr="005033E1">
        <w:tc>
          <w:tcPr>
            <w:tcW w:w="3403" w:type="dxa"/>
          </w:tcPr>
          <w:p w14:paraId="0373B7E3" w14:textId="335CEA9F" w:rsidR="005033E1" w:rsidRPr="00436D4E" w:rsidRDefault="005033E1" w:rsidP="005033E1">
            <w:pPr>
              <w:pStyle w:val="MRPA1ai1ai"/>
              <w:numPr>
                <w:ilvl w:val="0"/>
                <w:numId w:val="0"/>
              </w:numPr>
            </w:pPr>
            <w:r w:rsidRPr="00436D4E">
              <w:t>Moderate (≤120% of AMI)</w:t>
            </w:r>
          </w:p>
        </w:tc>
        <w:tc>
          <w:tcPr>
            <w:tcW w:w="3571" w:type="dxa"/>
          </w:tcPr>
          <w:p w14:paraId="096225C2" w14:textId="0EA19B39" w:rsidR="005033E1" w:rsidRPr="00436D4E" w:rsidRDefault="005033E1" w:rsidP="005033E1">
            <w:pPr>
              <w:pStyle w:val="MRPA1ai1ai"/>
              <w:numPr>
                <w:ilvl w:val="0"/>
                <w:numId w:val="0"/>
              </w:numPr>
            </w:pPr>
            <w:r w:rsidRPr="00436D4E">
              <w:t>0.20</w:t>
            </w:r>
          </w:p>
        </w:tc>
      </w:tr>
      <w:tr w:rsidR="005033E1" w14:paraId="2C0ACB83" w14:textId="77777777" w:rsidTr="005033E1">
        <w:tc>
          <w:tcPr>
            <w:tcW w:w="3403" w:type="dxa"/>
          </w:tcPr>
          <w:p w14:paraId="19F0AC58" w14:textId="68CC9BCB" w:rsidR="005033E1" w:rsidRPr="00436D4E" w:rsidRDefault="005033E1" w:rsidP="005033E1">
            <w:pPr>
              <w:pStyle w:val="MRPA1ai1ai"/>
              <w:numPr>
                <w:ilvl w:val="0"/>
                <w:numId w:val="0"/>
              </w:numPr>
            </w:pPr>
            <w:r w:rsidRPr="00436D4E">
              <w:lastRenderedPageBreak/>
              <w:t>Low (≤ 80% of AMI)</w:t>
            </w:r>
          </w:p>
        </w:tc>
        <w:tc>
          <w:tcPr>
            <w:tcW w:w="3571" w:type="dxa"/>
          </w:tcPr>
          <w:p w14:paraId="41105E9F" w14:textId="0C819C88" w:rsidR="005033E1" w:rsidRPr="00436D4E" w:rsidRDefault="005033E1" w:rsidP="005033E1">
            <w:pPr>
              <w:pStyle w:val="MRPA1ai1ai"/>
              <w:numPr>
                <w:ilvl w:val="0"/>
                <w:numId w:val="0"/>
              </w:numPr>
            </w:pPr>
            <w:r w:rsidRPr="00436D4E">
              <w:t>1.00</w:t>
            </w:r>
          </w:p>
        </w:tc>
      </w:tr>
      <w:tr w:rsidR="005033E1" w14:paraId="636FD7B5" w14:textId="77777777" w:rsidTr="005033E1">
        <w:tc>
          <w:tcPr>
            <w:tcW w:w="3403" w:type="dxa"/>
          </w:tcPr>
          <w:p w14:paraId="352E1A96" w14:textId="635EC274" w:rsidR="005033E1" w:rsidRPr="00436D4E" w:rsidRDefault="005033E1" w:rsidP="005033E1">
            <w:pPr>
              <w:pStyle w:val="MRPA1ai1ai"/>
              <w:numPr>
                <w:ilvl w:val="0"/>
                <w:numId w:val="0"/>
              </w:numPr>
            </w:pPr>
            <w:r w:rsidRPr="00436D4E">
              <w:t>Very Low (≤ 50% of AMI)</w:t>
            </w:r>
          </w:p>
        </w:tc>
        <w:tc>
          <w:tcPr>
            <w:tcW w:w="3571" w:type="dxa"/>
          </w:tcPr>
          <w:p w14:paraId="44BEB699" w14:textId="4556CD0F" w:rsidR="005033E1" w:rsidRPr="00436D4E" w:rsidRDefault="005033E1" w:rsidP="005033E1">
            <w:pPr>
              <w:pStyle w:val="MRPA1ai1ai"/>
              <w:numPr>
                <w:ilvl w:val="0"/>
                <w:numId w:val="0"/>
              </w:numPr>
            </w:pPr>
            <w:r w:rsidRPr="00436D4E">
              <w:t>2.00</w:t>
            </w:r>
          </w:p>
        </w:tc>
      </w:tr>
      <w:tr w:rsidR="005033E1" w14:paraId="7F0FC19A" w14:textId="77777777" w:rsidTr="005033E1">
        <w:tc>
          <w:tcPr>
            <w:tcW w:w="3403" w:type="dxa"/>
          </w:tcPr>
          <w:p w14:paraId="54B32992" w14:textId="2E058806" w:rsidR="005033E1" w:rsidRPr="00436D4E" w:rsidRDefault="005033E1" w:rsidP="005033E1">
            <w:pPr>
              <w:pStyle w:val="MRPA1ai1ai"/>
              <w:numPr>
                <w:ilvl w:val="0"/>
                <w:numId w:val="0"/>
              </w:numPr>
            </w:pPr>
            <w:r w:rsidRPr="00436D4E">
              <w:t>Extremely Low (≤30% of AMI)</w:t>
            </w:r>
          </w:p>
        </w:tc>
        <w:tc>
          <w:tcPr>
            <w:tcW w:w="3571" w:type="dxa"/>
          </w:tcPr>
          <w:p w14:paraId="784EB8AD" w14:textId="25402446" w:rsidR="005033E1" w:rsidRPr="00436D4E" w:rsidRDefault="005033E1" w:rsidP="005033E1">
            <w:pPr>
              <w:pStyle w:val="MRPA1ai1ai"/>
              <w:numPr>
                <w:ilvl w:val="0"/>
                <w:numId w:val="0"/>
              </w:numPr>
            </w:pPr>
            <w:r w:rsidRPr="00436D4E">
              <w:t>3.00</w:t>
            </w:r>
          </w:p>
        </w:tc>
      </w:tr>
      <w:tr w:rsidR="005033E1" w14:paraId="7FB81D49" w14:textId="77777777" w:rsidTr="005033E1">
        <w:tc>
          <w:tcPr>
            <w:tcW w:w="3403" w:type="dxa"/>
          </w:tcPr>
          <w:p w14:paraId="1A831B6C" w14:textId="09287C50" w:rsidR="005033E1" w:rsidRPr="00436D4E" w:rsidRDefault="005033E1" w:rsidP="005033E1">
            <w:pPr>
              <w:pStyle w:val="MRPA1ai1ai"/>
              <w:numPr>
                <w:ilvl w:val="0"/>
                <w:numId w:val="0"/>
              </w:numPr>
            </w:pPr>
            <w:r w:rsidRPr="00436D4E">
              <w:t>Acutely Low (≤15% of AMI)</w:t>
            </w:r>
            <w:r w:rsidRPr="00436D4E">
              <w:rPr>
                <w:rStyle w:val="FootnoteReference"/>
              </w:rPr>
              <w:footnoteReference w:id="30"/>
            </w:r>
          </w:p>
        </w:tc>
        <w:tc>
          <w:tcPr>
            <w:tcW w:w="3571" w:type="dxa"/>
          </w:tcPr>
          <w:p w14:paraId="32BFB60F" w14:textId="35DDD840" w:rsidR="005033E1" w:rsidRPr="00436D4E" w:rsidRDefault="005033E1" w:rsidP="005033E1">
            <w:pPr>
              <w:pStyle w:val="MRPA1ai1ai"/>
              <w:numPr>
                <w:ilvl w:val="0"/>
                <w:numId w:val="0"/>
              </w:numPr>
            </w:pPr>
            <w:r w:rsidRPr="00436D4E">
              <w:t>4.00</w:t>
            </w:r>
          </w:p>
        </w:tc>
      </w:tr>
    </w:tbl>
    <w:p w14:paraId="43CF480A" w14:textId="77777777" w:rsidR="007F015E" w:rsidRDefault="007F015E" w:rsidP="00795100">
      <w:pPr>
        <w:pStyle w:val="MRPA1ai1ai"/>
        <w:numPr>
          <w:ilvl w:val="0"/>
          <w:numId w:val="0"/>
        </w:numPr>
        <w:ind w:left="2376"/>
      </w:pPr>
    </w:p>
    <w:p w14:paraId="04A0CE43" w14:textId="6775AD43" w:rsidR="00630E4F" w:rsidRDefault="005033E1" w:rsidP="007F015E">
      <w:pPr>
        <w:pStyle w:val="MRPA1ai1ai"/>
      </w:pPr>
      <w:r>
        <w:t xml:space="preserve">Second, </w:t>
      </w:r>
      <w:r w:rsidR="00DC5BF0">
        <w:t>the credits generated from the table above in the first step in Provision C.3.e.ii.(5)(c)(</w:t>
      </w:r>
      <w:proofErr w:type="spellStart"/>
      <w:r w:rsidR="00DC5BF0">
        <w:t>i</w:t>
      </w:r>
      <w:proofErr w:type="spellEnd"/>
      <w:r w:rsidR="00DC5BF0">
        <w:t>) are summed together to produce a weighted sum and rounded to the nearest whole number. Then Affordable Housing Credit is granted according to which weighted sum range (in the table below) that whole number (X) falls into:</w:t>
      </w:r>
    </w:p>
    <w:tbl>
      <w:tblPr>
        <w:tblStyle w:val="TableGrid"/>
        <w:tblW w:w="7069" w:type="dxa"/>
        <w:tblInd w:w="2376" w:type="dxa"/>
        <w:tblLook w:val="04A0" w:firstRow="1" w:lastRow="0" w:firstColumn="1" w:lastColumn="0" w:noHBand="0" w:noVBand="1"/>
        <w:tblCaption w:val="cat c step 2 table"/>
        <w:tblDescription w:val="cat c step 2 table"/>
      </w:tblPr>
      <w:tblGrid>
        <w:gridCol w:w="3559"/>
        <w:gridCol w:w="3510"/>
      </w:tblGrid>
      <w:tr w:rsidR="00F81E50" w:rsidRPr="0079693B" w14:paraId="69E6EF11" w14:textId="77777777" w:rsidTr="00885FE8">
        <w:tc>
          <w:tcPr>
            <w:tcW w:w="3559" w:type="dxa"/>
            <w:shd w:val="pct10" w:color="auto" w:fill="auto"/>
          </w:tcPr>
          <w:p w14:paraId="2CBCB947" w14:textId="77777777" w:rsidR="00F81E50" w:rsidRPr="00F81E50" w:rsidRDefault="00F81E50" w:rsidP="00885FE8">
            <w:pPr>
              <w:pStyle w:val="MRPA1ai1ai"/>
              <w:numPr>
                <w:ilvl w:val="0"/>
                <w:numId w:val="0"/>
              </w:numPr>
              <w:spacing w:before="60" w:after="60"/>
            </w:pPr>
            <w:r w:rsidRPr="00F81E50">
              <w:t>Weighted Sum (whole number)</w:t>
            </w:r>
          </w:p>
        </w:tc>
        <w:tc>
          <w:tcPr>
            <w:tcW w:w="3510" w:type="dxa"/>
            <w:shd w:val="pct10" w:color="auto" w:fill="auto"/>
          </w:tcPr>
          <w:p w14:paraId="5F1CAB5D" w14:textId="77777777" w:rsidR="00F81E50" w:rsidRPr="00F81E50" w:rsidRDefault="00F81E50" w:rsidP="00885FE8">
            <w:pPr>
              <w:pStyle w:val="MRPA1ai1ai"/>
              <w:numPr>
                <w:ilvl w:val="0"/>
                <w:numId w:val="0"/>
              </w:numPr>
              <w:spacing w:before="60" w:after="60"/>
            </w:pPr>
            <w:r w:rsidRPr="00F81E50">
              <w:t>Affordable Housing Credit</w:t>
            </w:r>
          </w:p>
        </w:tc>
      </w:tr>
      <w:tr w:rsidR="00F81E50" w:rsidRPr="0079693B" w14:paraId="24EFB82A" w14:textId="77777777" w:rsidTr="00885FE8">
        <w:tc>
          <w:tcPr>
            <w:tcW w:w="3559" w:type="dxa"/>
            <w:vAlign w:val="bottom"/>
          </w:tcPr>
          <w:p w14:paraId="5B6E48AC" w14:textId="77777777" w:rsidR="00F81E50" w:rsidRPr="00F81E50" w:rsidRDefault="00F81E50" w:rsidP="00885FE8">
            <w:pPr>
              <w:pStyle w:val="MRPA1ai1ai"/>
              <w:numPr>
                <w:ilvl w:val="0"/>
                <w:numId w:val="0"/>
              </w:numPr>
              <w:spacing w:before="60" w:after="60"/>
            </w:pPr>
            <w:r w:rsidRPr="00F81E50">
              <w:t>X ≤ 9%</w:t>
            </w:r>
          </w:p>
        </w:tc>
        <w:tc>
          <w:tcPr>
            <w:tcW w:w="3510" w:type="dxa"/>
            <w:vAlign w:val="bottom"/>
          </w:tcPr>
          <w:p w14:paraId="30E6E519" w14:textId="77777777" w:rsidR="00F81E50" w:rsidRPr="00F81E50" w:rsidRDefault="00F81E50" w:rsidP="00885FE8">
            <w:pPr>
              <w:pStyle w:val="MRPA1ai1ai"/>
              <w:numPr>
                <w:ilvl w:val="0"/>
                <w:numId w:val="0"/>
              </w:numPr>
              <w:spacing w:before="60" w:after="60"/>
            </w:pPr>
            <w:r w:rsidRPr="00F81E50">
              <w:t>0%</w:t>
            </w:r>
          </w:p>
        </w:tc>
      </w:tr>
      <w:tr w:rsidR="00F81E50" w:rsidRPr="0079693B" w14:paraId="547A4D27" w14:textId="77777777" w:rsidTr="00885FE8">
        <w:tc>
          <w:tcPr>
            <w:tcW w:w="3559" w:type="dxa"/>
            <w:vAlign w:val="bottom"/>
          </w:tcPr>
          <w:p w14:paraId="1B78F30F" w14:textId="77777777" w:rsidR="00F81E50" w:rsidRPr="00F81E50" w:rsidRDefault="00F81E50" w:rsidP="00885FE8">
            <w:pPr>
              <w:pStyle w:val="MRPA1ai1ai"/>
              <w:numPr>
                <w:ilvl w:val="0"/>
                <w:numId w:val="0"/>
              </w:numPr>
              <w:spacing w:before="60" w:after="60"/>
            </w:pPr>
            <w:r w:rsidRPr="00F81E50">
              <w:t>10% ≤ X ≤ 20%</w:t>
            </w:r>
          </w:p>
        </w:tc>
        <w:tc>
          <w:tcPr>
            <w:tcW w:w="3510" w:type="dxa"/>
            <w:vAlign w:val="bottom"/>
          </w:tcPr>
          <w:p w14:paraId="0A114B16" w14:textId="77777777" w:rsidR="00F81E50" w:rsidRPr="00F81E50" w:rsidRDefault="00F81E50" w:rsidP="00885FE8">
            <w:pPr>
              <w:pStyle w:val="MRPA1ai1ai"/>
              <w:numPr>
                <w:ilvl w:val="0"/>
                <w:numId w:val="0"/>
              </w:numPr>
              <w:spacing w:before="60" w:after="60"/>
            </w:pPr>
            <w:r w:rsidRPr="00F81E50">
              <w:t>20%</w:t>
            </w:r>
          </w:p>
        </w:tc>
      </w:tr>
      <w:tr w:rsidR="00F81E50" w:rsidRPr="0079693B" w14:paraId="20B39BC3" w14:textId="77777777" w:rsidTr="00885FE8">
        <w:tc>
          <w:tcPr>
            <w:tcW w:w="3559" w:type="dxa"/>
            <w:vAlign w:val="bottom"/>
          </w:tcPr>
          <w:p w14:paraId="72EEB9EA" w14:textId="77777777" w:rsidR="00F81E50" w:rsidRPr="00F81E50" w:rsidRDefault="00F81E50" w:rsidP="00885FE8">
            <w:pPr>
              <w:pStyle w:val="MRPA1ai1ai"/>
              <w:numPr>
                <w:ilvl w:val="0"/>
                <w:numId w:val="0"/>
              </w:numPr>
              <w:spacing w:before="60" w:after="60"/>
            </w:pPr>
            <w:r w:rsidRPr="00F81E50">
              <w:t>21% ≤ X ≤ 30%</w:t>
            </w:r>
          </w:p>
        </w:tc>
        <w:tc>
          <w:tcPr>
            <w:tcW w:w="3510" w:type="dxa"/>
            <w:vAlign w:val="bottom"/>
          </w:tcPr>
          <w:p w14:paraId="4B5F43AA" w14:textId="77777777" w:rsidR="00F81E50" w:rsidRPr="00F81E50" w:rsidRDefault="00F81E50" w:rsidP="00885FE8">
            <w:pPr>
              <w:pStyle w:val="MRPA1ai1ai"/>
              <w:numPr>
                <w:ilvl w:val="0"/>
                <w:numId w:val="0"/>
              </w:numPr>
              <w:spacing w:before="60" w:after="60"/>
            </w:pPr>
            <w:r w:rsidRPr="00F81E50">
              <w:t>30%</w:t>
            </w:r>
          </w:p>
        </w:tc>
      </w:tr>
      <w:tr w:rsidR="00F81E50" w:rsidRPr="0079693B" w14:paraId="120C1072" w14:textId="77777777" w:rsidTr="00885FE8">
        <w:tc>
          <w:tcPr>
            <w:tcW w:w="3559" w:type="dxa"/>
            <w:vAlign w:val="bottom"/>
          </w:tcPr>
          <w:p w14:paraId="256B5ADD" w14:textId="77777777" w:rsidR="00F81E50" w:rsidRPr="00F81E50" w:rsidRDefault="00F81E50" w:rsidP="00885FE8">
            <w:pPr>
              <w:pStyle w:val="MRPA1ai1ai"/>
              <w:numPr>
                <w:ilvl w:val="0"/>
                <w:numId w:val="0"/>
              </w:numPr>
              <w:spacing w:before="60" w:after="60"/>
            </w:pPr>
            <w:r w:rsidRPr="00F81E50">
              <w:t>31% ≤ X ≤ 40%</w:t>
            </w:r>
          </w:p>
        </w:tc>
        <w:tc>
          <w:tcPr>
            <w:tcW w:w="3510" w:type="dxa"/>
            <w:vAlign w:val="bottom"/>
          </w:tcPr>
          <w:p w14:paraId="22898DA7" w14:textId="77777777" w:rsidR="00F81E50" w:rsidRPr="00F81E50" w:rsidRDefault="00F81E50" w:rsidP="00885FE8">
            <w:pPr>
              <w:pStyle w:val="MRPA1ai1ai"/>
              <w:numPr>
                <w:ilvl w:val="0"/>
                <w:numId w:val="0"/>
              </w:numPr>
              <w:spacing w:before="60" w:after="60"/>
            </w:pPr>
            <w:r w:rsidRPr="00F81E50">
              <w:t>40%</w:t>
            </w:r>
          </w:p>
        </w:tc>
      </w:tr>
      <w:tr w:rsidR="00F81E50" w:rsidRPr="0079693B" w14:paraId="336B629B" w14:textId="77777777" w:rsidTr="00885FE8">
        <w:tc>
          <w:tcPr>
            <w:tcW w:w="3559" w:type="dxa"/>
            <w:vAlign w:val="bottom"/>
          </w:tcPr>
          <w:p w14:paraId="73DF918B" w14:textId="77777777" w:rsidR="00F81E50" w:rsidRPr="00F81E50" w:rsidRDefault="00F81E50" w:rsidP="00885FE8">
            <w:pPr>
              <w:pStyle w:val="MRPA1ai1ai"/>
              <w:numPr>
                <w:ilvl w:val="0"/>
                <w:numId w:val="0"/>
              </w:numPr>
              <w:spacing w:before="60" w:after="60"/>
            </w:pPr>
            <w:r w:rsidRPr="00F81E50">
              <w:t>41% ≤ X ≤ 50%</w:t>
            </w:r>
          </w:p>
        </w:tc>
        <w:tc>
          <w:tcPr>
            <w:tcW w:w="3510" w:type="dxa"/>
            <w:vAlign w:val="bottom"/>
          </w:tcPr>
          <w:p w14:paraId="62DF812C" w14:textId="77777777" w:rsidR="00F81E50" w:rsidRPr="00F81E50" w:rsidRDefault="00F81E50" w:rsidP="00885FE8">
            <w:pPr>
              <w:pStyle w:val="MRPA1ai1ai"/>
              <w:numPr>
                <w:ilvl w:val="0"/>
                <w:numId w:val="0"/>
              </w:numPr>
              <w:spacing w:before="60" w:after="60"/>
            </w:pPr>
            <w:r w:rsidRPr="00F81E50">
              <w:t>50%</w:t>
            </w:r>
          </w:p>
        </w:tc>
      </w:tr>
      <w:tr w:rsidR="00F81E50" w:rsidRPr="0079693B" w14:paraId="6F765340" w14:textId="77777777" w:rsidTr="00885FE8">
        <w:tc>
          <w:tcPr>
            <w:tcW w:w="3559" w:type="dxa"/>
            <w:vAlign w:val="bottom"/>
          </w:tcPr>
          <w:p w14:paraId="39B2A42F" w14:textId="77777777" w:rsidR="00F81E50" w:rsidRPr="00F81E50" w:rsidRDefault="00F81E50" w:rsidP="00885FE8">
            <w:pPr>
              <w:pStyle w:val="MRPA1ai1ai"/>
              <w:numPr>
                <w:ilvl w:val="0"/>
                <w:numId w:val="0"/>
              </w:numPr>
              <w:spacing w:before="60" w:after="60"/>
            </w:pPr>
            <w:r w:rsidRPr="00F81E50">
              <w:t>51% ≤ X ≤ 60%</w:t>
            </w:r>
          </w:p>
        </w:tc>
        <w:tc>
          <w:tcPr>
            <w:tcW w:w="3510" w:type="dxa"/>
            <w:vAlign w:val="bottom"/>
          </w:tcPr>
          <w:p w14:paraId="15516AAE" w14:textId="77777777" w:rsidR="00F81E50" w:rsidRPr="00F81E50" w:rsidRDefault="00F81E50" w:rsidP="00885FE8">
            <w:pPr>
              <w:pStyle w:val="MRPA1ai1ai"/>
              <w:numPr>
                <w:ilvl w:val="0"/>
                <w:numId w:val="0"/>
              </w:numPr>
              <w:spacing w:before="60" w:after="60"/>
            </w:pPr>
            <w:r w:rsidRPr="00F81E50">
              <w:t>60%</w:t>
            </w:r>
          </w:p>
        </w:tc>
      </w:tr>
      <w:tr w:rsidR="00F81E50" w:rsidRPr="0079693B" w14:paraId="6661337F" w14:textId="77777777" w:rsidTr="00885FE8">
        <w:tc>
          <w:tcPr>
            <w:tcW w:w="3559" w:type="dxa"/>
            <w:vAlign w:val="bottom"/>
          </w:tcPr>
          <w:p w14:paraId="2964A760" w14:textId="77777777" w:rsidR="00F81E50" w:rsidRPr="00F81E50" w:rsidRDefault="00F81E50" w:rsidP="00885FE8">
            <w:pPr>
              <w:pStyle w:val="MRPA1ai1ai"/>
              <w:numPr>
                <w:ilvl w:val="0"/>
                <w:numId w:val="0"/>
              </w:numPr>
              <w:spacing w:before="60" w:after="60"/>
            </w:pPr>
            <w:r w:rsidRPr="00F81E50">
              <w:t>61% ≤ X ≤ 70%</w:t>
            </w:r>
          </w:p>
        </w:tc>
        <w:tc>
          <w:tcPr>
            <w:tcW w:w="3510" w:type="dxa"/>
            <w:vAlign w:val="bottom"/>
          </w:tcPr>
          <w:p w14:paraId="1575E1B9" w14:textId="77777777" w:rsidR="00F81E50" w:rsidRPr="00F81E50" w:rsidRDefault="00F81E50" w:rsidP="00885FE8">
            <w:pPr>
              <w:pStyle w:val="MRPA1ai1ai"/>
              <w:numPr>
                <w:ilvl w:val="0"/>
                <w:numId w:val="0"/>
              </w:numPr>
              <w:spacing w:before="60" w:after="60"/>
            </w:pPr>
            <w:r w:rsidRPr="00F81E50">
              <w:t>70%</w:t>
            </w:r>
          </w:p>
        </w:tc>
      </w:tr>
      <w:tr w:rsidR="00F81E50" w:rsidRPr="0079693B" w14:paraId="7DEDCE94" w14:textId="77777777" w:rsidTr="00885FE8">
        <w:tc>
          <w:tcPr>
            <w:tcW w:w="3559" w:type="dxa"/>
            <w:vAlign w:val="bottom"/>
          </w:tcPr>
          <w:p w14:paraId="3A017F4E" w14:textId="77777777" w:rsidR="00F81E50" w:rsidRPr="00F81E50" w:rsidRDefault="00F81E50" w:rsidP="00885FE8">
            <w:pPr>
              <w:pStyle w:val="MRPA1ai1ai"/>
              <w:numPr>
                <w:ilvl w:val="0"/>
                <w:numId w:val="0"/>
              </w:numPr>
              <w:spacing w:before="60" w:after="60"/>
            </w:pPr>
            <w:r w:rsidRPr="00F81E50">
              <w:t>71% ≤ X ≤ 80%</w:t>
            </w:r>
          </w:p>
        </w:tc>
        <w:tc>
          <w:tcPr>
            <w:tcW w:w="3510" w:type="dxa"/>
            <w:vAlign w:val="bottom"/>
          </w:tcPr>
          <w:p w14:paraId="667DA9F3" w14:textId="77777777" w:rsidR="00F81E50" w:rsidRPr="00F81E50" w:rsidRDefault="00F81E50" w:rsidP="00885FE8">
            <w:pPr>
              <w:pStyle w:val="MRPA1ai1ai"/>
              <w:numPr>
                <w:ilvl w:val="0"/>
                <w:numId w:val="0"/>
              </w:numPr>
              <w:spacing w:before="60" w:after="60"/>
            </w:pPr>
            <w:r w:rsidRPr="00F81E50">
              <w:t>80%</w:t>
            </w:r>
          </w:p>
        </w:tc>
      </w:tr>
      <w:tr w:rsidR="00F81E50" w:rsidRPr="0079693B" w14:paraId="34BD5E50" w14:textId="77777777" w:rsidTr="00885FE8">
        <w:tc>
          <w:tcPr>
            <w:tcW w:w="3559" w:type="dxa"/>
            <w:vAlign w:val="bottom"/>
          </w:tcPr>
          <w:p w14:paraId="271AF4E9" w14:textId="77777777" w:rsidR="00F81E50" w:rsidRPr="00F81E50" w:rsidRDefault="00F81E50" w:rsidP="00885FE8">
            <w:pPr>
              <w:pStyle w:val="MRPA1ai1ai"/>
              <w:numPr>
                <w:ilvl w:val="0"/>
                <w:numId w:val="0"/>
              </w:numPr>
              <w:spacing w:before="60" w:after="60"/>
            </w:pPr>
            <w:r w:rsidRPr="00F81E50">
              <w:t>81% ≤ X ≤ 90%</w:t>
            </w:r>
          </w:p>
        </w:tc>
        <w:tc>
          <w:tcPr>
            <w:tcW w:w="3510" w:type="dxa"/>
            <w:vAlign w:val="bottom"/>
          </w:tcPr>
          <w:p w14:paraId="50324CE9" w14:textId="77777777" w:rsidR="00F81E50" w:rsidRPr="00F81E50" w:rsidRDefault="00F81E50" w:rsidP="00885FE8">
            <w:pPr>
              <w:pStyle w:val="MRPA1ai1ai"/>
              <w:numPr>
                <w:ilvl w:val="0"/>
                <w:numId w:val="0"/>
              </w:numPr>
              <w:spacing w:before="60" w:after="60"/>
            </w:pPr>
            <w:r w:rsidRPr="00F81E50">
              <w:t>90%</w:t>
            </w:r>
          </w:p>
        </w:tc>
      </w:tr>
      <w:tr w:rsidR="00F81E50" w:rsidRPr="0079693B" w14:paraId="47CFE824" w14:textId="77777777" w:rsidTr="00885FE8">
        <w:tc>
          <w:tcPr>
            <w:tcW w:w="3559" w:type="dxa"/>
            <w:vAlign w:val="bottom"/>
          </w:tcPr>
          <w:p w14:paraId="5FD7EA78" w14:textId="77777777" w:rsidR="00F81E50" w:rsidRPr="00F81E50" w:rsidRDefault="00F81E50" w:rsidP="00885FE8">
            <w:pPr>
              <w:pStyle w:val="MRPA1ai1ai"/>
              <w:numPr>
                <w:ilvl w:val="0"/>
                <w:numId w:val="0"/>
              </w:numPr>
              <w:spacing w:before="60" w:after="60"/>
            </w:pPr>
            <w:r w:rsidRPr="00F81E50">
              <w:t>91% ≤ X</w:t>
            </w:r>
          </w:p>
        </w:tc>
        <w:tc>
          <w:tcPr>
            <w:tcW w:w="3510" w:type="dxa"/>
            <w:vAlign w:val="bottom"/>
          </w:tcPr>
          <w:p w14:paraId="794ADB67" w14:textId="77777777" w:rsidR="00F81E50" w:rsidRPr="00F81E50" w:rsidRDefault="00F81E50" w:rsidP="00885FE8">
            <w:pPr>
              <w:pStyle w:val="MRPA1ai1ai"/>
              <w:numPr>
                <w:ilvl w:val="0"/>
                <w:numId w:val="0"/>
              </w:numPr>
              <w:spacing w:before="60" w:after="60"/>
            </w:pPr>
            <w:r w:rsidRPr="00F81E50">
              <w:t>100%</w:t>
            </w:r>
          </w:p>
        </w:tc>
      </w:tr>
    </w:tbl>
    <w:p w14:paraId="10196FA3" w14:textId="77777777" w:rsidR="00DC5BF0" w:rsidRDefault="00DC5BF0" w:rsidP="00F81E50">
      <w:pPr>
        <w:pStyle w:val="MRPA1ai1ai"/>
        <w:numPr>
          <w:ilvl w:val="0"/>
          <w:numId w:val="0"/>
        </w:numPr>
      </w:pPr>
    </w:p>
    <w:p w14:paraId="6D981B51" w14:textId="10AE2A7E" w:rsidR="001532B9" w:rsidRPr="00715453" w:rsidRDefault="001532B9" w:rsidP="00020428">
      <w:pPr>
        <w:pStyle w:val="MRPA1ai1a"/>
      </w:pPr>
      <w:r w:rsidRPr="00715453">
        <w:t>Location Credits</w:t>
      </w:r>
      <w:r w:rsidR="008D5A61">
        <w:t>:</w:t>
      </w:r>
      <w:r w:rsidRPr="00715453">
        <w:t xml:space="preserve"> </w:t>
      </w:r>
      <w:r w:rsidR="008D5A61">
        <w:t xml:space="preserve">To qualify for any Location Credits, a Category C Special Project must first qualify for one of the Affordable Housing Credits in Provision C.3.e.ii.(5)(c). </w:t>
      </w:r>
    </w:p>
    <w:p w14:paraId="7F5CF672" w14:textId="6399389C" w:rsidR="001532B9" w:rsidRPr="00715453" w:rsidRDefault="001532B9" w:rsidP="00020428">
      <w:pPr>
        <w:pStyle w:val="MRPA1ai1ai"/>
      </w:pPr>
      <w:r>
        <w:t>A Category C Special Project may qualify for the following Location Credits:</w:t>
      </w:r>
    </w:p>
    <w:p w14:paraId="2C6775B7" w14:textId="0BCEFEDD" w:rsidR="001532B9" w:rsidRPr="00715453" w:rsidRDefault="009E6C34" w:rsidP="00EC6885">
      <w:pPr>
        <w:pStyle w:val="MRPA1ai1aia"/>
      </w:pPr>
      <w:r>
        <w:t>5</w:t>
      </w:r>
      <w:r w:rsidR="006E31C3">
        <w:t xml:space="preserve"> percent</w:t>
      </w:r>
      <w:r w:rsidR="001532B9" w:rsidRPr="00715453">
        <w:t xml:space="preserve"> Location Credit: Located within a ¼</w:t>
      </w:r>
      <w:r w:rsidR="00DC52C3">
        <w:t>-</w:t>
      </w:r>
      <w:r w:rsidR="001532B9" w:rsidRPr="00715453">
        <w:t>mile radius of an existing or planned transit hub.</w:t>
      </w:r>
    </w:p>
    <w:p w14:paraId="7C026EBC" w14:textId="6396B71A" w:rsidR="001532B9" w:rsidRPr="00715453" w:rsidRDefault="00E506BD" w:rsidP="006C4C2A">
      <w:pPr>
        <w:pStyle w:val="MRPA1ai1aia"/>
      </w:pPr>
      <w:r>
        <w:lastRenderedPageBreak/>
        <w:t>10</w:t>
      </w:r>
      <w:r w:rsidR="006E31C3">
        <w:t xml:space="preserve"> percent</w:t>
      </w:r>
      <w:r w:rsidR="001532B9" w:rsidRPr="00715453">
        <w:t xml:space="preserve"> Location Credit: Located within a planned Priority Development Area (PDA), which is an infill development area formally designated by the Association of Bay Area Government’s/Metropolitan Transportation Commission’s FO</w:t>
      </w:r>
      <w:r w:rsidR="00B41A32" w:rsidRPr="00715453">
        <w:t xml:space="preserve">CUS regional planning program. </w:t>
      </w:r>
      <w:r w:rsidR="001532B9" w:rsidRPr="00715453">
        <w:t>FOCUS is a regional incentive-based development and conservation strategy for the San Francisco Bay Area.</w:t>
      </w:r>
    </w:p>
    <w:p w14:paraId="045F1D42" w14:textId="5F946046" w:rsidR="001532B9" w:rsidRPr="00715453" w:rsidRDefault="001532B9" w:rsidP="00020428">
      <w:pPr>
        <w:pStyle w:val="MRPA1ai1ai"/>
      </w:pPr>
      <w:r>
        <w:t>Only one Location Credit may be used by an individual Category C Special Project, even if the project qualifies for multiple Location Credits.</w:t>
      </w:r>
    </w:p>
    <w:p w14:paraId="4FF2234D" w14:textId="5100D38F" w:rsidR="001532B9" w:rsidRPr="00715453" w:rsidRDefault="000D6BAF" w:rsidP="00020428">
      <w:pPr>
        <w:pStyle w:val="MRPA1ai1ai"/>
      </w:pPr>
      <w:r>
        <w:t>One hundred percent</w:t>
      </w:r>
      <w:r w:rsidR="001532B9">
        <w:t xml:space="preserve"> of a Category C Special Project’s site must be located within the ¼</w:t>
      </w:r>
      <w:r w:rsidR="00C1497F">
        <w:t>-</w:t>
      </w:r>
      <w:r w:rsidR="001532B9">
        <w:t xml:space="preserve">mile radius of an existing or planned transit hub to qualify for the corresponding </w:t>
      </w:r>
      <w:r w:rsidR="00B41A32">
        <w:t xml:space="preserve">Location Credit listed above. </w:t>
      </w:r>
      <w:r w:rsidR="001532B9">
        <w:t>One hundred percent of a Category C Special Project’s site must be located within a PDA to qualify for the corresponding Location Credit listed above.</w:t>
      </w:r>
    </w:p>
    <w:p w14:paraId="17410EE7" w14:textId="5FD01E49" w:rsidR="001532B9" w:rsidRPr="00715453" w:rsidRDefault="001532B9" w:rsidP="00020428">
      <w:pPr>
        <w:pStyle w:val="MRPA1ai1ai"/>
      </w:pPr>
      <w:r>
        <w:t>Transit hub is defined as a rail, light rail, or commuter rail station, ferry terminal, or bus transfer station served by three or more bus routes (i.e., a bus stop with no supporti</w:t>
      </w:r>
      <w:r w:rsidR="00B41A32">
        <w:t xml:space="preserve">ng services does not qualify). </w:t>
      </w:r>
      <w:r>
        <w:t xml:space="preserve">A planned transit hub is a station on the MTC’s Regional Transit Expansion Program list, per MTC’s Resolution 3434 (revised </w:t>
      </w:r>
      <w:r w:rsidR="006175B8">
        <w:t>September 2008</w:t>
      </w:r>
      <w:r>
        <w:t>), which is a regional priority funding plan for future transit stations in the San Francisco Bay Area.</w:t>
      </w:r>
    </w:p>
    <w:p w14:paraId="35E563CC" w14:textId="7113DEDD" w:rsidR="001532B9" w:rsidRPr="00715453" w:rsidRDefault="001532B9" w:rsidP="007E5A09">
      <w:pPr>
        <w:pStyle w:val="MRPA1ai1a"/>
      </w:pPr>
      <w:r>
        <w:t xml:space="preserve">Density Credits: To qualify for any Density Credits, a Category C Special Project must first qualify for one of the </w:t>
      </w:r>
      <w:r w:rsidR="00C579E7">
        <w:t xml:space="preserve">Affordable Housing </w:t>
      </w:r>
      <w:r>
        <w:t>Credits listed in Provision C.3.e.ii.(</w:t>
      </w:r>
      <w:r w:rsidR="00130719">
        <w:t>5</w:t>
      </w:r>
      <w:r>
        <w:t>)(c).</w:t>
      </w:r>
    </w:p>
    <w:p w14:paraId="13244E14" w14:textId="49C71A3E" w:rsidR="001532B9" w:rsidRPr="00715453" w:rsidRDefault="001532B9" w:rsidP="007E5A09">
      <w:pPr>
        <w:pStyle w:val="MRPA1ai1ai"/>
      </w:pPr>
      <w:r w:rsidRPr="00715453" w:rsidDel="009336AA">
        <w:t>A Category C Special Project may qualify for the following Density Credits:</w:t>
      </w:r>
    </w:p>
    <w:p w14:paraId="72D40990" w14:textId="45EF75DD" w:rsidR="001532B9" w:rsidRPr="00715453" w:rsidRDefault="0013559C" w:rsidP="00EC6885">
      <w:pPr>
        <w:pStyle w:val="MRPA1ai1aia"/>
        <w:rPr>
          <w:lang w:eastAsia="ar-SA"/>
        </w:rPr>
      </w:pPr>
      <w:r>
        <w:rPr>
          <w:lang w:eastAsia="ar-SA"/>
        </w:rPr>
        <w:t>5</w:t>
      </w:r>
      <w:r w:rsidR="00705E6A">
        <w:rPr>
          <w:lang w:eastAsia="ar-SA"/>
        </w:rPr>
        <w:t xml:space="preserve"> percent</w:t>
      </w:r>
      <w:r w:rsidR="001532B9" w:rsidRPr="00715453">
        <w:rPr>
          <w:lang w:eastAsia="ar-SA"/>
        </w:rPr>
        <w:t xml:space="preserve"> Density Credit: Achieve a </w:t>
      </w:r>
      <w:r w:rsidR="003E7CCA" w:rsidRPr="00715453">
        <w:rPr>
          <w:lang w:eastAsia="ar-SA"/>
        </w:rPr>
        <w:t xml:space="preserve">gross </w:t>
      </w:r>
      <w:r w:rsidR="001532B9" w:rsidRPr="00715453">
        <w:rPr>
          <w:lang w:eastAsia="ar-SA"/>
        </w:rPr>
        <w:t xml:space="preserve">density of at least </w:t>
      </w:r>
      <w:r w:rsidR="00E97FA6">
        <w:rPr>
          <w:lang w:eastAsia="ar-SA"/>
        </w:rPr>
        <w:t>40</w:t>
      </w:r>
      <w:r w:rsidR="00E97FA6" w:rsidRPr="00715453">
        <w:rPr>
          <w:lang w:eastAsia="ar-SA"/>
        </w:rPr>
        <w:t xml:space="preserve"> </w:t>
      </w:r>
      <w:r w:rsidR="001532B9" w:rsidRPr="00715453">
        <w:rPr>
          <w:lang w:eastAsia="ar-SA"/>
        </w:rPr>
        <w:t>DU/Ac.</w:t>
      </w:r>
    </w:p>
    <w:p w14:paraId="4B7FD146" w14:textId="0E897B4D" w:rsidR="001532B9" w:rsidRPr="00715453" w:rsidRDefault="0013559C" w:rsidP="006C4C2A">
      <w:pPr>
        <w:pStyle w:val="MRPA1ai1aia"/>
        <w:rPr>
          <w:lang w:eastAsia="ar-SA"/>
        </w:rPr>
      </w:pPr>
      <w:r>
        <w:rPr>
          <w:lang w:eastAsia="ar-SA"/>
        </w:rPr>
        <w:t>10</w:t>
      </w:r>
      <w:r w:rsidR="00705E6A">
        <w:rPr>
          <w:lang w:eastAsia="ar-SA"/>
        </w:rPr>
        <w:t xml:space="preserve"> percent</w:t>
      </w:r>
      <w:r w:rsidR="001532B9" w:rsidRPr="00715453">
        <w:rPr>
          <w:lang w:eastAsia="ar-SA"/>
        </w:rPr>
        <w:t xml:space="preserve"> Density Credit: Achieve a </w:t>
      </w:r>
      <w:r w:rsidR="003E7CCA" w:rsidRPr="00715453">
        <w:t>gross</w:t>
      </w:r>
      <w:r w:rsidR="003E7CCA" w:rsidRPr="00715453">
        <w:rPr>
          <w:lang w:eastAsia="ar-SA"/>
        </w:rPr>
        <w:t xml:space="preserve"> </w:t>
      </w:r>
      <w:r w:rsidR="001532B9" w:rsidRPr="00715453">
        <w:rPr>
          <w:lang w:eastAsia="ar-SA"/>
        </w:rPr>
        <w:t>density of at least 60 DU/Ac.</w:t>
      </w:r>
    </w:p>
    <w:p w14:paraId="018C3CEE" w14:textId="4B4BEE8C" w:rsidR="001532B9" w:rsidRPr="00715453" w:rsidRDefault="007F4B85" w:rsidP="00EA706C">
      <w:pPr>
        <w:pStyle w:val="MRPA1ai1aia"/>
        <w:rPr>
          <w:lang w:eastAsia="ar-SA"/>
        </w:rPr>
      </w:pPr>
      <w:r>
        <w:rPr>
          <w:lang w:eastAsia="ar-SA"/>
        </w:rPr>
        <w:t>15</w:t>
      </w:r>
      <w:r w:rsidR="00705E6A">
        <w:rPr>
          <w:lang w:eastAsia="ar-SA"/>
        </w:rPr>
        <w:t xml:space="preserve"> percent</w:t>
      </w:r>
      <w:r w:rsidR="001532B9" w:rsidRPr="00715453">
        <w:rPr>
          <w:lang w:eastAsia="ar-SA"/>
        </w:rPr>
        <w:t xml:space="preserve"> Density Credit: Achieve a </w:t>
      </w:r>
      <w:r w:rsidR="003E7CCA" w:rsidRPr="00715453">
        <w:t>gross</w:t>
      </w:r>
      <w:r w:rsidR="003E7CCA" w:rsidRPr="00715453">
        <w:rPr>
          <w:lang w:eastAsia="ar-SA"/>
        </w:rPr>
        <w:t xml:space="preserve"> </w:t>
      </w:r>
      <w:r w:rsidR="001532B9" w:rsidRPr="00715453">
        <w:rPr>
          <w:lang w:eastAsia="ar-SA"/>
        </w:rPr>
        <w:t>density of at least 100 DU/Ac.</w:t>
      </w:r>
    </w:p>
    <w:p w14:paraId="2CE38EC4" w14:textId="3B7429F5" w:rsidR="001532B9" w:rsidRPr="00715453" w:rsidRDefault="001532B9" w:rsidP="007E5A09">
      <w:pPr>
        <w:pStyle w:val="MRPA1ai1ai"/>
      </w:pPr>
      <w:r w:rsidRPr="00715453">
        <w:t xml:space="preserve">Only one Density Credit may be used by an individual Category C Special Project, even if the project qualifies for multiple Density Credits. </w:t>
      </w:r>
    </w:p>
    <w:p w14:paraId="30E8D0B1" w14:textId="6D57CCB7" w:rsidR="001532B9" w:rsidRPr="00715453" w:rsidRDefault="001532B9" w:rsidP="007E5A09">
      <w:pPr>
        <w:pStyle w:val="MRPA1ai1a"/>
      </w:pPr>
      <w:r>
        <w:lastRenderedPageBreak/>
        <w:t>Mini</w:t>
      </w:r>
      <w:r w:rsidR="00B41A32">
        <w:t xml:space="preserve">mized Surface Parking Credits: </w:t>
      </w:r>
      <w:r>
        <w:t xml:space="preserve">To qualify for any Minimized Surface Parking Credits, a Category C Special Project must first qualify for one of the </w:t>
      </w:r>
      <w:r w:rsidR="005079D9">
        <w:t xml:space="preserve">Affordable Housing </w:t>
      </w:r>
      <w:r>
        <w:t>Credits listed in Provision C.3.e.ii.(</w:t>
      </w:r>
      <w:r w:rsidR="00130719">
        <w:t>5</w:t>
      </w:r>
      <w:r>
        <w:t>)(c).</w:t>
      </w:r>
    </w:p>
    <w:p w14:paraId="6E9AE7D2" w14:textId="77777777" w:rsidR="001532B9" w:rsidRPr="00715453" w:rsidRDefault="001532B9" w:rsidP="007E5A09">
      <w:pPr>
        <w:pStyle w:val="MRPA1ai1ai"/>
      </w:pPr>
      <w:r w:rsidRPr="00715453">
        <w:t>A Category C Special Project may qualify for the following Minimized Surface Parking Credits:</w:t>
      </w:r>
    </w:p>
    <w:p w14:paraId="1F19C35A" w14:textId="45EECF6E" w:rsidR="001532B9" w:rsidRPr="00715453" w:rsidRDefault="00611AA5" w:rsidP="00EC6885">
      <w:pPr>
        <w:pStyle w:val="MRPA1ai1aia"/>
        <w:rPr>
          <w:lang w:eastAsia="ar-SA"/>
        </w:rPr>
      </w:pPr>
      <w:r>
        <w:rPr>
          <w:lang w:eastAsia="ar-SA"/>
        </w:rPr>
        <w:t>5</w:t>
      </w:r>
      <w:r w:rsidR="001A70C7">
        <w:rPr>
          <w:lang w:eastAsia="ar-SA"/>
        </w:rPr>
        <w:t xml:space="preserve"> percent</w:t>
      </w:r>
      <w:r w:rsidR="001532B9" w:rsidRPr="00715453">
        <w:rPr>
          <w:lang w:eastAsia="ar-SA"/>
        </w:rPr>
        <w:t xml:space="preserve"> Minimized Surface Parking Credit: Have no surface parking except for incidental surface parking.  Incidental surface parking is allowed only for emergency vehicle access, ADA accessibility, and passenger and freight loading zones.</w:t>
      </w:r>
    </w:p>
    <w:p w14:paraId="0DCB7CE7" w14:textId="3B0B45D4" w:rsidR="00636776" w:rsidRDefault="00636776" w:rsidP="007E5A09">
      <w:pPr>
        <w:pStyle w:val="MRPA1ai1a"/>
      </w:pPr>
      <w:r>
        <w:t xml:space="preserve">Category C Special Projects </w:t>
      </w:r>
      <w:r w:rsidRPr="00636776">
        <w:t xml:space="preserve">receiving final discretionary approval </w:t>
      </w:r>
      <w:r w:rsidR="007006D4">
        <w:t>prior to</w:t>
      </w:r>
      <w:r w:rsidRPr="00636776">
        <w:t xml:space="preserve"> </w:t>
      </w:r>
      <w:r w:rsidR="009B5E8B">
        <w:t>Ju</w:t>
      </w:r>
      <w:r w:rsidR="009546F9">
        <w:t>ly 1, 2022</w:t>
      </w:r>
      <w:r w:rsidRPr="00636776">
        <w:t xml:space="preserve">, may use the Category C Special Project criteria included </w:t>
      </w:r>
      <w:r w:rsidR="00503CB2">
        <w:t xml:space="preserve">in </w:t>
      </w:r>
      <w:r w:rsidRPr="00636776">
        <w:t>the Previous Permit.</w:t>
      </w:r>
    </w:p>
    <w:p w14:paraId="4879E005" w14:textId="3092E0EC" w:rsidR="001532B9" w:rsidRPr="00715453" w:rsidRDefault="001532B9" w:rsidP="007E5A09">
      <w:pPr>
        <w:pStyle w:val="MRPA1ai1"/>
      </w:pPr>
      <w:r>
        <w:t>Any Regulated Project that meets</w:t>
      </w:r>
      <w:r w:rsidDel="001532B9">
        <w:t xml:space="preserve"> </w:t>
      </w:r>
      <w:r>
        <w:t>the criteria for multiple Special Projects Categories (i.e., a Regulated Project that may be characterized as a Category B or C Special Project) may only use the LID Treatment Reduction Credit allowed under one of the Special Projects Categories (i.e., a Regulated Project that may be characterized as a Category B or C Special Project may use the LID Treatment Reduction Credit allowed under Category B or Category C, but not the sum of both.)</w:t>
      </w:r>
      <w:r w:rsidR="00DC3D48">
        <w:t>.</w:t>
      </w:r>
    </w:p>
    <w:p w14:paraId="069403ED" w14:textId="77777777" w:rsidR="001532B9" w:rsidRPr="00707EF5" w:rsidRDefault="006D24D5" w:rsidP="007E5A09">
      <w:pPr>
        <w:pStyle w:val="MRPA1ai"/>
      </w:pPr>
      <w:r w:rsidRPr="00715453">
        <w:t xml:space="preserve">  </w:t>
      </w:r>
      <w:r w:rsidR="001532B9" w:rsidRPr="00707EF5">
        <w:t>Implementation Level</w:t>
      </w:r>
    </w:p>
    <w:p w14:paraId="776741FB" w14:textId="77777777" w:rsidR="001532B9" w:rsidRPr="00715453" w:rsidRDefault="001532B9" w:rsidP="007E5A09">
      <w:pPr>
        <w:pStyle w:val="MRPA1ai1"/>
      </w:pPr>
      <w:r w:rsidRPr="00715453">
        <w:t>Provisions C.3.e.i-ii supersede any Alternative Compliance Policies previously approved by the Executive Officer</w:t>
      </w:r>
      <w:r w:rsidR="00DC3D48" w:rsidRPr="00715453">
        <w:t>.</w:t>
      </w:r>
    </w:p>
    <w:p w14:paraId="0D0B8BC9" w14:textId="77777777" w:rsidR="002942C2" w:rsidRDefault="001532B9" w:rsidP="007E5A09">
      <w:pPr>
        <w:pStyle w:val="MRPA1ai1"/>
      </w:pPr>
      <w:r w:rsidRPr="00715453">
        <w:t>For all offsite projects and Regional Projects installed in accordance with Provision C.3.e.i-ii, the Permittees shall meet the Operation &amp; Maintenance (O&amp;M) requirements of Provision C.3.h.</w:t>
      </w:r>
    </w:p>
    <w:p w14:paraId="74ACC75A" w14:textId="77777777" w:rsidR="00441BAD" w:rsidRDefault="00441BAD" w:rsidP="007E5A09">
      <w:pPr>
        <w:pStyle w:val="MRPA1ai1"/>
      </w:pPr>
      <w:r>
        <w:t>Prior to July 1, 2023, Permittees shall implement Provision C.3.e.ii in Attachment I, which are requirements from the Previous Permit.</w:t>
      </w:r>
    </w:p>
    <w:p w14:paraId="7B6B47CF" w14:textId="11C8D556" w:rsidR="001532B9" w:rsidRPr="00E401A1" w:rsidRDefault="00441BAD" w:rsidP="007E5A09">
      <w:pPr>
        <w:pStyle w:val="MRPA1ai1"/>
      </w:pPr>
      <w:r>
        <w:t xml:space="preserve">Beginning July 1, 2023, Permittees shall implement Provision C.3.e.ii. </w:t>
      </w:r>
    </w:p>
    <w:p w14:paraId="5DAEBA25" w14:textId="77777777" w:rsidR="001532B9" w:rsidRPr="00715453" w:rsidRDefault="001532B9" w:rsidP="007E5A09">
      <w:pPr>
        <w:pStyle w:val="MRPA1ainon-bold"/>
      </w:pPr>
      <w:r w:rsidRPr="00715453">
        <w:rPr>
          <w:b/>
        </w:rPr>
        <w:t>Reporting</w:t>
      </w:r>
      <w:r w:rsidR="0055115F" w:rsidRPr="00715453">
        <w:t xml:space="preserve"> – </w:t>
      </w:r>
      <w:r w:rsidRPr="00715453">
        <w:t>Annual reporting shall be done in conjunction with reporting requirements under Provision C.3.b.</w:t>
      </w:r>
      <w:r w:rsidR="00B642E0" w:rsidRPr="00715453">
        <w:t>i</w:t>
      </w:r>
      <w:r w:rsidRPr="00715453">
        <w:t>v.</w:t>
      </w:r>
      <w:r w:rsidR="00B642E0" w:rsidRPr="00715453">
        <w:t>(2)</w:t>
      </w:r>
      <w:r w:rsidR="00DC3D48" w:rsidRPr="00715453">
        <w:t>.</w:t>
      </w:r>
    </w:p>
    <w:p w14:paraId="132817A7" w14:textId="2CBC056E" w:rsidR="001532B9" w:rsidRPr="00715453" w:rsidRDefault="001532B9" w:rsidP="007E5A09">
      <w:pPr>
        <w:pStyle w:val="MRPA1aiBody"/>
        <w:rPr>
          <w:lang w:eastAsia="ar-SA"/>
        </w:rPr>
      </w:pPr>
      <w:r w:rsidRPr="00715453">
        <w:rPr>
          <w:lang w:eastAsia="ar-SA"/>
        </w:rPr>
        <w:t>Any Permittee choosing to require 100</w:t>
      </w:r>
      <w:r w:rsidR="006F6BF5">
        <w:rPr>
          <w:lang w:eastAsia="ar-SA"/>
        </w:rPr>
        <w:t xml:space="preserve"> percent</w:t>
      </w:r>
      <w:r w:rsidRPr="00715453">
        <w:rPr>
          <w:lang w:eastAsia="ar-SA"/>
        </w:rPr>
        <w:t xml:space="preserve"> LID treatment onsite for all Regulated Projects and not allow alternative compliance under Provision C.3.e, shall include a statement to that effect in </w:t>
      </w:r>
      <w:r w:rsidR="0055115F" w:rsidRPr="00715453">
        <w:rPr>
          <w:lang w:eastAsia="ar-SA"/>
        </w:rPr>
        <w:t xml:space="preserve">each </w:t>
      </w:r>
      <w:r w:rsidRPr="00715453">
        <w:rPr>
          <w:lang w:eastAsia="ar-SA"/>
        </w:rPr>
        <w:t>Annual Report.</w:t>
      </w:r>
    </w:p>
    <w:p w14:paraId="04201EF7" w14:textId="77777777" w:rsidR="001532B9" w:rsidRPr="00707EF5" w:rsidRDefault="001532B9" w:rsidP="007E5A09">
      <w:pPr>
        <w:pStyle w:val="MRPA1ai"/>
      </w:pPr>
      <w:r w:rsidRPr="00715453">
        <w:t>Reporting on Special Projects</w:t>
      </w:r>
    </w:p>
    <w:p w14:paraId="5F508D2C" w14:textId="3D198EA4" w:rsidR="001532B9" w:rsidRPr="00715453" w:rsidRDefault="001532B9" w:rsidP="007E5A09">
      <w:pPr>
        <w:pStyle w:val="MRPA1ai1"/>
      </w:pPr>
      <w:r w:rsidRPr="00715453">
        <w:lastRenderedPageBreak/>
        <w:t>Permittees shall track any identified potential Special Projects, including those projects that have submitted planning applications</w:t>
      </w:r>
      <w:r w:rsidR="00A503BE">
        <w:t>,</w:t>
      </w:r>
      <w:r w:rsidRPr="00715453">
        <w:t xml:space="preserve"> but that have not received final discretionary approval.  </w:t>
      </w:r>
    </w:p>
    <w:p w14:paraId="3044A79A" w14:textId="34FC158B" w:rsidR="001532B9" w:rsidRPr="00715453" w:rsidRDefault="00487407" w:rsidP="007E5A09">
      <w:pPr>
        <w:pStyle w:val="MRPA1ai1"/>
      </w:pPr>
      <w:r>
        <w:t>In each Annual Report</w:t>
      </w:r>
      <w:r w:rsidR="001532B9">
        <w:t>, Permittees shall report to the Water Board on these tracked potential Special Projects using Table 3.1 foun</w:t>
      </w:r>
      <w:r w:rsidR="00B41A32">
        <w:t xml:space="preserve">d at the end of Provision C.3. </w:t>
      </w:r>
      <w:r w:rsidR="001532B9">
        <w:t>All the required column entry information listed in Table 3.1 shall be reported for each potential Special Project.</w:t>
      </w:r>
      <w:r w:rsidR="00B41A32">
        <w:t xml:space="preserve"> </w:t>
      </w:r>
      <w:r w:rsidR="004D5B3C">
        <w:t>Any Permittee with no Special Projects shall so state.</w:t>
      </w:r>
    </w:p>
    <w:p w14:paraId="54DE97E2" w14:textId="4429291F" w:rsidR="00487407" w:rsidRPr="00715453" w:rsidRDefault="004D5B3C" w:rsidP="007E5A09">
      <w:pPr>
        <w:pStyle w:val="MRPA1ai1Body"/>
      </w:pPr>
      <w:r w:rsidRPr="00715453">
        <w:t xml:space="preserve">For each Special Project listed in Table 3.1, Permittees shall include a narrative discussion of the feasibility or infeasibility of 100 </w:t>
      </w:r>
      <w:r w:rsidR="00952383">
        <w:t>percent</w:t>
      </w:r>
      <w:r w:rsidRPr="00715453">
        <w:t xml:space="preserve"> LID treatment</w:t>
      </w:r>
      <w:r w:rsidR="00487407" w:rsidRPr="00715453">
        <w:t xml:space="preserve"> onsite, offsite, and at a Regional Project.</w:t>
      </w:r>
      <w:r w:rsidR="00B41A32" w:rsidRPr="00715453">
        <w:t xml:space="preserve"> </w:t>
      </w:r>
      <w:r w:rsidR="00487407" w:rsidRPr="00715453">
        <w:t>The narrative discussion shall address each of the following:</w:t>
      </w:r>
    </w:p>
    <w:p w14:paraId="7A75AA3D" w14:textId="7A1B7422" w:rsidR="00487407" w:rsidRPr="00715453" w:rsidRDefault="00487407" w:rsidP="007E5A09">
      <w:pPr>
        <w:pStyle w:val="MRPA1ai1a"/>
      </w:pPr>
      <w:r w:rsidRPr="00715453">
        <w:rPr>
          <w:iCs/>
        </w:rPr>
        <w:t>The i</w:t>
      </w:r>
      <w:r w:rsidRPr="00715453">
        <w:t xml:space="preserve">nfeasibility of treating 100 </w:t>
      </w:r>
      <w:r w:rsidR="00952383">
        <w:t>percent</w:t>
      </w:r>
      <w:r w:rsidRPr="00715453">
        <w:t xml:space="preserve"> of the amount of runoff identified in Provision C.3.d for the Regulated Project’s drainage area with LID treatment measures onsite.</w:t>
      </w:r>
    </w:p>
    <w:p w14:paraId="0F10F101" w14:textId="0A432F72" w:rsidR="0041589F" w:rsidRPr="00715453" w:rsidRDefault="0041589F" w:rsidP="007E5A09">
      <w:pPr>
        <w:pStyle w:val="MRPA1ai1a"/>
      </w:pPr>
      <w:r w:rsidRPr="00715453">
        <w:rPr>
          <w:iCs/>
        </w:rPr>
        <w:t>The i</w:t>
      </w:r>
      <w:r w:rsidRPr="00715453">
        <w:t xml:space="preserve">nfeasibility of treating 100 </w:t>
      </w:r>
      <w:r w:rsidR="00952383">
        <w:t>percent</w:t>
      </w:r>
      <w:r w:rsidRPr="00715453">
        <w:t xml:space="preserve"> of the amount of runoff identified in Provision C.3.d for the Regulated Project’s drainage area with LID treatment measures offsite or paying in-lieu fees to treat 100% of the Provision C.3.d runoff with LID treatment measures at a Regional Project.</w:t>
      </w:r>
    </w:p>
    <w:p w14:paraId="17FA7D2C" w14:textId="4E7FDBE4" w:rsidR="0041589F" w:rsidRPr="00715453" w:rsidRDefault="0041589F" w:rsidP="007E5A09">
      <w:pPr>
        <w:pStyle w:val="MRPA1ai1a"/>
      </w:pPr>
      <w:r w:rsidRPr="00715453">
        <w:rPr>
          <w:iCs/>
        </w:rPr>
        <w:t>The i</w:t>
      </w:r>
      <w:r w:rsidRPr="00715453">
        <w:t xml:space="preserve">nfeasibility of treating 100 </w:t>
      </w:r>
      <w:r w:rsidR="00952383">
        <w:t>percent</w:t>
      </w:r>
      <w:r w:rsidRPr="00715453">
        <w:t xml:space="preserve"> of the amount of runoff identified in Provision C.3.d for the Regulated Project’s drainage area with some combination of LID treatment measures onsite, offsite, and/or paying in-lieu fees towards a Regional Project.</w:t>
      </w:r>
    </w:p>
    <w:p w14:paraId="7FA0B13C" w14:textId="54EC0BB4" w:rsidR="004D5B3C" w:rsidRPr="00715453" w:rsidRDefault="004D5B3C" w:rsidP="007E5A09">
      <w:pPr>
        <w:pStyle w:val="MRPA1ai1Body"/>
      </w:pPr>
      <w:r w:rsidRPr="00715453">
        <w:t>Both technical and economic feasibility or infeasibility shall be discussed, as applicable. The discussion shall also contain enough technical and/or economic detail to document the basis of infeasibility used.</w:t>
      </w:r>
    </w:p>
    <w:p w14:paraId="52BC4A19" w14:textId="77777777" w:rsidR="001532B9" w:rsidRPr="00715453" w:rsidRDefault="001532B9" w:rsidP="007E5A09">
      <w:pPr>
        <w:pStyle w:val="MRPA1ai1"/>
      </w:pPr>
      <w:r>
        <w:t xml:space="preserve">Once a Special Project has final discretionary approval, it shall be reported in </w:t>
      </w:r>
      <w:proofErr w:type="gramStart"/>
      <w:r>
        <w:t>the Provision</w:t>
      </w:r>
      <w:proofErr w:type="gramEnd"/>
      <w:r>
        <w:t xml:space="preserve"> C.3.b. Reporting Table in the same reporting year that the project was approved. In addition to the column entries contained in the Provision C.3.b. Reporting Table, the Permittees shall provide the following supplemental information for each approved Special Project:</w:t>
      </w:r>
    </w:p>
    <w:p w14:paraId="1C73924D" w14:textId="77777777" w:rsidR="001532B9" w:rsidRPr="00715453" w:rsidRDefault="001532B9" w:rsidP="007E5A09">
      <w:pPr>
        <w:pStyle w:val="MRPA1ai1a"/>
      </w:pPr>
      <w:r w:rsidRPr="00715453">
        <w:t>Submittal Date: Date that a planning application for the Special Project was submitted.</w:t>
      </w:r>
    </w:p>
    <w:p w14:paraId="18C0590F" w14:textId="77777777" w:rsidR="001532B9" w:rsidRPr="00715453" w:rsidRDefault="001532B9" w:rsidP="007E5A09">
      <w:pPr>
        <w:pStyle w:val="MRPA1ai1a"/>
      </w:pPr>
      <w:r w:rsidRPr="00715453">
        <w:t>Description: Type of project, number of floors, number of units (commercial, mixed-use, residential), type of parking, and other relevant information.</w:t>
      </w:r>
    </w:p>
    <w:p w14:paraId="42A9CAAD" w14:textId="77777777" w:rsidR="00077ACE" w:rsidRDefault="001532B9" w:rsidP="007E5A09">
      <w:pPr>
        <w:pStyle w:val="MRPA1ai1a"/>
      </w:pPr>
      <w:r w:rsidRPr="00715453">
        <w:lastRenderedPageBreak/>
        <w:t>Site Acreage: Total site area in acres.</w:t>
      </w:r>
    </w:p>
    <w:p w14:paraId="26255A0F" w14:textId="57A91327" w:rsidR="001532B9" w:rsidRPr="00715453" w:rsidRDefault="008101AC" w:rsidP="007E5A09">
      <w:pPr>
        <w:pStyle w:val="MRPA1ai1a"/>
      </w:pPr>
      <w:r>
        <w:t>Total Impervious Surface</w:t>
      </w:r>
      <w:r w:rsidR="00EA2D0D">
        <w:t xml:space="preserve"> Created/Replaced: The </w:t>
      </w:r>
      <w:r w:rsidR="008C5EE8">
        <w:t xml:space="preserve">total </w:t>
      </w:r>
      <w:r w:rsidR="00EA2D0D">
        <w:t>impervious surface in acres created or replaced by the project, which is subject to the treatment requirements listed in Provision C.3.e.ii.(1).</w:t>
      </w:r>
    </w:p>
    <w:p w14:paraId="01FCC17A" w14:textId="77777777" w:rsidR="001532B9" w:rsidRPr="00715453" w:rsidRDefault="00DA74B1" w:rsidP="007E5A09">
      <w:pPr>
        <w:pStyle w:val="MRPA1ai1a"/>
      </w:pPr>
      <w:r w:rsidRPr="00715453">
        <w:t xml:space="preserve">Gross </w:t>
      </w:r>
      <w:r w:rsidR="001532B9" w:rsidRPr="00715453">
        <w:t>Density in DU/Ac: Number of dwelling units per acre.</w:t>
      </w:r>
    </w:p>
    <w:p w14:paraId="793C328C" w14:textId="138AE469" w:rsidR="00A31C4C" w:rsidRDefault="00A31C4C" w:rsidP="007E5A09">
      <w:pPr>
        <w:pStyle w:val="MRPA1ai1a"/>
      </w:pPr>
      <w:r w:rsidRPr="00A31C4C">
        <w:t>Category C Projects: Number of DUs in each AMI Category</w:t>
      </w:r>
      <w:r w:rsidR="00B01D31">
        <w:t xml:space="preserve"> and Number of Manager’s DUs</w:t>
      </w:r>
      <w:r w:rsidRPr="00A31C4C">
        <w:t>: For Category C Special Projects only, the number of preserved DUs (DUs with deed restrictions running at least 55 years) that have rent/mortgage rates (including utilities) no less than 30 percent of the Moderate, Low, Very Low, Extremely Low</w:t>
      </w:r>
      <w:r w:rsidR="00B01D31">
        <w:t>, and Acutely Low</w:t>
      </w:r>
      <w:r w:rsidRPr="00A31C4C">
        <w:t xml:space="preserve"> area median household income levels specified in </w:t>
      </w:r>
      <w:r w:rsidR="00CD5A09">
        <w:t>Provision C.3.e.ii.(5)(c)</w:t>
      </w:r>
      <w:r w:rsidR="00B01D31">
        <w:t>, and the number of Manager’s DUs (up to 3)</w:t>
      </w:r>
      <w:r w:rsidRPr="00A31C4C">
        <w:t>.</w:t>
      </w:r>
    </w:p>
    <w:p w14:paraId="5897187F" w14:textId="1ED8AB9C" w:rsidR="001532B9" w:rsidRPr="00715453" w:rsidRDefault="001532B9" w:rsidP="007E5A09">
      <w:pPr>
        <w:pStyle w:val="MRPA1ai1a"/>
      </w:pPr>
      <w:r w:rsidRPr="00715453">
        <w:t>Density in FAR:</w:t>
      </w:r>
      <w:r w:rsidR="00B41A32" w:rsidRPr="00715453">
        <w:t xml:space="preserve"> </w:t>
      </w:r>
      <w:r w:rsidRPr="00715453">
        <w:t>Floor Area Ratio</w:t>
      </w:r>
      <w:r w:rsidR="005E2EC3" w:rsidRPr="00715453">
        <w:t>.</w:t>
      </w:r>
    </w:p>
    <w:p w14:paraId="37939C4D" w14:textId="77777777" w:rsidR="001532B9" w:rsidRPr="00715453" w:rsidRDefault="001532B9" w:rsidP="007E5A09">
      <w:pPr>
        <w:pStyle w:val="MRPA1ai1a"/>
      </w:pPr>
      <w:r w:rsidRPr="00715453">
        <w:t xml:space="preserve">Special Project Category: For each </w:t>
      </w:r>
      <w:r w:rsidR="004D5B3C" w:rsidRPr="00715453">
        <w:t xml:space="preserve">applicable </w:t>
      </w:r>
      <w:r w:rsidRPr="00715453">
        <w:t>Special Project Category, list the specific criteria applied to determine applicability.</w:t>
      </w:r>
      <w:r w:rsidR="004D5B3C" w:rsidRPr="00715453">
        <w:t xml:space="preserve">  For each non-applicable Special Project Category, indicate n/a.</w:t>
      </w:r>
    </w:p>
    <w:p w14:paraId="34E0107D" w14:textId="1AB0CA12" w:rsidR="001532B9" w:rsidRPr="00715453" w:rsidRDefault="001532B9" w:rsidP="007E5A09">
      <w:pPr>
        <w:pStyle w:val="MRPA1ai1a"/>
      </w:pPr>
      <w:r w:rsidRPr="00715453">
        <w:t xml:space="preserve">LID Treatment Reduction Credit: For each applicable Special Project Category, state the maximum total LID Treatment Reduction Credit applied.  For Category C Special Projects also list the individual </w:t>
      </w:r>
      <w:r w:rsidR="00B57DEC">
        <w:t xml:space="preserve">Affordable Housing, </w:t>
      </w:r>
      <w:r w:rsidRPr="00715453">
        <w:t>Location, Density, and Minimized Surface Parking Credits applied.</w:t>
      </w:r>
    </w:p>
    <w:p w14:paraId="12E54F13" w14:textId="08F2E3BB" w:rsidR="001532B9" w:rsidRPr="00715453" w:rsidRDefault="001532B9" w:rsidP="007E5A09">
      <w:pPr>
        <w:pStyle w:val="MRPA1ai1a"/>
      </w:pPr>
      <w:r w:rsidRPr="00715453">
        <w:t>Stormwater Treatment Systems: List all proposed stormwater treatment systems and the corresponding percentage of the total amount of runoff identified in Provision C.3.d. for the Project’s drainage area that will be treated by each treatment system.</w:t>
      </w:r>
    </w:p>
    <w:p w14:paraId="02174035" w14:textId="77777777" w:rsidR="004D5B3C" w:rsidRPr="00715453" w:rsidRDefault="004D5B3C" w:rsidP="007E5A09">
      <w:pPr>
        <w:pStyle w:val="MRPA1ai1a"/>
      </w:pPr>
      <w:r w:rsidRPr="00715453">
        <w:t>List of Non-LID Stormwater Treatment Systems: List all non-LID stormwater treatment systems approved.  For each type of non-LID treatment system, indicate: (1) the percentage of the total amount of runoff identified in Provision C.3.d. for the Special Project's drainage area, and (2) whether the treatment system either meets minimum design criteria published by a government agency or received certification issued by a government agency, and reference the applicable criteria or certification.</w:t>
      </w:r>
    </w:p>
    <w:p w14:paraId="5106DC7D" w14:textId="77777777" w:rsidR="004D5B3C" w:rsidRPr="00715453" w:rsidRDefault="004D5B3C" w:rsidP="00423004">
      <w:pPr>
        <w:pStyle w:val="MRPA1a"/>
      </w:pPr>
      <w:r w:rsidRPr="00715453">
        <w:t>Alternative Certification of Stormwater Treatment Systems</w:t>
      </w:r>
    </w:p>
    <w:p w14:paraId="0F4579D6" w14:textId="2F5CBF99" w:rsidR="004D5B3C" w:rsidRPr="00715453" w:rsidRDefault="004D5B3C" w:rsidP="00351FBB">
      <w:pPr>
        <w:pStyle w:val="MRPA1ainon-bold"/>
      </w:pPr>
      <w:r w:rsidRPr="000732D3">
        <w:rPr>
          <w:b/>
        </w:rPr>
        <w:t>Task Description</w:t>
      </w:r>
      <w:r w:rsidRPr="00715453">
        <w:t xml:space="preserve"> – In lieu of reviewing a Regulated Project’s adherence to Provision C.3.d, a Permittee may elect to have a third party conduct detailed review and certify the Regulated Project’s adherence to Provision C.3.d. The third</w:t>
      </w:r>
      <w:r w:rsidR="00282059">
        <w:t>-</w:t>
      </w:r>
      <w:r w:rsidRPr="00715453">
        <w:t>party reviewer must be a Civil Engineer</w:t>
      </w:r>
      <w:r w:rsidR="00A563EC">
        <w:t>,</w:t>
      </w:r>
      <w:r w:rsidRPr="00715453">
        <w:t xml:space="preserve"> or a Licensed Architect or </w:t>
      </w:r>
      <w:r w:rsidRPr="00715453">
        <w:lastRenderedPageBreak/>
        <w:t>Landscape Architect registered in the State of California or staff of another Permittee subject to the requirements of this Permit.</w:t>
      </w:r>
    </w:p>
    <w:p w14:paraId="775FC9BA" w14:textId="77777777" w:rsidR="004D5B3C" w:rsidRPr="00715453" w:rsidRDefault="004D5B3C" w:rsidP="00351FBB">
      <w:pPr>
        <w:pStyle w:val="MRPA1ainon-bold"/>
      </w:pPr>
      <w:r w:rsidRPr="00351FBB">
        <w:rPr>
          <w:b/>
        </w:rPr>
        <w:t>Implementation Level</w:t>
      </w:r>
      <w:r w:rsidRPr="00715453">
        <w:t xml:space="preserve"> – Any Permittee accepting third-party reviews must make a reasonable effort to ensure that the third party has no conflict of interest with regard to the Regulated Project in question. That is, any consultant or contractor (or his/her employees) hired to design and/or construct a stormwater treatment system for a Regulated Project shall not also be the certifying third party. The Permittee must verify that the third party certifying any Regulated Project has current training on stormwater treatment system design (within three years of the certification signature date) for water quality and understands the groundwater protection principles applicable to Regulated Project sites.</w:t>
      </w:r>
    </w:p>
    <w:p w14:paraId="30CACD3F" w14:textId="09AF687B" w:rsidR="004D5B3C" w:rsidRPr="00715453" w:rsidRDefault="004D5B3C" w:rsidP="00351FBB">
      <w:pPr>
        <w:pStyle w:val="MRPA1aiBody"/>
      </w:pPr>
      <w:r w:rsidRPr="00715453">
        <w:t>Training conducted by an organization with stormwater treatment system design expertise (such as a college or university, the American Society of Civil Engineers, American Society of Landscape Architects, American Public Works Association, California Water Environment Association (CWEA), BASMAA, National Association of Flood &amp; Stormwater Management Agencies, CASQA, or the equivalent, may be considered qualifying training.</w:t>
      </w:r>
    </w:p>
    <w:p w14:paraId="6F30BA48" w14:textId="77777777" w:rsidR="004D5B3C" w:rsidRPr="00715453" w:rsidRDefault="004D5B3C" w:rsidP="00351FBB">
      <w:pPr>
        <w:pStyle w:val="MRPA1ainon-bold"/>
      </w:pPr>
      <w:r w:rsidRPr="004D42F2">
        <w:rPr>
          <w:b/>
        </w:rPr>
        <w:t>Reporting</w:t>
      </w:r>
      <w:r w:rsidRPr="00715453">
        <w:t xml:space="preserve"> – Projects reviewed by third parties shall be noted in reporting tables for Provision C.3.b.</w:t>
      </w:r>
    </w:p>
    <w:p w14:paraId="3B67588A" w14:textId="012B1290" w:rsidR="004D5B3C" w:rsidRPr="00715453" w:rsidRDefault="004D5B3C" w:rsidP="00423004">
      <w:pPr>
        <w:pStyle w:val="MRPA1a"/>
      </w:pPr>
      <w:r w:rsidRPr="3966A2B2">
        <w:t>Hydromodification Management</w:t>
      </w:r>
      <w:r w:rsidR="008915BE" w:rsidRPr="3966A2B2">
        <w:t xml:space="preserve">    </w:t>
      </w:r>
    </w:p>
    <w:p w14:paraId="27743EED" w14:textId="77777777" w:rsidR="00DE2288" w:rsidRDefault="004D5B3C" w:rsidP="00351FBB">
      <w:pPr>
        <w:pStyle w:val="MRPA1ainon-bold"/>
      </w:pPr>
      <w:r w:rsidRPr="00715453">
        <w:rPr>
          <w:b/>
        </w:rPr>
        <w:t>Hydromodification Management (HM) Projects</w:t>
      </w:r>
      <w:r w:rsidRPr="00715453">
        <w:t xml:space="preserve"> are Regulated Projects that create and/or replace one acre or more of impervious surface </w:t>
      </w:r>
      <w:r w:rsidR="00AF1049" w:rsidRPr="00715453">
        <w:t>except where one of the following applies.</w:t>
      </w:r>
      <w:r w:rsidR="00AF1049" w:rsidRPr="00715453" w:rsidDel="00DB7B41">
        <w:t xml:space="preserve"> </w:t>
      </w:r>
    </w:p>
    <w:p w14:paraId="33391D0D" w14:textId="77777777" w:rsidR="00B974B5" w:rsidRPr="00715453" w:rsidRDefault="00B974B5" w:rsidP="00351FBB">
      <w:pPr>
        <w:pStyle w:val="MRPA1ai1"/>
      </w:pPr>
      <w:r w:rsidRPr="00715453">
        <w:t>The post-project impervious surface area is less than, or the same as, the pre-project impervious surface area.</w:t>
      </w:r>
    </w:p>
    <w:p w14:paraId="311C489A" w14:textId="0A249D75" w:rsidR="00B974B5" w:rsidRPr="00715453" w:rsidRDefault="00B974B5" w:rsidP="00351FBB">
      <w:pPr>
        <w:pStyle w:val="MRPA1ai1"/>
      </w:pPr>
      <w:r w:rsidRPr="00715453">
        <w:t>The project is located in a catchment that drains to a hardened (e.</w:t>
      </w:r>
      <w:r w:rsidRPr="00715453" w:rsidDel="006E62BA">
        <w:t>g</w:t>
      </w:r>
      <w:r w:rsidRPr="00715453">
        <w:t>., continuously lined with concrete) engineered channel or channels or enclosed pipes</w:t>
      </w:r>
      <w:r w:rsidR="00012628">
        <w:t>,</w:t>
      </w:r>
      <w:r w:rsidRPr="00715453">
        <w:t xml:space="preserve"> </w:t>
      </w:r>
      <w:r w:rsidR="006A3C7B">
        <w:t>which</w:t>
      </w:r>
      <w:r w:rsidRPr="00715453">
        <w:t xml:space="preserve"> extend continuously to the Bay, Delta, or flow-controlled reservoir, or</w:t>
      </w:r>
      <w:r w:rsidR="0058283E">
        <w:t>, in a catc</w:t>
      </w:r>
      <w:r w:rsidR="00F93431">
        <w:t>hment that</w:t>
      </w:r>
      <w:r w:rsidRPr="00715453">
        <w:t xml:space="preserve"> drains to channels that are tidally influenced.</w:t>
      </w:r>
    </w:p>
    <w:p w14:paraId="2AF95964" w14:textId="6E19F9D1" w:rsidR="00DE2288" w:rsidRPr="00DE2288" w:rsidRDefault="003132AC" w:rsidP="00351FBB">
      <w:pPr>
        <w:pStyle w:val="MRPA1ai1"/>
      </w:pPr>
      <w:r w:rsidRPr="00715453">
        <w:t>The project is located in a catchment or subwatershed that is highly developed (i.e., that is 70</w:t>
      </w:r>
      <w:r>
        <w:t xml:space="preserve"> percent</w:t>
      </w:r>
      <w:r w:rsidRPr="00715453">
        <w:t xml:space="preserve"> or more impervious).</w:t>
      </w:r>
      <w:r w:rsidR="0054116E">
        <w:rPr>
          <w:rStyle w:val="FootnoteReference"/>
        </w:rPr>
        <w:footnoteReference w:id="31"/>
      </w:r>
    </w:p>
    <w:p w14:paraId="06BC6DB1" w14:textId="231ADBCD" w:rsidR="00FF142F" w:rsidRPr="00715453" w:rsidRDefault="004D5B3C" w:rsidP="00351FBB">
      <w:pPr>
        <w:pStyle w:val="MRPA1aiBody"/>
      </w:pPr>
      <w:r w:rsidRPr="00715453">
        <w:lastRenderedPageBreak/>
        <w:t xml:space="preserve">All HM Projects shall meet the </w:t>
      </w:r>
      <w:r w:rsidR="00811817">
        <w:t>HM</w:t>
      </w:r>
      <w:r w:rsidRPr="00715453">
        <w:t xml:space="preserve"> Standard of </w:t>
      </w:r>
      <w:r w:rsidR="007B7D52">
        <w:t xml:space="preserve">either </w:t>
      </w:r>
      <w:r w:rsidRPr="00715453">
        <w:t>Provision C.3.g.ii</w:t>
      </w:r>
      <w:r w:rsidR="00274D7B">
        <w:t xml:space="preserve"> or Provision C.3.g.iii</w:t>
      </w:r>
      <w:r w:rsidRPr="00715453">
        <w:t>.</w:t>
      </w:r>
      <w:r w:rsidR="000E207B" w:rsidRPr="00715453">
        <w:t xml:space="preserve"> </w:t>
      </w:r>
    </w:p>
    <w:p w14:paraId="595C3B35" w14:textId="704A9EE2" w:rsidR="00074B95" w:rsidRDefault="003C010C" w:rsidP="00351FBB">
      <w:pPr>
        <w:pStyle w:val="MRPA1aiBody"/>
      </w:pPr>
      <w:r w:rsidRPr="00715453">
        <w:t xml:space="preserve">The Hydromodification Applicability Maps developed by the Permittees in the Alameda, Santa Clara, San Mateo, and Fairfield-Suisun Programs, and the City of Vallejo, under </w:t>
      </w:r>
      <w:r w:rsidR="00202313" w:rsidRPr="00202313">
        <w:t>Order No. R2-2009-0074</w:t>
      </w:r>
      <w:r w:rsidRPr="00715453">
        <w:t xml:space="preserve"> remain in effect and are provided in Attachment C to this Permit. </w:t>
      </w:r>
    </w:p>
    <w:p w14:paraId="7A08B1F2" w14:textId="124E12E1" w:rsidR="00AF1049" w:rsidRPr="00715453" w:rsidRDefault="003C010C" w:rsidP="00351FBB">
      <w:pPr>
        <w:pStyle w:val="MRPA1aiBody"/>
      </w:pPr>
      <w:r w:rsidRPr="00715453">
        <w:t xml:space="preserve">Permittees that do not have the location-based applicability criteria (Provision C.3.g.i.(2) – (3)) shown on existing maps shall develop, or </w:t>
      </w:r>
      <w:r w:rsidR="007953E6">
        <w:t>cause</w:t>
      </w:r>
      <w:r w:rsidR="007953E6" w:rsidRPr="00715453">
        <w:t xml:space="preserve"> </w:t>
      </w:r>
      <w:r w:rsidRPr="00715453">
        <w:t>to be developed, new maps, overlays to existing maps, or other equivalent information that demonstrates whether a project falls under one of those two criteria</w:t>
      </w:r>
      <w:r w:rsidR="00CA6CA0">
        <w:t xml:space="preserve"> (whether or not ar</w:t>
      </w:r>
      <w:r w:rsidR="00166924">
        <w:t>eas are subject to HM requirements)</w:t>
      </w:r>
      <w:r w:rsidRPr="00715453">
        <w:t>. Such maps, overlays, or other equivalent information shall be acceptable to the Executive Officer and shall not be effective until accepted by the Executive Officer.</w:t>
      </w:r>
    </w:p>
    <w:p w14:paraId="44F7D611" w14:textId="0F34953C" w:rsidR="00CA2622" w:rsidRPr="00707EF5" w:rsidRDefault="00D453B3" w:rsidP="00351FBB">
      <w:pPr>
        <w:pStyle w:val="MRPA1ai"/>
      </w:pPr>
      <w:r w:rsidRPr="00D453B3">
        <w:t>HM Standard</w:t>
      </w:r>
    </w:p>
    <w:p w14:paraId="14CBB207" w14:textId="159D0C91" w:rsidR="004D5B3C" w:rsidRPr="00715453" w:rsidRDefault="004D5B3C" w:rsidP="00351FBB">
      <w:pPr>
        <w:pStyle w:val="MRPA1aiBody"/>
      </w:pPr>
      <w:r w:rsidRPr="002A004C">
        <w:t xml:space="preserve">Stormwater discharges from HM Projects shall not cause an increase in the erosion potential of the receiving stream over the pre-project (existing) condition. Increases in runoff flow and volume shall be managed so that post-project runoff </w:t>
      </w:r>
      <w:r w:rsidRPr="00715453">
        <w:t>shall not exceed estimated pre-project rates and durations, where such increased flow and/or volume is likely to cause increased potential for erosion of creek beds and banks, silt pollutant generation, or other adverse impacts on beneficial uses due to increased erosive force. The demonstration that post-project stormwater runoff does not exceed estimated pre-project runoff rates and durations shall include the following:</w:t>
      </w:r>
    </w:p>
    <w:p w14:paraId="65797255" w14:textId="318EEC34" w:rsidR="004D5B3C" w:rsidRPr="00715453" w:rsidRDefault="004D5B3C" w:rsidP="00351FBB">
      <w:pPr>
        <w:pStyle w:val="MRPA1ai1"/>
      </w:pPr>
      <w:r w:rsidRPr="00715453">
        <w:rPr>
          <w:b/>
        </w:rPr>
        <w:t>Range of Flows to Control:</w:t>
      </w:r>
      <w:r w:rsidRPr="00715453">
        <w:t xml:space="preserve"> For Alameda, Contra Costa, San Mateo, and Santa Clara Permittees, </w:t>
      </w:r>
      <w:r w:rsidR="000E207B" w:rsidRPr="00715453">
        <w:t>and the City of Vallejo</w:t>
      </w:r>
      <w:r w:rsidR="00E42911" w:rsidRPr="00715453">
        <w:t>,</w:t>
      </w:r>
      <w:r w:rsidR="000E207B" w:rsidRPr="00715453">
        <w:t xml:space="preserve"> </w:t>
      </w:r>
      <w:r w:rsidRPr="00715453">
        <w:t>HM controls shall be designed such that post-project stormwater discharge rates and durations match pre-project discharge rates and durations from 10</w:t>
      </w:r>
      <w:r w:rsidR="00DC3D48" w:rsidRPr="00715453">
        <w:t xml:space="preserve"> percent</w:t>
      </w:r>
      <w:r w:rsidR="00C82DB9">
        <w:rPr>
          <w:u w:val="double"/>
        </w:rPr>
        <w:t xml:space="preserve"> </w:t>
      </w:r>
      <w:r w:rsidRPr="00715453">
        <w:t>of the pre-project 2-year peak flow</w:t>
      </w:r>
      <w:r w:rsidRPr="007A58D9">
        <w:rPr>
          <w:vertAlign w:val="superscript"/>
        </w:rPr>
        <w:footnoteReference w:id="32"/>
      </w:r>
      <w:r w:rsidRPr="00715453">
        <w:t xml:space="preserve"> up to the pre-project 10-year peak flow. For Fairfield-Suisun Permittees, HM controls shall be designed such that post-project stormwater discharge rates and durations shall match from 20 percent of the 2-year peak flow up to the pre-project 10-year peak flow.  </w:t>
      </w:r>
    </w:p>
    <w:p w14:paraId="7F242521" w14:textId="77777777" w:rsidR="004D5B3C" w:rsidRPr="00715453" w:rsidRDefault="004D5B3C" w:rsidP="00A37E25">
      <w:pPr>
        <w:pStyle w:val="MRPA1ai1"/>
      </w:pPr>
      <w:r w:rsidRPr="5F9440A7">
        <w:rPr>
          <w:b/>
        </w:rPr>
        <w:lastRenderedPageBreak/>
        <w:t>Goodness of Fit Criteria:</w:t>
      </w:r>
      <w:r>
        <w:t xml:space="preserve"> The post-project flow duration curve shall not deviate above the pre-project flow duration curve by more than 10 percent over more than 10 percent of the length of the curve corresponding to the range of flows to control.</w:t>
      </w:r>
    </w:p>
    <w:p w14:paraId="28B165AA" w14:textId="43F1E562" w:rsidR="0022472F" w:rsidRPr="00715453" w:rsidRDefault="0022472F" w:rsidP="00A37E25">
      <w:pPr>
        <w:pStyle w:val="MRPA1ai1"/>
      </w:pPr>
      <w:r w:rsidRPr="5F9440A7">
        <w:rPr>
          <w:b/>
        </w:rPr>
        <w:t xml:space="preserve">Standard HM Modeling: </w:t>
      </w:r>
      <w:r>
        <w:t>Permittees shall use, or shall cause to be used, a continuous simulation hydrologic computer model to simulate pre-project and post-project runoff, or sizing factors or</w:t>
      </w:r>
      <w:r w:rsidR="00FF142F">
        <w:t xml:space="preserve"> charts </w:t>
      </w:r>
      <w:r>
        <w:t xml:space="preserve">developed using such a model, to design onsite or regional HM controls. The Permittees shall compare, or shall cause to be compared, the pre-project and post-project model output for a long-term rainfall record and shall show that applicable performance criteria in </w:t>
      </w:r>
      <w:r w:rsidR="00B2360C">
        <w:t>Provision</w:t>
      </w:r>
      <w:r>
        <w:t xml:space="preserve"> C.3.g.ii</w:t>
      </w:r>
      <w:r w:rsidR="00DC3D48">
        <w:t>.</w:t>
      </w:r>
      <w:r>
        <w:t>(1)-(3) are met. HM controls designed using the Bay Area Hydrology Model (BAHM) and site-specific input data shall be considered to meet the HM Standard. Such use must be consistent with directions and options set forth in the most current BAHM User Manual. Modifications to the BAHM shall be acceptable to the Executive Officer, shall be consistent with the requirements of this Provision, and shall be reported as required below</w:t>
      </w:r>
      <w:r w:rsidR="00DC3D48">
        <w:t>:</w:t>
      </w:r>
    </w:p>
    <w:p w14:paraId="3895FC35" w14:textId="77777777" w:rsidR="004D5B3C" w:rsidRPr="000E09C3" w:rsidRDefault="004D5B3C" w:rsidP="00D5178F">
      <w:pPr>
        <w:pStyle w:val="MRPA1ai1Bullet"/>
      </w:pPr>
      <w:r w:rsidRPr="000E09C3">
        <w:rPr>
          <w:b/>
        </w:rPr>
        <w:t>Precipitation Data:</w:t>
      </w:r>
      <w:r w:rsidRPr="000E09C3">
        <w:t xml:space="preserve"> Precipitation data used in the modeling of HM controls shall, at a minimum, be 30 years of hourly rainfall data representative of the area being modeled. Where a longer rainfall record is available, the longer record shall be used. </w:t>
      </w:r>
    </w:p>
    <w:p w14:paraId="6CF941BC" w14:textId="77777777" w:rsidR="004D5B3C" w:rsidRPr="000E09C3" w:rsidRDefault="004D5B3C" w:rsidP="00D5178F">
      <w:pPr>
        <w:pStyle w:val="MRPA1ai1Bullet"/>
      </w:pPr>
      <w:r w:rsidRPr="000E09C3">
        <w:rPr>
          <w:b/>
        </w:rPr>
        <w:t>Calculating Post-Project Runoff:</w:t>
      </w:r>
      <w:r w:rsidRPr="000E09C3">
        <w:t xml:space="preserve"> Retention and detention basins shall be considered impervious surfaces for purposes of calculating post-project runoff. Pre- and post-project runoff shall be calculated and compared for the entire site, without separating or excluding areas that may be considered self-retaining.</w:t>
      </w:r>
    </w:p>
    <w:p w14:paraId="28E226A8" w14:textId="0E31331B" w:rsidR="009B109E" w:rsidRPr="00245AFF" w:rsidRDefault="00E42911" w:rsidP="00934678">
      <w:pPr>
        <w:pStyle w:val="MRPA1ai"/>
      </w:pPr>
      <w:r w:rsidRPr="00245AFF">
        <w:rPr>
          <w:lang w:eastAsia="ar-SA"/>
        </w:rPr>
        <w:t>HM Standard – Direct Simulation of Erosion Potential</w:t>
      </w:r>
    </w:p>
    <w:p w14:paraId="246C8EFD" w14:textId="51FFC19A" w:rsidR="00D44A96" w:rsidRPr="007C0634" w:rsidRDefault="005B7BD7" w:rsidP="002E7326">
      <w:pPr>
        <w:pStyle w:val="MRPA1aiBody"/>
      </w:pPr>
      <w:r w:rsidRPr="005B7BD7">
        <w:t xml:space="preserve">HM control shall be achieved by maintaining the </w:t>
      </w:r>
      <w:r w:rsidR="00A57867">
        <w:t>e</w:t>
      </w:r>
      <w:r w:rsidRPr="005B7BD7">
        <w:t xml:space="preserve">rosion </w:t>
      </w:r>
      <w:r w:rsidR="00A57867">
        <w:t>p</w:t>
      </w:r>
      <w:r w:rsidRPr="005B7BD7">
        <w:t xml:space="preserve">otential </w:t>
      </w:r>
      <w:r w:rsidR="00A57867">
        <w:t xml:space="preserve">in </w:t>
      </w:r>
      <w:r w:rsidR="005E7034">
        <w:t xml:space="preserve">receiving </w:t>
      </w:r>
      <w:r w:rsidR="00A57867">
        <w:t xml:space="preserve">streams at a value of </w:t>
      </w:r>
      <w:r w:rsidR="00D815AB">
        <w:t xml:space="preserve">equal to or less than </w:t>
      </w:r>
      <w:r w:rsidR="00A57867">
        <w:t>1.0</w:t>
      </w:r>
      <w:r w:rsidR="00593F99">
        <w:t>.</w:t>
      </w:r>
      <w:r w:rsidR="00A57867">
        <w:t xml:space="preserve"> </w:t>
      </w:r>
      <w:r w:rsidR="00147806">
        <w:t xml:space="preserve">In order to use the </w:t>
      </w:r>
      <w:r w:rsidR="005D534F">
        <w:t xml:space="preserve">Provision C.3.g.iii </w:t>
      </w:r>
      <w:r w:rsidR="00147806">
        <w:t>HM Standard</w:t>
      </w:r>
      <w:r w:rsidR="00415100">
        <w:t xml:space="preserve"> </w:t>
      </w:r>
      <w:r w:rsidR="0039486F">
        <w:t>– Direct Simulation of Erosion Potential</w:t>
      </w:r>
      <w:r w:rsidR="00BA7B78">
        <w:t>,</w:t>
      </w:r>
      <w:r w:rsidR="0039486F">
        <w:t xml:space="preserve"> </w:t>
      </w:r>
      <w:r w:rsidR="00415100">
        <w:t xml:space="preserve">for their </w:t>
      </w:r>
      <w:r w:rsidR="00C22C80">
        <w:t>HM</w:t>
      </w:r>
      <w:r w:rsidR="00415100">
        <w:t xml:space="preserve"> Projects</w:t>
      </w:r>
      <w:r w:rsidR="00147806">
        <w:t>, t</w:t>
      </w:r>
      <w:r w:rsidR="00F8635F">
        <w:t xml:space="preserve">he CCCWP </w:t>
      </w:r>
      <w:r w:rsidR="00FC0F3D">
        <w:t xml:space="preserve">Permittees </w:t>
      </w:r>
      <w:r w:rsidR="00F222B9">
        <w:t xml:space="preserve">shall </w:t>
      </w:r>
      <w:r w:rsidR="00241064">
        <w:t xml:space="preserve">distinguish the range of situations present within </w:t>
      </w:r>
      <w:r w:rsidR="00CE3FDF">
        <w:t>their jurisdictions and incorporate a</w:t>
      </w:r>
      <w:r w:rsidR="0067287B">
        <w:t xml:space="preserve">n associated </w:t>
      </w:r>
      <w:r w:rsidR="00CE3FDF">
        <w:t xml:space="preserve">range of </w:t>
      </w:r>
      <w:r w:rsidR="00CC4B12">
        <w:t xml:space="preserve">sizing factors for HM controls </w:t>
      </w:r>
      <w:r w:rsidR="00CF6430">
        <w:t>(described below in Provision C.3.g.v</w:t>
      </w:r>
      <w:r w:rsidR="00006CAC">
        <w:t>i</w:t>
      </w:r>
      <w:r w:rsidR="001914A6">
        <w:t>.(2)</w:t>
      </w:r>
      <w:r w:rsidR="00CF6430">
        <w:t>)</w:t>
      </w:r>
      <w:r w:rsidR="006B16EB">
        <w:t xml:space="preserve"> </w:t>
      </w:r>
      <w:r w:rsidR="0067287B">
        <w:t xml:space="preserve">to address </w:t>
      </w:r>
      <w:r w:rsidR="003D6733">
        <w:t>that</w:t>
      </w:r>
      <w:r w:rsidR="0067287B">
        <w:t xml:space="preserve"> range of situations</w:t>
      </w:r>
      <w:r w:rsidR="00D00E8B">
        <w:t>, sufficient to demonstrate that appropriately-sized HM controls in those respective situations would achieve th</w:t>
      </w:r>
      <w:r w:rsidR="009A0224">
        <w:t xml:space="preserve">e HM Standard. </w:t>
      </w:r>
      <w:r w:rsidR="0052713A">
        <w:t>T</w:t>
      </w:r>
      <w:r w:rsidR="00CD2AD8">
        <w:t xml:space="preserve">he </w:t>
      </w:r>
      <w:r w:rsidR="00526711">
        <w:t xml:space="preserve">CCCWP </w:t>
      </w:r>
      <w:r w:rsidR="007C0634">
        <w:t xml:space="preserve">Permittees shall submit a </w:t>
      </w:r>
      <w:r w:rsidR="00A946C6">
        <w:t xml:space="preserve">Technical </w:t>
      </w:r>
      <w:r w:rsidR="007C0634">
        <w:t xml:space="preserve">Report describing </w:t>
      </w:r>
      <w:r w:rsidR="00DD2BF6">
        <w:t xml:space="preserve">and justifying </w:t>
      </w:r>
      <w:r w:rsidR="007C0634">
        <w:t xml:space="preserve">these </w:t>
      </w:r>
      <w:r w:rsidR="00DD2BF6">
        <w:t>criteria</w:t>
      </w:r>
      <w:r w:rsidR="00AD52A1">
        <w:t>, subject to the Executive Officer’s approval</w:t>
      </w:r>
      <w:r w:rsidR="002119CA">
        <w:t xml:space="preserve">. </w:t>
      </w:r>
    </w:p>
    <w:p w14:paraId="0FEB0A2B" w14:textId="77777777" w:rsidR="004D5B3C" w:rsidRPr="00D453B3" w:rsidRDefault="004D5B3C" w:rsidP="002E7326">
      <w:pPr>
        <w:pStyle w:val="MRPA1ai"/>
      </w:pPr>
      <w:r w:rsidRPr="00D453B3">
        <w:t>Types of HM Controls</w:t>
      </w:r>
    </w:p>
    <w:p w14:paraId="46F1D4CF" w14:textId="77777777" w:rsidR="004D5B3C" w:rsidRPr="00715453" w:rsidRDefault="004D5B3C" w:rsidP="002E7326">
      <w:pPr>
        <w:pStyle w:val="MRPA1aiBody"/>
        <w:rPr>
          <w:u w:val="double"/>
        </w:rPr>
      </w:pPr>
      <w:r w:rsidRPr="00715453">
        <w:lastRenderedPageBreak/>
        <w:t>Projects shall meet the HM Standard using any of the following HM controls or a combination thereof</w:t>
      </w:r>
      <w:r w:rsidR="004B492A" w:rsidRPr="00715453">
        <w:t>:</w:t>
      </w:r>
    </w:p>
    <w:p w14:paraId="467DE416" w14:textId="77777777" w:rsidR="004D5B3C" w:rsidRPr="00715453" w:rsidRDefault="004D5B3C" w:rsidP="002E7326">
      <w:pPr>
        <w:pStyle w:val="MRPA1ai1"/>
      </w:pPr>
      <w:r w:rsidRPr="00715453">
        <w:rPr>
          <w:b/>
        </w:rPr>
        <w:t>Onsite HM controls</w:t>
      </w:r>
      <w:r w:rsidRPr="00715453">
        <w:t xml:space="preserve"> are f</w:t>
      </w:r>
      <w:r w:rsidR="00CF206A" w:rsidRPr="00715453">
        <w:t xml:space="preserve">low duration control structures, LID features and facilities, </w:t>
      </w:r>
      <w:r w:rsidRPr="00715453">
        <w:t>and hydrologic source controls that collectively result in the HM Standard being met at the point(s) where stormwater runoff discharges from the project site.</w:t>
      </w:r>
    </w:p>
    <w:p w14:paraId="66A4067E" w14:textId="77777777" w:rsidR="004D5B3C" w:rsidRPr="00715453" w:rsidRDefault="004D5B3C" w:rsidP="002E7326">
      <w:pPr>
        <w:pStyle w:val="MRPA1ai1"/>
      </w:pPr>
      <w:r w:rsidRPr="00715453">
        <w:rPr>
          <w:b/>
        </w:rPr>
        <w:t>Regional HM controls</w:t>
      </w:r>
      <w:r w:rsidRPr="00715453">
        <w:t xml:space="preserve"> are flow duration control structures that collect stormwater runoff discharge from multiple projects (each of which shall incorporate hydrologic source control measures as well) and are designed such that the HM Standard is met for all the projects at the point where the regional HM control discharges.</w:t>
      </w:r>
    </w:p>
    <w:p w14:paraId="3D99FC32" w14:textId="77777777" w:rsidR="004D5B3C" w:rsidRPr="00715453" w:rsidRDefault="004D5B3C" w:rsidP="002E7326">
      <w:pPr>
        <w:pStyle w:val="MRPA1ai1"/>
      </w:pPr>
      <w:r w:rsidRPr="00715453">
        <w:rPr>
          <w:b/>
        </w:rPr>
        <w:t>In-stream measures</w:t>
      </w:r>
      <w:r w:rsidRPr="00715453">
        <w:t xml:space="preserve"> shall be an option only where the stream, which receives runoff from the project, is already impacted by erosive flows and shows evidence of excessive sediment, erosion, deposition, or is a hardened channel.</w:t>
      </w:r>
    </w:p>
    <w:p w14:paraId="576CDDA2" w14:textId="77777777" w:rsidR="004D5B3C" w:rsidRPr="00715453" w:rsidRDefault="004D5B3C" w:rsidP="002E7326">
      <w:pPr>
        <w:pStyle w:val="MRPA1ai1Body"/>
      </w:pPr>
      <w:r w:rsidRPr="00715453">
        <w:t>In-stream measures involve modifying the receiving stream channel slope and geometry so that the stream can convey the new flow regime without increasing the potential for erosion and aggradation. In-stream measures are intended to improve long-term channel stability and prevent erosion by reducing the erosive forces imposed on the channel boundary.</w:t>
      </w:r>
    </w:p>
    <w:p w14:paraId="067F7708" w14:textId="77777777" w:rsidR="004D5B3C" w:rsidRPr="00715453" w:rsidRDefault="004D5B3C" w:rsidP="002E7326">
      <w:pPr>
        <w:pStyle w:val="MRPA1ai1Body"/>
      </w:pPr>
      <w:r w:rsidRPr="00715453">
        <w:t>In-stream measures, or a combination of in-stream and onsite controls, shall be designed to achieve the HM Standard from the point where the project(s) discharge(s) to the stream to the mouth of the stream or to achieve an equivalent degree of flow control mitigation (based on amount of impervious surface mitigated) as part of an in-stream project located in the same watershed. Designing in-stream controls requires a hydrologic and geomorphic evaluation (including a longitudinal profile) of the stream system downstream and upstream of the project. As with all in-stream activities, other regulatory permits must be obtained by the project proponent.</w:t>
      </w:r>
      <w:r w:rsidRPr="007A58D9">
        <w:rPr>
          <w:vertAlign w:val="superscript"/>
        </w:rPr>
        <w:footnoteReference w:id="33"/>
      </w:r>
    </w:p>
    <w:p w14:paraId="630625F3" w14:textId="77777777" w:rsidR="00640103" w:rsidRPr="00707EF5" w:rsidRDefault="00CF206A" w:rsidP="002E7326">
      <w:pPr>
        <w:pStyle w:val="MRPA1ai"/>
      </w:pPr>
      <w:r w:rsidRPr="00715453">
        <w:t>Implementation Level</w:t>
      </w:r>
    </w:p>
    <w:p w14:paraId="18A3090E" w14:textId="6C6E2072" w:rsidR="00945080" w:rsidRPr="00707EF5" w:rsidRDefault="009E5377" w:rsidP="004D7BAC">
      <w:pPr>
        <w:pStyle w:val="MRPA1ai1"/>
        <w:rPr>
          <w:b/>
        </w:rPr>
      </w:pPr>
      <w:r w:rsidRPr="00707EF5">
        <w:t xml:space="preserve">For </w:t>
      </w:r>
      <w:r w:rsidR="007C5CCA" w:rsidRPr="00707EF5">
        <w:t>Alameda</w:t>
      </w:r>
      <w:r w:rsidRPr="00707EF5">
        <w:t xml:space="preserve">, </w:t>
      </w:r>
      <w:r w:rsidR="007C5CCA" w:rsidRPr="00707EF5">
        <w:t>Santa Clara</w:t>
      </w:r>
      <w:r w:rsidRPr="00707EF5">
        <w:t xml:space="preserve">, </w:t>
      </w:r>
      <w:r w:rsidR="007C5CCA" w:rsidRPr="00707EF5">
        <w:t>San Mateo</w:t>
      </w:r>
      <w:r w:rsidRPr="00707EF5">
        <w:t xml:space="preserve">, and </w:t>
      </w:r>
      <w:r w:rsidR="007C5CCA" w:rsidRPr="00707EF5">
        <w:t>Solano</w:t>
      </w:r>
      <w:r w:rsidR="00AD2371" w:rsidRPr="00707EF5">
        <w:t xml:space="preserve"> </w:t>
      </w:r>
      <w:r w:rsidRPr="00707EF5">
        <w:t xml:space="preserve">Permittees, </w:t>
      </w:r>
      <w:r w:rsidR="00CF206A" w:rsidRPr="00707EF5">
        <w:t xml:space="preserve">HM Projects shall meet the HM </w:t>
      </w:r>
      <w:r w:rsidR="00CF206A" w:rsidRPr="00225727">
        <w:t>Standard in Provision C.3.g.ii immediately.</w:t>
      </w:r>
    </w:p>
    <w:p w14:paraId="7DEAD662" w14:textId="57DFB3E4" w:rsidR="00CF206A" w:rsidRPr="00707EF5" w:rsidRDefault="005A24AB" w:rsidP="002E7326">
      <w:pPr>
        <w:pStyle w:val="MRPA1ai1"/>
        <w:rPr>
          <w:b/>
        </w:rPr>
      </w:pPr>
      <w:r w:rsidRPr="00225727">
        <w:lastRenderedPageBreak/>
        <w:t xml:space="preserve">For CCCWP Permittees, HM Projects </w:t>
      </w:r>
      <w:r w:rsidR="0079742B" w:rsidRPr="00CB4E34">
        <w:t xml:space="preserve">receiving final planning entitlements prior to Executive Officer approval of </w:t>
      </w:r>
      <w:r w:rsidR="00933B4D" w:rsidRPr="00F85C29">
        <w:t>CCCWP’s</w:t>
      </w:r>
      <w:r w:rsidR="00AF46B9" w:rsidRPr="006905B1">
        <w:t xml:space="preserve"> submittal pursuant to Provision</w:t>
      </w:r>
      <w:r w:rsidR="00560D01" w:rsidRPr="0033792B">
        <w:t>s</w:t>
      </w:r>
      <w:r w:rsidR="00AF46B9" w:rsidRPr="0033792B">
        <w:t xml:space="preserve"> </w:t>
      </w:r>
      <w:r w:rsidR="00A137A3" w:rsidRPr="00900340">
        <w:t>C.3.g.iii and C.3.g.vi.(2)</w:t>
      </w:r>
      <w:r w:rsidR="00157E22" w:rsidRPr="00856209">
        <w:t xml:space="preserve"> shall use the methods and criteria specified in CCCWP’s Stormwater</w:t>
      </w:r>
      <w:r w:rsidR="00157E22" w:rsidRPr="00707EF5">
        <w:t xml:space="preserve"> C.3 Guidebook, 7</w:t>
      </w:r>
      <w:r w:rsidR="00157E22" w:rsidRPr="00707EF5">
        <w:rPr>
          <w:vertAlign w:val="superscript"/>
        </w:rPr>
        <w:t>th</w:t>
      </w:r>
      <w:r w:rsidR="00157E22" w:rsidRPr="00707EF5">
        <w:t xml:space="preserve"> Edition (2017), or </w:t>
      </w:r>
      <w:r w:rsidR="0083085D" w:rsidRPr="00707EF5">
        <w:t>most</w:t>
      </w:r>
      <w:r w:rsidR="00157E22" w:rsidRPr="00707EF5">
        <w:t xml:space="preserve"> current version</w:t>
      </w:r>
      <w:r w:rsidR="00A137A3" w:rsidRPr="00707EF5">
        <w:t xml:space="preserve">. </w:t>
      </w:r>
      <w:r w:rsidR="001E3041" w:rsidRPr="00707EF5">
        <w:t>Subsequent to Executive Officer approval of CCCWP’s submittal</w:t>
      </w:r>
      <w:r w:rsidR="002E723B" w:rsidRPr="00707EF5">
        <w:t xml:space="preserve"> pursuant to Provisions C.3.g.iii and C.3.g.vi.(2)</w:t>
      </w:r>
      <w:r w:rsidR="001E3041" w:rsidRPr="00707EF5">
        <w:t xml:space="preserve">, </w:t>
      </w:r>
      <w:r w:rsidR="00090967" w:rsidRPr="00707EF5">
        <w:t xml:space="preserve">HM Projects shall </w:t>
      </w:r>
      <w:r w:rsidR="006B1AA4" w:rsidRPr="00707EF5">
        <w:t xml:space="preserve">use the methods and criteria specified </w:t>
      </w:r>
      <w:r w:rsidR="003C312E" w:rsidRPr="00707EF5">
        <w:t>(</w:t>
      </w:r>
      <w:r w:rsidR="00600A07" w:rsidRPr="00707EF5">
        <w:t xml:space="preserve">and/or acknowledged </w:t>
      </w:r>
      <w:r w:rsidR="001E5C30" w:rsidRPr="00707EF5">
        <w:t>and approved</w:t>
      </w:r>
      <w:r w:rsidR="003C312E" w:rsidRPr="00707EF5">
        <w:t>)</w:t>
      </w:r>
      <w:r w:rsidR="001E5C30" w:rsidRPr="00707EF5">
        <w:t xml:space="preserve"> </w:t>
      </w:r>
      <w:r w:rsidR="006B1AA4" w:rsidRPr="00707EF5">
        <w:t xml:space="preserve">in </w:t>
      </w:r>
      <w:r w:rsidR="001D1CC9" w:rsidRPr="00707EF5">
        <w:t xml:space="preserve">the Executive </w:t>
      </w:r>
      <w:r w:rsidR="00EB0828" w:rsidRPr="00707EF5">
        <w:t>Officer’s approval or conditional approval of that submittal</w:t>
      </w:r>
      <w:r w:rsidR="004820C3" w:rsidRPr="00707EF5">
        <w:t>;</w:t>
      </w:r>
      <w:r w:rsidR="00EB0828" w:rsidRPr="00707EF5">
        <w:t xml:space="preserve"> </w:t>
      </w:r>
      <w:r w:rsidR="00E90F74" w:rsidRPr="00707EF5">
        <w:t xml:space="preserve">CCCWP Permittees may </w:t>
      </w:r>
      <w:r w:rsidR="004820C3" w:rsidRPr="00707EF5">
        <w:t>alternatively</w:t>
      </w:r>
      <w:r w:rsidR="00E90F74" w:rsidRPr="00707EF5">
        <w:t xml:space="preserve"> implement the HM Standard in Provision C.3.g.ii. </w:t>
      </w:r>
    </w:p>
    <w:p w14:paraId="352F5827" w14:textId="77777777" w:rsidR="00361105" w:rsidRPr="00707EF5" w:rsidRDefault="004D5B3C" w:rsidP="002E7326">
      <w:pPr>
        <w:pStyle w:val="MRPA1ai"/>
      </w:pPr>
      <w:r w:rsidRPr="00715453">
        <w:t>Reporting</w:t>
      </w:r>
    </w:p>
    <w:p w14:paraId="60CC2066" w14:textId="57A7A21D" w:rsidR="00F611D4" w:rsidRDefault="00FF3D26" w:rsidP="002E7326">
      <w:pPr>
        <w:pStyle w:val="MRPA1ai1"/>
      </w:pPr>
      <w:r w:rsidRPr="00715453">
        <w:t xml:space="preserve">New HM Applicability Maps or equivalent information prepared pursuant to Provision C.3.g.i, for those Permittees who do not have an approved Map, shall be submitted, acceptable to the Executive Officer, </w:t>
      </w:r>
      <w:proofErr w:type="gramStart"/>
      <w:r w:rsidRPr="00715453">
        <w:t>not</w:t>
      </w:r>
      <w:proofErr w:type="gramEnd"/>
      <w:r w:rsidRPr="00715453">
        <w:t xml:space="preserve"> later than </w:t>
      </w:r>
      <w:r w:rsidR="00163934">
        <w:t xml:space="preserve">with </w:t>
      </w:r>
      <w:r w:rsidRPr="00715453">
        <w:t xml:space="preserve">the </w:t>
      </w:r>
      <w:r w:rsidR="00163934">
        <w:t>2023</w:t>
      </w:r>
      <w:r w:rsidR="002C646D" w:rsidRPr="00715453">
        <w:t xml:space="preserve"> </w:t>
      </w:r>
      <w:r w:rsidRPr="00715453">
        <w:t>Annual Report</w:t>
      </w:r>
      <w:r w:rsidR="00277647" w:rsidRPr="00715453">
        <w:t>.</w:t>
      </w:r>
      <w:r w:rsidR="00F3227E">
        <w:t xml:space="preserve"> </w:t>
      </w:r>
    </w:p>
    <w:p w14:paraId="73152DF5" w14:textId="2979DE54" w:rsidR="003F51D1" w:rsidRPr="00D10ED1" w:rsidRDefault="006579A1" w:rsidP="002E7326">
      <w:pPr>
        <w:pStyle w:val="MRPA1ai1"/>
      </w:pPr>
      <w:r w:rsidRPr="003E24D4">
        <w:t xml:space="preserve">With the 2023 Annual Report, the </w:t>
      </w:r>
      <w:r w:rsidR="00D63FD0" w:rsidRPr="003E24D4">
        <w:t xml:space="preserve">CCCWP Permittees shall submit a </w:t>
      </w:r>
      <w:r w:rsidR="004E54C8" w:rsidRPr="00DE3F86">
        <w:t>T</w:t>
      </w:r>
      <w:r w:rsidR="00D63FD0" w:rsidRPr="00DE3F86">
        <w:t xml:space="preserve">echnical </w:t>
      </w:r>
      <w:r w:rsidR="004E54C8" w:rsidRPr="00DE3F86">
        <w:t>R</w:t>
      </w:r>
      <w:r w:rsidR="00D63FD0" w:rsidRPr="004637A2">
        <w:t>eport subject to the Executive Officer</w:t>
      </w:r>
      <w:r w:rsidR="00556857" w:rsidRPr="004637A2">
        <w:t>’s approval</w:t>
      </w:r>
      <w:r w:rsidR="00D63FD0" w:rsidRPr="004637A2">
        <w:t xml:space="preserve">, </w:t>
      </w:r>
      <w:r w:rsidR="000464D8" w:rsidRPr="004637A2">
        <w:t xml:space="preserve">consisting of a HM Management </w:t>
      </w:r>
      <w:r w:rsidR="000464D8" w:rsidRPr="00CB3969">
        <w:t xml:space="preserve">Plan describing how the CCCW </w:t>
      </w:r>
      <w:r w:rsidR="000464D8" w:rsidRPr="003E24D4">
        <w:t xml:space="preserve">Permittees </w:t>
      </w:r>
      <w:r w:rsidR="006E085E" w:rsidRPr="003E24D4">
        <w:t>will implement the HM Standard specified in Provision C.3.g.iii</w:t>
      </w:r>
      <w:r w:rsidR="00DF1BF2" w:rsidRPr="00DE3F86">
        <w:t>.</w:t>
      </w:r>
      <w:r w:rsidR="006E085E" w:rsidRPr="00DE3F86">
        <w:t xml:space="preserve"> </w:t>
      </w:r>
      <w:r w:rsidR="003F51D1" w:rsidRPr="00DE3F86">
        <w:t>Th</w:t>
      </w:r>
      <w:r w:rsidR="00633BCF" w:rsidRPr="004637A2">
        <w:t>e</w:t>
      </w:r>
      <w:r w:rsidR="003F51D1" w:rsidRPr="004637A2">
        <w:t xml:space="preserve"> </w:t>
      </w:r>
      <w:r w:rsidR="00633BCF" w:rsidRPr="00CB3969">
        <w:t>T</w:t>
      </w:r>
      <w:r w:rsidR="003F51D1" w:rsidRPr="00E840C4">
        <w:t xml:space="preserve">echnical </w:t>
      </w:r>
      <w:r w:rsidR="00633BCF" w:rsidRPr="006849E1">
        <w:t>R</w:t>
      </w:r>
      <w:r w:rsidR="003F51D1" w:rsidRPr="005A0F23">
        <w:t>eport shall include:</w:t>
      </w:r>
    </w:p>
    <w:p w14:paraId="2355FB86" w14:textId="437F6599" w:rsidR="001901D4" w:rsidRDefault="003F51D1" w:rsidP="002E7326">
      <w:pPr>
        <w:pStyle w:val="MRPA1ai1a"/>
      </w:pPr>
      <w:r>
        <w:t>A complete suite of sizing factors</w:t>
      </w:r>
      <w:r w:rsidR="00D66FF4">
        <w:t xml:space="preserve"> – </w:t>
      </w:r>
      <w:r w:rsidR="005203C3">
        <w:t>for each</w:t>
      </w:r>
      <w:r w:rsidR="00800BF4">
        <w:t xml:space="preserve"> type of </w:t>
      </w:r>
      <w:r>
        <w:t xml:space="preserve">HM </w:t>
      </w:r>
      <w:r w:rsidR="00E04A9A">
        <w:t>control</w:t>
      </w:r>
      <w:r>
        <w:t xml:space="preserve"> </w:t>
      </w:r>
      <w:r w:rsidR="00800BF4">
        <w:t>that may be used</w:t>
      </w:r>
      <w:r w:rsidR="00F91AC8">
        <w:t xml:space="preserve"> in the County</w:t>
      </w:r>
      <w:r w:rsidR="00D66FF4">
        <w:t xml:space="preserve"> –</w:t>
      </w:r>
      <w:r w:rsidR="00800BF4">
        <w:t xml:space="preserve"> </w:t>
      </w:r>
      <w:r w:rsidR="00621559">
        <w:t>th</w:t>
      </w:r>
      <w:r w:rsidR="008B3E87">
        <w:t>at is protective of all likely site and watershed characteristics</w:t>
      </w:r>
      <w:r w:rsidR="00800BF4">
        <w:t>,</w:t>
      </w:r>
      <w:r w:rsidR="008B3E87">
        <w:t xml:space="preserve"> for sites </w:t>
      </w:r>
      <w:r>
        <w:t xml:space="preserve">with soils in Hydrologic Soil Groups </w:t>
      </w:r>
      <w:r w:rsidR="000E2FFB">
        <w:t xml:space="preserve">(HSG) </w:t>
      </w:r>
      <w:r>
        <w:t>A, B, C, and D</w:t>
      </w:r>
      <w:r w:rsidR="00A02970">
        <w:t>,</w:t>
      </w:r>
      <w:r>
        <w:t xml:space="preserve"> with equations for adjustments</w:t>
      </w:r>
      <w:r w:rsidR="007B4616">
        <w:t xml:space="preserve"> to the sizing factors based on</w:t>
      </w:r>
      <w:r>
        <w:t xml:space="preserve"> geographic </w:t>
      </w:r>
      <w:r w:rsidR="00CE31F1">
        <w:t xml:space="preserve">differences </w:t>
      </w:r>
      <w:r w:rsidR="003E6D06">
        <w:t>(</w:t>
      </w:r>
      <w:r w:rsidR="00843914">
        <w:t>including</w:t>
      </w:r>
      <w:r w:rsidR="00A90A86">
        <w:t>,</w:t>
      </w:r>
      <w:r w:rsidR="00843914">
        <w:t xml:space="preserve"> but not limited to</w:t>
      </w:r>
      <w:r w:rsidR="00A90A86">
        <w:t>,</w:t>
      </w:r>
      <w:r w:rsidR="00843914">
        <w:t xml:space="preserve"> </w:t>
      </w:r>
      <w:r w:rsidR="00CE31F1">
        <w:t>annual rainfall</w:t>
      </w:r>
      <w:r w:rsidR="003E6D06">
        <w:t xml:space="preserve"> intensity and </w:t>
      </w:r>
      <w:r w:rsidR="00D13978">
        <w:t>frequency</w:t>
      </w:r>
      <w:r w:rsidR="00494434">
        <w:t>, land use, and other hydrologic characteristics</w:t>
      </w:r>
      <w:r w:rsidR="003E6D06">
        <w:t>)</w:t>
      </w:r>
      <w:r w:rsidR="00CE31F1">
        <w:t xml:space="preserve">, based on </w:t>
      </w:r>
      <w:r w:rsidR="00E36481">
        <w:t xml:space="preserve">the methods and criteria in </w:t>
      </w:r>
      <w:r w:rsidR="0099707B">
        <w:t xml:space="preserve">the </w:t>
      </w:r>
      <w:r w:rsidR="00E36481">
        <w:t xml:space="preserve">CCCWP Hydromodification Technical Report </w:t>
      </w:r>
      <w:r w:rsidR="00610374">
        <w:t>(</w:t>
      </w:r>
      <w:r w:rsidR="003103D7">
        <w:t xml:space="preserve">September </w:t>
      </w:r>
      <w:r w:rsidR="0099707B">
        <w:t>29</w:t>
      </w:r>
      <w:r w:rsidR="003103D7">
        <w:t>, 2017</w:t>
      </w:r>
      <w:r w:rsidR="00610374">
        <w:t>)</w:t>
      </w:r>
      <w:r w:rsidR="003103D7">
        <w:t xml:space="preserve">, </w:t>
      </w:r>
      <w:r w:rsidR="00DC4B0E">
        <w:t xml:space="preserve">and </w:t>
      </w:r>
      <w:r w:rsidR="009955F9">
        <w:t xml:space="preserve">pursuant to the recommendations </w:t>
      </w:r>
      <w:r w:rsidR="00224AC0">
        <w:t xml:space="preserve">provided </w:t>
      </w:r>
      <w:r w:rsidR="009955F9">
        <w:t xml:space="preserve">in the Water Board’s </w:t>
      </w:r>
      <w:r w:rsidR="001655B2">
        <w:t>Response to CCCWP’s</w:t>
      </w:r>
      <w:r w:rsidR="0013752D">
        <w:t xml:space="preserve"> </w:t>
      </w:r>
      <w:r w:rsidR="001655B2">
        <w:t>Hydromodification Mana</w:t>
      </w:r>
      <w:r w:rsidR="00610374">
        <w:t xml:space="preserve">gement </w:t>
      </w:r>
      <w:r w:rsidR="003C2E8E">
        <w:t xml:space="preserve">Memo </w:t>
      </w:r>
      <w:r w:rsidR="0013752D">
        <w:t xml:space="preserve">of November 4, 2020 </w:t>
      </w:r>
      <w:r w:rsidR="00610374">
        <w:t xml:space="preserve">(March 19, 2021). </w:t>
      </w:r>
      <w:r w:rsidR="00AD6E2A">
        <w:t xml:space="preserve">The complete suite of sizing factors shall ensure each type of HM control achieves the Provision C.3.g.iii HM Standard. </w:t>
      </w:r>
    </w:p>
    <w:p w14:paraId="176A5D07" w14:textId="5C961BC9" w:rsidR="00776EC5" w:rsidRDefault="006C3134" w:rsidP="002E7326">
      <w:pPr>
        <w:pStyle w:val="MRPA1ai1aBody"/>
      </w:pPr>
      <w:r>
        <w:t>For the complete suite of sizing factors, t</w:t>
      </w:r>
      <w:r w:rsidR="001901D4">
        <w:t xml:space="preserve">he base case </w:t>
      </w:r>
      <w:r w:rsidR="005D7B63">
        <w:t xml:space="preserve">sizing factor </w:t>
      </w:r>
      <w:r w:rsidR="001901D4">
        <w:t xml:space="preserve">for </w:t>
      </w:r>
      <w:r w:rsidR="00C51602">
        <w:t xml:space="preserve">HM </w:t>
      </w:r>
      <w:r w:rsidR="009E07C0">
        <w:t>c</w:t>
      </w:r>
      <w:r w:rsidR="00C51602">
        <w:t>ontrols</w:t>
      </w:r>
      <w:r w:rsidR="00F57587">
        <w:t xml:space="preserve"> at sites with </w:t>
      </w:r>
      <w:r w:rsidR="000E2FFB">
        <w:t>HSG D soils</w:t>
      </w:r>
      <w:r>
        <w:t xml:space="preserve"> </w:t>
      </w:r>
      <w:r w:rsidR="001901D4">
        <w:t xml:space="preserve">shall </w:t>
      </w:r>
      <w:r w:rsidR="004E12C7">
        <w:t>be 6.5 percent.</w:t>
      </w:r>
      <w:r w:rsidR="00BB50C8">
        <w:rPr>
          <w:rStyle w:val="FootnoteReference"/>
        </w:rPr>
        <w:footnoteReference w:id="34"/>
      </w:r>
      <w:r w:rsidR="004E12C7">
        <w:t xml:space="preserve"> </w:t>
      </w:r>
    </w:p>
    <w:p w14:paraId="5A6BDE73" w14:textId="70F378D1" w:rsidR="00CD22DB" w:rsidRDefault="00EF195C" w:rsidP="002E7326">
      <w:pPr>
        <w:pStyle w:val="MRPA1ai1a"/>
      </w:pPr>
      <w:r>
        <w:lastRenderedPageBreak/>
        <w:t xml:space="preserve">The </w:t>
      </w:r>
      <w:r w:rsidR="00BD4150">
        <w:t>T</w:t>
      </w:r>
      <w:r>
        <w:t xml:space="preserve">echnical </w:t>
      </w:r>
      <w:r w:rsidR="00BD4150">
        <w:t>R</w:t>
      </w:r>
      <w:r>
        <w:t>eport may optionally</w:t>
      </w:r>
      <w:r w:rsidR="00C72FB7">
        <w:t xml:space="preserve"> identify geographic areas or criteria for site-by-site determination, where the use of the </w:t>
      </w:r>
      <w:r w:rsidR="00164201">
        <w:t xml:space="preserve">prescribed methods, criteria, and </w:t>
      </w:r>
      <w:r w:rsidR="00C72FB7">
        <w:t xml:space="preserve">suite of sizing factors </w:t>
      </w:r>
      <w:r w:rsidR="00B419F0">
        <w:t xml:space="preserve">may </w:t>
      </w:r>
      <w:r w:rsidR="00832D0D">
        <w:t>result in</w:t>
      </w:r>
      <w:r w:rsidR="00B419F0">
        <w:t xml:space="preserve"> HM Projects </w:t>
      </w:r>
      <w:r w:rsidR="007063E1">
        <w:t xml:space="preserve">failing to comply with the Provision C.3.g.iii HM Standard. For those areas, the </w:t>
      </w:r>
      <w:r w:rsidR="00E753FB">
        <w:t>T</w:t>
      </w:r>
      <w:r w:rsidR="007063E1">
        <w:t xml:space="preserve">echnical </w:t>
      </w:r>
      <w:r w:rsidR="00E753FB">
        <w:t>R</w:t>
      </w:r>
      <w:r w:rsidR="007063E1">
        <w:t xml:space="preserve">eport shall </w:t>
      </w:r>
      <w:r w:rsidR="00111CED">
        <w:t>propose</w:t>
      </w:r>
      <w:r w:rsidR="007B2057">
        <w:t xml:space="preserve"> </w:t>
      </w:r>
      <w:r w:rsidR="00CE1AD2">
        <w:t>additional onsite mitigation</w:t>
      </w:r>
      <w:r w:rsidR="00911806">
        <w:t xml:space="preserve"> measures</w:t>
      </w:r>
      <w:r w:rsidR="006521CB">
        <w:t>, which when implemented in addition to the complete suite of sizing factors specified in Provision C.3.g.vi.(2)(a), ensure that HM controls achieve the Provision C.3.g.iii HM Standard.</w:t>
      </w:r>
      <w:r w:rsidR="00911806">
        <w:t xml:space="preserve"> </w:t>
      </w:r>
    </w:p>
    <w:p w14:paraId="66F8191D" w14:textId="5ACB5AE3" w:rsidR="00E46E04" w:rsidRDefault="006D0ED7" w:rsidP="002E7326">
      <w:pPr>
        <w:pStyle w:val="MRPA1ai1aBody"/>
      </w:pPr>
      <w:r>
        <w:t xml:space="preserve">The additional onsite mitigation measures </w:t>
      </w:r>
      <w:r w:rsidR="00E348C0">
        <w:t>include</w:t>
      </w:r>
      <w:r w:rsidR="00AD4348">
        <w:t>,</w:t>
      </w:r>
      <w:r w:rsidR="00E348C0">
        <w:t xml:space="preserve"> but are not limited to</w:t>
      </w:r>
      <w:r>
        <w:t xml:space="preserve">: </w:t>
      </w:r>
      <w:r w:rsidR="00CE1AD2">
        <w:t>site grad</w:t>
      </w:r>
      <w:r w:rsidR="008F0F95">
        <w:t>ing to produce self-retaining areas, specific guidance on augmentation of HM control design (e.g., increasing the size of the storage layer)</w:t>
      </w:r>
      <w:r w:rsidR="003A1712">
        <w:t>, and increases to the HM control sizing factors</w:t>
      </w:r>
      <w:r w:rsidR="00A62F71">
        <w:t xml:space="preserve">. </w:t>
      </w:r>
    </w:p>
    <w:p w14:paraId="0C994C94" w14:textId="3C05230C" w:rsidR="000836A9" w:rsidRDefault="00C74C93" w:rsidP="002E7326">
      <w:pPr>
        <w:pStyle w:val="MRPA1ai1aBody"/>
      </w:pPr>
      <w:r>
        <w:t>Th</w:t>
      </w:r>
      <w:r w:rsidR="006E5B1F">
        <w:t>e</w:t>
      </w:r>
      <w:r>
        <w:t xml:space="preserve"> </w:t>
      </w:r>
      <w:r w:rsidR="00E46E04">
        <w:t xml:space="preserve">additional mitigation measures </w:t>
      </w:r>
      <w:r w:rsidR="00D429C2">
        <w:t>shall</w:t>
      </w:r>
      <w:r w:rsidR="00E46E04">
        <w:t xml:space="preserve"> not include</w:t>
      </w:r>
      <w:r w:rsidR="00474BD7">
        <w:t>:</w:t>
      </w:r>
      <w:r w:rsidR="00E46E04">
        <w:t xml:space="preserve"> </w:t>
      </w:r>
      <w:r w:rsidR="006D3A99">
        <w:t xml:space="preserve">reliance on </w:t>
      </w:r>
      <w:r w:rsidR="00707151">
        <w:t>land development restrictions</w:t>
      </w:r>
      <w:r w:rsidR="00A90DDD">
        <w:t xml:space="preserve">, </w:t>
      </w:r>
      <w:r w:rsidR="00C4707E">
        <w:t xml:space="preserve">or on </w:t>
      </w:r>
      <w:r w:rsidR="00A90DDD">
        <w:t>open space preservation,</w:t>
      </w:r>
      <w:r w:rsidR="00707151">
        <w:t xml:space="preserve"> or</w:t>
      </w:r>
      <w:r w:rsidR="002022BC">
        <w:t xml:space="preserve"> </w:t>
      </w:r>
      <w:r w:rsidR="00C4707E">
        <w:t xml:space="preserve">on </w:t>
      </w:r>
      <w:r w:rsidR="00851A49">
        <w:t xml:space="preserve">the presence of </w:t>
      </w:r>
      <w:r w:rsidR="0019669B">
        <w:t>existing or future</w:t>
      </w:r>
      <w:r w:rsidR="00B83238">
        <w:t xml:space="preserve"> HM and LID controls </w:t>
      </w:r>
      <w:r w:rsidR="00F77CF4">
        <w:t xml:space="preserve">located </w:t>
      </w:r>
      <w:r w:rsidR="00B83238">
        <w:t xml:space="preserve">elsewhere within the catchment. </w:t>
      </w:r>
    </w:p>
    <w:p w14:paraId="115D0EF5" w14:textId="3DAA4B3F" w:rsidR="00FF142F" w:rsidRPr="00715453" w:rsidRDefault="00A445F0" w:rsidP="002E7326">
      <w:pPr>
        <w:pStyle w:val="MRPA1ai1aBody"/>
      </w:pPr>
      <w:r>
        <w:t xml:space="preserve">The </w:t>
      </w:r>
      <w:r w:rsidR="00E753FB">
        <w:t>T</w:t>
      </w:r>
      <w:r>
        <w:t xml:space="preserve">echnical </w:t>
      </w:r>
      <w:r w:rsidR="00E753FB">
        <w:t>R</w:t>
      </w:r>
      <w:r>
        <w:t xml:space="preserve">eport may additionally </w:t>
      </w:r>
      <w:r w:rsidR="0085747D">
        <w:t xml:space="preserve">propose alternative </w:t>
      </w:r>
      <w:r w:rsidR="00E15487">
        <w:t xml:space="preserve">or supplemental </w:t>
      </w:r>
      <w:r w:rsidR="0085747D">
        <w:t>methods of compliance with the Provision C.3.g.iii HM Standard, including</w:t>
      </w:r>
      <w:r w:rsidR="001F0A91">
        <w:t xml:space="preserve"> </w:t>
      </w:r>
      <w:r w:rsidR="00E632D7">
        <w:t>any combination of</w:t>
      </w:r>
      <w:r w:rsidR="00625155">
        <w:t>:</w:t>
      </w:r>
      <w:r w:rsidR="001F0A91">
        <w:t xml:space="preserve"> undersized </w:t>
      </w:r>
      <w:r w:rsidR="002827B5">
        <w:t xml:space="preserve">onsite </w:t>
      </w:r>
      <w:r w:rsidR="001F0A91">
        <w:t>HM controls</w:t>
      </w:r>
      <w:r w:rsidR="00E632D7">
        <w:t>,</w:t>
      </w:r>
      <w:r w:rsidR="001F0A91">
        <w:t xml:space="preserve"> additional </w:t>
      </w:r>
      <w:r w:rsidR="001F0A91" w:rsidRPr="006F0A13">
        <w:t>new</w:t>
      </w:r>
      <w:r w:rsidR="001F0A91">
        <w:t xml:space="preserve"> HM controls located offsite within the same catchment as the receiving stream</w:t>
      </w:r>
      <w:r w:rsidR="00601510">
        <w:t>,</w:t>
      </w:r>
      <w:r w:rsidR="00E632D7">
        <w:t xml:space="preserve"> </w:t>
      </w:r>
      <w:r w:rsidR="00E035C8">
        <w:t>and</w:t>
      </w:r>
      <w:r w:rsidR="00E632D7">
        <w:t xml:space="preserve"> </w:t>
      </w:r>
      <w:r w:rsidR="005F63E1">
        <w:t>in-stream contr</w:t>
      </w:r>
      <w:r w:rsidR="00E632D7">
        <w:t xml:space="preserve">ols (e.g., as described in SCVURPPP’s 2005 Hydromodification Management Plan Final Report), which </w:t>
      </w:r>
      <w:r w:rsidR="009D287F">
        <w:t xml:space="preserve">when implemented </w:t>
      </w:r>
      <w:r w:rsidR="00E632D7">
        <w:t xml:space="preserve">together achieve the Provision C.3.g.iii HM Standard. </w:t>
      </w:r>
    </w:p>
    <w:p w14:paraId="3A1399F5" w14:textId="77777777" w:rsidR="00361105" w:rsidRPr="00715453" w:rsidRDefault="00D1327B" w:rsidP="002E7326">
      <w:pPr>
        <w:pStyle w:val="MRPA1ai1"/>
        <w:rPr>
          <w:b/>
        </w:rPr>
      </w:pPr>
      <w:r w:rsidRPr="00715453">
        <w:t>Reporting of HM projects shall be as described in Provision C.3.b.</w:t>
      </w:r>
    </w:p>
    <w:p w14:paraId="1D061463" w14:textId="1D5DEBC2" w:rsidR="00361105" w:rsidRPr="00715453" w:rsidRDefault="00D1327B" w:rsidP="002E7326">
      <w:pPr>
        <w:pStyle w:val="MRPA1ai1"/>
        <w:rPr>
          <w:b/>
        </w:rPr>
      </w:pPr>
      <w:r w:rsidRPr="00715453">
        <w:t xml:space="preserve">Permittees </w:t>
      </w:r>
      <w:r w:rsidR="00437068">
        <w:t xml:space="preserve">allowing the use of BAHM </w:t>
      </w:r>
      <w:r w:rsidRPr="00715453">
        <w:t xml:space="preserve">shall report collectively, with each Annual Report, a listing, summary, and date of modifications made to the BAHM, including the technical rationale. This shall be prepared at the </w:t>
      </w:r>
      <w:r w:rsidR="00D914C4" w:rsidRPr="00715453">
        <w:t>c</w:t>
      </w:r>
      <w:r w:rsidRPr="00715453">
        <w:t xml:space="preserve">ountywide </w:t>
      </w:r>
      <w:r w:rsidR="00D914C4" w:rsidRPr="00715453">
        <w:t>p</w:t>
      </w:r>
      <w:r w:rsidRPr="00715453">
        <w:t>rogram level and submitt</w:t>
      </w:r>
      <w:r w:rsidRPr="00715453" w:rsidDel="003C17E0">
        <w:t>ed o</w:t>
      </w:r>
      <w:r w:rsidRPr="00715453">
        <w:t>n behalf of participating Permittees.</w:t>
      </w:r>
    </w:p>
    <w:p w14:paraId="0D48DF47" w14:textId="77777777" w:rsidR="004D5B3C" w:rsidRPr="00715453" w:rsidRDefault="00D1327B" w:rsidP="002E7326">
      <w:pPr>
        <w:pStyle w:val="MRPA1ai1"/>
        <w:rPr>
          <w:b/>
        </w:rPr>
      </w:pPr>
      <w:r w:rsidRPr="00715453">
        <w:t>In addition, f</w:t>
      </w:r>
      <w:r w:rsidR="004D5B3C" w:rsidRPr="00715453">
        <w:t xml:space="preserve">or each HM Project approved during the reporting period, </w:t>
      </w:r>
      <w:r w:rsidRPr="00715453">
        <w:t xml:space="preserve">Permittees shall collect and make available </w:t>
      </w:r>
      <w:r w:rsidR="004D5B3C" w:rsidRPr="00715453">
        <w:t>the following information</w:t>
      </w:r>
      <w:r w:rsidRPr="00715453">
        <w:t>. Information shall be reported electronically, and, where appropriate, in tabular form.</w:t>
      </w:r>
    </w:p>
    <w:p w14:paraId="3FAA5AF2" w14:textId="2CE4BC05" w:rsidR="004D5B3C" w:rsidRPr="003C5DB6" w:rsidRDefault="004D5B3C" w:rsidP="002E7326">
      <w:pPr>
        <w:pStyle w:val="MRPA1ai1Bullet"/>
      </w:pPr>
      <w:r w:rsidRPr="003C5DB6">
        <w:t xml:space="preserve">Device(s) or method(s) used to meet the HM Standard, such as detention basin(s), </w:t>
      </w:r>
      <w:proofErr w:type="spellStart"/>
      <w:r w:rsidRPr="003C5DB6">
        <w:t>biodetention</w:t>
      </w:r>
      <w:proofErr w:type="spellEnd"/>
      <w:r w:rsidRPr="003C5DB6">
        <w:t xml:space="preserve"> unit(s), regional detention basin, or in-stream control</w:t>
      </w:r>
      <w:r w:rsidR="00CF206A" w:rsidRPr="003C5DB6">
        <w:t>(s)</w:t>
      </w:r>
      <w:r w:rsidRPr="003C5DB6">
        <w:t>;</w:t>
      </w:r>
    </w:p>
    <w:p w14:paraId="056FB994" w14:textId="77777777" w:rsidR="004D5B3C" w:rsidRPr="003C5DB6" w:rsidRDefault="004D5B3C" w:rsidP="00D5178F">
      <w:pPr>
        <w:pStyle w:val="MRPA1ai1Bullet"/>
      </w:pPr>
      <w:r w:rsidRPr="003C5DB6">
        <w:t>Method used by the project proponent to design and size the device or method used to meet the HM Standard;</w:t>
      </w:r>
    </w:p>
    <w:p w14:paraId="2A2F1711" w14:textId="77777777" w:rsidR="00CF206A" w:rsidRPr="003C5DB6" w:rsidRDefault="00CF206A" w:rsidP="00D5178F">
      <w:pPr>
        <w:pStyle w:val="MRPA1ai1Bullet"/>
      </w:pPr>
      <w:r w:rsidRPr="003C5DB6">
        <w:lastRenderedPageBreak/>
        <w:t>Site plans identifying impervious areas, surface flow directions for the entire site, and location(s) of HM measures;</w:t>
      </w:r>
    </w:p>
    <w:p w14:paraId="6B94B8C5" w14:textId="77777777" w:rsidR="00CF206A" w:rsidRPr="003C5DB6" w:rsidRDefault="00CF206A" w:rsidP="00D5178F">
      <w:pPr>
        <w:pStyle w:val="MRPA1ai1Bullet"/>
      </w:pPr>
      <w:r w:rsidRPr="003C5DB6">
        <w:t xml:space="preserve">For projects using standard sizing charts, a summary of sizing calculations used; </w:t>
      </w:r>
    </w:p>
    <w:p w14:paraId="4381565A" w14:textId="77777777" w:rsidR="00D1327B" w:rsidRPr="003C5DB6" w:rsidRDefault="00D1327B" w:rsidP="00D5178F">
      <w:pPr>
        <w:pStyle w:val="MRPA1ai1Bullet"/>
      </w:pPr>
      <w:r w:rsidRPr="003C5DB6">
        <w:t>For projects using the BAHM, a listing of model inputs;</w:t>
      </w:r>
      <w:r w:rsidR="00D03072" w:rsidRPr="003C5DB6">
        <w:t xml:space="preserve"> and</w:t>
      </w:r>
    </w:p>
    <w:p w14:paraId="53DA8D0A" w14:textId="77777777" w:rsidR="00D1327B" w:rsidRPr="003C5DB6" w:rsidRDefault="00D1327B" w:rsidP="00D5178F">
      <w:pPr>
        <w:pStyle w:val="MRPA1ai1Bullet"/>
      </w:pPr>
      <w:r w:rsidRPr="003C5DB6">
        <w:t>For projects using custom modeling, a summary of the modeling calculations with a corresponding graph showing curve matching (existing, post-project, and post-project-with HM controls curves)</w:t>
      </w:r>
      <w:r w:rsidR="00D03072" w:rsidRPr="003C5DB6">
        <w:t>.</w:t>
      </w:r>
    </w:p>
    <w:p w14:paraId="0261AA61" w14:textId="733D10E8" w:rsidR="004D5B3C" w:rsidRPr="00715453" w:rsidRDefault="004D5B3C" w:rsidP="00423004">
      <w:pPr>
        <w:pStyle w:val="MRPA1a"/>
      </w:pPr>
      <w:r w:rsidRPr="00715453">
        <w:t>Operation and Maintenance of Stormwater Treatment Systems</w:t>
      </w:r>
    </w:p>
    <w:p w14:paraId="77D1F45F" w14:textId="77777777" w:rsidR="004D5B3C" w:rsidRPr="00715453" w:rsidRDefault="004D5B3C" w:rsidP="00D5178F">
      <w:pPr>
        <w:pStyle w:val="MRPA1ainon-bold"/>
      </w:pPr>
      <w:r w:rsidRPr="00A36D17">
        <w:rPr>
          <w:b/>
        </w:rPr>
        <w:t>Task Description</w:t>
      </w:r>
      <w:r w:rsidRPr="00715453">
        <w:t xml:space="preserve"> – Each Permittee shall implement an Operation and Maintenance (O&amp;M) Verification Program.</w:t>
      </w:r>
    </w:p>
    <w:p w14:paraId="4C98D600" w14:textId="77777777" w:rsidR="004D5B3C" w:rsidRPr="00715453" w:rsidRDefault="004D5B3C" w:rsidP="00257100">
      <w:pPr>
        <w:pStyle w:val="MRPA1ainon-bold"/>
      </w:pPr>
      <w:r w:rsidRPr="00257100">
        <w:rPr>
          <w:b/>
        </w:rPr>
        <w:t>Implementation Level</w:t>
      </w:r>
      <w:r w:rsidRPr="00715453">
        <w:t xml:space="preserve"> – At a minimum, the O&amp;M Verification Program shall include the following elements:</w:t>
      </w:r>
    </w:p>
    <w:p w14:paraId="1E56A7BA" w14:textId="1F9FD72C" w:rsidR="004D5B3C" w:rsidRPr="00715453" w:rsidRDefault="004D5B3C" w:rsidP="00257100">
      <w:pPr>
        <w:pStyle w:val="MRPA1ai1"/>
      </w:pPr>
      <w:r w:rsidRPr="00715453">
        <w:t xml:space="preserve">Conditions of approval or other legally enforceable agreements or mechanisms for all Regulated Projects </w:t>
      </w:r>
      <w:r w:rsidR="00401459">
        <w:t xml:space="preserve">and for all projects </w:t>
      </w:r>
      <w:r w:rsidR="00ED6DD1">
        <w:t xml:space="preserve">implemented </w:t>
      </w:r>
      <w:r w:rsidR="004B17D2">
        <w:t>pursuant to</w:t>
      </w:r>
      <w:r w:rsidR="00ED6DD1">
        <w:t xml:space="preserve"> Provision C.3.j </w:t>
      </w:r>
      <w:r w:rsidRPr="00715453">
        <w:t>that, at a minimum, require at least one of the following from all project proponents and their successors in control of the Project or successors in fee title:</w:t>
      </w:r>
    </w:p>
    <w:p w14:paraId="7D6D495B" w14:textId="3E1A7970" w:rsidR="004D5B3C" w:rsidRPr="00715453" w:rsidRDefault="004D5B3C" w:rsidP="00257100">
      <w:pPr>
        <w:pStyle w:val="MRPA1ai1a"/>
      </w:pPr>
      <w:r w:rsidRPr="00715453">
        <w:t xml:space="preserve">The project proponent’s signed statement accepting responsibility for the </w:t>
      </w:r>
      <w:r w:rsidR="000B0699">
        <w:t>operation and maintenance</w:t>
      </w:r>
      <w:r w:rsidRPr="00715453">
        <w:t xml:space="preserve"> of the installed </w:t>
      </w:r>
      <w:r w:rsidR="007731E6" w:rsidRPr="00715453">
        <w:t xml:space="preserve">pervious pavement system(s) (if any), </w:t>
      </w:r>
      <w:r w:rsidRPr="00715453">
        <w:t>onsite, joint, and/or offsite stormwater treatment system(s)</w:t>
      </w:r>
      <w:r w:rsidR="007731E6" w:rsidRPr="00715453">
        <w:t>,</w:t>
      </w:r>
      <w:r w:rsidRPr="00715453">
        <w:t xml:space="preserve"> and HM control(s) (if any) until such responsibility is legally transferred to another entity;</w:t>
      </w:r>
    </w:p>
    <w:p w14:paraId="64A43080" w14:textId="703F0256" w:rsidR="004D5B3C" w:rsidRPr="00715453" w:rsidRDefault="004D5B3C" w:rsidP="00257100">
      <w:pPr>
        <w:pStyle w:val="MRPA1ai1a"/>
      </w:pPr>
      <w:r w:rsidRPr="00715453">
        <w:t xml:space="preserve">Written conditions in the sales or lease agreements or deed for the project that requires the buyer or lessee to assume responsibility for the </w:t>
      </w:r>
      <w:r w:rsidR="000B0699">
        <w:t>operation and maintenance</w:t>
      </w:r>
      <w:r w:rsidRPr="00715453">
        <w:t xml:space="preserve"> of the </w:t>
      </w:r>
      <w:r w:rsidR="007731E6" w:rsidRPr="00715453">
        <w:t xml:space="preserve">pervious pavement system(s) (if any), </w:t>
      </w:r>
      <w:r w:rsidRPr="00715453">
        <w:t>onsite, joint, and/or offsite installed stormwater treatment system(s)</w:t>
      </w:r>
      <w:r w:rsidR="007731E6" w:rsidRPr="00715453">
        <w:t>,</w:t>
      </w:r>
      <w:r w:rsidRPr="00715453">
        <w:t xml:space="preserve"> and HM control(s) (if any) until such responsibility is legally transferred to another entity;</w:t>
      </w:r>
    </w:p>
    <w:p w14:paraId="09E595DD" w14:textId="77777777" w:rsidR="004D5B3C" w:rsidRPr="00715453" w:rsidRDefault="004D5B3C" w:rsidP="00257100">
      <w:pPr>
        <w:pStyle w:val="MRPA1ai1a"/>
      </w:pPr>
      <w:r w:rsidRPr="00715453">
        <w:t xml:space="preserve">Written text in project deeds, or conditions, covenants and restrictions (CCRs) for multi-unit residential projects that require the homeowners association or, if there is no association, each individual owner to assume responsibility for the O&amp;M of the installed </w:t>
      </w:r>
      <w:r w:rsidR="007731E6" w:rsidRPr="00715453">
        <w:t xml:space="preserve">pervious pavement system(s) (if any), </w:t>
      </w:r>
      <w:r w:rsidRPr="00715453">
        <w:t>onsite, joint, and/or offsite stormwater treatment system(s)</w:t>
      </w:r>
      <w:r w:rsidR="007731E6" w:rsidRPr="00715453">
        <w:t>,</w:t>
      </w:r>
      <w:r w:rsidRPr="00715453">
        <w:t xml:space="preserve"> and HM control(s) (if any) until such responsibility is legally transferred to another entity; or</w:t>
      </w:r>
    </w:p>
    <w:p w14:paraId="47B30053" w14:textId="3104CE54" w:rsidR="004D5B3C" w:rsidRPr="00715453" w:rsidRDefault="004D5B3C" w:rsidP="00257100">
      <w:pPr>
        <w:pStyle w:val="MRPA1ai1a"/>
      </w:pPr>
      <w:r w:rsidRPr="00715453">
        <w:lastRenderedPageBreak/>
        <w:t xml:space="preserve">Any other legally enforceable agreement or mechanism, such as recordation in the property deed, that assigns the </w:t>
      </w:r>
      <w:r w:rsidR="000B0699">
        <w:t>operation and maintenance</w:t>
      </w:r>
      <w:r w:rsidRPr="00715453">
        <w:t xml:space="preserve"> responsibility for the installed </w:t>
      </w:r>
      <w:r w:rsidR="007731E6" w:rsidRPr="00715453">
        <w:t xml:space="preserve">pervious pavement system(s) (if any), </w:t>
      </w:r>
      <w:r w:rsidRPr="00715453">
        <w:t>onsite, joint, and/or offsite treatment system(s) and HM control(s) (if any) to the project owner(s) or the Permittee.</w:t>
      </w:r>
    </w:p>
    <w:p w14:paraId="39203D1B" w14:textId="0E28DD25" w:rsidR="004D5B3C" w:rsidRPr="00715453" w:rsidRDefault="004D5B3C" w:rsidP="00257100">
      <w:pPr>
        <w:pStyle w:val="MRPA1ai1"/>
      </w:pPr>
      <w:r w:rsidRPr="00715453">
        <w:t xml:space="preserve">Coordination with the appropriate mosquito and vector control agency with jurisdiction to establish a protocol for notification of installed stormwater treatment systems and HM controls. </w:t>
      </w:r>
    </w:p>
    <w:p w14:paraId="24D4FD31" w14:textId="2554C746" w:rsidR="004D5B3C" w:rsidRPr="00715453" w:rsidRDefault="004D5B3C" w:rsidP="00257100">
      <w:pPr>
        <w:pStyle w:val="MRPA1ai1"/>
      </w:pPr>
      <w:r w:rsidRPr="00715453">
        <w:t xml:space="preserve">Conditions of approval or other legally enforceable agreements or mechanisms for all Regulated Projects that require the granting of site access to all representatives of the Permittee, local mosquito and vector control agency staff, and Water Board staff, for the sole purpose of performing </w:t>
      </w:r>
      <w:r w:rsidR="000B0699">
        <w:t>operation and maintenance</w:t>
      </w:r>
      <w:r w:rsidRPr="00715453">
        <w:t xml:space="preserve"> inspections of the installed </w:t>
      </w:r>
      <w:r w:rsidR="007731E6" w:rsidRPr="00715453">
        <w:t xml:space="preserve">pervious pavement system(s) (if any), </w:t>
      </w:r>
      <w:r w:rsidRPr="00715453">
        <w:t>stormwater treatment system(s) and HM control(s) (if any).</w:t>
      </w:r>
    </w:p>
    <w:p w14:paraId="1A02061D" w14:textId="2FFAE293" w:rsidR="00F23930" w:rsidRPr="00715453" w:rsidRDefault="004D5B3C" w:rsidP="00257100">
      <w:pPr>
        <w:pStyle w:val="MRPA1ai1"/>
      </w:pPr>
      <w:r w:rsidRPr="00715453">
        <w:t>A database or equivalent tabular format of</w:t>
      </w:r>
      <w:r w:rsidR="005E2EC3" w:rsidRPr="00715453">
        <w:t xml:space="preserve"> the following</w:t>
      </w:r>
      <w:r w:rsidR="00F23930" w:rsidRPr="00715453">
        <w:t>:</w:t>
      </w:r>
    </w:p>
    <w:p w14:paraId="5AB13AAF" w14:textId="434D6953" w:rsidR="004435FA" w:rsidRPr="00715453" w:rsidRDefault="00C645AA" w:rsidP="00257100">
      <w:pPr>
        <w:pStyle w:val="MRPA1ai1a"/>
      </w:pPr>
      <w:r w:rsidRPr="00715453">
        <w:t xml:space="preserve">All pervious pavement </w:t>
      </w:r>
      <w:r w:rsidR="007731E6" w:rsidRPr="00715453">
        <w:t xml:space="preserve">system(s) </w:t>
      </w:r>
      <w:r w:rsidR="00BA7BF0" w:rsidRPr="00715453">
        <w:t>that total 3</w:t>
      </w:r>
      <w:r w:rsidR="004C3B87">
        <w:t>,</w:t>
      </w:r>
      <w:r w:rsidR="007731E6" w:rsidRPr="00715453">
        <w:t>000 square feet or more</w:t>
      </w:r>
      <w:r w:rsidR="00BA7BF0" w:rsidRPr="00715453">
        <w:t xml:space="preserve"> </w:t>
      </w:r>
      <w:r w:rsidRPr="00715453">
        <w:t>installed at Regulated Projects, offsite, or at a Regional Project.</w:t>
      </w:r>
      <w:r w:rsidR="00BA7BF0" w:rsidRPr="00715453">
        <w:t xml:space="preserve">  The total square footage should not include pervious pavement systems installed as private-use patios for single family homes, townhomes, or condominiums. </w:t>
      </w:r>
      <w:r w:rsidR="00F23930" w:rsidRPr="00715453">
        <w:t xml:space="preserve"> </w:t>
      </w:r>
    </w:p>
    <w:p w14:paraId="5C253599" w14:textId="77777777" w:rsidR="004435FA" w:rsidRPr="00715453" w:rsidRDefault="004435FA" w:rsidP="00257100">
      <w:pPr>
        <w:pStyle w:val="MRPA1ai1a"/>
      </w:pPr>
      <w:r w:rsidRPr="00715453">
        <w:t xml:space="preserve">All </w:t>
      </w:r>
      <w:r w:rsidR="00E62CAA" w:rsidRPr="00715453">
        <w:t>stormwater treatment systems</w:t>
      </w:r>
      <w:r w:rsidRPr="00715453">
        <w:t xml:space="preserve"> </w:t>
      </w:r>
      <w:r w:rsidR="004B5FEE" w:rsidRPr="00715453">
        <w:t xml:space="preserve">installed </w:t>
      </w:r>
      <w:r w:rsidR="004D5B3C" w:rsidRPr="00715453">
        <w:t>onsite</w:t>
      </w:r>
      <w:r w:rsidR="004B5FEE" w:rsidRPr="00715453">
        <w:t xml:space="preserve"> at Regulated Projects</w:t>
      </w:r>
      <w:r w:rsidR="00E62CAA" w:rsidRPr="00715453">
        <w:t xml:space="preserve">, </w:t>
      </w:r>
      <w:r w:rsidR="004D5B3C" w:rsidRPr="00715453">
        <w:t>offsite</w:t>
      </w:r>
      <w:r w:rsidR="00E62CAA" w:rsidRPr="00715453">
        <w:t xml:space="preserve">, or at a joint or Regional Project.  </w:t>
      </w:r>
    </w:p>
    <w:p w14:paraId="1A86093F" w14:textId="77777777" w:rsidR="004435FA" w:rsidRPr="00715453" w:rsidRDefault="004435FA" w:rsidP="00257100">
      <w:pPr>
        <w:pStyle w:val="MRPA1ai1a"/>
      </w:pPr>
      <w:r w:rsidRPr="00715453">
        <w:t>All HM controls installed onsite at Regulated Projects, offsite, or at a joint or Regional Project.</w:t>
      </w:r>
    </w:p>
    <w:p w14:paraId="231D877C" w14:textId="166069EC" w:rsidR="004D5B3C" w:rsidRPr="00715453" w:rsidRDefault="00E62CAA" w:rsidP="00257100">
      <w:pPr>
        <w:pStyle w:val="MRPA1ai1"/>
      </w:pPr>
      <w:r w:rsidRPr="00715453">
        <w:t>Th</w:t>
      </w:r>
      <w:r w:rsidR="004435FA" w:rsidRPr="00715453">
        <w:t xml:space="preserve">e </w:t>
      </w:r>
      <w:r w:rsidR="004D5B3C" w:rsidRPr="00715453">
        <w:t xml:space="preserve">database </w:t>
      </w:r>
      <w:r w:rsidR="004435FA" w:rsidRPr="00715453">
        <w:t xml:space="preserve">or equivalent tabular format required in Provision C.3.h.ii.(4) </w:t>
      </w:r>
      <w:r w:rsidR="00FA0F0B" w:rsidRPr="00715453">
        <w:t xml:space="preserve">shall </w:t>
      </w:r>
      <w:r w:rsidR="004D5B3C" w:rsidRPr="00715453">
        <w:t xml:space="preserve">include the following information for each </w:t>
      </w:r>
      <w:r w:rsidR="00B341A2" w:rsidRPr="00715453">
        <w:t xml:space="preserve">Regulated Project, offsite </w:t>
      </w:r>
      <w:r w:rsidR="004435FA" w:rsidRPr="00715453">
        <w:t>project</w:t>
      </w:r>
      <w:r w:rsidR="00B341A2" w:rsidRPr="00715453">
        <w:t>, and Regional Project</w:t>
      </w:r>
      <w:r w:rsidR="00F34B5F">
        <w:t xml:space="preserve">, </w:t>
      </w:r>
      <w:r w:rsidR="00004ED7">
        <w:t xml:space="preserve">and shall </w:t>
      </w:r>
      <w:r w:rsidR="00B30B4D">
        <w:t xml:space="preserve">be </w:t>
      </w:r>
      <w:r w:rsidR="00F34B5F">
        <w:t>made available to Water Board staff upon request</w:t>
      </w:r>
      <w:r w:rsidR="004D5B3C" w:rsidRPr="00715453">
        <w:t>:</w:t>
      </w:r>
    </w:p>
    <w:p w14:paraId="3EE37278" w14:textId="77777777" w:rsidR="004D5B3C" w:rsidRPr="00715453" w:rsidRDefault="004D5B3C" w:rsidP="00257100">
      <w:pPr>
        <w:pStyle w:val="MRPA1ai1a"/>
      </w:pPr>
      <w:r w:rsidRPr="00715453">
        <w:t xml:space="preserve">Name and address of the </w:t>
      </w:r>
      <w:r w:rsidR="004435FA" w:rsidRPr="00715453">
        <w:t>project</w:t>
      </w:r>
      <w:r w:rsidRPr="00715453">
        <w:t>;</w:t>
      </w:r>
    </w:p>
    <w:p w14:paraId="36AB37F1" w14:textId="77777777" w:rsidR="00D8645D" w:rsidRPr="00715453" w:rsidRDefault="00D8645D" w:rsidP="00257100">
      <w:pPr>
        <w:pStyle w:val="MRPA1ai1a"/>
      </w:pPr>
      <w:r w:rsidRPr="00715453">
        <w:t xml:space="preserve">Names of the owner(s) and </w:t>
      </w:r>
      <w:r w:rsidR="002F5746" w:rsidRPr="00715453">
        <w:t xml:space="preserve">responsible </w:t>
      </w:r>
      <w:r w:rsidRPr="00715453">
        <w:t xml:space="preserve">operator(s) of the installed pervious pavement </w:t>
      </w:r>
      <w:r w:rsidR="00FA0F0B" w:rsidRPr="00715453">
        <w:t>system</w:t>
      </w:r>
      <w:r w:rsidR="00E94578" w:rsidRPr="00715453">
        <w:t>(</w:t>
      </w:r>
      <w:r w:rsidR="00FA0F0B" w:rsidRPr="00715453">
        <w:t>s</w:t>
      </w:r>
      <w:r w:rsidR="00E94578" w:rsidRPr="00715453">
        <w:t>) (if any)</w:t>
      </w:r>
      <w:r w:rsidRPr="00715453">
        <w:t>, stormwater treatment system</w:t>
      </w:r>
      <w:r w:rsidR="00E94578" w:rsidRPr="00715453">
        <w:t>(</w:t>
      </w:r>
      <w:r w:rsidRPr="00715453">
        <w:t>s</w:t>
      </w:r>
      <w:r w:rsidR="00E94578" w:rsidRPr="00715453">
        <w:t>)</w:t>
      </w:r>
      <w:r w:rsidRPr="00715453">
        <w:t>, and/or HM control</w:t>
      </w:r>
      <w:r w:rsidR="00E94578" w:rsidRPr="00715453">
        <w:t>(</w:t>
      </w:r>
      <w:r w:rsidRPr="00715453">
        <w:t>s</w:t>
      </w:r>
      <w:r w:rsidR="00E94578" w:rsidRPr="00715453">
        <w:t>)</w:t>
      </w:r>
      <w:r w:rsidRPr="00715453">
        <w:t>;</w:t>
      </w:r>
    </w:p>
    <w:p w14:paraId="618DE3ED" w14:textId="77777777" w:rsidR="004D5B3C" w:rsidRPr="00715453" w:rsidRDefault="004D5B3C" w:rsidP="00257100">
      <w:pPr>
        <w:pStyle w:val="MRPA1ai1a"/>
      </w:pPr>
      <w:r w:rsidRPr="00715453">
        <w:t xml:space="preserve">Specific description of the location (or a map showing the location) of the installed </w:t>
      </w:r>
      <w:r w:rsidR="00E62CAA" w:rsidRPr="00715453">
        <w:t xml:space="preserve">pervious pavement </w:t>
      </w:r>
      <w:r w:rsidR="00FA0F0B" w:rsidRPr="00715453">
        <w:t>system</w:t>
      </w:r>
      <w:r w:rsidR="00E94578" w:rsidRPr="00715453">
        <w:t>(</w:t>
      </w:r>
      <w:r w:rsidR="00FA0F0B" w:rsidRPr="00715453">
        <w:t>s</w:t>
      </w:r>
      <w:r w:rsidR="00E94578" w:rsidRPr="00715453">
        <w:t>) (if any)</w:t>
      </w:r>
      <w:r w:rsidR="00E62CAA" w:rsidRPr="00715453">
        <w:t xml:space="preserve">, </w:t>
      </w:r>
      <w:r w:rsidRPr="00715453">
        <w:t>stormwater treatment system(s)</w:t>
      </w:r>
      <w:r w:rsidR="0079526D" w:rsidRPr="00715453">
        <w:t>,</w:t>
      </w:r>
      <w:r w:rsidRPr="00715453">
        <w:t xml:space="preserve"> and HM control(s) (if any);</w:t>
      </w:r>
    </w:p>
    <w:p w14:paraId="1B6DF0F6" w14:textId="77777777" w:rsidR="004D5B3C" w:rsidRPr="00715453" w:rsidRDefault="004D5B3C" w:rsidP="00257100">
      <w:pPr>
        <w:pStyle w:val="MRPA1ai1a"/>
      </w:pPr>
      <w:r w:rsidRPr="00715453">
        <w:lastRenderedPageBreak/>
        <w:t xml:space="preserve">Date(s) that the </w:t>
      </w:r>
      <w:r w:rsidR="0079526D" w:rsidRPr="00715453">
        <w:t xml:space="preserve">pervious pavement </w:t>
      </w:r>
      <w:r w:rsidR="00FA0F0B" w:rsidRPr="00715453">
        <w:t>system</w:t>
      </w:r>
      <w:r w:rsidR="00E94578" w:rsidRPr="00715453">
        <w:t>(</w:t>
      </w:r>
      <w:r w:rsidR="00FA0F0B" w:rsidRPr="00715453">
        <w:t>s</w:t>
      </w:r>
      <w:r w:rsidR="00E94578" w:rsidRPr="00715453">
        <w:t>) (if any)</w:t>
      </w:r>
      <w:r w:rsidR="0079526D" w:rsidRPr="00715453">
        <w:t xml:space="preserve">, stormwater </w:t>
      </w:r>
      <w:r w:rsidRPr="00715453">
        <w:t>treatment system(s)</w:t>
      </w:r>
      <w:r w:rsidR="0079526D" w:rsidRPr="00715453">
        <w:t>,</w:t>
      </w:r>
      <w:r w:rsidRPr="00715453">
        <w:t xml:space="preserve"> and HM controls (if any) </w:t>
      </w:r>
      <w:r w:rsidR="002F5746" w:rsidRPr="00715453">
        <w:t xml:space="preserve">was/were </w:t>
      </w:r>
      <w:r w:rsidRPr="00715453">
        <w:t>installed;</w:t>
      </w:r>
    </w:p>
    <w:p w14:paraId="63C1DC7D" w14:textId="77777777" w:rsidR="004D5B3C" w:rsidRPr="00715453" w:rsidRDefault="004D5B3C" w:rsidP="00257100">
      <w:pPr>
        <w:pStyle w:val="MRPA1ai1a"/>
      </w:pPr>
      <w:r w:rsidRPr="00715453">
        <w:t xml:space="preserve">Description of the type and size of the </w:t>
      </w:r>
      <w:r w:rsidR="0079526D" w:rsidRPr="00715453">
        <w:t xml:space="preserve">pervious pavement </w:t>
      </w:r>
      <w:r w:rsidR="00FA0F0B" w:rsidRPr="00715453">
        <w:t>systems</w:t>
      </w:r>
      <w:r w:rsidR="002F5746" w:rsidRPr="00715453">
        <w:t xml:space="preserve"> (if any)</w:t>
      </w:r>
      <w:r w:rsidR="0079526D" w:rsidRPr="00715453">
        <w:t xml:space="preserve">, stormwater </w:t>
      </w:r>
      <w:r w:rsidRPr="00715453">
        <w:t>treatment system(s)</w:t>
      </w:r>
      <w:r w:rsidR="0079526D" w:rsidRPr="00715453">
        <w:t>,</w:t>
      </w:r>
      <w:r w:rsidRPr="00715453">
        <w:t xml:space="preserve"> and HM control(s) (if any) installed;</w:t>
      </w:r>
    </w:p>
    <w:p w14:paraId="1F34A06C" w14:textId="58D79253" w:rsidR="00D43C9D" w:rsidRPr="00715453" w:rsidRDefault="00D43C9D" w:rsidP="00257100">
      <w:pPr>
        <w:pStyle w:val="MRPA1ai1a"/>
      </w:pPr>
      <w:r w:rsidRPr="00715453">
        <w:t xml:space="preserve">Detailed information on </w:t>
      </w:r>
      <w:r w:rsidR="00D22C9C">
        <w:t>operation and maintenance</w:t>
      </w:r>
      <w:r w:rsidR="002F5746" w:rsidRPr="00715453">
        <w:t xml:space="preserve"> </w:t>
      </w:r>
      <w:r w:rsidRPr="00715453">
        <w:t>inspections. For each inspection, include the following:</w:t>
      </w:r>
    </w:p>
    <w:p w14:paraId="40FB101F" w14:textId="77777777" w:rsidR="00D43C9D" w:rsidRPr="00715453" w:rsidRDefault="00D43C9D" w:rsidP="00257100">
      <w:pPr>
        <w:pStyle w:val="MRPA1ai1ai"/>
      </w:pPr>
      <w:r w:rsidRPr="00715453">
        <w:t>Date of inspection</w:t>
      </w:r>
      <w:r w:rsidR="004B492A" w:rsidRPr="00715453">
        <w:t>.</w:t>
      </w:r>
    </w:p>
    <w:p w14:paraId="7AA65AA3" w14:textId="77777777" w:rsidR="00D43C9D" w:rsidRPr="00715453" w:rsidRDefault="00D43C9D" w:rsidP="00257100">
      <w:pPr>
        <w:pStyle w:val="MRPA1ai1ai"/>
      </w:pPr>
      <w:r w:rsidRPr="00715453">
        <w:t xml:space="preserve">Type of inspection (e.g., installation, annual, </w:t>
      </w:r>
      <w:proofErr w:type="spellStart"/>
      <w:r w:rsidRPr="00715453">
        <w:t>followup</w:t>
      </w:r>
      <w:proofErr w:type="spellEnd"/>
      <w:r w:rsidRPr="00715453">
        <w:t>, spot).</w:t>
      </w:r>
    </w:p>
    <w:p w14:paraId="5AF01633" w14:textId="77777777" w:rsidR="00D43C9D" w:rsidRPr="00715453" w:rsidRDefault="00D43C9D" w:rsidP="00257100">
      <w:pPr>
        <w:pStyle w:val="MRPA1ai1ai"/>
      </w:pPr>
      <w:r w:rsidRPr="00715453">
        <w:t>Type</w:t>
      </w:r>
      <w:r w:rsidR="00DF2F7F" w:rsidRPr="00715453">
        <w:t>(s)</w:t>
      </w:r>
      <w:r w:rsidRPr="00715453">
        <w:t xml:space="preserve"> of pervious pavement system</w:t>
      </w:r>
      <w:r w:rsidR="00DF2F7F" w:rsidRPr="00715453">
        <w:t>s</w:t>
      </w:r>
      <w:r w:rsidRPr="00715453">
        <w:t xml:space="preserve"> inspected</w:t>
      </w:r>
      <w:r w:rsidR="00DF2F7F" w:rsidRPr="00715453">
        <w:t xml:space="preserve"> (e.g., pervious concrete, pervious asphalt, pervious pavers).</w:t>
      </w:r>
    </w:p>
    <w:p w14:paraId="47908D73" w14:textId="77777777" w:rsidR="00DF2F7F" w:rsidRPr="00715453" w:rsidRDefault="00F51924" w:rsidP="00257100">
      <w:pPr>
        <w:pStyle w:val="MRPA1ai1ai"/>
      </w:pPr>
      <w:r w:rsidRPr="00715453">
        <w:t>Type(s) of storm</w:t>
      </w:r>
      <w:r w:rsidR="00DF2F7F" w:rsidRPr="00715453">
        <w:t>water treatment systems inspected (e.g., swale, bioretention unit, tree well) and an indication of whether the treatment system is an onsite, joint, or offsite system.</w:t>
      </w:r>
    </w:p>
    <w:p w14:paraId="0F8F5656" w14:textId="77777777" w:rsidR="00DF2F7F" w:rsidRPr="00715453" w:rsidRDefault="00DF2F7F" w:rsidP="00257100">
      <w:pPr>
        <w:pStyle w:val="MRPA1ai1ai"/>
      </w:pPr>
      <w:r w:rsidRPr="00715453">
        <w:t>Type of HM controls inspected.</w:t>
      </w:r>
    </w:p>
    <w:p w14:paraId="08EFE7C1" w14:textId="77777777" w:rsidR="00DF2F7F" w:rsidRPr="00715453" w:rsidRDefault="00DF2F7F" w:rsidP="00257100">
      <w:pPr>
        <w:pStyle w:val="MRPA1ai1ai"/>
      </w:pPr>
      <w:r w:rsidRPr="00715453">
        <w:t xml:space="preserve">Inspection findings or results (e.g., </w:t>
      </w:r>
      <w:r w:rsidR="0007057D" w:rsidRPr="00715453">
        <w:t>proper</w:t>
      </w:r>
      <w:r w:rsidRPr="00715453">
        <w:t xml:space="preserve"> installation, </w:t>
      </w:r>
      <w:r w:rsidR="0007057D" w:rsidRPr="00715453">
        <w:t>proper</w:t>
      </w:r>
      <w:r w:rsidRPr="00715453">
        <w:t xml:space="preserve"> </w:t>
      </w:r>
      <w:r w:rsidR="0007057D" w:rsidRPr="00715453">
        <w:t>operation</w:t>
      </w:r>
      <w:r w:rsidRPr="00715453">
        <w:t xml:space="preserve"> and maintenance, system not </w:t>
      </w:r>
      <w:r w:rsidR="0007057D" w:rsidRPr="00715453">
        <w:t>operating</w:t>
      </w:r>
      <w:r w:rsidRPr="00715453">
        <w:t xml:space="preserve"> properly because of plugging, bypass of stormwater because of </w:t>
      </w:r>
      <w:r w:rsidR="0007057D" w:rsidRPr="00715453">
        <w:t>improper</w:t>
      </w:r>
      <w:r w:rsidRPr="00715453">
        <w:t xml:space="preserve"> installation or maintenance, maintenance required immediately)</w:t>
      </w:r>
      <w:r w:rsidR="00B41A32" w:rsidRPr="00715453">
        <w:t>.</w:t>
      </w:r>
    </w:p>
    <w:p w14:paraId="769A87AA" w14:textId="77777777" w:rsidR="00DF2F7F" w:rsidRPr="00715453" w:rsidRDefault="00DF2F7F" w:rsidP="00257100">
      <w:pPr>
        <w:pStyle w:val="MRPA1ai1ai"/>
      </w:pPr>
      <w:r w:rsidRPr="00715453">
        <w:t xml:space="preserve">Enforcement action(s) taken, if any (e.g., verbal warning, notice of violation, </w:t>
      </w:r>
      <w:r w:rsidR="002F5746" w:rsidRPr="00715453">
        <w:t xml:space="preserve">compliance schedule, </w:t>
      </w:r>
      <w:r w:rsidRPr="00715453">
        <w:t>administrative citation, administrative order).</w:t>
      </w:r>
    </w:p>
    <w:p w14:paraId="21537993" w14:textId="77777777" w:rsidR="00F044ED" w:rsidRPr="00715453" w:rsidRDefault="004D5B3C" w:rsidP="00257100">
      <w:pPr>
        <w:pStyle w:val="MRPA1ai1"/>
      </w:pPr>
      <w:r w:rsidRPr="00715453">
        <w:t xml:space="preserve">A prioritized </w:t>
      </w:r>
      <w:r w:rsidR="00915961" w:rsidRPr="00715453">
        <w:t xml:space="preserve">O&amp;M </w:t>
      </w:r>
      <w:r w:rsidR="0079526D" w:rsidRPr="00715453">
        <w:t xml:space="preserve">Inspection Plan </w:t>
      </w:r>
      <w:r w:rsidRPr="00715453">
        <w:t xml:space="preserve">for inspecting all </w:t>
      </w:r>
      <w:r w:rsidR="007A067C" w:rsidRPr="00715453">
        <w:t xml:space="preserve">pervious pavement </w:t>
      </w:r>
      <w:r w:rsidR="005A3631" w:rsidRPr="00715453">
        <w:t xml:space="preserve">systems </w:t>
      </w:r>
      <w:r w:rsidR="004435FA" w:rsidRPr="00715453">
        <w:t xml:space="preserve"> </w:t>
      </w:r>
      <w:r w:rsidR="002F5746" w:rsidRPr="00715453">
        <w:t xml:space="preserve">that total </w:t>
      </w:r>
      <w:r w:rsidR="005A3631" w:rsidRPr="00715453">
        <w:t>3</w:t>
      </w:r>
      <w:r w:rsidR="00B41A32" w:rsidRPr="00715453">
        <w:t>,</w:t>
      </w:r>
      <w:r w:rsidR="005A3631" w:rsidRPr="00715453">
        <w:t>000</w:t>
      </w:r>
      <w:r w:rsidR="004435FA" w:rsidRPr="00715453">
        <w:t xml:space="preserve"> square feet or more</w:t>
      </w:r>
      <w:r w:rsidR="002F5746" w:rsidRPr="00715453">
        <w:t xml:space="preserve"> (excluding private-use patios for single family homes, townhomes, or condominiums)</w:t>
      </w:r>
      <w:r w:rsidR="005A3631" w:rsidRPr="00715453">
        <w:t>,</w:t>
      </w:r>
      <w:r w:rsidR="004435FA" w:rsidRPr="00715453">
        <w:t xml:space="preserve"> </w:t>
      </w:r>
      <w:r w:rsidRPr="00715453">
        <w:t>stormwater treatment systems and HM controls</w:t>
      </w:r>
      <w:r w:rsidR="007A067C" w:rsidRPr="00715453">
        <w:t xml:space="preserve"> installed at Regulated Projects</w:t>
      </w:r>
      <w:r w:rsidR="00D8645D" w:rsidRPr="00715453">
        <w:t>, offsite locations,</w:t>
      </w:r>
      <w:r w:rsidR="0079526D" w:rsidRPr="00715453">
        <w:t xml:space="preserve"> and/or at </w:t>
      </w:r>
      <w:r w:rsidR="00321DC3" w:rsidRPr="00715453">
        <w:t xml:space="preserve">joint or </w:t>
      </w:r>
      <w:r w:rsidR="0079526D" w:rsidRPr="00715453">
        <w:t>Regional Projects</w:t>
      </w:r>
      <w:r w:rsidRPr="00715453">
        <w:t xml:space="preserve">. </w:t>
      </w:r>
      <w:r w:rsidR="002F5746" w:rsidRPr="00715453">
        <w:t xml:space="preserve"> </w:t>
      </w:r>
      <w:r w:rsidR="00F51924" w:rsidRPr="00715453">
        <w:t xml:space="preserve">For </w:t>
      </w:r>
      <w:r w:rsidR="00F044ED" w:rsidRPr="00715453">
        <w:t>residential subdivisions</w:t>
      </w:r>
      <w:r w:rsidR="00282F64" w:rsidRPr="00715453">
        <w:t xml:space="preserve"> </w:t>
      </w:r>
      <w:r w:rsidR="00F51924" w:rsidRPr="00715453">
        <w:t xml:space="preserve">with </w:t>
      </w:r>
      <w:r w:rsidR="00282F64" w:rsidRPr="00715453">
        <w:t xml:space="preserve">pervious pavement systems that include individual driveways, inspection of a representative </w:t>
      </w:r>
      <w:r w:rsidR="00A77853" w:rsidRPr="00715453">
        <w:t>number of driveways is sufficient.</w:t>
      </w:r>
    </w:p>
    <w:p w14:paraId="1A6BB6C6" w14:textId="77777777" w:rsidR="004D5B3C" w:rsidRPr="00715453" w:rsidRDefault="004D5B3C" w:rsidP="00257100">
      <w:pPr>
        <w:pStyle w:val="MRPA1ai1Body"/>
      </w:pPr>
      <w:r w:rsidRPr="00715453">
        <w:t>At a minimum, th</w:t>
      </w:r>
      <w:r w:rsidR="0079526D" w:rsidRPr="00715453">
        <w:t xml:space="preserve">e </w:t>
      </w:r>
      <w:r w:rsidR="00915961" w:rsidRPr="00715453">
        <w:t xml:space="preserve">O&amp;M </w:t>
      </w:r>
      <w:r w:rsidR="0079526D" w:rsidRPr="00715453">
        <w:t>Inspection Plan</w:t>
      </w:r>
      <w:r w:rsidRPr="00715453">
        <w:t xml:space="preserve"> must specify the following for each fiscal year:</w:t>
      </w:r>
    </w:p>
    <w:p w14:paraId="314F9083" w14:textId="77777777" w:rsidR="004D5B3C" w:rsidRPr="00715453" w:rsidRDefault="004D5B3C" w:rsidP="00257100">
      <w:pPr>
        <w:pStyle w:val="MRPA1ai1a"/>
      </w:pPr>
      <w:r w:rsidRPr="00715453">
        <w:t xml:space="preserve">Inspection by the Permittee of all newly installed </w:t>
      </w:r>
      <w:r w:rsidR="0055115F" w:rsidRPr="00715453">
        <w:t>pervious pav</w:t>
      </w:r>
      <w:r w:rsidR="0079526D" w:rsidRPr="00715453">
        <w:t xml:space="preserve">ement </w:t>
      </w:r>
      <w:r w:rsidR="00A77853" w:rsidRPr="00715453">
        <w:t xml:space="preserve">systems </w:t>
      </w:r>
      <w:r w:rsidR="002F5746" w:rsidRPr="00715453">
        <w:t xml:space="preserve">that total </w:t>
      </w:r>
      <w:r w:rsidR="00A77853" w:rsidRPr="00715453">
        <w:t>3</w:t>
      </w:r>
      <w:r w:rsidR="00B41A32" w:rsidRPr="00715453">
        <w:t>,</w:t>
      </w:r>
      <w:r w:rsidR="00A77853" w:rsidRPr="00715453">
        <w:t>000</w:t>
      </w:r>
      <w:r w:rsidR="004435FA" w:rsidRPr="00715453">
        <w:t xml:space="preserve"> square feet or more</w:t>
      </w:r>
      <w:r w:rsidR="002F5746" w:rsidRPr="00715453">
        <w:t xml:space="preserve"> (excluding private-use patios for single family homes, townhomes, or con</w:t>
      </w:r>
      <w:r w:rsidR="00F51924" w:rsidRPr="00715453">
        <w:t>d</w:t>
      </w:r>
      <w:r w:rsidR="002F5746" w:rsidRPr="00715453">
        <w:t>ominiums)</w:t>
      </w:r>
      <w:r w:rsidR="00A77853" w:rsidRPr="00715453">
        <w:t>,</w:t>
      </w:r>
      <w:r w:rsidR="004435FA" w:rsidRPr="00715453">
        <w:t xml:space="preserve"> </w:t>
      </w:r>
      <w:r w:rsidR="00C645AA" w:rsidRPr="00715453">
        <w:t xml:space="preserve"> </w:t>
      </w:r>
      <w:r w:rsidRPr="00715453">
        <w:t>stormwater treatment systems</w:t>
      </w:r>
      <w:r w:rsidR="0055115F" w:rsidRPr="00715453">
        <w:t xml:space="preserve">, </w:t>
      </w:r>
      <w:r w:rsidRPr="00715453">
        <w:t xml:space="preserve">and HM controls </w:t>
      </w:r>
      <w:r w:rsidR="00C645AA" w:rsidRPr="00715453">
        <w:t>(at Regulated Projects, offsite</w:t>
      </w:r>
      <w:r w:rsidR="00863731" w:rsidRPr="00715453">
        <w:t xml:space="preserve"> locations</w:t>
      </w:r>
      <w:r w:rsidR="00C645AA" w:rsidRPr="00715453">
        <w:t xml:space="preserve">, and/or </w:t>
      </w:r>
      <w:r w:rsidR="00863731" w:rsidRPr="00715453">
        <w:t xml:space="preserve">at joint or </w:t>
      </w:r>
      <w:r w:rsidR="00C645AA" w:rsidRPr="00715453">
        <w:t xml:space="preserve">Regional Projects) </w:t>
      </w:r>
      <w:r w:rsidR="0055115F" w:rsidRPr="00715453">
        <w:t xml:space="preserve">at the </w:t>
      </w:r>
      <w:r w:rsidR="00FA0F0B" w:rsidRPr="00715453">
        <w:t xml:space="preserve">completion </w:t>
      </w:r>
      <w:r w:rsidR="0055115F" w:rsidRPr="00715453">
        <w:t>of installation</w:t>
      </w:r>
      <w:r w:rsidRPr="00715453">
        <w:t xml:space="preserve"> to ensure approved plans have been </w:t>
      </w:r>
      <w:r w:rsidRPr="00715453">
        <w:lastRenderedPageBreak/>
        <w:t>followed</w:t>
      </w:r>
      <w:r w:rsidR="00341326" w:rsidRPr="00715453">
        <w:t xml:space="preserve">. </w:t>
      </w:r>
      <w:r w:rsidR="00442315" w:rsidRPr="00715453">
        <w:t xml:space="preserve"> </w:t>
      </w:r>
      <w:r w:rsidR="00F51924" w:rsidRPr="00715453">
        <w:t xml:space="preserve">For </w:t>
      </w:r>
      <w:r w:rsidR="00341326" w:rsidRPr="00715453">
        <w:t xml:space="preserve">residential subdivisions </w:t>
      </w:r>
      <w:r w:rsidR="00F51924" w:rsidRPr="00715453">
        <w:t xml:space="preserve">with </w:t>
      </w:r>
      <w:r w:rsidR="00341326" w:rsidRPr="00715453">
        <w:t>pervious pavement systems that include individual driveways, inspection of a representative number of driveways is sufficient</w:t>
      </w:r>
      <w:r w:rsidRPr="00715453">
        <w:t>;</w:t>
      </w:r>
    </w:p>
    <w:p w14:paraId="5467CF79" w14:textId="77777777" w:rsidR="00341326" w:rsidRPr="00715453" w:rsidRDefault="004D5B3C" w:rsidP="00257100">
      <w:pPr>
        <w:pStyle w:val="MRPA1ai1a"/>
      </w:pPr>
      <w:r w:rsidRPr="00715453">
        <w:t xml:space="preserve">Inspection by the Permittee of </w:t>
      </w:r>
      <w:r w:rsidR="001E61DA" w:rsidRPr="00715453">
        <w:t xml:space="preserve">an average of </w:t>
      </w:r>
      <w:r w:rsidRPr="00715453">
        <w:t>20 percent</w:t>
      </w:r>
      <w:r w:rsidR="001E61DA" w:rsidRPr="00715453">
        <w:t>, but no less than 15 percent,</w:t>
      </w:r>
      <w:r w:rsidRPr="00715453">
        <w:t xml:space="preserve"> of the total number (at the end of the preceding fiscal year) of </w:t>
      </w:r>
      <w:r w:rsidR="00FA0F0B" w:rsidRPr="00715453">
        <w:t>Regulated Projects</w:t>
      </w:r>
      <w:r w:rsidR="00341326" w:rsidRPr="00715453">
        <w:t>, offsite projects, or Regional Projects</w:t>
      </w:r>
      <w:r w:rsidR="00FA0F0B" w:rsidRPr="00715453">
        <w:t xml:space="preserve">.  </w:t>
      </w:r>
      <w:r w:rsidR="00107E33" w:rsidRPr="00715453">
        <w:t>Each i</w:t>
      </w:r>
      <w:r w:rsidR="00FA0F0B" w:rsidRPr="00715453">
        <w:t xml:space="preserve">nspection shall include inspection of all </w:t>
      </w:r>
      <w:r w:rsidR="007A067C" w:rsidRPr="00715453">
        <w:t xml:space="preserve">pervious pavement </w:t>
      </w:r>
      <w:r w:rsidR="00FA0F0B" w:rsidRPr="00715453">
        <w:t>systems</w:t>
      </w:r>
      <w:r w:rsidR="00442315" w:rsidRPr="00715453">
        <w:t xml:space="preserve"> </w:t>
      </w:r>
      <w:r w:rsidR="00F51924" w:rsidRPr="00715453">
        <w:t xml:space="preserve">that total </w:t>
      </w:r>
      <w:r w:rsidR="00442315" w:rsidRPr="00715453">
        <w:t>3</w:t>
      </w:r>
      <w:r w:rsidR="00B41A32" w:rsidRPr="00715453">
        <w:t>,</w:t>
      </w:r>
      <w:r w:rsidR="00442315" w:rsidRPr="00715453">
        <w:t>000 square feet or more</w:t>
      </w:r>
      <w:r w:rsidR="00F51924" w:rsidRPr="00715453">
        <w:t xml:space="preserve"> (excluding private-use patios for single family homes, townhomes, or condominiums)</w:t>
      </w:r>
      <w:r w:rsidR="007A067C" w:rsidRPr="00715453">
        <w:t xml:space="preserve">, </w:t>
      </w:r>
      <w:r w:rsidRPr="00715453">
        <w:t>stormwater treatment systems</w:t>
      </w:r>
      <w:r w:rsidR="007A067C" w:rsidRPr="00715453">
        <w:t>,</w:t>
      </w:r>
      <w:r w:rsidRPr="00715453">
        <w:t xml:space="preserve"> and HM controls</w:t>
      </w:r>
      <w:r w:rsidR="00FA0F0B" w:rsidRPr="00715453">
        <w:t xml:space="preserve"> </w:t>
      </w:r>
      <w:r w:rsidR="00107E33" w:rsidRPr="00715453">
        <w:t xml:space="preserve">installed </w:t>
      </w:r>
      <w:r w:rsidR="00FA0F0B" w:rsidRPr="00715453">
        <w:t>at the Regulated Project</w:t>
      </w:r>
      <w:r w:rsidR="00341326" w:rsidRPr="00715453">
        <w:t xml:space="preserve">, offsite project, or Regional Project.  </w:t>
      </w:r>
      <w:r w:rsidR="00F51924" w:rsidRPr="00715453">
        <w:t xml:space="preserve">For </w:t>
      </w:r>
      <w:r w:rsidR="00341326" w:rsidRPr="00715453">
        <w:t xml:space="preserve">residential subdivisions </w:t>
      </w:r>
      <w:r w:rsidR="00F51924" w:rsidRPr="00715453">
        <w:t xml:space="preserve">with </w:t>
      </w:r>
      <w:r w:rsidR="00341326" w:rsidRPr="00715453">
        <w:t>pervious pavement systems that include individual driveways, inspection of a representative number of driveways is sufficient;</w:t>
      </w:r>
    </w:p>
    <w:p w14:paraId="2D8F45A7" w14:textId="77777777" w:rsidR="004D5B3C" w:rsidRPr="00715453" w:rsidRDefault="004D5B3C" w:rsidP="00257100">
      <w:pPr>
        <w:pStyle w:val="MRPA1ai1a"/>
      </w:pPr>
      <w:r w:rsidRPr="00715453">
        <w:t xml:space="preserve">Inspection by the Permittee of </w:t>
      </w:r>
      <w:r w:rsidR="00FA0F0B" w:rsidRPr="00715453">
        <w:t xml:space="preserve">all </w:t>
      </w:r>
      <w:r w:rsidR="0007057D" w:rsidRPr="00715453">
        <w:t>Regulated</w:t>
      </w:r>
      <w:r w:rsidR="00FA0F0B" w:rsidRPr="00715453">
        <w:t xml:space="preserve"> Projects</w:t>
      </w:r>
      <w:r w:rsidR="00442315" w:rsidRPr="00715453">
        <w:t xml:space="preserve">, offsite projects, or Regional Projects at least once every five years.  Each inspection shall include inspection of all </w:t>
      </w:r>
      <w:r w:rsidR="007A067C" w:rsidRPr="00715453">
        <w:t xml:space="preserve">pervious pavement </w:t>
      </w:r>
      <w:r w:rsidR="00FA0F0B" w:rsidRPr="00715453">
        <w:t>systems</w:t>
      </w:r>
      <w:r w:rsidR="00442315" w:rsidRPr="00715453">
        <w:t xml:space="preserve"> </w:t>
      </w:r>
      <w:r w:rsidR="00F51924" w:rsidRPr="00715453">
        <w:t xml:space="preserve">that total </w:t>
      </w:r>
      <w:r w:rsidR="00442315" w:rsidRPr="00715453">
        <w:t>3</w:t>
      </w:r>
      <w:r w:rsidR="00B41A32" w:rsidRPr="00715453">
        <w:t>,</w:t>
      </w:r>
      <w:r w:rsidR="00442315" w:rsidRPr="00715453">
        <w:t>000 square feet or more</w:t>
      </w:r>
      <w:r w:rsidR="00F51924" w:rsidRPr="00715453">
        <w:t xml:space="preserve"> (excluding private-use patios for single family homes, townhomes, or condominiums)</w:t>
      </w:r>
      <w:r w:rsidR="007A067C" w:rsidRPr="00715453">
        <w:t xml:space="preserve">, </w:t>
      </w:r>
      <w:r w:rsidRPr="00715453">
        <w:t>stormwater treatment systems</w:t>
      </w:r>
      <w:r w:rsidR="007A067C" w:rsidRPr="00715453">
        <w:t>, and HM controls</w:t>
      </w:r>
      <w:r w:rsidRPr="00715453">
        <w:t xml:space="preserve"> </w:t>
      </w:r>
      <w:r w:rsidR="00442315" w:rsidRPr="00715453">
        <w:t xml:space="preserve">installed at the Regulated Project, offsite project, or Regional Project. </w:t>
      </w:r>
      <w:r w:rsidR="00F51924" w:rsidRPr="00715453">
        <w:t xml:space="preserve">For </w:t>
      </w:r>
      <w:r w:rsidR="00442315" w:rsidRPr="00715453">
        <w:t xml:space="preserve">residential subdivisions </w:t>
      </w:r>
      <w:r w:rsidR="00F51924" w:rsidRPr="00715453">
        <w:t>with</w:t>
      </w:r>
      <w:r w:rsidR="00442315" w:rsidRPr="00715453">
        <w:t xml:space="preserve"> pervious pavement systems that include individual driveways, inspection of a representative number of driveways is sufficient</w:t>
      </w:r>
      <w:r w:rsidR="004B492A" w:rsidRPr="00715453">
        <w:t>; and</w:t>
      </w:r>
      <w:r w:rsidR="00442315" w:rsidRPr="00715453">
        <w:t xml:space="preserve"> </w:t>
      </w:r>
    </w:p>
    <w:p w14:paraId="6C6FD256" w14:textId="7153C454" w:rsidR="00040583" w:rsidRPr="00715453" w:rsidRDefault="00BF27CA" w:rsidP="005A2C22">
      <w:pPr>
        <w:pStyle w:val="MRPA1ai1a"/>
      </w:pPr>
      <w:r w:rsidRPr="00715453">
        <w:t>For vault-based stormwater treatment systems</w:t>
      </w:r>
      <w:r w:rsidR="00E673A7" w:rsidRPr="00715453">
        <w:t>, Permittees</w:t>
      </w:r>
      <w:r w:rsidRPr="00715453">
        <w:t xml:space="preserve"> may accept </w:t>
      </w:r>
      <w:r w:rsidR="00FB3285" w:rsidRPr="00715453">
        <w:t>3</w:t>
      </w:r>
      <w:r w:rsidR="00FB3285" w:rsidRPr="00715453">
        <w:rPr>
          <w:vertAlign w:val="superscript"/>
        </w:rPr>
        <w:t>rd</w:t>
      </w:r>
      <w:r w:rsidR="00FB3285" w:rsidRPr="00715453">
        <w:t xml:space="preserve"> party inspection reports in lieu of conducting Permittee </w:t>
      </w:r>
      <w:r w:rsidR="00A7236B">
        <w:t>operation and maintenance</w:t>
      </w:r>
      <w:r w:rsidR="00FB3285" w:rsidRPr="00715453">
        <w:t xml:space="preserve"> inspections only if the 3</w:t>
      </w:r>
      <w:r w:rsidR="00FB3285" w:rsidRPr="00715453">
        <w:rPr>
          <w:vertAlign w:val="superscript"/>
        </w:rPr>
        <w:t>rd</w:t>
      </w:r>
      <w:r w:rsidR="00FB3285" w:rsidRPr="00715453">
        <w:t xml:space="preserve"> party inspections are conducted at least annually.  Information from each 3</w:t>
      </w:r>
      <w:r w:rsidR="00FB3285" w:rsidRPr="00715453">
        <w:rPr>
          <w:vertAlign w:val="superscript"/>
        </w:rPr>
        <w:t>rd</w:t>
      </w:r>
      <w:r w:rsidR="00FB3285" w:rsidRPr="00715453">
        <w:t xml:space="preserve"> party inspection shall be included in the database or tabular format required in Provision C.3.h.</w:t>
      </w:r>
      <w:r w:rsidR="00040583" w:rsidRPr="00715453">
        <w:t>ii.(5) and each inspection shall be clearly identified as a 3</w:t>
      </w:r>
      <w:r w:rsidR="00040583" w:rsidRPr="00715453">
        <w:rPr>
          <w:vertAlign w:val="superscript"/>
        </w:rPr>
        <w:t>rd</w:t>
      </w:r>
      <w:r w:rsidR="00040583" w:rsidRPr="00715453">
        <w:t xml:space="preserve"> party inspection.</w:t>
      </w:r>
    </w:p>
    <w:p w14:paraId="18E50FB3" w14:textId="77777777" w:rsidR="00FB3285" w:rsidRPr="00715453" w:rsidRDefault="00FB3285" w:rsidP="005A2C22">
      <w:pPr>
        <w:pStyle w:val="MRPA1ai1aBody"/>
      </w:pPr>
      <w:r w:rsidRPr="00715453">
        <w:t>Each 3</w:t>
      </w:r>
      <w:r w:rsidRPr="00715453">
        <w:rPr>
          <w:vertAlign w:val="superscript"/>
        </w:rPr>
        <w:t>rd</w:t>
      </w:r>
      <w:r w:rsidRPr="00715453">
        <w:t xml:space="preserve"> party inspection report must clearly document the following:</w:t>
      </w:r>
    </w:p>
    <w:p w14:paraId="26981394" w14:textId="77777777" w:rsidR="00FB3285" w:rsidRPr="00715453" w:rsidRDefault="00FB3285" w:rsidP="005A2C22">
      <w:pPr>
        <w:pStyle w:val="MRPA1ai1ai"/>
      </w:pPr>
      <w:r w:rsidRPr="00715453">
        <w:t>Name of 3</w:t>
      </w:r>
      <w:r w:rsidRPr="00715453">
        <w:rPr>
          <w:vertAlign w:val="superscript"/>
        </w:rPr>
        <w:t>rd</w:t>
      </w:r>
      <w:r w:rsidRPr="00715453">
        <w:t xml:space="preserve"> party inspection company.</w:t>
      </w:r>
    </w:p>
    <w:p w14:paraId="3333EE88" w14:textId="77777777" w:rsidR="00FB3285" w:rsidRPr="00715453" w:rsidRDefault="00FB3285" w:rsidP="005A2C22">
      <w:pPr>
        <w:pStyle w:val="MRPA1ai1ai"/>
      </w:pPr>
      <w:r w:rsidRPr="00715453">
        <w:t>Date of inspection.</w:t>
      </w:r>
    </w:p>
    <w:p w14:paraId="6A52A21C" w14:textId="77777777" w:rsidR="00FB3285" w:rsidRPr="00715453" w:rsidRDefault="00FB3285" w:rsidP="005A2C22">
      <w:pPr>
        <w:pStyle w:val="MRPA1ai1ai"/>
      </w:pPr>
      <w:r w:rsidRPr="00715453">
        <w:t>Condition of the treatment unit(s) at the time of inspection.</w:t>
      </w:r>
    </w:p>
    <w:p w14:paraId="7F21E9AE" w14:textId="77777777" w:rsidR="00FB3285" w:rsidRPr="00715453" w:rsidRDefault="00FB3285" w:rsidP="005A2C22">
      <w:pPr>
        <w:pStyle w:val="MRPA1ai1ai"/>
      </w:pPr>
      <w:r w:rsidRPr="00715453">
        <w:t>Description of maintenance activities performed during the inspection.</w:t>
      </w:r>
    </w:p>
    <w:p w14:paraId="530EAC6D" w14:textId="77777777" w:rsidR="00BF27CA" w:rsidRPr="00715453" w:rsidRDefault="00FB3285" w:rsidP="005A2C22">
      <w:pPr>
        <w:pStyle w:val="MRPA1ai1ai"/>
      </w:pPr>
      <w:r w:rsidRPr="00715453">
        <w:t xml:space="preserve">Date- and time-stamped photographs of the inside of the vault unit(s) before and after maintenance activities. </w:t>
      </w:r>
    </w:p>
    <w:p w14:paraId="74F9A0F2" w14:textId="43F0BEDF" w:rsidR="00B870C5" w:rsidRPr="00715453" w:rsidRDefault="00915961" w:rsidP="005A2C22">
      <w:pPr>
        <w:pStyle w:val="MRPA1ai1"/>
      </w:pPr>
      <w:r w:rsidRPr="00715453">
        <w:lastRenderedPageBreak/>
        <w:t xml:space="preserve">An Enforcement Response Plan </w:t>
      </w:r>
      <w:r w:rsidR="00B870C5" w:rsidRPr="00715453">
        <w:t xml:space="preserve">(ERP) </w:t>
      </w:r>
      <w:r w:rsidRPr="00715453">
        <w:t xml:space="preserve">for all </w:t>
      </w:r>
      <w:r w:rsidR="00A7236B">
        <w:t>operation and maintenance</w:t>
      </w:r>
      <w:r w:rsidRPr="00715453">
        <w:t xml:space="preserve"> inspections that serves as a reference document for inspection staff so that consistent enforcement actions can be taken to </w:t>
      </w:r>
      <w:r w:rsidR="00B870C5" w:rsidRPr="00715453">
        <w:t xml:space="preserve">bring </w:t>
      </w:r>
      <w:r w:rsidR="00DA74B1" w:rsidRPr="00715453">
        <w:t xml:space="preserve">development projects </w:t>
      </w:r>
      <w:r w:rsidR="00B870C5" w:rsidRPr="00715453">
        <w:t>into compliance. At a minimum, the ERP must contain the following:</w:t>
      </w:r>
    </w:p>
    <w:p w14:paraId="27A04B77" w14:textId="52AEC1F3" w:rsidR="00B870C5" w:rsidRPr="00715453" w:rsidRDefault="00B870C5" w:rsidP="005A2C22">
      <w:pPr>
        <w:pStyle w:val="MRPA1ai1a"/>
      </w:pPr>
      <w:r w:rsidRPr="00715453">
        <w:t xml:space="preserve">Enforcement Procedures – A description of the Permittee’s procedures from the discovery of problems through the confirmation of implementation of corrective actions. This shall include guidance for recognizing common problems with the different types of pervious pavement </w:t>
      </w:r>
      <w:r w:rsidR="00442315" w:rsidRPr="00715453">
        <w:t>systems</w:t>
      </w:r>
      <w:r w:rsidRPr="00715453">
        <w:t>, stormwater treatment systems, and/or HM controls, remedies for the problems, and appropriate enforcement actions, follow</w:t>
      </w:r>
      <w:r w:rsidR="00AA546A">
        <w:t>-</w:t>
      </w:r>
      <w:r w:rsidRPr="00715453">
        <w:t xml:space="preserve">up inspections, </w:t>
      </w:r>
      <w:r w:rsidR="00266420" w:rsidRPr="00715453">
        <w:t xml:space="preserve">and </w:t>
      </w:r>
      <w:r w:rsidRPr="00715453">
        <w:t>appropriate time periods for implementation of corrective actions, and the roles and responsibilities of staff responsible for implementing the ERP.</w:t>
      </w:r>
    </w:p>
    <w:p w14:paraId="4B7BEF45" w14:textId="77777777" w:rsidR="00B870C5" w:rsidRPr="00715453" w:rsidRDefault="00B870C5" w:rsidP="005A2C22">
      <w:pPr>
        <w:pStyle w:val="MRPA1ai1a"/>
      </w:pPr>
      <w:r w:rsidRPr="00715453">
        <w:t xml:space="preserve">Enforcement Tools and Field Scenarios – A discussion of the various, escalating enforcement tools appropriate for different field scenarios of problems identified with the pervious pavement </w:t>
      </w:r>
      <w:r w:rsidR="00B341A2" w:rsidRPr="00715453">
        <w:t xml:space="preserve">systems, </w:t>
      </w:r>
      <w:r w:rsidRPr="00715453">
        <w:t>stormwater treatment systems, and/or HM controls as well as for different types of inadequate response to enforcement actions taken.</w:t>
      </w:r>
    </w:p>
    <w:p w14:paraId="6C96F824" w14:textId="77777777" w:rsidR="00266420" w:rsidRPr="00715453" w:rsidRDefault="00B870C5" w:rsidP="005A2C22">
      <w:pPr>
        <w:pStyle w:val="MRPA1ai1a"/>
      </w:pPr>
      <w:r w:rsidRPr="00715453">
        <w:t xml:space="preserve">Timely Correction of Identified Problems – A description of the Permittee’s procedures for assigning due dates for corrective actions. Permittees shall require timely correction of all identified problems with the pervious pavement </w:t>
      </w:r>
      <w:r w:rsidR="00B341A2" w:rsidRPr="00715453">
        <w:t>systems</w:t>
      </w:r>
      <w:r w:rsidRPr="00715453">
        <w:t xml:space="preserve">, stormwater treatment systems, and/or HM controls. </w:t>
      </w:r>
    </w:p>
    <w:p w14:paraId="76BA6141" w14:textId="2C1E4872" w:rsidR="00B870C5" w:rsidRPr="00715453" w:rsidRDefault="00B870C5" w:rsidP="005A2C22">
      <w:pPr>
        <w:pStyle w:val="MRPA1ai1aBody"/>
      </w:pPr>
      <w:r w:rsidRPr="00715453">
        <w:t xml:space="preserve">Corrective actions shall be implemented no longer than </w:t>
      </w:r>
      <w:r w:rsidR="00266420" w:rsidRPr="00715453">
        <w:t>30</w:t>
      </w:r>
      <w:r w:rsidRPr="00715453">
        <w:t xml:space="preserve"> days after </w:t>
      </w:r>
      <w:r w:rsidR="00266420" w:rsidRPr="00715453">
        <w:t>a problem is identified by an inspector</w:t>
      </w:r>
      <w:r w:rsidRPr="00715453">
        <w:t>. Corrective actions can be temporary</w:t>
      </w:r>
      <w:r w:rsidR="006A4103">
        <w:t>, in which case m</w:t>
      </w:r>
      <w:r w:rsidRPr="00715453">
        <w:t xml:space="preserve">ore time </w:t>
      </w:r>
      <w:r w:rsidR="00F51924" w:rsidRPr="00715453">
        <w:t>may</w:t>
      </w:r>
      <w:r w:rsidRPr="00715453">
        <w:t xml:space="preserve"> be allowed for permanent corrective actions. If more than </w:t>
      </w:r>
      <w:r w:rsidR="00266420" w:rsidRPr="00715453">
        <w:t>30</w:t>
      </w:r>
      <w:r w:rsidRPr="00715453">
        <w:t xml:space="preserve"> day</w:t>
      </w:r>
      <w:r w:rsidR="00266420" w:rsidRPr="00715453">
        <w:t>s</w:t>
      </w:r>
      <w:r w:rsidRPr="00715453">
        <w:t xml:space="preserve"> are required for compliance, a rationale shall be recorded in the electronic database or equivalent tabular system.</w:t>
      </w:r>
    </w:p>
    <w:p w14:paraId="6731F545" w14:textId="0408023D" w:rsidR="00230A89" w:rsidRPr="00715453" w:rsidRDefault="001A5339" w:rsidP="005A2C22">
      <w:pPr>
        <w:pStyle w:val="MRPA1ai"/>
        <w:rPr>
          <w:lang w:eastAsia="ar-SA"/>
        </w:rPr>
      </w:pPr>
      <w:r w:rsidRPr="005A2C22">
        <w:rPr>
          <w:lang w:eastAsia="ar-SA"/>
        </w:rPr>
        <w:t>Due Date for Implementation</w:t>
      </w:r>
      <w:r w:rsidRPr="00715453">
        <w:rPr>
          <w:lang w:eastAsia="ar-SA"/>
        </w:rPr>
        <w:t xml:space="preserve">: </w:t>
      </w:r>
      <w:r w:rsidRPr="00D5178F">
        <w:rPr>
          <w:b w:val="0"/>
          <w:lang w:eastAsia="ar-SA"/>
        </w:rPr>
        <w:t>Immediate</w:t>
      </w:r>
      <w:r w:rsidR="00A1055C" w:rsidRPr="00D5178F">
        <w:rPr>
          <w:b w:val="0"/>
          <w:lang w:eastAsia="ar-SA"/>
        </w:rPr>
        <w:t>.</w:t>
      </w:r>
    </w:p>
    <w:p w14:paraId="6694A492" w14:textId="3DADC47F" w:rsidR="004D5B3C" w:rsidRPr="00715453" w:rsidRDefault="004D5B3C" w:rsidP="005A2C22">
      <w:pPr>
        <w:pStyle w:val="MRPA1ainon-bold"/>
      </w:pPr>
      <w:r w:rsidRPr="00715453">
        <w:rPr>
          <w:b/>
        </w:rPr>
        <w:t>Maintenance Approvals:</w:t>
      </w:r>
      <w:r w:rsidRPr="00715453">
        <w:t xml:space="preserve"> The Permittees shall ensure that </w:t>
      </w:r>
      <w:r w:rsidR="00266420" w:rsidRPr="00715453">
        <w:t xml:space="preserve">all pervious pavement </w:t>
      </w:r>
      <w:r w:rsidR="00B341A2" w:rsidRPr="00715453">
        <w:t xml:space="preserve">systems </w:t>
      </w:r>
      <w:r w:rsidR="00F51924" w:rsidRPr="00715453">
        <w:t xml:space="preserve">that total </w:t>
      </w:r>
      <w:r w:rsidR="00B341A2" w:rsidRPr="00715453">
        <w:t>3</w:t>
      </w:r>
      <w:r w:rsidR="00D03072" w:rsidRPr="00715453">
        <w:t>,</w:t>
      </w:r>
      <w:r w:rsidR="00B341A2" w:rsidRPr="00715453">
        <w:t>000</w:t>
      </w:r>
      <w:r w:rsidR="00DA74B1" w:rsidRPr="00715453">
        <w:t xml:space="preserve"> square feet or more</w:t>
      </w:r>
      <w:r w:rsidR="00882B81" w:rsidRPr="00715453">
        <w:t xml:space="preserve"> </w:t>
      </w:r>
      <w:r w:rsidR="00F51924" w:rsidRPr="00715453">
        <w:t>(excluding private-use patios for single family homes, townhomes, or condominiums)</w:t>
      </w:r>
      <w:r w:rsidR="00266420" w:rsidRPr="00715453">
        <w:t xml:space="preserve">, stormwater treatment systems, and HM controls installed </w:t>
      </w:r>
      <w:r w:rsidRPr="00715453">
        <w:t xml:space="preserve">onsite, </w:t>
      </w:r>
      <w:r w:rsidR="00266420" w:rsidRPr="00715453">
        <w:t xml:space="preserve">offsite, or at a </w:t>
      </w:r>
      <w:r w:rsidRPr="00715453">
        <w:t>joint</w:t>
      </w:r>
      <w:r w:rsidR="00266420" w:rsidRPr="00715453">
        <w:t xml:space="preserve"> or Regional Project </w:t>
      </w:r>
      <w:r w:rsidRPr="00715453">
        <w:t xml:space="preserve">by </w:t>
      </w:r>
      <w:r w:rsidR="00DA74B1" w:rsidRPr="00715453">
        <w:t xml:space="preserve">development </w:t>
      </w:r>
      <w:r w:rsidR="00266420" w:rsidRPr="00715453">
        <w:t>proponents</w:t>
      </w:r>
      <w:r w:rsidRPr="00715453">
        <w:t xml:space="preserve"> are properly operated and maintained for the life of the projects. In cases where the responsible party for a </w:t>
      </w:r>
      <w:r w:rsidR="00266420" w:rsidRPr="00715453">
        <w:t xml:space="preserve">pervious pavement </w:t>
      </w:r>
      <w:r w:rsidR="00B341A2" w:rsidRPr="00715453">
        <w:t>system</w:t>
      </w:r>
      <w:r w:rsidR="00266420" w:rsidRPr="00715453">
        <w:t xml:space="preserve">, </w:t>
      </w:r>
      <w:r w:rsidRPr="00715453">
        <w:t>stormwater treatment system</w:t>
      </w:r>
      <w:r w:rsidR="00BA261D">
        <w:t>,</w:t>
      </w:r>
      <w:r w:rsidRPr="00715453">
        <w:t xml:space="preserve"> or HM control has worked diligently and in good faith with the appropriate State and federal agencies to obtain approvals necessary to complete maintenance activities, </w:t>
      </w:r>
      <w:r w:rsidRPr="00715453">
        <w:lastRenderedPageBreak/>
        <w:t xml:space="preserve">but these approvals are not granted, the Permittees shall be deemed to be in compliance with </w:t>
      </w:r>
      <w:r w:rsidR="00264038" w:rsidRPr="00715453">
        <w:t>Provision</w:t>
      </w:r>
      <w:r w:rsidR="00264038">
        <w:t xml:space="preserve"> C.3.</w:t>
      </w:r>
      <w:r w:rsidR="004B1CB8">
        <w:t>h</w:t>
      </w:r>
      <w:r w:rsidR="00264038" w:rsidRPr="00715453">
        <w:t xml:space="preserve">. Permittees </w:t>
      </w:r>
      <w:r w:rsidRPr="00715453">
        <w:t xml:space="preserve">shall ensure that constructed wetlands installed by Regulated Projects and used for urban runoff treatment shall abide by the Water Board’s Resolution </w:t>
      </w:r>
      <w:r w:rsidR="001E61F7" w:rsidRPr="00715453">
        <w:t>No. 94-102: Policy</w:t>
      </w:r>
      <w:r w:rsidRPr="00715453">
        <w:t xml:space="preserve"> on the Use of Constructed Wetlands for Urban Runoff Pollution Control and the </w:t>
      </w:r>
      <w:r w:rsidR="00651083">
        <w:t>operation and maintenance</w:t>
      </w:r>
      <w:r w:rsidRPr="00715453">
        <w:t xml:space="preserve"> requirements contained therein.</w:t>
      </w:r>
    </w:p>
    <w:p w14:paraId="6F7A5039" w14:textId="77777777" w:rsidR="004D5B3C" w:rsidRPr="00707EF5" w:rsidRDefault="004D5B3C" w:rsidP="005A2C22">
      <w:pPr>
        <w:pStyle w:val="MRPA1ai"/>
      </w:pPr>
      <w:r w:rsidRPr="00715453">
        <w:t>Reporting</w:t>
      </w:r>
    </w:p>
    <w:p w14:paraId="42649D15" w14:textId="77777777" w:rsidR="00F502A3" w:rsidRPr="00715453" w:rsidRDefault="00F502A3" w:rsidP="005A2C22">
      <w:pPr>
        <w:pStyle w:val="MRPA1ai1"/>
      </w:pPr>
      <w:r w:rsidRPr="00715453">
        <w:t xml:space="preserve">The database or equivalent tabular format required in Provisions C.3.b.ii.(4) and (5) shall be maintained by the Permittees. Upon request from the Executive Officer, information from this database or equivalent tabular format shall be submitted to </w:t>
      </w:r>
      <w:r w:rsidR="004B492A" w:rsidRPr="00715453">
        <w:t xml:space="preserve">Water </w:t>
      </w:r>
      <w:r w:rsidRPr="00715453">
        <w:t xml:space="preserve">Board staff for review. The requested information may include specific details on each inspection conducted within particular timeframes, such as several fiscal years.   </w:t>
      </w:r>
    </w:p>
    <w:p w14:paraId="28EB0A91" w14:textId="0F0B1D6F" w:rsidR="004D5B3C" w:rsidRPr="00715453" w:rsidRDefault="004D5B3C" w:rsidP="005A2C22">
      <w:pPr>
        <w:pStyle w:val="MRPA1ai1"/>
      </w:pPr>
      <w:r w:rsidRPr="00715453">
        <w:t>On an annual basis, before the wet season, provide a list of newly installed (installed within the reporting period) stormwater treatment systems and HM controls to the local mosquito and vector control agency</w:t>
      </w:r>
      <w:r w:rsidR="008E3E2C">
        <w:t>,</w:t>
      </w:r>
      <w:r w:rsidRPr="00715453">
        <w:t xml:space="preserve"> and </w:t>
      </w:r>
      <w:r w:rsidR="005A7CBC">
        <w:t>include</w:t>
      </w:r>
      <w:r w:rsidR="000972A3">
        <w:t xml:space="preserve"> </w:t>
      </w:r>
      <w:r w:rsidR="00957FBB">
        <w:t xml:space="preserve">a copy of that communication </w:t>
      </w:r>
      <w:r w:rsidR="005A7CBC">
        <w:t xml:space="preserve">with </w:t>
      </w:r>
      <w:r w:rsidRPr="00715453">
        <w:t xml:space="preserve">the </w:t>
      </w:r>
      <w:r w:rsidR="000972A3">
        <w:t>Annual Report</w:t>
      </w:r>
      <w:r w:rsidRPr="00715453">
        <w:t>. This list shall include the facility locations and a description of the stormwater treatment measures and HM controls installed.</w:t>
      </w:r>
    </w:p>
    <w:p w14:paraId="5C0131A5" w14:textId="77777777" w:rsidR="004D5B3C" w:rsidRPr="00715453" w:rsidRDefault="004D5B3C" w:rsidP="005A2C22">
      <w:pPr>
        <w:pStyle w:val="MRPA1ai1"/>
      </w:pPr>
      <w:r w:rsidRPr="00715453">
        <w:t>Each Permittee shall report the following information in the Annual Report each year:</w:t>
      </w:r>
    </w:p>
    <w:p w14:paraId="34DA6008" w14:textId="77777777" w:rsidR="0007057D" w:rsidRPr="00715453" w:rsidRDefault="000874A0" w:rsidP="005A2C22">
      <w:pPr>
        <w:pStyle w:val="MRPA1ai1a"/>
      </w:pPr>
      <w:r w:rsidRPr="00715453">
        <w:t xml:space="preserve">Total number of Regulated Projects </w:t>
      </w:r>
      <w:r w:rsidR="0007057D" w:rsidRPr="00715453">
        <w:t>in the Permittee’s database or tabular format as of the end of the reporting period (fiscal year).</w:t>
      </w:r>
    </w:p>
    <w:p w14:paraId="38A2EB9F" w14:textId="77777777" w:rsidR="000874A0" w:rsidRPr="00715453" w:rsidRDefault="000874A0" w:rsidP="005A2C22">
      <w:pPr>
        <w:pStyle w:val="MRPA1ai1a"/>
      </w:pPr>
      <w:r w:rsidRPr="00715453">
        <w:t>Total number of Regulated Projects, offsite projects, and Regional Projects inspected during the reporting period (fiscal year)</w:t>
      </w:r>
      <w:r w:rsidR="0007057D" w:rsidRPr="00715453">
        <w:t>.</w:t>
      </w:r>
    </w:p>
    <w:p w14:paraId="5D360EFF" w14:textId="77777777" w:rsidR="0007057D" w:rsidRPr="00715453" w:rsidRDefault="0007057D" w:rsidP="005A2C22">
      <w:pPr>
        <w:pStyle w:val="MRPA1ai1a"/>
      </w:pPr>
      <w:r w:rsidRPr="00715453">
        <w:t>Percentage of the total number of Regulated Projects that were inspected during the reporting period (fiscal year).</w:t>
      </w:r>
    </w:p>
    <w:p w14:paraId="7DEA3D7A" w14:textId="77777777" w:rsidR="004D5B3C" w:rsidRPr="00715453" w:rsidRDefault="004D5B3C" w:rsidP="005A2C22">
      <w:pPr>
        <w:pStyle w:val="MRPA1ai1a"/>
      </w:pPr>
      <w:r w:rsidRPr="00715453">
        <w:t xml:space="preserve">A discussion of the inspection findings for the year and any common problems encountered with various types of </w:t>
      </w:r>
      <w:r w:rsidR="0007057D" w:rsidRPr="00715453">
        <w:t xml:space="preserve">pervious pavement systems, </w:t>
      </w:r>
      <w:r w:rsidRPr="00715453">
        <w:t xml:space="preserve">treatment systems and/or HM controls.  This discussion should include a general comparison to the inspection findings from the previous year.  </w:t>
      </w:r>
    </w:p>
    <w:p w14:paraId="1CE45A1B" w14:textId="1D1F3453" w:rsidR="002518B9" w:rsidRPr="00715453" w:rsidRDefault="004D5B3C" w:rsidP="005A2C22">
      <w:pPr>
        <w:pStyle w:val="MRPA1ai1a"/>
      </w:pPr>
      <w:r w:rsidRPr="00715453">
        <w:t>A discussion of the effectiveness of the Permittee’s O&amp;M Program and any proposed changes to improve the O&amp;M Program (e.g., changes in prioritization plan or frequency of O&amp;M inspections, other changes to improve effectiveness of program).</w:t>
      </w:r>
    </w:p>
    <w:p w14:paraId="7F617E78" w14:textId="71EFFE95" w:rsidR="004D5B3C" w:rsidRPr="00715453" w:rsidRDefault="004D5B3C" w:rsidP="00423004">
      <w:pPr>
        <w:pStyle w:val="MRPA1a"/>
      </w:pPr>
      <w:r w:rsidRPr="00715453">
        <w:lastRenderedPageBreak/>
        <w:t xml:space="preserve">Required Site Design Measures for Small </w:t>
      </w:r>
      <w:r w:rsidR="00EB0C91">
        <w:t xml:space="preserve">Development and Redevelopment </w:t>
      </w:r>
      <w:r w:rsidRPr="00715453">
        <w:t xml:space="preserve">Projects and </w:t>
      </w:r>
      <w:r w:rsidR="00E178DD">
        <w:t>Small</w:t>
      </w:r>
      <w:r w:rsidR="00CB38BA">
        <w:t>er</w:t>
      </w:r>
      <w:r w:rsidR="00E178DD">
        <w:t xml:space="preserve"> </w:t>
      </w:r>
      <w:r w:rsidRPr="00715453">
        <w:t>Detached Single-Family Home Projects</w:t>
      </w:r>
    </w:p>
    <w:p w14:paraId="5A3DB86E" w14:textId="76ED4C22" w:rsidR="004D5B3C" w:rsidRPr="00715453" w:rsidRDefault="004D5B3C" w:rsidP="005A2C22">
      <w:pPr>
        <w:pStyle w:val="MRPA1ainon-bold"/>
      </w:pPr>
      <w:r w:rsidRPr="00353680">
        <w:rPr>
          <w:b/>
        </w:rPr>
        <w:t>Task Description</w:t>
      </w:r>
      <w:r w:rsidRPr="5B6A676A">
        <w:t xml:space="preserve"> – The Permittees shall require all development </w:t>
      </w:r>
      <w:r w:rsidR="004628F1" w:rsidRPr="5B6A676A">
        <w:t>and</w:t>
      </w:r>
      <w:r w:rsidR="00BB4D4A" w:rsidRPr="5B6A676A">
        <w:t xml:space="preserve"> redevelopment </w:t>
      </w:r>
      <w:r w:rsidRPr="5B6A676A">
        <w:t xml:space="preserve">projects, which create and/or replace </w:t>
      </w:r>
      <w:r w:rsidR="003D1ACF">
        <w:rPr>
          <w:u w:val="single"/>
        </w:rPr>
        <w:t>≥</w:t>
      </w:r>
      <w:r w:rsidRPr="5B6A676A">
        <w:t xml:space="preserve"> 2</w:t>
      </w:r>
      <w:r w:rsidR="00B41A32" w:rsidRPr="5B6A676A">
        <w:t>,</w:t>
      </w:r>
      <w:r w:rsidRPr="5B6A676A">
        <w:t>500 ft</w:t>
      </w:r>
      <w:r w:rsidRPr="5B6A676A">
        <w:rPr>
          <w:vertAlign w:val="superscript"/>
        </w:rPr>
        <w:t>2</w:t>
      </w:r>
      <w:r w:rsidRPr="5B6A676A">
        <w:t xml:space="preserve"> to </w:t>
      </w:r>
      <w:r w:rsidR="00DE3F86">
        <w:t>&lt;</w:t>
      </w:r>
      <w:r w:rsidRPr="5B6A676A">
        <w:t xml:space="preserve"> </w:t>
      </w:r>
      <w:r w:rsidR="00C303A2" w:rsidRPr="5B6A676A">
        <w:t>5</w:t>
      </w:r>
      <w:r w:rsidRPr="5B6A676A">
        <w:t>,000 ft</w:t>
      </w:r>
      <w:r w:rsidRPr="5B6A676A">
        <w:rPr>
          <w:vertAlign w:val="superscript"/>
        </w:rPr>
        <w:t>2</w:t>
      </w:r>
      <w:r w:rsidRPr="5B6A676A">
        <w:t xml:space="preserve"> of impervious surface, and detached single-family home projects,</w:t>
      </w:r>
      <w:bookmarkStart w:id="12" w:name="_Ref103677049"/>
      <w:r w:rsidRPr="007A58D9">
        <w:rPr>
          <w:vertAlign w:val="superscript"/>
        </w:rPr>
        <w:footnoteReference w:id="35"/>
      </w:r>
      <w:bookmarkEnd w:id="12"/>
      <w:r w:rsidRPr="5B6A676A">
        <w:t xml:space="preserve"> which create and/or replace </w:t>
      </w:r>
      <w:r w:rsidR="003D1ACF">
        <w:rPr>
          <w:u w:val="single"/>
        </w:rPr>
        <w:t>≥</w:t>
      </w:r>
      <w:r w:rsidR="00124196" w:rsidRPr="5B6A676A">
        <w:t xml:space="preserve"> </w:t>
      </w:r>
      <w:r w:rsidRPr="5B6A676A">
        <w:t xml:space="preserve">2,500 </w:t>
      </w:r>
      <w:r w:rsidR="00124196" w:rsidRPr="5B6A676A">
        <w:t>ft</w:t>
      </w:r>
      <w:r w:rsidR="00124196" w:rsidRPr="5B6A676A">
        <w:rPr>
          <w:vertAlign w:val="superscript"/>
        </w:rPr>
        <w:t>2</w:t>
      </w:r>
      <w:r w:rsidR="00124196" w:rsidRPr="5B6A676A">
        <w:t xml:space="preserve"> </w:t>
      </w:r>
      <w:r w:rsidR="00AB6377" w:rsidRPr="5B6A676A">
        <w:t xml:space="preserve">to </w:t>
      </w:r>
      <w:r w:rsidR="00DE3F86">
        <w:t>&lt;</w:t>
      </w:r>
      <w:r w:rsidR="00AB6377" w:rsidRPr="5B6A676A">
        <w:t xml:space="preserve"> </w:t>
      </w:r>
      <w:r w:rsidR="0033671C" w:rsidRPr="5B6A676A">
        <w:t>10</w:t>
      </w:r>
      <w:r w:rsidR="00AB6377" w:rsidRPr="5B6A676A">
        <w:t>,</w:t>
      </w:r>
      <w:r w:rsidR="0033671C" w:rsidRPr="5B6A676A">
        <w:t>0</w:t>
      </w:r>
      <w:r w:rsidR="00AB6377" w:rsidRPr="5B6A676A">
        <w:t>00 ft</w:t>
      </w:r>
      <w:r w:rsidR="00AB6377" w:rsidRPr="5B6A676A">
        <w:rPr>
          <w:vertAlign w:val="superscript"/>
        </w:rPr>
        <w:t>2</w:t>
      </w:r>
      <w:r w:rsidR="00AB6377" w:rsidRPr="5B6A676A">
        <w:t xml:space="preserve"> </w:t>
      </w:r>
      <w:r w:rsidRPr="5B6A676A">
        <w:t xml:space="preserve">of impervious surface, to install one or more of the following site design measures:    </w:t>
      </w:r>
    </w:p>
    <w:p w14:paraId="0CD9311A" w14:textId="77777777" w:rsidR="004D5B3C" w:rsidRPr="009469E7" w:rsidRDefault="004D5B3C" w:rsidP="00353680">
      <w:pPr>
        <w:pStyle w:val="MRPA1aiBullet"/>
      </w:pPr>
      <w:r w:rsidRPr="009469E7">
        <w:t>Direct roof runoff into cisterns or rain barrels for reuse.</w:t>
      </w:r>
    </w:p>
    <w:p w14:paraId="033D5D75" w14:textId="77777777" w:rsidR="004D5B3C" w:rsidRPr="009469E7" w:rsidRDefault="004D5B3C" w:rsidP="00353680">
      <w:pPr>
        <w:pStyle w:val="MRPA1aiBullet"/>
      </w:pPr>
      <w:r w:rsidRPr="009469E7">
        <w:t>Direct roof runoff onto vegetated areas.</w:t>
      </w:r>
    </w:p>
    <w:p w14:paraId="64370F05" w14:textId="77777777" w:rsidR="004D5B3C" w:rsidRPr="009469E7" w:rsidRDefault="004D5B3C" w:rsidP="00353680">
      <w:pPr>
        <w:pStyle w:val="MRPA1aiBullet"/>
      </w:pPr>
      <w:r w:rsidRPr="009469E7">
        <w:t>Direct runoff from sidewalks, walkways, and/or patios onto vegetated areas.</w:t>
      </w:r>
    </w:p>
    <w:p w14:paraId="2F481188" w14:textId="77777777" w:rsidR="004D5B3C" w:rsidRPr="009469E7" w:rsidRDefault="004D5B3C" w:rsidP="00353680">
      <w:pPr>
        <w:pStyle w:val="MRPA1aiBullet"/>
      </w:pPr>
      <w:r w:rsidRPr="009469E7">
        <w:t>Direct runoff from driveways and/or uncovered parking lots onto vegetated areas.</w:t>
      </w:r>
    </w:p>
    <w:p w14:paraId="7AD5494C" w14:textId="6597787D" w:rsidR="004D5B3C" w:rsidRPr="009469E7" w:rsidRDefault="004D5B3C" w:rsidP="00353680">
      <w:pPr>
        <w:pStyle w:val="MRPA1aiBullet"/>
      </w:pPr>
      <w:r w:rsidRPr="009469E7">
        <w:t>Construct sidewalks, walkways, and/or patios with permeable surfaces.</w:t>
      </w:r>
      <w:r w:rsidR="00F23F40" w:rsidRPr="009469E7">
        <w:fldChar w:fldCharType="begin"/>
      </w:r>
      <w:r w:rsidR="00F23F40" w:rsidRPr="009469E7">
        <w:instrText xml:space="preserve"> NOTEREF _Ref81251129 \f \h </w:instrText>
      </w:r>
      <w:r w:rsidR="009469E7">
        <w:instrText xml:space="preserve"> \* MERGEFORMAT </w:instrText>
      </w:r>
      <w:r w:rsidR="00F23F40" w:rsidRPr="009469E7">
        <w:fldChar w:fldCharType="separate"/>
      </w:r>
      <w:r w:rsidR="002A0FBC" w:rsidRPr="002A0FBC">
        <w:rPr>
          <w:rStyle w:val="FootnoteReference"/>
        </w:rPr>
        <w:t>10</w:t>
      </w:r>
      <w:r w:rsidR="00F23F40" w:rsidRPr="009469E7">
        <w:fldChar w:fldCharType="end"/>
      </w:r>
    </w:p>
    <w:p w14:paraId="6369DFF8" w14:textId="469FD17F" w:rsidR="004D5B3C" w:rsidRPr="009469E7" w:rsidRDefault="004D5B3C" w:rsidP="00353680">
      <w:pPr>
        <w:pStyle w:val="MRPA1aiBullet"/>
      </w:pPr>
      <w:r w:rsidRPr="009469E7">
        <w:t>Construct bike lanes, driveways, and/or uncovered parking lots with permeable surfaces.</w:t>
      </w:r>
      <w:r w:rsidR="00577322" w:rsidRPr="00142ABA">
        <w:rPr>
          <w:vertAlign w:val="superscript"/>
        </w:rPr>
        <w:fldChar w:fldCharType="begin"/>
      </w:r>
      <w:r w:rsidR="00577322" w:rsidRPr="00142ABA">
        <w:rPr>
          <w:vertAlign w:val="superscript"/>
        </w:rPr>
        <w:instrText xml:space="preserve"> NOTEREF _Ref81251129 \h </w:instrText>
      </w:r>
      <w:r w:rsidR="00577322">
        <w:rPr>
          <w:vertAlign w:val="superscript"/>
        </w:rPr>
        <w:instrText xml:space="preserve"> \* MERGEFORMAT </w:instrText>
      </w:r>
      <w:r w:rsidR="00577322" w:rsidRPr="00142ABA">
        <w:rPr>
          <w:vertAlign w:val="superscript"/>
        </w:rPr>
      </w:r>
      <w:r w:rsidR="00577322" w:rsidRPr="00142ABA">
        <w:rPr>
          <w:vertAlign w:val="superscript"/>
        </w:rPr>
        <w:fldChar w:fldCharType="separate"/>
      </w:r>
      <w:r w:rsidR="002A0FBC">
        <w:rPr>
          <w:vertAlign w:val="superscript"/>
        </w:rPr>
        <w:t>10</w:t>
      </w:r>
      <w:r w:rsidR="00577322" w:rsidRPr="00142ABA">
        <w:rPr>
          <w:vertAlign w:val="superscript"/>
        </w:rPr>
        <w:fldChar w:fldCharType="end"/>
      </w:r>
      <w:r w:rsidR="00577322" w:rsidRPr="009469E7" w:rsidDel="00577322">
        <w:rPr>
          <w:rStyle w:val="FootnoteReference"/>
        </w:rPr>
        <w:t xml:space="preserve"> </w:t>
      </w:r>
    </w:p>
    <w:p w14:paraId="6FC21491" w14:textId="77777777" w:rsidR="004D5B3C" w:rsidRPr="00715453" w:rsidRDefault="004D5B3C" w:rsidP="007A251D">
      <w:pPr>
        <w:pStyle w:val="MRPA1aiBody"/>
      </w:pPr>
      <w:r w:rsidRPr="00715453">
        <w:t>This provision applies to all development projects that require approvals and/or permits issued under the Permittees’ planning, building, or other comparable authority.</w:t>
      </w:r>
    </w:p>
    <w:p w14:paraId="393C03A5" w14:textId="3E81CDC1" w:rsidR="009822E6" w:rsidRDefault="009822E6" w:rsidP="009822E6">
      <w:pPr>
        <w:pStyle w:val="MRPA1ai"/>
      </w:pPr>
      <w:r>
        <w:t>Implementation Level</w:t>
      </w:r>
    </w:p>
    <w:p w14:paraId="24DC7D2B" w14:textId="28C29092" w:rsidR="009822E6" w:rsidRDefault="009822E6" w:rsidP="009822E6">
      <w:pPr>
        <w:pStyle w:val="MRPA1ai1"/>
      </w:pPr>
      <w:r>
        <w:t>Beginning July 1, 2023, Permit</w:t>
      </w:r>
      <w:r w:rsidR="00FC50FA">
        <w:t>t</w:t>
      </w:r>
      <w:r>
        <w:t>ees shall implement Prov</w:t>
      </w:r>
      <w:r w:rsidR="00FC50FA">
        <w:t>i</w:t>
      </w:r>
      <w:r>
        <w:t>sion C.3.i.</w:t>
      </w:r>
    </w:p>
    <w:p w14:paraId="14BF3105" w14:textId="0458B313" w:rsidR="009822E6" w:rsidRPr="009822E6" w:rsidRDefault="00FC50FA" w:rsidP="009822E6">
      <w:pPr>
        <w:pStyle w:val="MRPA1ai1"/>
      </w:pPr>
      <w:r>
        <w:t xml:space="preserve">Prior to July 1, 2023, Permittees shall implement Provision C.3.i in Attachment I, which are requirements from the Previous Permit. </w:t>
      </w:r>
    </w:p>
    <w:p w14:paraId="039BF8F6" w14:textId="062AF66A" w:rsidR="004D5B3C" w:rsidRPr="00715453" w:rsidRDefault="004D5B3C" w:rsidP="007A251D">
      <w:pPr>
        <w:pStyle w:val="MRPA1ainon-bold"/>
      </w:pPr>
      <w:r w:rsidRPr="007A251D">
        <w:rPr>
          <w:b/>
        </w:rPr>
        <w:t>Reporting</w:t>
      </w:r>
      <w:r w:rsidRPr="00715453">
        <w:t xml:space="preserve"> – On an annual basis, discuss the implementation of the requirements of Provision C.3.i, including ordinance revisions, permit conditions, development of standard specifications and/or guidance materials, and staff training.</w:t>
      </w:r>
    </w:p>
    <w:p w14:paraId="11AAB9A1" w14:textId="78DE574B" w:rsidR="004B492A" w:rsidRPr="00715453" w:rsidRDefault="001E08B1" w:rsidP="00423004">
      <w:pPr>
        <w:pStyle w:val="MRPA1a"/>
      </w:pPr>
      <w:r w:rsidRPr="00715453">
        <w:t>Green Infrastructure Planning</w:t>
      </w:r>
      <w:r w:rsidR="005E2EC3" w:rsidRPr="00715453">
        <w:t xml:space="preserve"> and Implementation</w:t>
      </w:r>
    </w:p>
    <w:p w14:paraId="385995D9" w14:textId="39EFC1B5" w:rsidR="00EC7C59" w:rsidRPr="00715453" w:rsidRDefault="00EC7C59" w:rsidP="007A251D">
      <w:pPr>
        <w:pStyle w:val="MRPA1ainon-bold"/>
      </w:pPr>
      <w:r w:rsidRPr="00715453">
        <w:rPr>
          <w:b/>
        </w:rPr>
        <w:lastRenderedPageBreak/>
        <w:t xml:space="preserve">Task Description – </w:t>
      </w:r>
      <w:r w:rsidRPr="00715453">
        <w:t xml:space="preserve">The Permittees shall </w:t>
      </w:r>
      <w:r w:rsidR="003438E6">
        <w:t xml:space="preserve">continue to </w:t>
      </w:r>
      <w:r w:rsidR="001670CA">
        <w:t>implement their</w:t>
      </w:r>
      <w:r w:rsidRPr="00715453">
        <w:t xml:space="preserve"> Green Infrastructure Plan</w:t>
      </w:r>
      <w:r w:rsidR="001670CA">
        <w:t>s</w:t>
      </w:r>
      <w:r w:rsidR="089CC62D" w:rsidRPr="5DB61B91">
        <w:t xml:space="preserve"> (</w:t>
      </w:r>
      <w:r w:rsidR="00D80AAD">
        <w:t>completed dur</w:t>
      </w:r>
      <w:r w:rsidR="00F271C5">
        <w:t xml:space="preserve">ing the </w:t>
      </w:r>
      <w:r w:rsidR="00F75500">
        <w:t>term of the</w:t>
      </w:r>
      <w:r w:rsidR="00F271C5">
        <w:t xml:space="preserve"> </w:t>
      </w:r>
      <w:r w:rsidR="00055C20">
        <w:t>P</w:t>
      </w:r>
      <w:r w:rsidR="00F271C5">
        <w:t xml:space="preserve">revious </w:t>
      </w:r>
      <w:r w:rsidR="00333B27">
        <w:t>P</w:t>
      </w:r>
      <w:r w:rsidR="00F271C5">
        <w:t>ermit</w:t>
      </w:r>
      <w:r w:rsidR="089CC62D" w:rsidRPr="5DB61B91">
        <w:t>), as may be updated and</w:t>
      </w:r>
      <w:r w:rsidR="00201025">
        <w:t>/or</w:t>
      </w:r>
      <w:r w:rsidR="089CC62D" w:rsidRPr="5DB61B91">
        <w:t xml:space="preserve"> supplemented to comply with this Order</w:t>
      </w:r>
      <w:r w:rsidR="00F271C5">
        <w:t>,</w:t>
      </w:r>
      <w:r w:rsidRPr="00715453">
        <w:t xml:space="preserve"> for the inclusion of low impact development drainage design into storm drain infrastructure on public and private lands, including streets, roads, storm drains, parking lots, building roofs, and other storm drain infrastructure elements.</w:t>
      </w:r>
    </w:p>
    <w:p w14:paraId="26772C3C" w14:textId="47C99C50" w:rsidR="00680865" w:rsidRPr="00715453" w:rsidRDefault="00EC7C59" w:rsidP="007A251D">
      <w:pPr>
        <w:pStyle w:val="MRPA1ai1"/>
      </w:pPr>
      <w:r w:rsidRPr="00715453">
        <w:t>The Plan</w:t>
      </w:r>
      <w:r w:rsidR="004A55AA">
        <w:t>s</w:t>
      </w:r>
      <w:r w:rsidRPr="00715453">
        <w:t xml:space="preserve"> </w:t>
      </w:r>
      <w:r w:rsidR="004A55AA">
        <w:t>are</w:t>
      </w:r>
      <w:r w:rsidRPr="00715453">
        <w:t xml:space="preserve"> intended to serve as an implementation guide and reporting tool during this and subsequent Permit terms to provide reasonable assurance that urban runoff TMDL wasteload allocations (e.g., for the San Francisco Bay mercury and PCBs TMDLs</w:t>
      </w:r>
      <w:r w:rsidR="00B242A7">
        <w:t xml:space="preserve"> and </w:t>
      </w:r>
      <w:r w:rsidR="00B74DC5">
        <w:t>the</w:t>
      </w:r>
      <w:r w:rsidR="00986868">
        <w:t xml:space="preserve"> Urban Creeks Pesticides TMDL</w:t>
      </w:r>
      <w:r w:rsidRPr="00715453">
        <w:t xml:space="preserve">) will be met, and to set goals for reducing, over the long term, the adverse water quality impacts of urbanization and urban runoff on receiving waters. </w:t>
      </w:r>
    </w:p>
    <w:p w14:paraId="42799B56" w14:textId="727FE35F" w:rsidR="004E381E" w:rsidRPr="004E381E" w:rsidRDefault="00680865" w:rsidP="007A251D">
      <w:pPr>
        <w:pStyle w:val="MRPA1ai1"/>
      </w:pPr>
      <w:r w:rsidRPr="00715453">
        <w:t>Over the long term, the Plan</w:t>
      </w:r>
      <w:r w:rsidR="001D0EEA">
        <w:t>s</w:t>
      </w:r>
      <w:r w:rsidRPr="00715453">
        <w:t xml:space="preserve"> </w:t>
      </w:r>
      <w:r w:rsidR="008E3700">
        <w:t>a</w:t>
      </w:r>
      <w:r w:rsidR="00171E83">
        <w:t>re</w:t>
      </w:r>
      <w:r w:rsidR="00171E83" w:rsidRPr="00715453">
        <w:t xml:space="preserve"> </w:t>
      </w:r>
      <w:r w:rsidRPr="00715453">
        <w:t>intended to describe how the Permittees will shift their impervious surfaces and storm drain infrastructure from gray, or traditional storm drain infrastructure where runoff flows directly into the storm drain and then the receiving water, to green—that is, to a more-resilient, sustainable system that slows runoff by dispersing it to vegetated areas, harvests and uses runoff, promotes infiltration and evapotranspiration, and uses bioretention and other green infrastructure practices to clean stormwater runoff.</w:t>
      </w:r>
      <w:r w:rsidRPr="5DB61B91">
        <w:t xml:space="preserve"> </w:t>
      </w:r>
    </w:p>
    <w:p w14:paraId="32348838" w14:textId="6DAE9AF4" w:rsidR="00680865" w:rsidRPr="00715453" w:rsidRDefault="390D1994" w:rsidP="00546F88">
      <w:pPr>
        <w:pStyle w:val="MRPA1ai1"/>
      </w:pPr>
      <w:r w:rsidRPr="682A09B8">
        <w:t>Green infrastructure project prioritization is described in the Green Infrastructure Plans</w:t>
      </w:r>
      <w:r w:rsidR="30E424E9" w:rsidRPr="682A09B8">
        <w:t xml:space="preserve"> based </w:t>
      </w:r>
      <w:r w:rsidR="02A89E39" w:rsidRPr="682A09B8">
        <w:t xml:space="preserve">on local characteristics and priorities, </w:t>
      </w:r>
      <w:r w:rsidR="6DA9555A" w:rsidRPr="682A09B8">
        <w:t xml:space="preserve">and therefore green infrastructure projects will typically be designed to achieve multiple benefits </w:t>
      </w:r>
      <w:r w:rsidR="18F80E26" w:rsidRPr="682A09B8">
        <w:t>i</w:t>
      </w:r>
      <w:r w:rsidR="6DA9555A" w:rsidRPr="682A09B8">
        <w:t xml:space="preserve">n addition to </w:t>
      </w:r>
      <w:r w:rsidR="70D36236" w:rsidRPr="682A09B8">
        <w:t>mercury</w:t>
      </w:r>
      <w:r w:rsidR="6DA9555A" w:rsidRPr="682A09B8">
        <w:t xml:space="preserve"> and PCBs </w:t>
      </w:r>
      <w:r w:rsidR="49793EBF" w:rsidRPr="682A09B8">
        <w:t>load reduction</w:t>
      </w:r>
      <w:r w:rsidR="6DA9555A" w:rsidRPr="682A09B8">
        <w:t>. Furthermore, this Provision establishes a separate impervious surface retrofit requirement</w:t>
      </w:r>
      <w:r w:rsidR="6A1CF434" w:rsidRPr="682A09B8">
        <w:t xml:space="preserve"> for other-than Regulated Projects</w:t>
      </w:r>
      <w:r w:rsidR="6DA9555A" w:rsidRPr="682A09B8">
        <w:t xml:space="preserve">. </w:t>
      </w:r>
    </w:p>
    <w:p w14:paraId="28C1FDE7" w14:textId="2665EC10" w:rsidR="001E08B1" w:rsidRPr="00707EF5" w:rsidRDefault="00D933E7" w:rsidP="007A251D">
      <w:pPr>
        <w:pStyle w:val="MRPA1ai"/>
      </w:pPr>
      <w:r>
        <w:t>Implementation Level</w:t>
      </w:r>
    </w:p>
    <w:p w14:paraId="36C76472" w14:textId="5B05DF9A" w:rsidR="00CD3A19" w:rsidRPr="00263220" w:rsidRDefault="00F64DD1" w:rsidP="007A251D">
      <w:pPr>
        <w:pStyle w:val="MRPA1ai1"/>
        <w:rPr>
          <w:b/>
          <w:bCs w:val="0"/>
        </w:rPr>
      </w:pPr>
      <w:r w:rsidRPr="007A251D">
        <w:rPr>
          <w:b/>
          <w:bCs w:val="0"/>
        </w:rPr>
        <w:t>Programmatic</w:t>
      </w:r>
      <w:r w:rsidR="004149CC" w:rsidRPr="007A251D">
        <w:rPr>
          <w:b/>
          <w:bCs w:val="0"/>
        </w:rPr>
        <w:t xml:space="preserve"> Implementation</w:t>
      </w:r>
    </w:p>
    <w:p w14:paraId="7EBF700E" w14:textId="766B7346" w:rsidR="00437F01" w:rsidRPr="00437F01" w:rsidRDefault="00437F01" w:rsidP="007A251D">
      <w:pPr>
        <w:pStyle w:val="MRPA1ai1Body"/>
        <w:rPr>
          <w:lang w:eastAsia="ar-SA"/>
        </w:rPr>
      </w:pPr>
      <w:r w:rsidRPr="5F9440A7">
        <w:t xml:space="preserve">The Permittees shall, individually or in a coordinated manner, </w:t>
      </w:r>
      <w:r w:rsidR="00787E98" w:rsidRPr="5F9440A7">
        <w:t xml:space="preserve">update </w:t>
      </w:r>
      <w:r w:rsidR="00137F8F" w:rsidRPr="5F9440A7">
        <w:t>and</w:t>
      </w:r>
      <w:r w:rsidR="000A7E03">
        <w:t>/or</w:t>
      </w:r>
      <w:r w:rsidR="00DF530C" w:rsidRPr="5F9440A7">
        <w:t xml:space="preserve"> supplement </w:t>
      </w:r>
      <w:r w:rsidR="00787E98" w:rsidRPr="5F9440A7">
        <w:t>their</w:t>
      </w:r>
      <w:r w:rsidRPr="5F9440A7">
        <w:t xml:space="preserve"> Green Infrastructure Plans</w:t>
      </w:r>
      <w:r w:rsidR="000E68EB">
        <w:t xml:space="preserve"> as needed</w:t>
      </w:r>
      <w:r w:rsidRPr="5F9440A7">
        <w:t xml:space="preserve"> to </w:t>
      </w:r>
      <w:r w:rsidR="00FE0455">
        <w:t>ensu</w:t>
      </w:r>
      <w:r w:rsidR="00700285">
        <w:t>re that municipal processes</w:t>
      </w:r>
      <w:r w:rsidR="000F5782">
        <w:t xml:space="preserve"> and ordinances </w:t>
      </w:r>
      <w:r w:rsidR="00700285">
        <w:t>allow and appropriately encourage</w:t>
      </w:r>
      <w:r w:rsidR="00FE0455">
        <w:t xml:space="preserve"> </w:t>
      </w:r>
      <w:r w:rsidRPr="5F9440A7">
        <w:t>implementation</w:t>
      </w:r>
      <w:r w:rsidR="001568D5">
        <w:t xml:space="preserve"> </w:t>
      </w:r>
      <w:r w:rsidR="00700285">
        <w:t xml:space="preserve">of </w:t>
      </w:r>
      <w:r w:rsidR="001568D5">
        <w:t>green infrastructure</w:t>
      </w:r>
      <w:r w:rsidR="000721F4">
        <w:t>,</w:t>
      </w:r>
      <w:r w:rsidR="00924084" w:rsidRPr="5F9440A7">
        <w:t xml:space="preserve"> </w:t>
      </w:r>
      <w:r w:rsidR="00C358EA">
        <w:t xml:space="preserve">and </w:t>
      </w:r>
      <w:r w:rsidR="00924084" w:rsidRPr="5F9440A7">
        <w:t>incorporate lessons learned</w:t>
      </w:r>
      <w:r w:rsidRPr="5F9440A7">
        <w:t>, by:</w:t>
      </w:r>
    </w:p>
    <w:p w14:paraId="161646C6" w14:textId="3F831961" w:rsidR="001B24F7" w:rsidRDefault="000D7014" w:rsidP="004637A2">
      <w:pPr>
        <w:pStyle w:val="MRPA1ai1a"/>
      </w:pPr>
      <w:r>
        <w:t>Revising implementation mechanisms to include consideration, or reconsideration, of cooperation with non-municipal entities such as schools on green infrastructure implementation</w:t>
      </w:r>
      <w:r w:rsidR="008B41BF">
        <w:t xml:space="preserve">, and </w:t>
      </w:r>
      <w:r w:rsidR="00901540">
        <w:t xml:space="preserve">otherwise </w:t>
      </w:r>
      <w:r w:rsidR="001B24F7">
        <w:t>updating implementation mechanisms</w:t>
      </w:r>
      <w:r w:rsidR="00901540">
        <w:t xml:space="preserve"> as appropriate</w:t>
      </w:r>
      <w:r w:rsidR="001B24F7">
        <w:t xml:space="preserve">. </w:t>
      </w:r>
    </w:p>
    <w:p w14:paraId="19DD2498" w14:textId="2EA5E8D5" w:rsidR="001D13E4" w:rsidRDefault="00E770E2" w:rsidP="004637A2">
      <w:pPr>
        <w:pStyle w:val="MRPA1ai1a"/>
      </w:pPr>
      <w:r>
        <w:lastRenderedPageBreak/>
        <w:t>Following through with the d</w:t>
      </w:r>
      <w:r w:rsidR="00504A5F">
        <w:t>evelop</w:t>
      </w:r>
      <w:r w:rsidR="00A32C24">
        <w:t>ment</w:t>
      </w:r>
      <w:r w:rsidR="00504A5F">
        <w:t xml:space="preserve"> </w:t>
      </w:r>
      <w:r w:rsidR="00984660">
        <w:t>or upda</w:t>
      </w:r>
      <w:r w:rsidR="00A32C24">
        <w:t>tes</w:t>
      </w:r>
      <w:r w:rsidR="00984660">
        <w:t xml:space="preserve"> </w:t>
      </w:r>
      <w:r w:rsidR="00A32C24">
        <w:t>of</w:t>
      </w:r>
      <w:r w:rsidR="00FA6AD4">
        <w:t xml:space="preserve"> </w:t>
      </w:r>
      <w:r w:rsidR="00E14BEB">
        <w:t xml:space="preserve">general plans, </w:t>
      </w:r>
      <w:r w:rsidR="006D357F">
        <w:t>s</w:t>
      </w:r>
      <w:r w:rsidR="00504A5F">
        <w:t xml:space="preserve">pecific </w:t>
      </w:r>
      <w:r w:rsidR="006D357F">
        <w:t>p</w:t>
      </w:r>
      <w:r w:rsidR="00504A5F">
        <w:t xml:space="preserve">lans, </w:t>
      </w:r>
      <w:r w:rsidR="005968EE">
        <w:t>urban forestry plans, climate change adaptation plans,</w:t>
      </w:r>
      <w:r w:rsidR="00AE214E">
        <w:t xml:space="preserve"> complete streets plans</w:t>
      </w:r>
      <w:r w:rsidR="005968EE">
        <w:t xml:space="preserve"> </w:t>
      </w:r>
      <w:r w:rsidR="00FA6AD4">
        <w:t xml:space="preserve">and </w:t>
      </w:r>
      <w:r w:rsidR="005968EE">
        <w:t>other plan</w:t>
      </w:r>
      <w:r w:rsidR="00FA6AD4">
        <w:t>ning documents</w:t>
      </w:r>
      <w:r w:rsidR="005968EE">
        <w:t xml:space="preserve"> with a </w:t>
      </w:r>
      <w:r w:rsidR="00C32EA4">
        <w:t xml:space="preserve">green infrastructure </w:t>
      </w:r>
      <w:r w:rsidR="005968EE">
        <w:t>nexus</w:t>
      </w:r>
      <w:r w:rsidR="00A32C24">
        <w:t xml:space="preserve"> </w:t>
      </w:r>
      <w:r w:rsidR="008C4D93">
        <w:t xml:space="preserve">to include language </w:t>
      </w:r>
      <w:r w:rsidR="000C78B8">
        <w:t>which is more supportive of</w:t>
      </w:r>
      <w:r w:rsidR="008C4D93">
        <w:t xml:space="preserve"> green infrastructure implementation, </w:t>
      </w:r>
      <w:r w:rsidR="007E6BD7">
        <w:t>as identified by Permittees in their Green Infrastructure Plans</w:t>
      </w:r>
      <w:r w:rsidR="00D16180">
        <w:t>. Upon request by Water Board staff, Permittees shall</w:t>
      </w:r>
      <w:r w:rsidR="007E6BD7">
        <w:t xml:space="preserve"> </w:t>
      </w:r>
      <w:r w:rsidR="00D16180">
        <w:t xml:space="preserve">provide </w:t>
      </w:r>
      <w:r w:rsidR="008C4D93">
        <w:t xml:space="preserve">justifications for </w:t>
      </w:r>
      <w:r w:rsidR="00F572B7">
        <w:t xml:space="preserve">planning documents that </w:t>
      </w:r>
      <w:r w:rsidR="00736DB4">
        <w:t>they</w:t>
      </w:r>
      <w:r w:rsidR="00F572B7">
        <w:t xml:space="preserve"> assert do not need to be updated to further support green infrastructure implementation</w:t>
      </w:r>
      <w:r w:rsidR="004F26A2">
        <w:t>.</w:t>
      </w:r>
    </w:p>
    <w:p w14:paraId="71764BF7" w14:textId="1B6D8DA3" w:rsidR="009D4777" w:rsidRDefault="00351C97" w:rsidP="004637A2">
      <w:pPr>
        <w:pStyle w:val="MRPA1ai1a"/>
      </w:pPr>
      <w:r>
        <w:t>Develop</w:t>
      </w:r>
      <w:r w:rsidR="00166CE3">
        <w:t>ing</w:t>
      </w:r>
      <w:r>
        <w:t xml:space="preserve"> funding and funding mechanisms</w:t>
      </w:r>
      <w:r w:rsidR="00023DBA">
        <w:t xml:space="preserve"> </w:t>
      </w:r>
      <w:r w:rsidR="004F5FD3">
        <w:t>identified in the Green Infrastructure Plans</w:t>
      </w:r>
      <w:r>
        <w:t>,</w:t>
      </w:r>
      <w:r w:rsidR="00E21497">
        <w:t xml:space="preserve"> such as</w:t>
      </w:r>
      <w:r w:rsidR="003E3D08">
        <w:t xml:space="preserve"> by working </w:t>
      </w:r>
      <w:r w:rsidR="001D3AB6">
        <w:t xml:space="preserve">with the relevant agencies </w:t>
      </w:r>
      <w:r w:rsidR="003E3D08">
        <w:t xml:space="preserve">to expand the scope of transportation grants to include </w:t>
      </w:r>
      <w:r w:rsidR="001D3AB6">
        <w:t>allocation for green infrastructure</w:t>
      </w:r>
      <w:r w:rsidR="005611AF">
        <w:t>;</w:t>
      </w:r>
      <w:r w:rsidR="00415C5B">
        <w:t xml:space="preserve"> establishing </w:t>
      </w:r>
      <w:r w:rsidR="005611AF">
        <w:t xml:space="preserve">green infrastructure-based or green infrastructure-incorporating stormwater fees, including work that sets the foundation for </w:t>
      </w:r>
      <w:r w:rsidR="008C319F">
        <w:t xml:space="preserve">additional </w:t>
      </w:r>
      <w:r w:rsidR="005611AF">
        <w:t>future stormwater fee</w:t>
      </w:r>
      <w:r w:rsidR="008C319F">
        <w:t>s</w:t>
      </w:r>
      <w:r w:rsidR="005611AF">
        <w:t xml:space="preserve">; </w:t>
      </w:r>
      <w:r w:rsidR="004F26A2">
        <w:t>establishing or increasing application review fees</w:t>
      </w:r>
      <w:r w:rsidR="0083428C">
        <w:t>,</w:t>
      </w:r>
      <w:r w:rsidR="00457548">
        <w:t xml:space="preserve"> </w:t>
      </w:r>
      <w:r w:rsidR="0083428C">
        <w:t>and</w:t>
      </w:r>
      <w:r w:rsidR="00457548">
        <w:t xml:space="preserve"> evaluat</w:t>
      </w:r>
      <w:r w:rsidR="00C97CF7">
        <w:t>ing other</w:t>
      </w:r>
      <w:r w:rsidR="00457548">
        <w:t xml:space="preserve"> opportunities to leverage municipal approval of private development to fund green infrastructure implementation</w:t>
      </w:r>
      <w:r w:rsidR="008C2864">
        <w:t>.</w:t>
      </w:r>
    </w:p>
    <w:p w14:paraId="73AF9E04" w14:textId="3169250D" w:rsidR="00292E62" w:rsidRDefault="003D3B21" w:rsidP="004637A2">
      <w:pPr>
        <w:pStyle w:val="MRPA1ai1a"/>
      </w:pPr>
      <w:r>
        <w:t>Review</w:t>
      </w:r>
      <w:r w:rsidR="003729CD">
        <w:t>ing</w:t>
      </w:r>
      <w:r>
        <w:t xml:space="preserve"> countywide green infrastructure implementation guidance documents</w:t>
      </w:r>
      <w:r w:rsidR="008509F8">
        <w:t xml:space="preserve"> and</w:t>
      </w:r>
      <w:r w:rsidR="00FF3080">
        <w:t xml:space="preserve"> adapt</w:t>
      </w:r>
      <w:r w:rsidR="007359E9">
        <w:t>ing</w:t>
      </w:r>
      <w:r w:rsidR="00FF3080">
        <w:t xml:space="preserve"> them as necessary to account for local considerations</w:t>
      </w:r>
      <w:r w:rsidR="008509F8">
        <w:t xml:space="preserve"> if this has not already been completed during the </w:t>
      </w:r>
      <w:r w:rsidR="001E60D7">
        <w:t>P</w:t>
      </w:r>
      <w:r w:rsidR="008509F8">
        <w:t>revious Permit term</w:t>
      </w:r>
      <w:r w:rsidR="00FF3080">
        <w:t xml:space="preserve">, and </w:t>
      </w:r>
      <w:r w:rsidR="00901540">
        <w:t>otherwise reviewing</w:t>
      </w:r>
      <w:r w:rsidR="00292E62">
        <w:t xml:space="preserve"> and updating general guidelines and standard specifications</w:t>
      </w:r>
      <w:r w:rsidR="00901540">
        <w:t xml:space="preserve"> as appropriate</w:t>
      </w:r>
      <w:r w:rsidR="00292E62">
        <w:t xml:space="preserve">. </w:t>
      </w:r>
    </w:p>
    <w:p w14:paraId="0B52C0A2" w14:textId="413BEDEA" w:rsidR="00636E4B" w:rsidRDefault="00636E4B" w:rsidP="004637A2">
      <w:pPr>
        <w:pStyle w:val="MRPA1ai1a"/>
      </w:pPr>
      <w:r>
        <w:t xml:space="preserve">Continuing to implement the </w:t>
      </w:r>
      <w:r w:rsidR="00C804DE">
        <w:t xml:space="preserve">tools developed during the </w:t>
      </w:r>
      <w:r w:rsidR="001E60D7">
        <w:t>P</w:t>
      </w:r>
      <w:r w:rsidR="00C804DE">
        <w:t xml:space="preserve">revious </w:t>
      </w:r>
      <w:r w:rsidR="007F57FD">
        <w:t>P</w:t>
      </w:r>
      <w:r w:rsidR="00C804DE">
        <w:t>ermit term</w:t>
      </w:r>
      <w:r w:rsidR="00AC4141">
        <w:t xml:space="preserve"> to track and map </w:t>
      </w:r>
      <w:r w:rsidR="008036FF">
        <w:t>completed public and private green infrastructure projects, and mak</w:t>
      </w:r>
      <w:r w:rsidR="00B14741">
        <w:t>ing</w:t>
      </w:r>
      <w:r w:rsidR="008036FF">
        <w:t xml:space="preserve"> the information publicly available</w:t>
      </w:r>
      <w:r w:rsidR="00C804DE">
        <w:t xml:space="preserve">. </w:t>
      </w:r>
    </w:p>
    <w:p w14:paraId="31D94D9F" w14:textId="77F8E904" w:rsidR="00AA0EE7" w:rsidRDefault="009629DA" w:rsidP="004637A2">
      <w:pPr>
        <w:pStyle w:val="MRPA1ai1a"/>
      </w:pPr>
      <w:r>
        <w:t>Continu</w:t>
      </w:r>
      <w:r w:rsidR="009D4777">
        <w:t>ing</w:t>
      </w:r>
      <w:r>
        <w:t xml:space="preserve"> to a</w:t>
      </w:r>
      <w:r w:rsidRPr="00715453">
        <w:t xml:space="preserve">dopt </w:t>
      </w:r>
      <w:r>
        <w:t xml:space="preserve">or amend </w:t>
      </w:r>
      <w:r w:rsidRPr="00715453">
        <w:t xml:space="preserve">policies, ordinances, and/or other appropriate legal mechanisms to ensure implementation of the Green Infrastructure Plan in accordance with the requirements of this </w:t>
      </w:r>
      <w:r w:rsidR="003B3B28">
        <w:t>P</w:t>
      </w:r>
      <w:r w:rsidRPr="00715453">
        <w:t>rovision</w:t>
      </w:r>
      <w:r w:rsidR="00594B29">
        <w:t>, as necessary</w:t>
      </w:r>
      <w:r w:rsidRPr="00715453">
        <w:t>.</w:t>
      </w:r>
    </w:p>
    <w:p w14:paraId="3BDA9263" w14:textId="45947A4A" w:rsidR="009629DA" w:rsidRPr="00715453" w:rsidRDefault="00E4641A" w:rsidP="004637A2">
      <w:pPr>
        <w:pStyle w:val="MRPA1ai1a"/>
      </w:pPr>
      <w:r>
        <w:t>Continuing to conduct</w:t>
      </w:r>
      <w:r w:rsidR="009629DA" w:rsidRPr="00715453">
        <w:t xml:space="preserve"> outreach and education </w:t>
      </w:r>
      <w:r w:rsidR="00055DC5">
        <w:t>as follows</w:t>
      </w:r>
      <w:r w:rsidR="009629DA" w:rsidRPr="00715453">
        <w:t xml:space="preserve">: </w:t>
      </w:r>
    </w:p>
    <w:p w14:paraId="4B2EC438" w14:textId="6C243E00" w:rsidR="009629DA" w:rsidRPr="00715453" w:rsidRDefault="009629DA" w:rsidP="004637A2">
      <w:pPr>
        <w:pStyle w:val="MRPA1ai1ai"/>
      </w:pPr>
      <w:r w:rsidRPr="00715453">
        <w:t xml:space="preserve">Conduct public outreach on the requirements of this </w:t>
      </w:r>
      <w:r w:rsidR="004756F3">
        <w:t>P</w:t>
      </w:r>
      <w:r w:rsidRPr="00715453">
        <w:t>rovision, including outreach coordinated with adoption or revision of standard specifications and planning documents, and with the initiation and planning of infrastructure projects. Such outreach shall include general outreach and targeted outreach to and training for professionals involved in infrastructure planning and design.</w:t>
      </w:r>
    </w:p>
    <w:p w14:paraId="5C2A7388" w14:textId="456B6D07" w:rsidR="009629DA" w:rsidRPr="00715453" w:rsidRDefault="009629DA" w:rsidP="004637A2">
      <w:pPr>
        <w:pStyle w:val="MRPA1ai1ai"/>
      </w:pPr>
      <w:r w:rsidRPr="00715453">
        <w:lastRenderedPageBreak/>
        <w:t xml:space="preserve">Train appropriate staff, including planning, engineering, public works maintenance, finance, fire/life safety, and management staff on the requirements of this </w:t>
      </w:r>
      <w:r w:rsidR="00AE48F1">
        <w:t>P</w:t>
      </w:r>
      <w:r w:rsidRPr="00715453">
        <w:t>rovision and methods of implementation.</w:t>
      </w:r>
    </w:p>
    <w:p w14:paraId="7D94C8D8" w14:textId="45427617" w:rsidR="0030620E" w:rsidRDefault="009629DA" w:rsidP="004637A2">
      <w:pPr>
        <w:pStyle w:val="MRPA1ai1ai"/>
      </w:pPr>
      <w:r w:rsidRPr="00715453">
        <w:t xml:space="preserve">Educate appropriate Permittee elected officials (e.g., mayors, city council members, county supervisors, district board members) on the requirements of this </w:t>
      </w:r>
      <w:r w:rsidR="00AE48F1">
        <w:t>P</w:t>
      </w:r>
      <w:r w:rsidRPr="00715453">
        <w:t>rovision and methods of implementation.</w:t>
      </w:r>
    </w:p>
    <w:p w14:paraId="39A3B4DD" w14:textId="2EBA74B4" w:rsidR="000F7A83" w:rsidRPr="00D5178F" w:rsidRDefault="00AF7220" w:rsidP="00044234">
      <w:pPr>
        <w:pStyle w:val="MRPA1ai1"/>
        <w:rPr>
          <w:b/>
          <w:bCs w:val="0"/>
        </w:rPr>
      </w:pPr>
      <w:r w:rsidRPr="00D5178F">
        <w:rPr>
          <w:b/>
          <w:bCs w:val="0"/>
        </w:rPr>
        <w:t>Numeric</w:t>
      </w:r>
      <w:r w:rsidR="004149CC" w:rsidRPr="00D5178F">
        <w:rPr>
          <w:b/>
          <w:bCs w:val="0"/>
        </w:rPr>
        <w:t xml:space="preserve"> Implementation</w:t>
      </w:r>
    </w:p>
    <w:p w14:paraId="408AF57A" w14:textId="5E3B3153" w:rsidR="00143CE7" w:rsidRDefault="000F7A83" w:rsidP="00044234">
      <w:pPr>
        <w:pStyle w:val="MRPA1ai1a"/>
        <w:rPr>
          <w:b/>
          <w:bCs/>
        </w:rPr>
      </w:pPr>
      <w:r>
        <w:t>By June 30, 2027, t</w:t>
      </w:r>
      <w:r w:rsidRPr="005B34ED">
        <w:t xml:space="preserve">he Permittees shall </w:t>
      </w:r>
      <w:r>
        <w:t xml:space="preserve">implement, or cause to be implemented, green infrastructure projects within their jurisdictions which are not already defined as Regulated Projects </w:t>
      </w:r>
      <w:r w:rsidR="00E30EB5">
        <w:t>pursuant to Provision</w:t>
      </w:r>
      <w:r>
        <w:t xml:space="preserve"> C.3.b, such that the impervious surface retrofits listed in Table </w:t>
      </w:r>
      <w:r w:rsidR="002B39C0">
        <w:t>H-1</w:t>
      </w:r>
      <w:r>
        <w:t xml:space="preserve"> of Attachment </w:t>
      </w:r>
      <w:r w:rsidR="002B39C0">
        <w:t>H</w:t>
      </w:r>
      <w:r>
        <w:t xml:space="preserve"> are achieved.</w:t>
      </w:r>
    </w:p>
    <w:p w14:paraId="1B29745B" w14:textId="4B717BF7" w:rsidR="001255FF" w:rsidRDefault="00C4303D" w:rsidP="00044234">
      <w:pPr>
        <w:pStyle w:val="MRPA1ai1a"/>
      </w:pPr>
      <w:r>
        <w:t>The Permittees may</w:t>
      </w:r>
      <w:r w:rsidR="001B25DD">
        <w:t xml:space="preserve"> </w:t>
      </w:r>
      <w:r>
        <w:t xml:space="preserve">meet the </w:t>
      </w:r>
      <w:r w:rsidR="000F75B0">
        <w:t xml:space="preserve">numeric </w:t>
      </w:r>
      <w:r w:rsidR="007F00EE">
        <w:t xml:space="preserve">retrofit requirements </w:t>
      </w:r>
      <w:r w:rsidR="000F75B0">
        <w:t xml:space="preserve">listed </w:t>
      </w:r>
      <w:r w:rsidR="007F00EE">
        <w:t xml:space="preserve">in Table </w:t>
      </w:r>
      <w:r w:rsidR="002B39C0">
        <w:t>H-1</w:t>
      </w:r>
      <w:r w:rsidR="007F00EE">
        <w:t xml:space="preserve"> </w:t>
      </w:r>
      <w:r w:rsidR="00911222">
        <w:t xml:space="preserve">of </w:t>
      </w:r>
      <w:r w:rsidR="00E033DD">
        <w:t>A</w:t>
      </w:r>
      <w:r w:rsidR="002B39C0">
        <w:t>ttachment</w:t>
      </w:r>
      <w:r w:rsidR="00911222">
        <w:t xml:space="preserve"> </w:t>
      </w:r>
      <w:r w:rsidR="002B39C0">
        <w:t>H</w:t>
      </w:r>
      <w:r w:rsidR="00033652">
        <w:t xml:space="preserve"> </w:t>
      </w:r>
      <w:r w:rsidR="00FA42CC">
        <w:t>on a countywide basis</w:t>
      </w:r>
      <w:r w:rsidR="00D12E0A">
        <w:t xml:space="preserve">. </w:t>
      </w:r>
      <w:r w:rsidR="00FA42CC">
        <w:t xml:space="preserve">If Permittees within </w:t>
      </w:r>
      <w:r w:rsidR="00E848A0">
        <w:t xml:space="preserve">a given county do not </w:t>
      </w:r>
      <w:r w:rsidR="00FA42CC">
        <w:t xml:space="preserve">collectively </w:t>
      </w:r>
      <w:r w:rsidR="00E848A0">
        <w:t xml:space="preserve">achieve </w:t>
      </w:r>
      <w:r w:rsidR="00CE4B4E">
        <w:t>the</w:t>
      </w:r>
      <w:r w:rsidR="008D1E79">
        <w:t>ir</w:t>
      </w:r>
      <w:r w:rsidR="00CE4B4E">
        <w:t xml:space="preserve"> </w:t>
      </w:r>
      <w:r w:rsidR="000F75B0">
        <w:t xml:space="preserve">numeric </w:t>
      </w:r>
      <w:r w:rsidR="002D2E3B">
        <w:t>retrofit requirement</w:t>
      </w:r>
      <w:r w:rsidR="00745C7F">
        <w:t>s</w:t>
      </w:r>
      <w:r w:rsidR="00F55A2F">
        <w:t xml:space="preserve">, </w:t>
      </w:r>
      <w:r w:rsidR="00140672">
        <w:t xml:space="preserve">each </w:t>
      </w:r>
      <w:r w:rsidR="00F55A2F">
        <w:t xml:space="preserve">Permittee </w:t>
      </w:r>
      <w:r w:rsidR="00E848A0">
        <w:t xml:space="preserve">within that county </w:t>
      </w:r>
      <w:r w:rsidR="00F55A2F">
        <w:t xml:space="preserve">shall </w:t>
      </w:r>
      <w:r w:rsidR="00D8220C">
        <w:t xml:space="preserve">be separately responsible for </w:t>
      </w:r>
      <w:r w:rsidR="00F55A2F">
        <w:t>achiev</w:t>
      </w:r>
      <w:r w:rsidR="00D8220C">
        <w:t>ing</w:t>
      </w:r>
      <w:r w:rsidR="00F55A2F">
        <w:t xml:space="preserve"> </w:t>
      </w:r>
      <w:r w:rsidR="001C4CA1">
        <w:t>its</w:t>
      </w:r>
      <w:r w:rsidR="00F55A2F">
        <w:t xml:space="preserve"> </w:t>
      </w:r>
      <w:r w:rsidR="00665E5B">
        <w:t xml:space="preserve">individual </w:t>
      </w:r>
      <w:r w:rsidR="00F55A2F">
        <w:t>retrofit requirement</w:t>
      </w:r>
      <w:r w:rsidR="00617020">
        <w:t xml:space="preserve">. </w:t>
      </w:r>
    </w:p>
    <w:p w14:paraId="49DF2BE7" w14:textId="4E403BE7" w:rsidR="00E30111" w:rsidRDefault="00BE738D" w:rsidP="00044234">
      <w:pPr>
        <w:pStyle w:val="MRPA1ai1a"/>
      </w:pPr>
      <w:r>
        <w:t xml:space="preserve">Though </w:t>
      </w:r>
      <w:r w:rsidR="000F75B0">
        <w:t>Permittees may meet the</w:t>
      </w:r>
      <w:r w:rsidR="0079236F">
        <w:t>ir</w:t>
      </w:r>
      <w:r w:rsidR="00A54BA0">
        <w:t xml:space="preserve"> total individual</w:t>
      </w:r>
      <w:r w:rsidR="000F75B0">
        <w:t xml:space="preserve"> </w:t>
      </w:r>
      <w:r w:rsidR="00BA7317">
        <w:t>numeric retrofit requirements</w:t>
      </w:r>
      <w:r w:rsidR="0079236F">
        <w:t xml:space="preserve"> on a countywide basis, </w:t>
      </w:r>
      <w:r w:rsidR="00313F0C">
        <w:t xml:space="preserve">each </w:t>
      </w:r>
      <w:r w:rsidR="003545D2">
        <w:t xml:space="preserve">Permittee shall implement, or cause to be implemented, </w:t>
      </w:r>
      <w:r w:rsidR="00551FBE">
        <w:t xml:space="preserve">a green infrastructure project or projects treating </w:t>
      </w:r>
      <w:r w:rsidR="003545D2">
        <w:t xml:space="preserve">no less than 0.2 acres of </w:t>
      </w:r>
      <w:r w:rsidR="00551FBE">
        <w:t xml:space="preserve">impervious surface </w:t>
      </w:r>
      <w:r w:rsidR="00166E74">
        <w:t xml:space="preserve">within </w:t>
      </w:r>
      <w:r w:rsidR="00686FA8">
        <w:t>its</w:t>
      </w:r>
      <w:r w:rsidR="00166E74">
        <w:t xml:space="preserve"> jurisdiction</w:t>
      </w:r>
      <w:r w:rsidR="00D027B0">
        <w:t xml:space="preserve">, where that project is </w:t>
      </w:r>
      <w:r w:rsidR="00166E74">
        <w:t xml:space="preserve">not already defined as </w:t>
      </w:r>
      <w:r w:rsidR="00D027B0">
        <w:t xml:space="preserve">a </w:t>
      </w:r>
      <w:r w:rsidR="00166E74">
        <w:t xml:space="preserve">Regulated Project pursuant to Provision C.3.b. </w:t>
      </w:r>
      <w:r w:rsidR="00587DD8">
        <w:t xml:space="preserve">Alternatively, a Permittee may </w:t>
      </w:r>
      <w:r w:rsidR="00DC7201">
        <w:t xml:space="preserve">contribute </w:t>
      </w:r>
      <w:r w:rsidR="00D10109" w:rsidRPr="007A40CD">
        <w:t>substantially</w:t>
      </w:r>
      <w:r w:rsidR="00D10109">
        <w:t xml:space="preserve"> </w:t>
      </w:r>
      <w:r w:rsidR="003818D7">
        <w:t>to such a green infrastructure project</w:t>
      </w:r>
      <w:r w:rsidR="008C7158">
        <w:t>(s)</w:t>
      </w:r>
      <w:r w:rsidR="00DC7201">
        <w:t xml:space="preserve"> outside of its jurisdiction</w:t>
      </w:r>
      <w:r w:rsidR="00481AC3">
        <w:t xml:space="preserve"> and within its </w:t>
      </w:r>
      <w:r w:rsidR="00897A57">
        <w:t>C</w:t>
      </w:r>
      <w:r w:rsidR="00481AC3">
        <w:t>ounty</w:t>
      </w:r>
      <w:r w:rsidR="007E778C">
        <w:t>.</w:t>
      </w:r>
      <w:r w:rsidR="00AA61F2">
        <w:t xml:space="preserve"> </w:t>
      </w:r>
    </w:p>
    <w:p w14:paraId="3690F758" w14:textId="513C4D19" w:rsidR="00F65B8F" w:rsidRDefault="007A1133" w:rsidP="00044234">
      <w:pPr>
        <w:pStyle w:val="MRPA1ai1a"/>
      </w:pPr>
      <w:r>
        <w:t xml:space="preserve">Impervious surfaces treated by </w:t>
      </w:r>
      <w:r w:rsidR="00BA3B28">
        <w:t>n</w:t>
      </w:r>
      <w:r w:rsidR="00167F9A">
        <w:t>on-Regulated Project</w:t>
      </w:r>
      <w:r w:rsidR="00DA3D2D">
        <w:t>s</w:t>
      </w:r>
      <w:r w:rsidR="00BA3B28">
        <w:t xml:space="preserve"> may be counted towards the numeric requirements in Table H-1 of Attachment H.</w:t>
      </w:r>
      <w:r>
        <w:t xml:space="preserve"> </w:t>
      </w:r>
    </w:p>
    <w:p w14:paraId="4F86766D" w14:textId="6FC55DD5" w:rsidR="00AC2D36" w:rsidRDefault="00BA3B28" w:rsidP="00F65B8F">
      <w:pPr>
        <w:pStyle w:val="MRPA1ai1aBody"/>
      </w:pPr>
      <w:r>
        <w:t>I</w:t>
      </w:r>
      <w:r w:rsidR="007A1133">
        <w:t>mpervious surfaces treated by</w:t>
      </w:r>
      <w:r w:rsidR="00DA3D2D">
        <w:t xml:space="preserve"> </w:t>
      </w:r>
      <w:r w:rsidR="0050150F">
        <w:t>Regulated Projects,</w:t>
      </w:r>
      <w:r w:rsidR="00167F9A">
        <w:t xml:space="preserve"> beyond the minimum required by </w:t>
      </w:r>
      <w:r w:rsidR="00CE4B4E">
        <w:t>Provision</w:t>
      </w:r>
      <w:r w:rsidR="0006776F">
        <w:t>s</w:t>
      </w:r>
      <w:r w:rsidR="00CE4B4E">
        <w:t xml:space="preserve"> </w:t>
      </w:r>
      <w:r w:rsidR="00167F9A">
        <w:t>C.3.</w:t>
      </w:r>
      <w:r w:rsidR="007D4D5B">
        <w:t>c-</w:t>
      </w:r>
      <w:r w:rsidR="00167F9A">
        <w:t xml:space="preserve">d for </w:t>
      </w:r>
      <w:r w:rsidR="0050150F">
        <w:t>such</w:t>
      </w:r>
      <w:r w:rsidR="00167F9A">
        <w:t xml:space="preserve"> Regulated Project</w:t>
      </w:r>
      <w:r w:rsidR="0050150F">
        <w:t>s</w:t>
      </w:r>
      <w:r>
        <w:t>,</w:t>
      </w:r>
      <w:r w:rsidR="00167F9A">
        <w:t xml:space="preserve"> </w:t>
      </w:r>
      <w:r w:rsidR="00DA3D2D">
        <w:t>may be</w:t>
      </w:r>
      <w:r w:rsidR="00167F9A">
        <w:t xml:space="preserve"> </w:t>
      </w:r>
      <w:r w:rsidR="00DA3D2D">
        <w:t>counted towards the numeric requirement</w:t>
      </w:r>
      <w:r w:rsidR="00861CE1">
        <w:t>s</w:t>
      </w:r>
      <w:r w:rsidR="00DA3D2D">
        <w:t xml:space="preserve"> in </w:t>
      </w:r>
      <w:r w:rsidR="00F65B8F">
        <w:t>Table H-1 of Attachment H</w:t>
      </w:r>
      <w:r w:rsidR="00DA3D2D">
        <w:t xml:space="preserve">. </w:t>
      </w:r>
    </w:p>
    <w:p w14:paraId="3FBF3E7A" w14:textId="23CF6888" w:rsidR="00ED1666" w:rsidRDefault="00CD3D01" w:rsidP="00F65B8F">
      <w:pPr>
        <w:pStyle w:val="MRPA1ai1aBody"/>
      </w:pPr>
      <w:r>
        <w:t xml:space="preserve">If </w:t>
      </w:r>
      <w:r w:rsidR="007A1133">
        <w:t xml:space="preserve">a portion of the impervious surface treated by </w:t>
      </w:r>
      <w:r w:rsidR="00FA38AD">
        <w:t>suc</w:t>
      </w:r>
      <w:r w:rsidR="007A4D3D">
        <w:t xml:space="preserve">h a Non-Regulated Project or </w:t>
      </w:r>
      <w:r w:rsidR="00AC2D36">
        <w:t>by Regulated Projects</w:t>
      </w:r>
      <w:r w:rsidR="007A4D3D">
        <w:t xml:space="preserve"> </w:t>
      </w:r>
      <w:r w:rsidR="00AC2D36">
        <w:t>(</w:t>
      </w:r>
      <w:r w:rsidR="007A4D3D">
        <w:t xml:space="preserve">beyond the minimum required by </w:t>
      </w:r>
      <w:r w:rsidR="00CE4B4E">
        <w:t>Provision</w:t>
      </w:r>
      <w:r w:rsidR="00AC2D36">
        <w:t>s</w:t>
      </w:r>
      <w:r w:rsidR="00CE4B4E">
        <w:t xml:space="preserve"> </w:t>
      </w:r>
      <w:r w:rsidR="007A4D3D">
        <w:t>C.3.</w:t>
      </w:r>
      <w:r w:rsidR="00AC2D36">
        <w:t>c-</w:t>
      </w:r>
      <w:r w:rsidR="007A4D3D">
        <w:t xml:space="preserve">d for </w:t>
      </w:r>
      <w:r w:rsidR="00AC2D36">
        <w:t>such</w:t>
      </w:r>
      <w:r w:rsidR="007A4D3D">
        <w:t xml:space="preserve"> Regulated Project</w:t>
      </w:r>
      <w:r w:rsidR="00AC2D36">
        <w:t>s)</w:t>
      </w:r>
      <w:r w:rsidR="007A4D3D">
        <w:t xml:space="preserve"> is later used as part of an Alternative Compliance exchange </w:t>
      </w:r>
      <w:r w:rsidR="00ED3010">
        <w:t xml:space="preserve">to offset the </w:t>
      </w:r>
      <w:r w:rsidR="00EF1C5E">
        <w:t xml:space="preserve">treatment </w:t>
      </w:r>
      <w:r w:rsidR="00ED3010">
        <w:t xml:space="preserve">required </w:t>
      </w:r>
      <w:r w:rsidR="00E43277">
        <w:t xml:space="preserve">by </w:t>
      </w:r>
      <w:r w:rsidR="00646A30">
        <w:t>a</w:t>
      </w:r>
      <w:r w:rsidR="00E43277">
        <w:t xml:space="preserve"> Regulated Project </w:t>
      </w:r>
      <w:r w:rsidR="007A4D3D">
        <w:t xml:space="preserve">pursuant to </w:t>
      </w:r>
      <w:r w:rsidR="00426923">
        <w:t xml:space="preserve">Provision </w:t>
      </w:r>
      <w:r w:rsidR="007A4D3D">
        <w:t>C.3.e.i</w:t>
      </w:r>
      <w:r w:rsidR="00ED3010">
        <w:t xml:space="preserve">, then </w:t>
      </w:r>
      <w:r w:rsidR="00AC2D36">
        <w:t xml:space="preserve">that portion </w:t>
      </w:r>
      <w:r w:rsidR="00ED3010">
        <w:lastRenderedPageBreak/>
        <w:t xml:space="preserve">may no longer be counted towards the </w:t>
      </w:r>
      <w:r w:rsidR="00B560A0">
        <w:t>Provision C.3.j.ii.(2) retrofit requirements</w:t>
      </w:r>
      <w:r w:rsidR="00380717">
        <w:t xml:space="preserve"> listed in Table </w:t>
      </w:r>
      <w:r w:rsidR="00A258D3">
        <w:t>H-1</w:t>
      </w:r>
      <w:r w:rsidR="00380717">
        <w:t xml:space="preserve"> of Attachment </w:t>
      </w:r>
      <w:r w:rsidR="00A258D3">
        <w:t>H</w:t>
      </w:r>
      <w:r w:rsidR="009D69E2">
        <w:t xml:space="preserve">. </w:t>
      </w:r>
    </w:p>
    <w:p w14:paraId="14843984" w14:textId="6D72396E" w:rsidR="00403C0F" w:rsidRDefault="00963904" w:rsidP="00044234">
      <w:pPr>
        <w:pStyle w:val="MRPA1ai1a"/>
      </w:pPr>
      <w:r>
        <w:t xml:space="preserve">Projects </w:t>
      </w:r>
      <w:r w:rsidR="00000726">
        <w:t>completed</w:t>
      </w:r>
      <w:r>
        <w:t xml:space="preserve"> after </w:t>
      </w:r>
      <w:r w:rsidR="004D6FD3">
        <w:t>J</w:t>
      </w:r>
      <w:r w:rsidR="00805C3E">
        <w:t>anuary</w:t>
      </w:r>
      <w:r w:rsidR="004D6FD3">
        <w:t xml:space="preserve"> 1, 20</w:t>
      </w:r>
      <w:r w:rsidR="007F7067">
        <w:t>21</w:t>
      </w:r>
      <w:r w:rsidR="00426923">
        <w:t>,</w:t>
      </w:r>
      <w:r w:rsidR="00507F17">
        <w:t xml:space="preserve"> </w:t>
      </w:r>
      <w:r w:rsidR="00DF0543">
        <w:t xml:space="preserve">shall </w:t>
      </w:r>
      <w:r w:rsidR="00507F17">
        <w:t xml:space="preserve">be counted towards </w:t>
      </w:r>
      <w:proofErr w:type="gramStart"/>
      <w:r w:rsidR="00507F17">
        <w:t xml:space="preserve">the </w:t>
      </w:r>
      <w:r w:rsidR="00B560A0">
        <w:t>Provision</w:t>
      </w:r>
      <w:proofErr w:type="gramEnd"/>
      <w:r w:rsidR="00B560A0">
        <w:t xml:space="preserve"> C.3.j.ii.(2)</w:t>
      </w:r>
      <w:r w:rsidR="00507F17">
        <w:t xml:space="preserve"> </w:t>
      </w:r>
      <w:r w:rsidR="005B4289">
        <w:t xml:space="preserve">Numeric Implementation </w:t>
      </w:r>
      <w:r w:rsidR="00E271C0">
        <w:t>retrofit requirements</w:t>
      </w:r>
      <w:r w:rsidR="00507F17">
        <w:t xml:space="preserve">. </w:t>
      </w:r>
    </w:p>
    <w:p w14:paraId="16D38E68" w14:textId="77777777" w:rsidR="009F27A0" w:rsidRDefault="00403C0F" w:rsidP="00044234">
      <w:pPr>
        <w:pStyle w:val="MRPA1ai1a"/>
      </w:pPr>
      <w:r>
        <w:t xml:space="preserve">Projects completed </w:t>
      </w:r>
      <w:r w:rsidR="005B4289">
        <w:t xml:space="preserve">by June 30, 2027, </w:t>
      </w:r>
      <w:r w:rsidR="00DF0543">
        <w:t>shall</w:t>
      </w:r>
      <w:r w:rsidR="005B4289">
        <w:t xml:space="preserve"> be counted towards </w:t>
      </w:r>
      <w:proofErr w:type="gramStart"/>
      <w:r w:rsidR="005B4289">
        <w:t>the Provision</w:t>
      </w:r>
      <w:proofErr w:type="gramEnd"/>
      <w:r w:rsidR="005B4289">
        <w:t xml:space="preserve"> C.3.j.ii.(2) Numeric Implementation retrofit requirements. </w:t>
      </w:r>
    </w:p>
    <w:p w14:paraId="7FB0427F" w14:textId="143FE371" w:rsidR="00AA1EB0" w:rsidRDefault="0047500D" w:rsidP="00044234">
      <w:pPr>
        <w:pStyle w:val="MRPA1ai1aBody"/>
      </w:pPr>
      <w:r>
        <w:t xml:space="preserve">If a </w:t>
      </w:r>
      <w:r w:rsidR="00CC51D3">
        <w:t xml:space="preserve">project is not completed </w:t>
      </w:r>
      <w:r w:rsidR="005A1259">
        <w:t xml:space="preserve">by June 30, 2027, it may still count towards </w:t>
      </w:r>
      <w:proofErr w:type="gramStart"/>
      <w:r w:rsidR="005A1259">
        <w:t>the Provision</w:t>
      </w:r>
      <w:proofErr w:type="gramEnd"/>
      <w:r w:rsidR="005A1259">
        <w:t xml:space="preserve"> C.3.j.ii.(2) Numeric Implementation retrofit </w:t>
      </w:r>
      <w:proofErr w:type="gramStart"/>
      <w:r w:rsidR="005A1259">
        <w:t xml:space="preserve">requirements, </w:t>
      </w:r>
      <w:r w:rsidR="00EC11D1">
        <w:t>if</w:t>
      </w:r>
      <w:proofErr w:type="gramEnd"/>
      <w:r w:rsidR="00EC11D1">
        <w:t xml:space="preserve"> it is approved</w:t>
      </w:r>
      <w:r w:rsidR="00B221F1">
        <w:t xml:space="preserve"> and</w:t>
      </w:r>
      <w:r w:rsidR="00497FBC">
        <w:t xml:space="preserve"> </w:t>
      </w:r>
      <w:r w:rsidR="00A549A3">
        <w:t>fu</w:t>
      </w:r>
      <w:r w:rsidR="00D0592D">
        <w:t>lly funded</w:t>
      </w:r>
      <w:r w:rsidR="00650D2F">
        <w:t xml:space="preserve">. </w:t>
      </w:r>
      <w:r w:rsidR="00846DBC">
        <w:t xml:space="preserve">Permittees </w:t>
      </w:r>
      <w:r w:rsidR="00EC49A6">
        <w:t xml:space="preserve">that count </w:t>
      </w:r>
      <w:r w:rsidR="00DB6401">
        <w:t xml:space="preserve">such projects towards </w:t>
      </w:r>
      <w:proofErr w:type="gramStart"/>
      <w:r w:rsidR="00DB6401">
        <w:t>the Provision</w:t>
      </w:r>
      <w:proofErr w:type="gramEnd"/>
      <w:r w:rsidR="00DB6401">
        <w:t xml:space="preserve"> C.3.j.ii.(2) Numeric Implementation retrofit requirements shall </w:t>
      </w:r>
      <w:r w:rsidR="001034C4">
        <w:t xml:space="preserve">certify in their Annual Reports that </w:t>
      </w:r>
      <w:r w:rsidR="00234448">
        <w:t>the</w:t>
      </w:r>
      <w:r w:rsidR="001034C4">
        <w:t xml:space="preserve"> projects </w:t>
      </w:r>
      <w:r w:rsidR="00234448">
        <w:t xml:space="preserve">are approved and </w:t>
      </w:r>
      <w:r w:rsidR="004E761B">
        <w:t>funded</w:t>
      </w:r>
      <w:r w:rsidR="00162A5F">
        <w:t xml:space="preserve"> </w:t>
      </w:r>
      <w:r w:rsidR="001621B4">
        <w:t>by June 30, 2027</w:t>
      </w:r>
      <w:r w:rsidR="001034C4">
        <w:t xml:space="preserve">. </w:t>
      </w:r>
    </w:p>
    <w:p w14:paraId="62DB555F" w14:textId="39D58321" w:rsidR="002D30EA" w:rsidRDefault="00C07A40" w:rsidP="00044234">
      <w:pPr>
        <w:pStyle w:val="MRPA1ai1a"/>
      </w:pPr>
      <w:r>
        <w:t xml:space="preserve">Controls implemented to satisfy Provision C.3 requirements, including the numeric retrofit requirements specified in Provision C.3.j.ii.(2), </w:t>
      </w:r>
      <w:r w:rsidR="009715A3">
        <w:t>may also be used to satisfy Provision C.</w:t>
      </w:r>
      <w:r w:rsidR="00EF0D50">
        <w:t xml:space="preserve">11 </w:t>
      </w:r>
      <w:r w:rsidR="00C57E9D">
        <w:t>M</w:t>
      </w:r>
      <w:r w:rsidR="00EF0D50">
        <w:t xml:space="preserve">ercury </w:t>
      </w:r>
      <w:r w:rsidR="00C57E9D">
        <w:t>C</w:t>
      </w:r>
      <w:r w:rsidR="00EF0D50">
        <w:t>ontrol</w:t>
      </w:r>
      <w:r w:rsidR="00C57E9D">
        <w:t>s</w:t>
      </w:r>
      <w:r w:rsidR="00EF0D50">
        <w:t xml:space="preserve"> requirements, and </w:t>
      </w:r>
      <w:r w:rsidR="009715A3">
        <w:t xml:space="preserve">Provision C.12 PCBs </w:t>
      </w:r>
      <w:r w:rsidR="00C57E9D">
        <w:t>C</w:t>
      </w:r>
      <w:r w:rsidR="009715A3">
        <w:t>ontrol</w:t>
      </w:r>
      <w:r w:rsidR="00C57E9D">
        <w:t>s</w:t>
      </w:r>
      <w:r w:rsidR="009715A3">
        <w:t xml:space="preserve"> </w:t>
      </w:r>
      <w:r w:rsidR="009715A3" w:rsidRPr="00B66C35">
        <w:t>requirement</w:t>
      </w:r>
      <w:r w:rsidR="004C202C" w:rsidRPr="00B66C35">
        <w:t>s</w:t>
      </w:r>
      <w:r w:rsidR="009715A3">
        <w:t xml:space="preserve">, as long as they satisfy the other aspects of </w:t>
      </w:r>
      <w:r w:rsidR="00952B0C">
        <w:t>those</w:t>
      </w:r>
      <w:r w:rsidR="009715A3">
        <w:t xml:space="preserve"> requirement</w:t>
      </w:r>
      <w:r w:rsidR="00952B0C">
        <w:t>s</w:t>
      </w:r>
      <w:r w:rsidR="009715A3">
        <w:t xml:space="preserve">, </w:t>
      </w:r>
      <w:r w:rsidR="00952B0C">
        <w:t>such as</w:t>
      </w:r>
      <w:r w:rsidR="009715A3">
        <w:t xml:space="preserve"> location (i.e., </w:t>
      </w:r>
      <w:r w:rsidR="00952B0C">
        <w:t>for PCBs, controls that are implemented</w:t>
      </w:r>
      <w:r w:rsidR="009715A3">
        <w:t xml:space="preserve"> in areas of old industrial land use or otherwise in areas with identified relatively high concentrations of PCBs). </w:t>
      </w:r>
    </w:p>
    <w:p w14:paraId="2A08E4AC" w14:textId="28E7FDAD" w:rsidR="00B84A44" w:rsidRDefault="00365884" w:rsidP="00044234">
      <w:pPr>
        <w:pStyle w:val="MRPA1ai1a"/>
      </w:pPr>
      <w:r>
        <w:t xml:space="preserve">Permittees may credit the acreage of impervious surface created or replaced for </w:t>
      </w:r>
      <w:r w:rsidR="00ED6B24">
        <w:t>Regulated Road Reconstruction Projects, specified in Provision C.3.b.</w:t>
      </w:r>
      <w:r w:rsidR="005318F2">
        <w:t xml:space="preserve">ii.(5), </w:t>
      </w:r>
      <w:r>
        <w:t xml:space="preserve">towards the Numeric Implementation retrofit requirements specified in Provision C.3.j.ii.(2). </w:t>
      </w:r>
    </w:p>
    <w:p w14:paraId="5707239B" w14:textId="4DBCC143" w:rsidR="003B6BF0" w:rsidRDefault="002A2DF4" w:rsidP="00044234">
      <w:pPr>
        <w:pStyle w:val="MRPA1ai1a"/>
      </w:pPr>
      <w:r>
        <w:t xml:space="preserve">Permittees </w:t>
      </w:r>
      <w:r w:rsidR="00C3713C">
        <w:t>with small rural</w:t>
      </w:r>
      <w:r w:rsidR="00FA32CA">
        <w:t xml:space="preserve"> jurisdictions </w:t>
      </w:r>
      <w:r w:rsidR="00F3421F">
        <w:t>(</w:t>
      </w:r>
      <w:r w:rsidR="00FD3678">
        <w:t>e.g.</w:t>
      </w:r>
      <w:r w:rsidR="00F3421F">
        <w:t xml:space="preserve">, whose stormwater conveyance systems are dominated by roadside ditches) </w:t>
      </w:r>
      <w:r w:rsidR="00EA7705">
        <w:t xml:space="preserve">may collectively </w:t>
      </w:r>
      <w:r w:rsidR="00155068">
        <w:t xml:space="preserve">submit a proposal, subject to the Executive Officer’s approval, </w:t>
      </w:r>
      <w:r w:rsidR="00853C7B">
        <w:t xml:space="preserve">for </w:t>
      </w:r>
      <w:r w:rsidR="001E4F5F">
        <w:t xml:space="preserve">pilot projects investigating </w:t>
      </w:r>
      <w:r w:rsidR="004956FD">
        <w:t>the use of alternative</w:t>
      </w:r>
      <w:r w:rsidR="00C623A8">
        <w:t xml:space="preserve"> </w:t>
      </w:r>
      <w:r w:rsidR="008A34C0">
        <w:t xml:space="preserve">green infrastructure </w:t>
      </w:r>
      <w:r w:rsidR="008518CC">
        <w:t>techniques</w:t>
      </w:r>
      <w:r w:rsidR="00DF1A0D">
        <w:t xml:space="preserve"> </w:t>
      </w:r>
      <w:r w:rsidR="000B2685">
        <w:t xml:space="preserve">to comply with </w:t>
      </w:r>
      <w:r w:rsidR="00D40FA2">
        <w:t xml:space="preserve">the </w:t>
      </w:r>
      <w:r w:rsidR="005C6038">
        <w:t xml:space="preserve">Provision C.3.j.ii.(2) </w:t>
      </w:r>
      <w:r w:rsidR="00D40FA2">
        <w:t>Numeric Implementation retrofit requirements</w:t>
      </w:r>
      <w:r w:rsidR="00511631">
        <w:t xml:space="preserve">, with construction </w:t>
      </w:r>
      <w:r w:rsidR="00A43667">
        <w:t xml:space="preserve">completed </w:t>
      </w:r>
      <w:r w:rsidR="00511631">
        <w:t>by June 30, 2027</w:t>
      </w:r>
      <w:r w:rsidR="0097618A">
        <w:t xml:space="preserve">. </w:t>
      </w:r>
      <w:r w:rsidR="003B6BF0">
        <w:t xml:space="preserve">If </w:t>
      </w:r>
      <w:r w:rsidR="00F670CC">
        <w:t>a</w:t>
      </w:r>
      <w:r w:rsidR="003B6BF0">
        <w:t xml:space="preserve"> project is not completed by June 30, 2027, it may still count towards </w:t>
      </w:r>
      <w:proofErr w:type="gramStart"/>
      <w:r w:rsidR="003B6BF0">
        <w:t>the Provision</w:t>
      </w:r>
      <w:proofErr w:type="gramEnd"/>
      <w:r w:rsidR="003B6BF0">
        <w:t xml:space="preserve"> C.3.j.ii.(2) Numeric Implementation retrofit </w:t>
      </w:r>
      <w:proofErr w:type="gramStart"/>
      <w:r w:rsidR="003B6BF0">
        <w:t>requirements, if</w:t>
      </w:r>
      <w:proofErr w:type="gramEnd"/>
      <w:r w:rsidR="003B6BF0">
        <w:t xml:space="preserve"> it is approved and fully funded. Permittees that count such projects towards </w:t>
      </w:r>
      <w:proofErr w:type="gramStart"/>
      <w:r w:rsidR="003B6BF0">
        <w:t>the Provision</w:t>
      </w:r>
      <w:proofErr w:type="gramEnd"/>
      <w:r w:rsidR="003B6BF0">
        <w:t xml:space="preserve"> C.3.j.ii.(2) Numeric Implementation retrofit requirements shall certify in their Annual Reports that the projects are approved and funded by June 30, 2027.</w:t>
      </w:r>
    </w:p>
    <w:p w14:paraId="7A9DA853" w14:textId="46DCE997" w:rsidR="00763E7C" w:rsidRDefault="001665E4" w:rsidP="00F51C65">
      <w:pPr>
        <w:pStyle w:val="MRPA1ai1aBody"/>
      </w:pPr>
      <w:r>
        <w:lastRenderedPageBreak/>
        <w:t>T</w:t>
      </w:r>
      <w:r w:rsidR="006D6F36">
        <w:t xml:space="preserve">he proposal shall include </w:t>
      </w:r>
      <w:r w:rsidR="0039741F">
        <w:t xml:space="preserve">a discussion </w:t>
      </w:r>
      <w:r w:rsidR="004D13A7">
        <w:t>describing the</w:t>
      </w:r>
      <w:r w:rsidR="0039741F">
        <w:t xml:space="preserve"> small rural jurisdiction, including density, developed v</w:t>
      </w:r>
      <w:r w:rsidR="007437C1">
        <w:t>ersu</w:t>
      </w:r>
      <w:r w:rsidR="0039741F">
        <w:t xml:space="preserve">s undeveloped areas, and </w:t>
      </w:r>
      <w:r w:rsidR="00ED6BDF">
        <w:t>piped stormwater conveyances v</w:t>
      </w:r>
      <w:r w:rsidR="008B0505">
        <w:t>ersu</w:t>
      </w:r>
      <w:r w:rsidR="00ED6BDF">
        <w:t>s roadside ditches</w:t>
      </w:r>
      <w:r w:rsidR="0001044D">
        <w:t xml:space="preserve">. </w:t>
      </w:r>
    </w:p>
    <w:p w14:paraId="3E5E2070" w14:textId="2583A181" w:rsidR="00A53C00" w:rsidRDefault="00825323" w:rsidP="00F51C65">
      <w:pPr>
        <w:pStyle w:val="MRPA1ai1a"/>
      </w:pPr>
      <w:r>
        <w:t xml:space="preserve">Permittees </w:t>
      </w:r>
      <w:r w:rsidR="00DC591F">
        <w:t xml:space="preserve">with existing ordinances </w:t>
      </w:r>
      <w:r w:rsidR="00404A56">
        <w:t xml:space="preserve">(or </w:t>
      </w:r>
      <w:r w:rsidR="00B00A50">
        <w:t>that adopt</w:t>
      </w:r>
      <w:r w:rsidR="00404A56">
        <w:t xml:space="preserve"> </w:t>
      </w:r>
      <w:r w:rsidR="00935168">
        <w:t xml:space="preserve">new </w:t>
      </w:r>
      <w:r w:rsidR="00404A56">
        <w:t>ordinances by June 30, 2023)</w:t>
      </w:r>
      <w:r w:rsidR="00576EAA">
        <w:t xml:space="preserve"> </w:t>
      </w:r>
      <w:r w:rsidR="008F68AF">
        <w:t>that</w:t>
      </w:r>
      <w:r w:rsidR="00094CCD">
        <w:t xml:space="preserve"> </w:t>
      </w:r>
      <w:r w:rsidR="00B568E2">
        <w:t>require</w:t>
      </w:r>
      <w:r w:rsidR="0024218E">
        <w:t xml:space="preserve"> Regulated Projects to</w:t>
      </w:r>
      <w:r w:rsidR="00B568E2">
        <w:t xml:space="preserve"> </w:t>
      </w:r>
      <w:r w:rsidR="00FC70C4">
        <w:t xml:space="preserve">treat </w:t>
      </w:r>
      <w:r w:rsidR="00B92162">
        <w:t>significantly</w:t>
      </w:r>
      <w:r w:rsidR="004E0F40">
        <w:t xml:space="preserve"> </w:t>
      </w:r>
      <w:r w:rsidR="00E94BA0">
        <w:t>more</w:t>
      </w:r>
      <w:r w:rsidR="00FC70C4">
        <w:t xml:space="preserve"> </w:t>
      </w:r>
      <w:r w:rsidR="0024218E">
        <w:t>impervious surface</w:t>
      </w:r>
      <w:r w:rsidR="00E94BA0">
        <w:t xml:space="preserve"> than the minimum required by </w:t>
      </w:r>
      <w:r w:rsidR="00126273">
        <w:t xml:space="preserve">Provision </w:t>
      </w:r>
      <w:r w:rsidR="00E94BA0">
        <w:t>C.3.c-d</w:t>
      </w:r>
      <w:r w:rsidR="006D4718">
        <w:t xml:space="preserve">, </w:t>
      </w:r>
      <w:r w:rsidR="001708AD">
        <w:t xml:space="preserve">may </w:t>
      </w:r>
      <w:r w:rsidR="0066661C">
        <w:t>offset</w:t>
      </w:r>
      <w:r w:rsidR="00D221BC">
        <w:t xml:space="preserve"> the</w:t>
      </w:r>
      <w:r w:rsidR="00E43FA7">
        <w:t xml:space="preserve">ir Numeric Implementation retrofit requirements specified in Provision C.3.j.ii.(2) by </w:t>
      </w:r>
      <w:r w:rsidR="00A413A6">
        <w:t xml:space="preserve">a one-time credit of </w:t>
      </w:r>
      <w:r w:rsidR="00E43FA7">
        <w:t>up to 25</w:t>
      </w:r>
      <w:r w:rsidR="004C06F0">
        <w:t xml:space="preserve"> percent</w:t>
      </w:r>
      <w:r w:rsidR="00D36CC5">
        <w:t xml:space="preserve">, </w:t>
      </w:r>
      <w:r w:rsidR="002F3FE9">
        <w:t>and</w:t>
      </w:r>
      <w:r w:rsidR="00D36CC5">
        <w:t xml:space="preserve"> </w:t>
      </w:r>
      <w:r w:rsidR="0018622B">
        <w:t xml:space="preserve">by </w:t>
      </w:r>
      <w:r w:rsidR="00D36CC5">
        <w:t xml:space="preserve">no greater than </w:t>
      </w:r>
      <w:r w:rsidR="00286701">
        <w:t>one</w:t>
      </w:r>
      <w:r w:rsidR="00C4783F">
        <w:t xml:space="preserve"> acre</w:t>
      </w:r>
      <w:r w:rsidR="008771E9">
        <w:t xml:space="preserve">. </w:t>
      </w:r>
      <w:r w:rsidR="00A53C00">
        <w:t xml:space="preserve">The claimed offset shall not reduce Permittees’ Numeric Implementation retrofit requirements </w:t>
      </w:r>
      <w:r w:rsidR="004C06F0">
        <w:t>below</w:t>
      </w:r>
      <w:r w:rsidR="00A53C00">
        <w:t xml:space="preserve"> 0.2 acres</w:t>
      </w:r>
      <w:r w:rsidR="00BA7B79">
        <w:t xml:space="preserve"> </w:t>
      </w:r>
      <w:r w:rsidR="001C6995">
        <w:t>as specified in Provision C.3.j.ii.(2)(c)</w:t>
      </w:r>
      <w:r w:rsidR="00A53C00">
        <w:t xml:space="preserve">. </w:t>
      </w:r>
    </w:p>
    <w:p w14:paraId="177A123A" w14:textId="57615C54" w:rsidR="002D30EA" w:rsidRPr="002D30EA" w:rsidRDefault="00AD012F" w:rsidP="00F51C65">
      <w:pPr>
        <w:pStyle w:val="MRPA1ai1aBody"/>
      </w:pPr>
      <w:r>
        <w:t xml:space="preserve">In order to claim this offset, </w:t>
      </w:r>
      <w:r w:rsidR="008D59D6">
        <w:t>Permittees</w:t>
      </w:r>
      <w:r>
        <w:t xml:space="preserve"> </w:t>
      </w:r>
      <w:r w:rsidR="00B95001">
        <w:t>shall</w:t>
      </w:r>
      <w:r w:rsidR="007003E9">
        <w:t xml:space="preserve"> </w:t>
      </w:r>
      <w:r w:rsidR="001B71D0">
        <w:t>su</w:t>
      </w:r>
      <w:r w:rsidR="0055267C">
        <w:t xml:space="preserve">bmit a </w:t>
      </w:r>
      <w:r w:rsidR="00791D21">
        <w:t>r</w:t>
      </w:r>
      <w:r w:rsidR="0055267C">
        <w:t xml:space="preserve">eport </w:t>
      </w:r>
      <w:r w:rsidR="00027611">
        <w:t xml:space="preserve">subject to Executive Officer approval </w:t>
      </w:r>
      <w:r w:rsidR="001D27DE">
        <w:t>estimating</w:t>
      </w:r>
      <w:r w:rsidR="001B71D0">
        <w:t xml:space="preserve"> the benefit </w:t>
      </w:r>
      <w:r w:rsidR="009B3E40">
        <w:t xml:space="preserve">that will be </w:t>
      </w:r>
      <w:r w:rsidR="001B71D0">
        <w:t xml:space="preserve">realized by the adopted ordinance(s) in </w:t>
      </w:r>
      <w:r w:rsidR="00763E70">
        <w:t xml:space="preserve">the </w:t>
      </w:r>
      <w:r w:rsidR="001B71D0">
        <w:t xml:space="preserve">current </w:t>
      </w:r>
      <w:r w:rsidR="002914D6">
        <w:t>Permit term</w:t>
      </w:r>
      <w:r w:rsidR="001B71D0">
        <w:t xml:space="preserve"> </w:t>
      </w:r>
      <w:r w:rsidR="00064AFD">
        <w:t xml:space="preserve">and </w:t>
      </w:r>
      <w:r w:rsidR="00643600">
        <w:t xml:space="preserve">the </w:t>
      </w:r>
      <w:r w:rsidR="00064AFD">
        <w:t xml:space="preserve">subsequent </w:t>
      </w:r>
      <w:r w:rsidR="002914D6">
        <w:t>Permit term</w:t>
      </w:r>
      <w:r w:rsidR="00064AFD" w:rsidDel="008534B5">
        <w:t>s</w:t>
      </w:r>
      <w:r w:rsidR="002B3684">
        <w:t xml:space="preserve"> (i</w:t>
      </w:r>
      <w:r w:rsidR="00FF19A4">
        <w:t>.e., until June 30, 203</w:t>
      </w:r>
      <w:r w:rsidR="00D13840">
        <w:t>2</w:t>
      </w:r>
      <w:r w:rsidR="00FF19A4">
        <w:t>)</w:t>
      </w:r>
      <w:r w:rsidR="008824E7">
        <w:t>,</w:t>
      </w:r>
      <w:r w:rsidR="002914D6">
        <w:t xml:space="preserve"> </w:t>
      </w:r>
      <w:r w:rsidR="002D12AB">
        <w:t xml:space="preserve">as specified in </w:t>
      </w:r>
      <w:r w:rsidR="00091BA3">
        <w:t xml:space="preserve">Provision </w:t>
      </w:r>
      <w:r w:rsidR="002D12AB">
        <w:t>C.3.j.</w:t>
      </w:r>
      <w:r w:rsidR="00091BA3">
        <w:t>v.(5)</w:t>
      </w:r>
      <w:r w:rsidR="001B71D0">
        <w:t>.</w:t>
      </w:r>
      <w:r w:rsidR="007003E9">
        <w:t xml:space="preserve"> </w:t>
      </w:r>
      <w:r w:rsidR="000F23DC">
        <w:t xml:space="preserve">The </w:t>
      </w:r>
      <w:r w:rsidR="00E82FD2">
        <w:t xml:space="preserve">offset claimed </w:t>
      </w:r>
      <w:r w:rsidR="005F2902">
        <w:t xml:space="preserve">shall be no greater than the </w:t>
      </w:r>
      <w:r w:rsidR="00B25C17">
        <w:t xml:space="preserve">benefit of the </w:t>
      </w:r>
      <w:r w:rsidR="000F23DC">
        <w:t xml:space="preserve">offset </w:t>
      </w:r>
      <w:r w:rsidR="00A61FE5">
        <w:t xml:space="preserve">estimated </w:t>
      </w:r>
      <w:r w:rsidR="005F2902">
        <w:t>in the report.</w:t>
      </w:r>
      <w:r w:rsidR="00F3317C">
        <w:t xml:space="preserve"> </w:t>
      </w:r>
      <w:r w:rsidR="003C54DD">
        <w:t>Permittees shall not use the offset prior to Executive Officer approval</w:t>
      </w:r>
      <w:r w:rsidR="00751A25">
        <w:t xml:space="preserve"> of the </w:t>
      </w:r>
      <w:r w:rsidR="005D1513">
        <w:t>r</w:t>
      </w:r>
      <w:r w:rsidR="00751A25">
        <w:t>eport</w:t>
      </w:r>
      <w:r w:rsidR="003C54DD">
        <w:t>.</w:t>
      </w:r>
    </w:p>
    <w:p w14:paraId="5F2D7C03" w14:textId="554372E0" w:rsidR="00CB202A" w:rsidRDefault="00CB202A" w:rsidP="00F51C65">
      <w:pPr>
        <w:pStyle w:val="MRPA1ai1"/>
      </w:pPr>
      <w:r w:rsidRPr="00F51C65">
        <w:rPr>
          <w:b/>
          <w:bCs w:val="0"/>
        </w:rPr>
        <w:t xml:space="preserve">Design </w:t>
      </w:r>
      <w:r w:rsidR="00A118E7" w:rsidRPr="00F51C65">
        <w:rPr>
          <w:b/>
          <w:bCs w:val="0"/>
        </w:rPr>
        <w:t>and Other</w:t>
      </w:r>
      <w:r w:rsidRPr="00F51C65">
        <w:rPr>
          <w:b/>
          <w:bCs w:val="0"/>
        </w:rPr>
        <w:t xml:space="preserve"> Criteria</w:t>
      </w:r>
      <w:r w:rsidR="00334535">
        <w:t xml:space="preserve"> - </w:t>
      </w:r>
      <w:r w:rsidR="00092F33">
        <w:t>G</w:t>
      </w:r>
      <w:r w:rsidR="00334535">
        <w:t xml:space="preserve">reen infrastructure projects </w:t>
      </w:r>
      <w:r w:rsidR="00C170CA">
        <w:t>built pursuant to Provision C.3.j</w:t>
      </w:r>
      <w:r w:rsidR="00C06B43">
        <w:t xml:space="preserve"> shall</w:t>
      </w:r>
      <w:r w:rsidR="00334535">
        <w:t xml:space="preserve">: </w:t>
      </w:r>
    </w:p>
    <w:p w14:paraId="6EE33EC2" w14:textId="4696D557" w:rsidR="00DA651E" w:rsidRDefault="00334535" w:rsidP="00F51C65">
      <w:pPr>
        <w:pStyle w:val="MRPA1ai1a"/>
      </w:pPr>
      <w:r>
        <w:t xml:space="preserve">Comply with </w:t>
      </w:r>
      <w:r w:rsidR="003E66C3" w:rsidRPr="00715453">
        <w:t>Provision C.3.</w:t>
      </w:r>
      <w:r w:rsidR="00E956FF">
        <w:t>c</w:t>
      </w:r>
      <w:r w:rsidR="00C50E95">
        <w:t xml:space="preserve"> and Provisions C.3.e</w:t>
      </w:r>
      <w:r w:rsidR="0062220B">
        <w:t>-</w:t>
      </w:r>
      <w:r w:rsidR="00172301">
        <w:t>h.</w:t>
      </w:r>
    </w:p>
    <w:p w14:paraId="6A7EF0D5" w14:textId="349A426C" w:rsidR="00AB6003" w:rsidRDefault="00995F76" w:rsidP="00F51C65">
      <w:pPr>
        <w:pStyle w:val="MRPA1ai1a"/>
      </w:pPr>
      <w:r>
        <w:t>Comply with</w:t>
      </w:r>
      <w:r w:rsidR="00330B19">
        <w:t xml:space="preserve"> Provision C.3.d. With cause (e.g., significantly constrained area for a BMP, substantially increased costs for that sizing relative to the C.3.j.i.(2)(g) approach outlined in the </w:t>
      </w:r>
      <w:r w:rsidR="001E60D7">
        <w:t>P</w:t>
      </w:r>
      <w:r w:rsidR="00330B19">
        <w:t>revious Permit, significant amounts of run-on from adjacent areas, or other substantial constrain</w:t>
      </w:r>
      <w:r w:rsidR="00E77199">
        <w:t>t</w:t>
      </w:r>
      <w:r w:rsidR="00330B19">
        <w:t>s identified by Permittees) and with reporting in their Annual Reports, Permittees may use the Guidance for Sizing Green Infrastructure Facilities in Streets Projects with companion analysis Green Infrastructure Facility Sizing for Non-Regulated Street Projects submitted in June 2019</w:t>
      </w:r>
      <w:r w:rsidR="00605E2B">
        <w:t>, to size Non-Regulated green streets projects</w:t>
      </w:r>
      <w:r w:rsidR="00012796">
        <w:t>. I</w:t>
      </w:r>
      <w:r w:rsidR="00330B19">
        <w:t>f so</w:t>
      </w:r>
      <w:r w:rsidR="00E00F98">
        <w:t>,</w:t>
      </w:r>
      <w:r w:rsidR="00330B19">
        <w:t xml:space="preserve"> </w:t>
      </w:r>
      <w:r w:rsidR="00012796">
        <w:t xml:space="preserve">Permittees </w:t>
      </w:r>
      <w:r w:rsidR="00330B19">
        <w:t>must comply with the Water Board’s June 21, 2019</w:t>
      </w:r>
      <w:r w:rsidR="00065F84">
        <w:t>,</w:t>
      </w:r>
      <w:r w:rsidR="00330B19">
        <w:t xml:space="preserve"> conditional approval of that submittal</w:t>
      </w:r>
      <w:r w:rsidR="00E12789">
        <w:t>, which provides qualifiers to, and the conditions under which, the alternative sizing criteria may be used for Non-Regulated green street</w:t>
      </w:r>
      <w:r w:rsidR="006A7455">
        <w:t>s</w:t>
      </w:r>
      <w:r w:rsidR="00E12789">
        <w:t xml:space="preserve"> projects</w:t>
      </w:r>
      <w:r w:rsidR="00330B19">
        <w:t>.</w:t>
      </w:r>
    </w:p>
    <w:p w14:paraId="65C6FFBE" w14:textId="7728713D" w:rsidR="00AB6003" w:rsidRPr="00F51C65" w:rsidRDefault="00AB6003" w:rsidP="00F51C65">
      <w:pPr>
        <w:pStyle w:val="MRPA1ai1"/>
        <w:rPr>
          <w:b/>
          <w:bCs w:val="0"/>
        </w:rPr>
      </w:pPr>
      <w:r w:rsidRPr="00F51C65">
        <w:rPr>
          <w:b/>
          <w:bCs w:val="0"/>
        </w:rPr>
        <w:t>Long-Term Green Infrastructure Implementation</w:t>
      </w:r>
    </w:p>
    <w:p w14:paraId="46D5CC5C" w14:textId="679AD6B7" w:rsidR="007D2A89" w:rsidRDefault="00C97247" w:rsidP="00F51C65">
      <w:pPr>
        <w:pStyle w:val="MRPA1ai1a"/>
      </w:pPr>
      <w:r>
        <w:t>The Permittees and their representatives</w:t>
      </w:r>
      <w:r w:rsidR="00B1702C">
        <w:t xml:space="preserve"> </w:t>
      </w:r>
      <w:r w:rsidR="00274335">
        <w:t>may,</w:t>
      </w:r>
      <w:r w:rsidR="004E005C">
        <w:t xml:space="preserve"> to</w:t>
      </w:r>
      <w:r w:rsidR="00EC696F">
        <w:t xml:space="preserve">gether with Water Board staff and impartial science </w:t>
      </w:r>
      <w:r w:rsidR="00FC7AFD">
        <w:t>experts</w:t>
      </w:r>
      <w:r w:rsidR="00EC696F">
        <w:t xml:space="preserve"> (e.g., SFEI, SFEP, U.S. EPA R</w:t>
      </w:r>
      <w:r w:rsidR="004C7FBD">
        <w:t xml:space="preserve">egion </w:t>
      </w:r>
      <w:r w:rsidR="00EC696F">
        <w:t>9)</w:t>
      </w:r>
      <w:r w:rsidR="00274335">
        <w:t>,</w:t>
      </w:r>
      <w:r w:rsidR="00EA5B0D">
        <w:t xml:space="preserve"> </w:t>
      </w:r>
      <w:r w:rsidR="002A515F">
        <w:t>collectively</w:t>
      </w:r>
      <w:r w:rsidR="00EA5B0D">
        <w:t xml:space="preserve"> </w:t>
      </w:r>
      <w:r w:rsidR="00374AC8">
        <w:t xml:space="preserve">form a </w:t>
      </w:r>
      <w:r w:rsidR="000F2213">
        <w:t xml:space="preserve">Technical </w:t>
      </w:r>
      <w:r w:rsidR="00222347">
        <w:t>Working Group</w:t>
      </w:r>
      <w:r w:rsidR="00FA5E00">
        <w:t xml:space="preserve"> </w:t>
      </w:r>
      <w:r w:rsidR="007D2A89">
        <w:t xml:space="preserve">(TWG) </w:t>
      </w:r>
      <w:r w:rsidR="00A237E1">
        <w:t xml:space="preserve">to discuss </w:t>
      </w:r>
      <w:r w:rsidR="00356902">
        <w:t>long-term green infrastructure goals</w:t>
      </w:r>
      <w:r w:rsidR="005F4513">
        <w:t xml:space="preserve"> </w:t>
      </w:r>
      <w:r w:rsidR="00FB48D3">
        <w:t xml:space="preserve">and </w:t>
      </w:r>
      <w:r w:rsidR="007010D4">
        <w:t xml:space="preserve">recommend </w:t>
      </w:r>
      <w:r w:rsidR="00FB48D3">
        <w:t>long-</w:t>
      </w:r>
      <w:r w:rsidR="00FB48D3">
        <w:lastRenderedPageBreak/>
        <w:t xml:space="preserve">term </w:t>
      </w:r>
      <w:r w:rsidR="00E6370F">
        <w:t>percentage reductions</w:t>
      </w:r>
      <w:r w:rsidR="00FB48D3">
        <w:t xml:space="preserve"> in Permittees’ impervious surfaces, </w:t>
      </w:r>
      <w:r w:rsidR="00973319">
        <w:t>at individual, countywide and regional scale</w:t>
      </w:r>
      <w:r w:rsidR="00FA57C2">
        <w:t>s</w:t>
      </w:r>
      <w:r w:rsidR="00973319">
        <w:t xml:space="preserve">. </w:t>
      </w:r>
      <w:r w:rsidR="003F2F2D">
        <w:t xml:space="preserve">The </w:t>
      </w:r>
      <w:r w:rsidR="007D2A89">
        <w:t>TWG</w:t>
      </w:r>
      <w:r w:rsidR="003F2F2D">
        <w:t xml:space="preserve"> </w:t>
      </w:r>
      <w:r w:rsidR="00014938">
        <w:t>should</w:t>
      </w:r>
      <w:r w:rsidR="003F2F2D">
        <w:t xml:space="preserve"> </w:t>
      </w:r>
      <w:r w:rsidR="000337B5">
        <w:t xml:space="preserve">prioritize discussion of long-term green infrastructure goals for </w:t>
      </w:r>
      <w:r w:rsidR="009776FA">
        <w:t xml:space="preserve">development and redevelopment projects not already </w:t>
      </w:r>
      <w:r w:rsidR="006B7685">
        <w:t>captured by</w:t>
      </w:r>
      <w:r w:rsidR="008A4A12">
        <w:t xml:space="preserve"> Provision C.3.b, </w:t>
      </w:r>
      <w:r w:rsidR="00671B7B">
        <w:t xml:space="preserve">and </w:t>
      </w:r>
      <w:r w:rsidR="008A4A12">
        <w:t xml:space="preserve">in particular, </w:t>
      </w:r>
      <w:r w:rsidR="005652AB">
        <w:t xml:space="preserve">public road </w:t>
      </w:r>
      <w:r w:rsidR="00E13A8B">
        <w:t xml:space="preserve">and right of way </w:t>
      </w:r>
      <w:r w:rsidR="005652AB">
        <w:t>reconstruction projects</w:t>
      </w:r>
      <w:r w:rsidR="00B76854">
        <w:t xml:space="preserve"> </w:t>
      </w:r>
      <w:r w:rsidR="00401EF7">
        <w:t xml:space="preserve">that are </w:t>
      </w:r>
      <w:r w:rsidR="00B76854">
        <w:t xml:space="preserve">not already </w:t>
      </w:r>
      <w:r w:rsidR="00401EF7">
        <w:t>defined as Regulated Projects</w:t>
      </w:r>
      <w:r w:rsidR="006B7685">
        <w:t xml:space="preserve"> by</w:t>
      </w:r>
      <w:r w:rsidR="00B76854">
        <w:t xml:space="preserve"> </w:t>
      </w:r>
      <w:r w:rsidR="00A34E53">
        <w:t>Provision</w:t>
      </w:r>
      <w:r w:rsidR="00E13A8B">
        <w:t xml:space="preserve"> </w:t>
      </w:r>
      <w:r w:rsidR="00E606DD">
        <w:t>C.3.b.</w:t>
      </w:r>
      <w:r w:rsidR="00DB626D">
        <w:t>ii.</w:t>
      </w:r>
      <w:r w:rsidR="00E606DD">
        <w:t>(5)</w:t>
      </w:r>
      <w:r w:rsidR="005652AB">
        <w:t xml:space="preserve">. </w:t>
      </w:r>
      <w:r w:rsidR="00F52098">
        <w:t xml:space="preserve">The </w:t>
      </w:r>
      <w:r w:rsidR="007D2A89">
        <w:t xml:space="preserve">TWG </w:t>
      </w:r>
      <w:r w:rsidR="006E4CD4">
        <w:t>should</w:t>
      </w:r>
      <w:r w:rsidR="00F52098">
        <w:t xml:space="preserve"> </w:t>
      </w:r>
      <w:r w:rsidR="006A445C">
        <w:t xml:space="preserve">additionally </w:t>
      </w:r>
      <w:r w:rsidR="0052255E">
        <w:t>review BMPs and performance metrics</w:t>
      </w:r>
      <w:r w:rsidR="00BF3D82">
        <w:t>, and</w:t>
      </w:r>
      <w:r w:rsidR="00890557">
        <w:t xml:space="preserve"> </w:t>
      </w:r>
      <w:r w:rsidR="006E4CD4">
        <w:t>should</w:t>
      </w:r>
      <w:r w:rsidR="00890557">
        <w:t xml:space="preserve"> consider linkages to climate change </w:t>
      </w:r>
      <w:r w:rsidR="00EF75F6">
        <w:t xml:space="preserve">impacts and resiliency. </w:t>
      </w:r>
    </w:p>
    <w:p w14:paraId="3536527C" w14:textId="4AB65586" w:rsidR="001C6149" w:rsidRPr="00715453" w:rsidRDefault="00EB48EB" w:rsidP="00F51C65">
      <w:pPr>
        <w:pStyle w:val="MRPA1ai1a"/>
      </w:pPr>
      <w:r>
        <w:t xml:space="preserve">Prior to the </w:t>
      </w:r>
      <w:r w:rsidR="005371C4">
        <w:t xml:space="preserve">submittal of a report containing the TWG’s </w:t>
      </w:r>
      <w:r w:rsidR="00C95C2C">
        <w:t xml:space="preserve">recommendations </w:t>
      </w:r>
      <w:r w:rsidR="00B37C2C">
        <w:t>for</w:t>
      </w:r>
      <w:r w:rsidR="00C95C2C">
        <w:t xml:space="preserve"> long-term </w:t>
      </w:r>
      <w:r w:rsidR="004E4B98">
        <w:t>percentage reductions in Permittees’ impervious surfaces</w:t>
      </w:r>
      <w:r w:rsidR="0030736B">
        <w:t xml:space="preserve"> </w:t>
      </w:r>
      <w:r w:rsidR="00C0701F">
        <w:t xml:space="preserve">– </w:t>
      </w:r>
      <w:r w:rsidR="00FB3F74">
        <w:t xml:space="preserve">as </w:t>
      </w:r>
      <w:r w:rsidR="00643303">
        <w:t xml:space="preserve">prescribed </w:t>
      </w:r>
      <w:r w:rsidR="002A4F5A">
        <w:t>by</w:t>
      </w:r>
      <w:r w:rsidR="00150C5B">
        <w:t xml:space="preserve"> Provision C.3.j.v.(6)</w:t>
      </w:r>
      <w:r w:rsidR="00C0701F">
        <w:t xml:space="preserve"> –</w:t>
      </w:r>
      <w:r w:rsidR="00EB6E12">
        <w:t xml:space="preserve"> </w:t>
      </w:r>
      <w:r w:rsidR="008137B9">
        <w:t>t</w:t>
      </w:r>
      <w:r w:rsidR="007D2A89">
        <w:t xml:space="preserve">he TWG </w:t>
      </w:r>
      <w:r w:rsidR="00883559">
        <w:t xml:space="preserve">should </w:t>
      </w:r>
      <w:r w:rsidR="008D5A5A">
        <w:t xml:space="preserve">meet at a minimum </w:t>
      </w:r>
      <w:r w:rsidR="00372C73">
        <w:t>biannually</w:t>
      </w:r>
      <w:r w:rsidR="00163F24">
        <w:t xml:space="preserve">, </w:t>
      </w:r>
      <w:r w:rsidR="005C3DB7">
        <w:t xml:space="preserve">and subsequent to that submittal </w:t>
      </w:r>
      <w:r w:rsidR="00CE2AD9">
        <w:t>should</w:t>
      </w:r>
      <w:r w:rsidR="005C3DB7">
        <w:t xml:space="preserve"> meet at a minimum annually</w:t>
      </w:r>
      <w:r w:rsidR="008D5A5A">
        <w:t xml:space="preserve">. </w:t>
      </w:r>
    </w:p>
    <w:p w14:paraId="1C698869" w14:textId="5E7F0491" w:rsidR="005E2EC3" w:rsidRPr="00715453" w:rsidRDefault="005E2EC3" w:rsidP="00F51C65">
      <w:pPr>
        <w:pStyle w:val="MRPA1ai"/>
      </w:pPr>
      <w:r w:rsidRPr="004C198F">
        <w:t>No Missed Opportunities</w:t>
      </w:r>
    </w:p>
    <w:p w14:paraId="17A2DBAB" w14:textId="77777777" w:rsidR="005E2EC3" w:rsidRPr="00715453" w:rsidRDefault="005E2EC3" w:rsidP="00F51C65">
      <w:pPr>
        <w:pStyle w:val="MRPA1aiBody"/>
      </w:pPr>
      <w:r w:rsidRPr="00715453">
        <w:t>Each Permittee shall:</w:t>
      </w:r>
    </w:p>
    <w:p w14:paraId="5DD1F973" w14:textId="3AA876F4" w:rsidR="005E2EC3" w:rsidRPr="00715453" w:rsidRDefault="00CA066F" w:rsidP="00F51C65">
      <w:pPr>
        <w:pStyle w:val="MRPA1ai1"/>
      </w:pPr>
      <w:r>
        <w:t>Continue to</w:t>
      </w:r>
      <w:r w:rsidRPr="00715453">
        <w:t xml:space="preserve"> </w:t>
      </w:r>
      <w:r w:rsidR="005E2EC3" w:rsidRPr="00715453">
        <w:t>maintain a list of green infrastructure projects</w:t>
      </w:r>
      <w:r w:rsidR="006220AC" w:rsidRPr="00715453">
        <w:t>, public and private,</w:t>
      </w:r>
      <w:r w:rsidR="005E2EC3" w:rsidRPr="00715453">
        <w:t xml:space="preserve"> that are planned for implementation during the permit term and infrastructure projects planned for implementation during the permit term that have potential for green infrastructure measures.</w:t>
      </w:r>
    </w:p>
    <w:p w14:paraId="5B5B91CF" w14:textId="411D6D1B" w:rsidR="005E2EC3" w:rsidRPr="00715453" w:rsidRDefault="005E2EC3" w:rsidP="00F51C65">
      <w:pPr>
        <w:pStyle w:val="MRPA1ai1"/>
      </w:pPr>
      <w:r>
        <w:t xml:space="preserve">Submit the list with each Annual Report and a summary of planning or implementation status for each </w:t>
      </w:r>
      <w:r w:rsidR="006220AC">
        <w:t xml:space="preserve">public </w:t>
      </w:r>
      <w:r>
        <w:t>green infrastructure project</w:t>
      </w:r>
      <w:r w:rsidR="006E6FB0">
        <w:t xml:space="preserve"> and each private green infrastructure project that is not also a Regulated Project as defined in Provision C.3.b.ii</w:t>
      </w:r>
      <w:r w:rsidR="006220AC">
        <w:t xml:space="preserve">. </w:t>
      </w:r>
      <w:r w:rsidR="00E02C28">
        <w:t xml:space="preserve">Include </w:t>
      </w:r>
      <w:r>
        <w:t xml:space="preserve">a summary of how each </w:t>
      </w:r>
      <w:r w:rsidR="006220AC">
        <w:t xml:space="preserve">public </w:t>
      </w:r>
      <w:r>
        <w:t xml:space="preserve">infrastructure project with green infrastructure potential will include green infrastructure measures to the maximum extent practicable during the permit term. </w:t>
      </w:r>
      <w:r w:rsidR="006220AC">
        <w:t xml:space="preserve">For </w:t>
      </w:r>
      <w:r w:rsidR="000F2703">
        <w:t xml:space="preserve">any </w:t>
      </w:r>
      <w:r w:rsidR="006220AC">
        <w:t xml:space="preserve">public infrastructure </w:t>
      </w:r>
      <w:r w:rsidR="000F2703">
        <w:t xml:space="preserve">project where </w:t>
      </w:r>
      <w:r>
        <w:t xml:space="preserve">implementation of green infrastructure measures is not practicable, submit a brief description of the project and the reasons green infrastructure measures were impracticable to implement. </w:t>
      </w:r>
    </w:p>
    <w:p w14:paraId="62F594A7" w14:textId="77777777" w:rsidR="001E08B1" w:rsidRPr="00707EF5" w:rsidRDefault="001E08B1" w:rsidP="00F51C65">
      <w:pPr>
        <w:pStyle w:val="MRPA1ai"/>
      </w:pPr>
      <w:r w:rsidRPr="00715453">
        <w:t>Participate in Processes to Promote Green Infrastructure</w:t>
      </w:r>
    </w:p>
    <w:p w14:paraId="0254BE70" w14:textId="77777777" w:rsidR="001E08B1" w:rsidRPr="00715453" w:rsidRDefault="001E08B1" w:rsidP="00F51C65">
      <w:pPr>
        <w:pStyle w:val="MRPA1ai1"/>
      </w:pPr>
      <w:r w:rsidRPr="00715453">
        <w:t xml:space="preserve">The Permittees shall, individually or collectively, track processes, assemble and submit information, and provide informational materials and presentations as needed to assist relevant regional, </w:t>
      </w:r>
      <w:r w:rsidR="004B492A" w:rsidRPr="00715453">
        <w:t>S</w:t>
      </w:r>
      <w:r w:rsidRPr="00715453">
        <w:t xml:space="preserve">tate, and federal agencies to plan, design, and fund incorporation of green infrastructure measures into local infrastructure projects, including transportation projects. Issues to be addressed include coordinating the timing of funding from different sources, changes to standard designs and design criteria, </w:t>
      </w:r>
      <w:r w:rsidRPr="00715453">
        <w:lastRenderedPageBreak/>
        <w:t>ranking and prioritizing projects for funding, and implementation of cooperative in-lieu programs.</w:t>
      </w:r>
    </w:p>
    <w:p w14:paraId="081A7428" w14:textId="77777777" w:rsidR="005E2EC3" w:rsidRPr="00715453" w:rsidRDefault="001E08B1" w:rsidP="00F51C65">
      <w:pPr>
        <w:pStyle w:val="MRPA1ai1"/>
      </w:pPr>
      <w:r w:rsidRPr="00715453">
        <w:t xml:space="preserve">In each Annual Report, Permittees shall report on the goals and outcomes during the reporting year of work undertaken to </w:t>
      </w:r>
      <w:r w:rsidR="005E2EC3" w:rsidRPr="00715453">
        <w:t>participate in processes to promote green infrastructure.</w:t>
      </w:r>
    </w:p>
    <w:p w14:paraId="0AD7DBA6" w14:textId="77777777" w:rsidR="00D06C3D" w:rsidRDefault="00D06C3D">
      <w:pPr>
        <w:spacing w:after="200" w:line="276" w:lineRule="auto"/>
        <w:rPr>
          <w:rFonts w:cs="Arial"/>
          <w:b/>
          <w:bCs/>
          <w:szCs w:val="24"/>
        </w:rPr>
      </w:pPr>
      <w:r>
        <w:br w:type="page"/>
      </w:r>
    </w:p>
    <w:p w14:paraId="26A47F4B" w14:textId="23518E96" w:rsidR="001E08B1" w:rsidRPr="00707EF5" w:rsidRDefault="001E08B1" w:rsidP="00F51C65">
      <w:pPr>
        <w:pStyle w:val="MRPA1ai"/>
      </w:pPr>
      <w:r w:rsidRPr="00715453">
        <w:lastRenderedPageBreak/>
        <w:t>Tracking and Reporting Progress</w:t>
      </w:r>
    </w:p>
    <w:p w14:paraId="4A6ED5E6" w14:textId="4CA2F96C" w:rsidR="004F7DF6" w:rsidRDefault="001E08B1" w:rsidP="00F51C65">
      <w:pPr>
        <w:pStyle w:val="MRPA1ai1"/>
      </w:pPr>
      <w:r w:rsidRPr="5F9440A7">
        <w:t>The Permittees shall</w:t>
      </w:r>
      <w:r w:rsidRPr="5F9440A7" w:rsidDel="001E08B1">
        <w:t xml:space="preserve"> </w:t>
      </w:r>
      <w:r w:rsidR="005B2068" w:rsidRPr="5F9440A7">
        <w:t>continue to</w:t>
      </w:r>
      <w:r w:rsidRPr="5F9440A7">
        <w:t xml:space="preserve"> implement </w:t>
      </w:r>
      <w:r w:rsidR="003C1C78" w:rsidRPr="5F9440A7">
        <w:t xml:space="preserve">the </w:t>
      </w:r>
      <w:r w:rsidR="00BB6CE8">
        <w:t xml:space="preserve">existing </w:t>
      </w:r>
      <w:r w:rsidRPr="5F9440A7">
        <w:t xml:space="preserve">regionally-consistent </w:t>
      </w:r>
      <w:r w:rsidR="00975566" w:rsidRPr="5F9440A7">
        <w:t xml:space="preserve">tracking and mapping </w:t>
      </w:r>
      <w:r w:rsidR="002E0A0D" w:rsidRPr="5F9440A7">
        <w:t xml:space="preserve">tools </w:t>
      </w:r>
      <w:r w:rsidR="00F77CBF" w:rsidRPr="5F9440A7">
        <w:t>developed</w:t>
      </w:r>
      <w:r w:rsidRPr="5F9440A7">
        <w:t xml:space="preserve"> </w:t>
      </w:r>
      <w:r w:rsidR="00F77CBF" w:rsidRPr="5F9440A7">
        <w:t xml:space="preserve">pursuant to Provision C.3.j.i.(2).(d) of the </w:t>
      </w:r>
      <w:r w:rsidR="000D7561">
        <w:t>P</w:t>
      </w:r>
      <w:r w:rsidR="00F77CBF" w:rsidRPr="5F9440A7">
        <w:t>revious Permit</w:t>
      </w:r>
      <w:r w:rsidR="00695594" w:rsidRPr="5F9440A7">
        <w:t xml:space="preserve"> </w:t>
      </w:r>
      <w:r w:rsidRPr="5F9440A7">
        <w:t xml:space="preserve">to track and report </w:t>
      </w:r>
      <w:r w:rsidR="005E2EC3" w:rsidRPr="5F9440A7">
        <w:t xml:space="preserve">implementation of green infrastructure measures including treated area and connected and disconnected impervious area on both public and private parcels within their jurisdictions. </w:t>
      </w:r>
      <w:r w:rsidRPr="5F9440A7">
        <w:t xml:space="preserve">The methods shall also address tracking needed to provide reasonable assurance that wasteload allocations for TMDLs, including the San Francisco Bay PCBs and mercury TMDLs, and reductions for trash, are being met. </w:t>
      </w:r>
      <w:r w:rsidR="00807E25" w:rsidRPr="5F9440A7">
        <w:t xml:space="preserve">The tracking and mapping tools shall be used by Permittees to inform </w:t>
      </w:r>
      <w:r w:rsidR="006A0155" w:rsidRPr="5F9440A7">
        <w:t xml:space="preserve">issues relevant to program management, such as life cycle costs, asset management, </w:t>
      </w:r>
      <w:r w:rsidR="00A54671" w:rsidRPr="5F9440A7">
        <w:t>operation and maintenance</w:t>
      </w:r>
      <w:r w:rsidR="006A0155" w:rsidRPr="5F9440A7">
        <w:t xml:space="preserve"> frequency, and beneficial design changes. </w:t>
      </w:r>
    </w:p>
    <w:p w14:paraId="42133FDB" w14:textId="32E2ABB3" w:rsidR="00753AC3" w:rsidRDefault="00753AC3" w:rsidP="00F51C65">
      <w:pPr>
        <w:pStyle w:val="MRPA1ai1a"/>
      </w:pPr>
      <w:r>
        <w:t>Non-regulated green infrastructure projects built pursuant to Provision C.3.j shall be tracked and mapped in the same manner as Regulated Projects.</w:t>
      </w:r>
      <w:r w:rsidR="00D875D1">
        <w:t xml:space="preserve"> </w:t>
      </w:r>
      <w:r w:rsidR="006B6934">
        <w:t xml:space="preserve">These projects shall be reported in a separate table from Regulated Projects. </w:t>
      </w:r>
    </w:p>
    <w:p w14:paraId="0FB41CDE" w14:textId="38470B09" w:rsidR="001E08B1" w:rsidRPr="00715453" w:rsidRDefault="00787228" w:rsidP="00F51C65">
      <w:pPr>
        <w:pStyle w:val="MRPA1ai1a"/>
      </w:pPr>
      <w:r>
        <w:t xml:space="preserve">The </w:t>
      </w:r>
      <w:r w:rsidR="00085357">
        <w:t>tracking</w:t>
      </w:r>
      <w:r w:rsidR="00975566">
        <w:t xml:space="preserve"> and mapping </w:t>
      </w:r>
      <w:r w:rsidR="002E0A0D">
        <w:t>tools</w:t>
      </w:r>
      <w:r>
        <w:t xml:space="preserve"> shall include a component that is </w:t>
      </w:r>
      <w:r w:rsidR="00BA7472">
        <w:t>available to the public, which is advertised on</w:t>
      </w:r>
      <w:r w:rsidR="007F62B8">
        <w:t xml:space="preserve"> individual </w:t>
      </w:r>
      <w:r w:rsidR="00BA7472">
        <w:t>Permittee websites</w:t>
      </w:r>
      <w:r w:rsidR="007F62B8">
        <w:t xml:space="preserve"> and </w:t>
      </w:r>
      <w:r w:rsidR="009607DD">
        <w:t xml:space="preserve">on </w:t>
      </w:r>
      <w:r w:rsidR="007F62B8">
        <w:t>County</w:t>
      </w:r>
      <w:r w:rsidR="00DF77ED">
        <w:t xml:space="preserve"> stormwater program websites</w:t>
      </w:r>
      <w:r w:rsidR="00AE3CEF">
        <w:t>, and as appropriate is advertised in other locations</w:t>
      </w:r>
      <w:r w:rsidR="00BA7472">
        <w:t xml:space="preserve">. </w:t>
      </w:r>
      <w:r w:rsidR="000F3E9B">
        <w:t xml:space="preserve">This component must include the following basic information: </w:t>
      </w:r>
      <w:r w:rsidR="003B61FF">
        <w:t xml:space="preserve">a brief description of design (e.g., whether bioretention or bioswale), location, land use type, and area treated. </w:t>
      </w:r>
      <w:r w:rsidR="00BB4615">
        <w:t>If the tools contain a</w:t>
      </w:r>
      <w:r w:rsidR="00942292">
        <w:t>dditional</w:t>
      </w:r>
      <w:r w:rsidR="00FB4E76">
        <w:t xml:space="preserve"> information </w:t>
      </w:r>
      <w:r w:rsidR="00BB4615">
        <w:t xml:space="preserve">which has not been made available to the public </w:t>
      </w:r>
      <w:r w:rsidR="00FB4E76">
        <w:t xml:space="preserve">such as </w:t>
      </w:r>
      <w:r w:rsidR="0089235C">
        <w:t xml:space="preserve">detailed </w:t>
      </w:r>
      <w:r w:rsidR="00FB4E76">
        <w:t xml:space="preserve">design information, </w:t>
      </w:r>
      <w:r w:rsidR="009E3DCE">
        <w:t xml:space="preserve">incurred </w:t>
      </w:r>
      <w:r w:rsidR="0026287E">
        <w:t xml:space="preserve">or planned </w:t>
      </w:r>
      <w:r w:rsidR="00FB4E76">
        <w:t xml:space="preserve">O&amp;M costs and </w:t>
      </w:r>
      <w:r w:rsidR="009E3DCE">
        <w:t xml:space="preserve">O&amp;M </w:t>
      </w:r>
      <w:r w:rsidR="00FB4E76">
        <w:t xml:space="preserve">frequency, </w:t>
      </w:r>
      <w:r w:rsidR="00FA7094">
        <w:t>condition</w:t>
      </w:r>
      <w:r w:rsidR="00247062">
        <w:t xml:space="preserve"> assessments</w:t>
      </w:r>
      <w:r w:rsidR="00FA7094">
        <w:t>, and pollutant loads treated</w:t>
      </w:r>
      <w:r w:rsidR="006C235B">
        <w:t xml:space="preserve">, </w:t>
      </w:r>
      <w:r w:rsidR="00BB4615">
        <w:t xml:space="preserve">that information </w:t>
      </w:r>
      <w:r w:rsidR="006C235B">
        <w:t>shall be made available to Water Board staff</w:t>
      </w:r>
      <w:r w:rsidR="00811D94">
        <w:t xml:space="preserve"> upon request</w:t>
      </w:r>
      <w:r w:rsidR="00B64A3C">
        <w:t xml:space="preserve">. </w:t>
      </w:r>
    </w:p>
    <w:p w14:paraId="5E4D139E" w14:textId="60B466B1" w:rsidR="00E4356B" w:rsidRPr="00AA472A" w:rsidRDefault="005C5D81" w:rsidP="00F51C65">
      <w:pPr>
        <w:pStyle w:val="MRPA1ai1a"/>
      </w:pPr>
      <w:r>
        <w:t>The Permittees shall certify in the 2023 Annual Reports that t</w:t>
      </w:r>
      <w:r w:rsidR="00692CE1">
        <w:t xml:space="preserve">he </w:t>
      </w:r>
      <w:r w:rsidR="007C2166">
        <w:t xml:space="preserve">tracking and mapping </w:t>
      </w:r>
      <w:r w:rsidR="002E0A0D">
        <w:t>tools</w:t>
      </w:r>
      <w:r w:rsidR="00E31BDB">
        <w:t xml:space="preserve"> </w:t>
      </w:r>
      <w:r w:rsidR="0064237A">
        <w:t>have been completed</w:t>
      </w:r>
      <w:r w:rsidR="00330A2B">
        <w:t xml:space="preserve"> and are </w:t>
      </w:r>
      <w:r w:rsidR="00D70506">
        <w:t>being implemented</w:t>
      </w:r>
      <w:r w:rsidR="00601564">
        <w:t xml:space="preserve">. </w:t>
      </w:r>
    </w:p>
    <w:p w14:paraId="0BC4221B" w14:textId="72052E81" w:rsidR="005E2EC3" w:rsidRPr="00715453" w:rsidRDefault="005E2EC3" w:rsidP="00F51C65">
      <w:pPr>
        <w:pStyle w:val="MRPA1ai1a"/>
      </w:pPr>
      <w:r w:rsidRPr="00715453">
        <w:t xml:space="preserve">In each Annual Report, Permittees shall </w:t>
      </w:r>
      <w:r w:rsidR="0095468A">
        <w:t xml:space="preserve">provide </w:t>
      </w:r>
      <w:r w:rsidR="00F538A6">
        <w:t xml:space="preserve">summary </w:t>
      </w:r>
      <w:r w:rsidRPr="00715453">
        <w:t>report</w:t>
      </w:r>
      <w:r w:rsidR="002F2F88">
        <w:t>s</w:t>
      </w:r>
      <w:r w:rsidRPr="00715453">
        <w:t xml:space="preserve"> </w:t>
      </w:r>
      <w:r w:rsidR="00AB0A1A">
        <w:t xml:space="preserve">on </w:t>
      </w:r>
      <w:r w:rsidR="00AB6B85">
        <w:t xml:space="preserve">the </w:t>
      </w:r>
      <w:r w:rsidRPr="00715453">
        <w:t xml:space="preserve">implementation of the </w:t>
      </w:r>
      <w:r w:rsidRPr="00715453" w:rsidDel="002E0A0D">
        <w:t xml:space="preserve">tracking </w:t>
      </w:r>
      <w:r w:rsidR="00192DAA">
        <w:t xml:space="preserve">and mapping </w:t>
      </w:r>
      <w:r w:rsidR="002E0A0D">
        <w:t>tools</w:t>
      </w:r>
      <w:r w:rsidR="00B3434C">
        <w:t xml:space="preserve"> </w:t>
      </w:r>
      <w:r w:rsidR="00311DEE">
        <w:t>a</w:t>
      </w:r>
      <w:r w:rsidR="00F12881">
        <w:t>nd shall provide a</w:t>
      </w:r>
      <w:r w:rsidR="00311DEE">
        <w:t xml:space="preserve"> link to </w:t>
      </w:r>
      <w:r w:rsidR="0027272D">
        <w:t>the component which is available to the public</w:t>
      </w:r>
      <w:r w:rsidRPr="00715453">
        <w:t xml:space="preserve">. </w:t>
      </w:r>
    </w:p>
    <w:p w14:paraId="03251F80" w14:textId="020D48F1" w:rsidR="00E40EF8" w:rsidRPr="00E40EF8" w:rsidRDefault="00087AA9" w:rsidP="00F51C65">
      <w:pPr>
        <w:pStyle w:val="MRPA1ai1"/>
      </w:pPr>
      <w:r>
        <w:t xml:space="preserve">In the </w:t>
      </w:r>
      <w:r w:rsidR="00EA2629">
        <w:t xml:space="preserve">2024 and 2026 Annual Reports, report </w:t>
      </w:r>
      <w:r w:rsidR="00EA2629" w:rsidRPr="00087AA9">
        <w:t>on updates, addenda, and changes to their programmatic implementation, including, but not limited to, the items listed in</w:t>
      </w:r>
      <w:r w:rsidR="00EA2629" w:rsidRPr="00EA2629">
        <w:t xml:space="preserve"> Provision C.3.j.ii.(1).</w:t>
      </w:r>
    </w:p>
    <w:p w14:paraId="7E5D14C9" w14:textId="648F0A90" w:rsidR="001E08B1" w:rsidRPr="00D66AEA" w:rsidRDefault="00E2555F" w:rsidP="00E2555F">
      <w:pPr>
        <w:pStyle w:val="MRPA1ai1"/>
      </w:pPr>
      <w:r w:rsidRPr="00E2555F">
        <w:t xml:space="preserve">In each Annual Report, Permittees shall </w:t>
      </w:r>
      <w:r>
        <w:t xml:space="preserve">report </w:t>
      </w:r>
      <w:r w:rsidR="00EC0BF1">
        <w:t xml:space="preserve">on progress made towards </w:t>
      </w:r>
      <w:r w:rsidR="00EC0BF1" w:rsidRPr="00D66AEA">
        <w:t xml:space="preserve">the retrofit requirements </w:t>
      </w:r>
      <w:r w:rsidR="00342A01">
        <w:t>described in</w:t>
      </w:r>
      <w:r w:rsidR="0080476B">
        <w:t xml:space="preserve"> Provision C.3.j.ii.(2).</w:t>
      </w:r>
      <w:r w:rsidR="00EC0BF1" w:rsidRPr="00D66AEA">
        <w:t xml:space="preserve"> </w:t>
      </w:r>
    </w:p>
    <w:p w14:paraId="678FFE29" w14:textId="57B4C9F4" w:rsidR="00143255" w:rsidRDefault="00363FAF" w:rsidP="00F51C65">
      <w:pPr>
        <w:pStyle w:val="MRPA1ai1"/>
      </w:pPr>
      <w:r w:rsidRPr="5F9440A7">
        <w:lastRenderedPageBreak/>
        <w:t xml:space="preserve">With the </w:t>
      </w:r>
      <w:r w:rsidR="00A16B22" w:rsidRPr="5F9440A7">
        <w:t xml:space="preserve">2026 </w:t>
      </w:r>
      <w:r w:rsidR="0081281A" w:rsidRPr="5F9440A7">
        <w:t>A</w:t>
      </w:r>
      <w:r w:rsidR="00A16B22" w:rsidRPr="5F9440A7">
        <w:t>nnual Reports, Permittee</w:t>
      </w:r>
      <w:r w:rsidR="00F70DC6" w:rsidRPr="5F9440A7">
        <w:t>s</w:t>
      </w:r>
      <w:r w:rsidR="00A16B22" w:rsidRPr="5F9440A7">
        <w:t xml:space="preserve"> shall provide a</w:t>
      </w:r>
      <w:r w:rsidR="0081281A" w:rsidRPr="5F9440A7">
        <w:t xml:space="preserve"> summary of lessons learned to-date</w:t>
      </w:r>
      <w:r w:rsidR="00266336" w:rsidRPr="5F9440A7">
        <w:t xml:space="preserve"> with regard to </w:t>
      </w:r>
      <w:r w:rsidR="00AC5BF2" w:rsidRPr="5F9440A7">
        <w:t xml:space="preserve">Provision </w:t>
      </w:r>
      <w:r w:rsidR="00266336" w:rsidRPr="5F9440A7">
        <w:t>C.3.j</w:t>
      </w:r>
      <w:r w:rsidR="00D34DDB" w:rsidRPr="5F9440A7">
        <w:t>.ii.(1)</w:t>
      </w:r>
      <w:r w:rsidR="0081281A" w:rsidRPr="5F9440A7">
        <w:t xml:space="preserve">, </w:t>
      </w:r>
      <w:r w:rsidR="00755314" w:rsidRPr="5F9440A7">
        <w:t xml:space="preserve">including topics </w:t>
      </w:r>
      <w:r w:rsidR="00B448A9" w:rsidRPr="5F9440A7">
        <w:t xml:space="preserve">such </w:t>
      </w:r>
      <w:r w:rsidR="00755314" w:rsidRPr="5F9440A7">
        <w:t>as</w:t>
      </w:r>
      <w:r w:rsidR="0081281A" w:rsidRPr="5F9440A7">
        <w:t xml:space="preserve"> </w:t>
      </w:r>
      <w:r w:rsidR="00AC5BF2" w:rsidRPr="5F9440A7">
        <w:t>operation and maintenance,</w:t>
      </w:r>
      <w:r w:rsidR="0081281A" w:rsidRPr="5F9440A7">
        <w:t xml:space="preserve"> sizing, infiltration and other design criteria</w:t>
      </w:r>
      <w:r w:rsidR="00886C15" w:rsidRPr="5F9440A7">
        <w:t xml:space="preserve"> for stormwater treatment controls</w:t>
      </w:r>
      <w:r w:rsidR="0081281A" w:rsidRPr="5F9440A7">
        <w:t xml:space="preserve">, </w:t>
      </w:r>
      <w:r w:rsidR="00B1006B" w:rsidRPr="5F9440A7">
        <w:t xml:space="preserve">implementation of </w:t>
      </w:r>
      <w:r w:rsidR="009B0FA4" w:rsidRPr="5F9440A7">
        <w:t xml:space="preserve">tracking and mapping tools, </w:t>
      </w:r>
      <w:r w:rsidR="009236DE" w:rsidRPr="5F9440A7">
        <w:t xml:space="preserve">cooperation with non-municipal entities, </w:t>
      </w:r>
      <w:r w:rsidR="000D598E" w:rsidRPr="5F9440A7">
        <w:t xml:space="preserve">regional project efforts, </w:t>
      </w:r>
      <w:r w:rsidR="0081281A" w:rsidRPr="5F9440A7">
        <w:t>funding initiatives</w:t>
      </w:r>
      <w:r w:rsidR="00AF15D7" w:rsidRPr="5F9440A7">
        <w:t xml:space="preserve"> and opportunities to leverage </w:t>
      </w:r>
      <w:r w:rsidR="00E13B81" w:rsidRPr="5F9440A7">
        <w:t>municipal approval of private development</w:t>
      </w:r>
      <w:r w:rsidR="0081281A" w:rsidRPr="5F9440A7">
        <w:t xml:space="preserve">, </w:t>
      </w:r>
      <w:r w:rsidR="00147860" w:rsidRPr="5F9440A7">
        <w:t xml:space="preserve">education and </w:t>
      </w:r>
      <w:r w:rsidR="008633CE" w:rsidRPr="5F9440A7">
        <w:t xml:space="preserve">outreach, </w:t>
      </w:r>
      <w:r w:rsidR="00490986" w:rsidRPr="5F9440A7">
        <w:t xml:space="preserve">and </w:t>
      </w:r>
      <w:r w:rsidR="00CC1DB3" w:rsidRPr="5F9440A7">
        <w:t xml:space="preserve">development or updates of </w:t>
      </w:r>
      <w:r w:rsidR="00C70BA4" w:rsidRPr="5F9440A7">
        <w:t>plan</w:t>
      </w:r>
      <w:r w:rsidR="00D4404F" w:rsidRPr="5F9440A7">
        <w:t xml:space="preserve"> documents</w:t>
      </w:r>
      <w:r w:rsidR="00C70BA4" w:rsidRPr="5F9440A7">
        <w:t xml:space="preserve"> </w:t>
      </w:r>
      <w:r w:rsidR="00CC1DB3" w:rsidRPr="5F9440A7">
        <w:t>with a green infrastructure nexus</w:t>
      </w:r>
      <w:r w:rsidR="00490986" w:rsidRPr="5F9440A7">
        <w:t>.</w:t>
      </w:r>
      <w:r w:rsidR="002D5A01" w:rsidRPr="5F9440A7">
        <w:t xml:space="preserve"> </w:t>
      </w:r>
      <w:r w:rsidR="00E438FA" w:rsidRPr="5F9440A7">
        <w:t>In th</w:t>
      </w:r>
      <w:r w:rsidR="00F956B7" w:rsidRPr="5F9440A7">
        <w:t>e</w:t>
      </w:r>
      <w:r w:rsidR="002D5A01" w:rsidRPr="5F9440A7">
        <w:t xml:space="preserve"> summary</w:t>
      </w:r>
      <w:r w:rsidR="00E438FA" w:rsidRPr="5F9440A7">
        <w:t>, Permittees</w:t>
      </w:r>
      <w:r w:rsidR="002D5A01" w:rsidRPr="5F9440A7">
        <w:t xml:space="preserve"> shall also </w:t>
      </w:r>
      <w:r w:rsidR="00012118" w:rsidRPr="5F9440A7">
        <w:t>discuss</w:t>
      </w:r>
      <w:r w:rsidR="002D5A01" w:rsidRPr="5F9440A7">
        <w:t xml:space="preserve"> </w:t>
      </w:r>
      <w:r w:rsidR="00012118" w:rsidRPr="5F9440A7">
        <w:t xml:space="preserve">attainment of the numeric retrofit requirements </w:t>
      </w:r>
      <w:r w:rsidR="0002579E" w:rsidRPr="5F9440A7">
        <w:t xml:space="preserve">prescribed in </w:t>
      </w:r>
      <w:r w:rsidR="003A6F49" w:rsidRPr="5F9440A7">
        <w:t xml:space="preserve">Provision C.3.j.ii.(2). </w:t>
      </w:r>
    </w:p>
    <w:p w14:paraId="2BF582B3" w14:textId="77777777" w:rsidR="004C2412" w:rsidRDefault="00A9466F" w:rsidP="005C51C4">
      <w:pPr>
        <w:pStyle w:val="MRPA1ai1Body"/>
      </w:pPr>
      <w:r>
        <w:t>In t</w:t>
      </w:r>
      <w:r w:rsidR="00CA3EBE">
        <w:t>hat summary</w:t>
      </w:r>
      <w:r w:rsidR="00941319">
        <w:t>,</w:t>
      </w:r>
      <w:r w:rsidR="00CA3EBE">
        <w:t xml:space="preserve"> as </w:t>
      </w:r>
      <w:r w:rsidR="00CA3EBE" w:rsidRPr="005C51C4">
        <w:t>applicable</w:t>
      </w:r>
      <w:r w:rsidR="00CA3EBE">
        <w:t xml:space="preserve">, Permittees </w:t>
      </w:r>
      <w:r w:rsidR="00941319">
        <w:t xml:space="preserve">shall report on how they have </w:t>
      </w:r>
      <w:r w:rsidR="00AD7EA5">
        <w:t>addressed</w:t>
      </w:r>
      <w:r w:rsidR="0040178F">
        <w:t xml:space="preserve"> deficiencies </w:t>
      </w:r>
      <w:r w:rsidR="004719E1">
        <w:t>identified in Provision C.3.j.ii.(1).</w:t>
      </w:r>
    </w:p>
    <w:p w14:paraId="00522284" w14:textId="04B3CA6B" w:rsidR="002D22BE" w:rsidRDefault="007D65B9" w:rsidP="00F51C65">
      <w:pPr>
        <w:pStyle w:val="MRPA1ai1"/>
      </w:pPr>
      <w:r>
        <w:t>Pursuant to Provision</w:t>
      </w:r>
      <w:r w:rsidR="004C2412">
        <w:t xml:space="preserve"> </w:t>
      </w:r>
      <w:r w:rsidR="00723BC3">
        <w:t>C.3.j.ii.(2)</w:t>
      </w:r>
      <w:r w:rsidR="00CF00F6">
        <w:t>(</w:t>
      </w:r>
      <w:proofErr w:type="spellStart"/>
      <w:r w:rsidR="00CF00F6">
        <w:t>i</w:t>
      </w:r>
      <w:proofErr w:type="spellEnd"/>
      <w:r w:rsidR="00CF00F6">
        <w:t>)</w:t>
      </w:r>
      <w:r>
        <w:t xml:space="preserve">, Permittees whose jurisdictions are dominated by rural areas may collectively submit a proposal, subject to the Executive Officer’s approval, for the use of alternative green infrastructure techniques. This proposal shall be submitted by no later than with the </w:t>
      </w:r>
      <w:r w:rsidR="00A141C1">
        <w:t xml:space="preserve">2023 Annual Reports. </w:t>
      </w:r>
    </w:p>
    <w:p w14:paraId="30FF95EC" w14:textId="5923953D" w:rsidR="00521A79" w:rsidRDefault="007E78DB" w:rsidP="00F51C65">
      <w:pPr>
        <w:pStyle w:val="MRPA1ai1"/>
      </w:pPr>
      <w:r>
        <w:t xml:space="preserve">Each </w:t>
      </w:r>
      <w:r w:rsidR="00721B98">
        <w:t xml:space="preserve">Permittee </w:t>
      </w:r>
      <w:r w:rsidR="009D7038">
        <w:t>that wishes to use</w:t>
      </w:r>
      <w:r w:rsidR="00721B98">
        <w:t xml:space="preserve"> the </w:t>
      </w:r>
      <w:r w:rsidR="003B4CC2">
        <w:t xml:space="preserve">one-time </w:t>
      </w:r>
      <w:r w:rsidR="00721B98">
        <w:t xml:space="preserve">offset </w:t>
      </w:r>
      <w:r w:rsidR="00074294">
        <w:t xml:space="preserve">specified in Provision C.3.j.ii.(2)(j) </w:t>
      </w:r>
      <w:r w:rsidR="00305717">
        <w:t xml:space="preserve">shall submit </w:t>
      </w:r>
      <w:r>
        <w:t xml:space="preserve">a </w:t>
      </w:r>
      <w:r w:rsidR="00447ECB">
        <w:t>r</w:t>
      </w:r>
      <w:r>
        <w:t xml:space="preserve">eport </w:t>
      </w:r>
      <w:r w:rsidR="004A4F0B">
        <w:t>estimating the benefit realized by the adopted ordinance(s)</w:t>
      </w:r>
      <w:r w:rsidR="00812A63">
        <w:t xml:space="preserve"> </w:t>
      </w:r>
      <w:r w:rsidR="004A4F0B">
        <w:t>in the current</w:t>
      </w:r>
      <w:r w:rsidR="00812A63">
        <w:t xml:space="preserve"> Permit term, and </w:t>
      </w:r>
      <w:r w:rsidR="001A04B7">
        <w:t>until June 30, 2032</w:t>
      </w:r>
      <w:r w:rsidR="00A578DD">
        <w:t>, by no later than with the 2023 Annual Report</w:t>
      </w:r>
      <w:r w:rsidR="00E67286">
        <w:t>, subject to Executive Officer approval</w:t>
      </w:r>
      <w:r w:rsidR="00A578DD">
        <w:t xml:space="preserve">. </w:t>
      </w:r>
      <w:r w:rsidR="002A3600">
        <w:t>Permittees shall not use the offset prior to Executive Officer approval</w:t>
      </w:r>
      <w:r w:rsidR="00DB306F">
        <w:t xml:space="preserve"> of the Report</w:t>
      </w:r>
      <w:r w:rsidR="00E700EA">
        <w:t xml:space="preserve">. The benefit of the </w:t>
      </w:r>
      <w:r w:rsidR="00E728EC">
        <w:t xml:space="preserve">estimated </w:t>
      </w:r>
      <w:r w:rsidR="00E700EA">
        <w:t>offset shall be no less than the offset claimed during the current Permit term.</w:t>
      </w:r>
    </w:p>
    <w:p w14:paraId="7DD96C22" w14:textId="0896F7C2" w:rsidR="00675C86" w:rsidRDefault="00521A79" w:rsidP="00C12B1B">
      <w:pPr>
        <w:pStyle w:val="MRPA1ai1Body"/>
      </w:pPr>
      <w:r>
        <w:t xml:space="preserve">In each Annual Report, </w:t>
      </w:r>
      <w:r w:rsidR="00643315">
        <w:t xml:space="preserve">each Permittee claiming the offset shall report on the </w:t>
      </w:r>
      <w:r w:rsidR="00990ACE" w:rsidRPr="00C12B1B">
        <w:t>acreage</w:t>
      </w:r>
      <w:r w:rsidR="00990ACE">
        <w:t xml:space="preserve"> of </w:t>
      </w:r>
      <w:r w:rsidR="006C0523">
        <w:t xml:space="preserve">retrofit </w:t>
      </w:r>
      <w:r w:rsidR="00C33414">
        <w:t>produced by</w:t>
      </w:r>
      <w:r w:rsidR="006C0523">
        <w:t xml:space="preserve"> the implementation of the offset in that </w:t>
      </w:r>
      <w:r w:rsidR="00B05D04">
        <w:t>Fiscal Year</w:t>
      </w:r>
      <w:r w:rsidR="00037508">
        <w:t xml:space="preserve">, as well as the </w:t>
      </w:r>
      <w:r w:rsidR="00C33414">
        <w:t xml:space="preserve">cumulative acreage of retrofit produced by the implementation of the offset </w:t>
      </w:r>
      <w:r w:rsidR="00622B35">
        <w:t>up to that point in time</w:t>
      </w:r>
      <w:r w:rsidR="0001523F">
        <w:t xml:space="preserve"> </w:t>
      </w:r>
      <w:r w:rsidR="00622B35">
        <w:t>during</w:t>
      </w:r>
      <w:r w:rsidR="0001523F">
        <w:t xml:space="preserve"> the current Permit term. </w:t>
      </w:r>
    </w:p>
    <w:p w14:paraId="53C98664" w14:textId="5A4BF6E9" w:rsidR="00374CB0" w:rsidRDefault="006F39BE" w:rsidP="00F51C65">
      <w:pPr>
        <w:pStyle w:val="MRPA1ai1"/>
      </w:pPr>
      <w:r>
        <w:t xml:space="preserve">By no later than with the </w:t>
      </w:r>
      <w:r w:rsidR="00CF052A">
        <w:t>2025</w:t>
      </w:r>
      <w:r>
        <w:t xml:space="preserve"> Annual Reports, the Permittees shall collectively </w:t>
      </w:r>
      <w:r w:rsidR="009F7EA4">
        <w:t xml:space="preserve">submit </w:t>
      </w:r>
      <w:r w:rsidR="00D52C95">
        <w:t xml:space="preserve">a report summarizing </w:t>
      </w:r>
      <w:r w:rsidR="00EA1FAE">
        <w:t>any</w:t>
      </w:r>
      <w:r w:rsidR="001A390D">
        <w:t xml:space="preserve"> </w:t>
      </w:r>
      <w:r w:rsidR="007B65CC">
        <w:t>TWG</w:t>
      </w:r>
      <w:r w:rsidR="00EA0430">
        <w:t xml:space="preserve"> </w:t>
      </w:r>
      <w:r w:rsidR="00C65ED0">
        <w:t>efforts and recommendations</w:t>
      </w:r>
      <w:r w:rsidR="007B65CC">
        <w:t xml:space="preserve">, as specified in </w:t>
      </w:r>
      <w:r w:rsidR="003F47E8">
        <w:t xml:space="preserve">Provision C.3.j.ii.(4). </w:t>
      </w:r>
    </w:p>
    <w:p w14:paraId="00690F5E" w14:textId="2F4C2B8D" w:rsidR="00721B98" w:rsidRPr="00721B98" w:rsidRDefault="00374CB0" w:rsidP="00F51C65">
      <w:pPr>
        <w:pStyle w:val="MRPA1ai1"/>
      </w:pPr>
      <w:r>
        <w:t>Pursuant to Provision C.3.j.</w:t>
      </w:r>
      <w:r w:rsidR="00C87D30">
        <w:t>ii.(2)(f)</w:t>
      </w:r>
      <w:r w:rsidR="00B05D61">
        <w:t xml:space="preserve"> and Provision C.3.j.ii.(2)(</w:t>
      </w:r>
      <w:proofErr w:type="spellStart"/>
      <w:r w:rsidR="00B05D61">
        <w:t>i</w:t>
      </w:r>
      <w:proofErr w:type="spellEnd"/>
      <w:r w:rsidR="00B05D61">
        <w:t>)</w:t>
      </w:r>
      <w:r w:rsidR="00C87D30">
        <w:t xml:space="preserve">, </w:t>
      </w:r>
      <w:r w:rsidR="0056223A">
        <w:t xml:space="preserve">Permittees shall certify </w:t>
      </w:r>
      <w:r w:rsidR="000920BC">
        <w:t xml:space="preserve">in </w:t>
      </w:r>
      <w:r w:rsidR="00901917">
        <w:t xml:space="preserve">the 2027 </w:t>
      </w:r>
      <w:r w:rsidR="000920BC">
        <w:t>Annual Report that any project</w:t>
      </w:r>
      <w:r w:rsidR="00324CBE">
        <w:t>s</w:t>
      </w:r>
      <w:r w:rsidR="000920BC">
        <w:t xml:space="preserve"> </w:t>
      </w:r>
      <w:r w:rsidR="00791DF4">
        <w:t xml:space="preserve">counting towards the Provision C.3.j.ii.(2) Numeric Implementation retrofit requirements, </w:t>
      </w:r>
      <w:r w:rsidR="00CF40C1">
        <w:t xml:space="preserve">which have not been completed by June 30, 2027, have been </w:t>
      </w:r>
      <w:r w:rsidR="00584D6D">
        <w:t xml:space="preserve">approved and </w:t>
      </w:r>
      <w:r w:rsidR="00CF40C1">
        <w:t>fully funded by June 30, 202</w:t>
      </w:r>
      <w:r w:rsidR="000F29A1">
        <w:t>7</w:t>
      </w:r>
      <w:r w:rsidR="00CF40C1">
        <w:t xml:space="preserve">. </w:t>
      </w:r>
    </w:p>
    <w:p w14:paraId="53F35EF3" w14:textId="77777777" w:rsidR="00A05093" w:rsidRPr="00707EF5" w:rsidRDefault="00A05093" w:rsidP="00367156">
      <w:pPr>
        <w:spacing w:line="240" w:lineRule="auto"/>
        <w:rPr>
          <w:rFonts w:cs="Arial"/>
          <w:szCs w:val="24"/>
        </w:rPr>
      </w:pPr>
    </w:p>
    <w:p w14:paraId="33FCABF0" w14:textId="4F877576" w:rsidR="00A05093" w:rsidRPr="00707EF5" w:rsidRDefault="00A05093" w:rsidP="00367156">
      <w:pPr>
        <w:spacing w:line="240" w:lineRule="auto"/>
        <w:rPr>
          <w:rFonts w:cs="Arial"/>
          <w:szCs w:val="24"/>
        </w:rPr>
        <w:sectPr w:rsidR="00A05093" w:rsidRPr="00707EF5" w:rsidSect="00872912">
          <w:headerReference w:type="even" r:id="rId43"/>
          <w:headerReference w:type="default" r:id="rId44"/>
          <w:footerReference w:type="default" r:id="rId45"/>
          <w:headerReference w:type="first" r:id="rId46"/>
          <w:pgSz w:w="12240" w:h="15840" w:code="1"/>
          <w:pgMar w:top="1440" w:right="1440" w:bottom="1440" w:left="1440" w:header="360" w:footer="720" w:gutter="0"/>
          <w:pgNumType w:start="1"/>
          <w:cols w:space="720"/>
          <w:docGrid w:linePitch="360"/>
        </w:sectPr>
      </w:pPr>
    </w:p>
    <w:p w14:paraId="55B4C7A5" w14:textId="77777777" w:rsidR="001532B9" w:rsidRPr="00707EF5" w:rsidRDefault="001532B9" w:rsidP="00D5178F">
      <w:pPr>
        <w:pStyle w:val="MRPTableHeader"/>
        <w:rPr>
          <w:rFonts w:cs="Arial"/>
          <w:lang w:eastAsia="ar-SA"/>
        </w:rPr>
      </w:pPr>
      <w:r w:rsidRPr="00707EF5">
        <w:rPr>
          <w:rFonts w:cs="Arial"/>
          <w:lang w:eastAsia="ar-SA"/>
        </w:rPr>
        <w:lastRenderedPageBreak/>
        <w:t>Table 3.1 Standard Tracking and Reporting Form for Potential Special Projects</w:t>
      </w:r>
    </w:p>
    <w:p w14:paraId="135BDC89" w14:textId="77777777" w:rsidR="001532B9" w:rsidRPr="00707EF5" w:rsidRDefault="001532B9" w:rsidP="004D5B3C">
      <w:pPr>
        <w:suppressAutoHyphens/>
        <w:overflowPunct w:val="0"/>
        <w:autoSpaceDE w:val="0"/>
        <w:spacing w:after="0" w:line="240" w:lineRule="auto"/>
        <w:textAlignment w:val="baseline"/>
        <w:rPr>
          <w:rFonts w:eastAsia="Times New Roman" w:cs="Arial"/>
          <w:b/>
          <w:szCs w:val="24"/>
          <w:lang w:eastAsia="ar-SA"/>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5"/>
        <w:gridCol w:w="1079"/>
        <w:gridCol w:w="899"/>
        <w:gridCol w:w="1267"/>
        <w:gridCol w:w="1249"/>
        <w:gridCol w:w="899"/>
        <w:gridCol w:w="1258"/>
        <w:gridCol w:w="809"/>
        <w:gridCol w:w="1258"/>
        <w:gridCol w:w="539"/>
        <w:gridCol w:w="989"/>
        <w:gridCol w:w="1096"/>
        <w:gridCol w:w="1258"/>
      </w:tblGrid>
      <w:tr w:rsidR="000D162E" w:rsidRPr="00715453" w14:paraId="6B0EC870" w14:textId="77777777" w:rsidTr="000D162E">
        <w:trPr>
          <w:jc w:val="center"/>
        </w:trPr>
        <w:tc>
          <w:tcPr>
            <w:tcW w:w="805" w:type="dxa"/>
            <w:vAlign w:val="center"/>
          </w:tcPr>
          <w:p w14:paraId="46283435" w14:textId="77777777" w:rsidR="004924F2" w:rsidRPr="00707EF5" w:rsidRDefault="004924F2" w:rsidP="00601EED">
            <w:pPr>
              <w:pStyle w:val="MRPTableHeader"/>
              <w:rPr>
                <w:rFonts w:cs="Arial"/>
                <w:sz w:val="22"/>
                <w:lang w:eastAsia="ar-SA"/>
              </w:rPr>
            </w:pPr>
            <w:r w:rsidRPr="00707EF5">
              <w:rPr>
                <w:rFonts w:cs="Arial"/>
                <w:sz w:val="22"/>
                <w:lang w:eastAsia="ar-SA"/>
              </w:rPr>
              <w:t>Project No.</w:t>
            </w:r>
          </w:p>
        </w:tc>
        <w:tc>
          <w:tcPr>
            <w:tcW w:w="1080" w:type="dxa"/>
            <w:vAlign w:val="center"/>
          </w:tcPr>
          <w:p w14:paraId="0F67B730" w14:textId="77777777" w:rsidR="004924F2" w:rsidRPr="00707EF5" w:rsidRDefault="004924F2" w:rsidP="00601EED">
            <w:pPr>
              <w:pStyle w:val="MRPTableHeader"/>
              <w:rPr>
                <w:rFonts w:cs="Arial"/>
                <w:sz w:val="22"/>
                <w:lang w:eastAsia="ar-SA"/>
              </w:rPr>
            </w:pPr>
            <w:r w:rsidRPr="00707EF5">
              <w:rPr>
                <w:rFonts w:cs="Arial"/>
                <w:sz w:val="22"/>
                <w:lang w:eastAsia="ar-SA"/>
              </w:rPr>
              <w:t>Permittee</w:t>
            </w:r>
          </w:p>
        </w:tc>
        <w:tc>
          <w:tcPr>
            <w:tcW w:w="900" w:type="dxa"/>
            <w:vAlign w:val="center"/>
          </w:tcPr>
          <w:p w14:paraId="18EB6F6D" w14:textId="77777777" w:rsidR="004924F2" w:rsidRPr="00707EF5" w:rsidRDefault="004924F2" w:rsidP="00601EED">
            <w:pPr>
              <w:pStyle w:val="MRPTableHeader"/>
              <w:rPr>
                <w:rFonts w:cs="Arial"/>
                <w:sz w:val="22"/>
                <w:lang w:eastAsia="ar-SA"/>
              </w:rPr>
            </w:pPr>
            <w:r w:rsidRPr="00707EF5">
              <w:rPr>
                <w:rFonts w:cs="Arial"/>
                <w:sz w:val="22"/>
                <w:lang w:eastAsia="ar-SA"/>
              </w:rPr>
              <w:t>Address</w:t>
            </w:r>
          </w:p>
        </w:tc>
        <w:tc>
          <w:tcPr>
            <w:tcW w:w="1269" w:type="dxa"/>
            <w:vAlign w:val="center"/>
          </w:tcPr>
          <w:p w14:paraId="1B1E6AE9" w14:textId="77777777" w:rsidR="004924F2" w:rsidRPr="00707EF5" w:rsidRDefault="004924F2" w:rsidP="00601EED">
            <w:pPr>
              <w:pStyle w:val="MRPTableHeader"/>
              <w:rPr>
                <w:rFonts w:cs="Arial"/>
                <w:sz w:val="22"/>
                <w:lang w:eastAsia="ar-SA"/>
              </w:rPr>
            </w:pPr>
            <w:r w:rsidRPr="00707EF5">
              <w:rPr>
                <w:rFonts w:cs="Arial"/>
                <w:sz w:val="22"/>
                <w:lang w:eastAsia="ar-SA"/>
              </w:rPr>
              <w:t>Application Submittal Date</w:t>
            </w:r>
          </w:p>
        </w:tc>
        <w:tc>
          <w:tcPr>
            <w:tcW w:w="1251" w:type="dxa"/>
            <w:vAlign w:val="center"/>
          </w:tcPr>
          <w:p w14:paraId="78F83CF7" w14:textId="77777777" w:rsidR="004924F2" w:rsidRPr="00707EF5" w:rsidRDefault="004924F2" w:rsidP="00601EED">
            <w:pPr>
              <w:pStyle w:val="MRPTableHeader"/>
              <w:rPr>
                <w:rFonts w:cs="Arial"/>
                <w:sz w:val="22"/>
                <w:lang w:eastAsia="ar-SA"/>
              </w:rPr>
            </w:pPr>
            <w:r w:rsidRPr="00707EF5">
              <w:rPr>
                <w:rFonts w:cs="Arial"/>
                <w:sz w:val="22"/>
                <w:lang w:eastAsia="ar-SA"/>
              </w:rPr>
              <w:t>Description</w:t>
            </w:r>
          </w:p>
        </w:tc>
        <w:tc>
          <w:tcPr>
            <w:tcW w:w="900" w:type="dxa"/>
            <w:vAlign w:val="center"/>
          </w:tcPr>
          <w:p w14:paraId="6647C524" w14:textId="77777777" w:rsidR="004924F2" w:rsidRPr="00707EF5" w:rsidRDefault="004924F2" w:rsidP="00601EED">
            <w:pPr>
              <w:pStyle w:val="MRPTableHeader"/>
              <w:rPr>
                <w:rFonts w:cs="Arial"/>
                <w:sz w:val="22"/>
                <w:lang w:eastAsia="ar-SA"/>
              </w:rPr>
            </w:pPr>
            <w:r w:rsidRPr="00707EF5">
              <w:rPr>
                <w:rFonts w:cs="Arial"/>
                <w:sz w:val="22"/>
                <w:lang w:eastAsia="ar-SA"/>
              </w:rPr>
              <w:t>Site Total Acreage</w:t>
            </w:r>
          </w:p>
        </w:tc>
        <w:tc>
          <w:tcPr>
            <w:tcW w:w="1260" w:type="dxa"/>
          </w:tcPr>
          <w:p w14:paraId="2046BB85" w14:textId="630F2B38" w:rsidR="004924F2" w:rsidRPr="00707EF5" w:rsidRDefault="004924F2" w:rsidP="00601EED">
            <w:pPr>
              <w:pStyle w:val="MRPTableHeader"/>
              <w:rPr>
                <w:rFonts w:cs="Arial"/>
                <w:sz w:val="22"/>
                <w:lang w:eastAsia="ar-SA"/>
              </w:rPr>
            </w:pPr>
            <w:r w:rsidRPr="00707EF5">
              <w:rPr>
                <w:rFonts w:cs="Arial"/>
                <w:sz w:val="22"/>
                <w:lang w:eastAsia="ar-SA"/>
              </w:rPr>
              <w:t>Total Impervious Surface Created/</w:t>
            </w:r>
            <w:r w:rsidR="000D162E" w:rsidRPr="00707EF5">
              <w:rPr>
                <w:rFonts w:cs="Arial"/>
                <w:sz w:val="22"/>
                <w:lang w:eastAsia="ar-SA"/>
              </w:rPr>
              <w:t xml:space="preserve"> </w:t>
            </w:r>
            <w:r w:rsidRPr="00707EF5">
              <w:rPr>
                <w:rFonts w:cs="Arial"/>
                <w:sz w:val="22"/>
                <w:lang w:eastAsia="ar-SA"/>
              </w:rPr>
              <w:t>Replaced</w:t>
            </w:r>
          </w:p>
        </w:tc>
        <w:tc>
          <w:tcPr>
            <w:tcW w:w="810" w:type="dxa"/>
            <w:vAlign w:val="center"/>
          </w:tcPr>
          <w:p w14:paraId="6A62E831" w14:textId="5B3F23A1" w:rsidR="004924F2" w:rsidRPr="00707EF5" w:rsidRDefault="004924F2" w:rsidP="00601EED">
            <w:pPr>
              <w:pStyle w:val="MRPTableHeader"/>
              <w:rPr>
                <w:rFonts w:cs="Arial"/>
                <w:sz w:val="22"/>
                <w:lang w:eastAsia="ar-SA"/>
              </w:rPr>
            </w:pPr>
            <w:r w:rsidRPr="00707EF5">
              <w:rPr>
                <w:rFonts w:cs="Arial"/>
                <w:sz w:val="22"/>
                <w:lang w:eastAsia="ar-SA"/>
              </w:rPr>
              <w:t>Gross Density</w:t>
            </w:r>
          </w:p>
          <w:p w14:paraId="6F729224" w14:textId="77777777" w:rsidR="004924F2" w:rsidRPr="00707EF5" w:rsidRDefault="004924F2" w:rsidP="00601EED">
            <w:pPr>
              <w:pStyle w:val="MRPTableHeader"/>
              <w:rPr>
                <w:rFonts w:cs="Arial"/>
                <w:sz w:val="22"/>
                <w:lang w:eastAsia="ar-SA"/>
              </w:rPr>
            </w:pPr>
            <w:r w:rsidRPr="00707EF5">
              <w:rPr>
                <w:rFonts w:cs="Arial"/>
                <w:sz w:val="22"/>
                <w:lang w:eastAsia="ar-SA"/>
              </w:rPr>
              <w:t>DU/Ac</w:t>
            </w:r>
          </w:p>
        </w:tc>
        <w:tc>
          <w:tcPr>
            <w:tcW w:w="1260" w:type="dxa"/>
          </w:tcPr>
          <w:p w14:paraId="019D2EA0" w14:textId="51035D33" w:rsidR="004924F2" w:rsidRPr="00707EF5" w:rsidRDefault="007639CD" w:rsidP="00601EED">
            <w:pPr>
              <w:pStyle w:val="MRPTableHeader"/>
              <w:rPr>
                <w:rFonts w:cs="Arial"/>
                <w:sz w:val="22"/>
                <w:lang w:eastAsia="ar-SA"/>
              </w:rPr>
            </w:pPr>
            <w:r w:rsidRPr="00707EF5">
              <w:rPr>
                <w:rFonts w:cs="Arial"/>
                <w:sz w:val="22"/>
                <w:lang w:eastAsia="ar-SA"/>
              </w:rPr>
              <w:t xml:space="preserve">Category C Projects: </w:t>
            </w:r>
            <w:r w:rsidR="00667BCF" w:rsidRPr="00707EF5">
              <w:rPr>
                <w:rFonts w:cs="Arial"/>
                <w:sz w:val="22"/>
                <w:lang w:eastAsia="ar-SA"/>
              </w:rPr>
              <w:t xml:space="preserve">Number of </w:t>
            </w:r>
            <w:r w:rsidRPr="00707EF5">
              <w:rPr>
                <w:rFonts w:cs="Arial"/>
                <w:sz w:val="22"/>
                <w:lang w:eastAsia="ar-SA"/>
              </w:rPr>
              <w:t>DUs in each AMI Category</w:t>
            </w:r>
            <w:r w:rsidR="00E77907">
              <w:rPr>
                <w:rFonts w:cs="Arial"/>
                <w:sz w:val="22"/>
                <w:lang w:eastAsia="ar-SA"/>
              </w:rPr>
              <w:t xml:space="preserve"> &amp; Number of Manager’s DUs</w:t>
            </w:r>
          </w:p>
        </w:tc>
        <w:tc>
          <w:tcPr>
            <w:tcW w:w="540" w:type="dxa"/>
            <w:vAlign w:val="center"/>
          </w:tcPr>
          <w:p w14:paraId="195D4FF7" w14:textId="5F169D4B" w:rsidR="004924F2" w:rsidRPr="00707EF5" w:rsidRDefault="004924F2" w:rsidP="00601EED">
            <w:pPr>
              <w:pStyle w:val="MRPTableHeader"/>
              <w:rPr>
                <w:rFonts w:cs="Arial"/>
                <w:sz w:val="22"/>
                <w:lang w:eastAsia="ar-SA"/>
              </w:rPr>
            </w:pPr>
            <w:r w:rsidRPr="00707EF5">
              <w:rPr>
                <w:rFonts w:cs="Arial"/>
                <w:sz w:val="22"/>
                <w:lang w:eastAsia="ar-SA"/>
              </w:rPr>
              <w:t>FAR</w:t>
            </w:r>
          </w:p>
        </w:tc>
        <w:tc>
          <w:tcPr>
            <w:tcW w:w="990" w:type="dxa"/>
            <w:vAlign w:val="center"/>
          </w:tcPr>
          <w:p w14:paraId="2BD164F6" w14:textId="77777777" w:rsidR="004924F2" w:rsidRPr="00707EF5" w:rsidRDefault="004924F2" w:rsidP="00601EED">
            <w:pPr>
              <w:pStyle w:val="MRPTableHeader"/>
              <w:rPr>
                <w:rFonts w:cs="Arial"/>
                <w:sz w:val="22"/>
                <w:lang w:eastAsia="ar-SA"/>
              </w:rPr>
            </w:pPr>
            <w:r w:rsidRPr="00707EF5">
              <w:rPr>
                <w:rFonts w:cs="Arial"/>
                <w:sz w:val="22"/>
                <w:lang w:eastAsia="ar-SA"/>
              </w:rPr>
              <w:t>Special Project Category</w:t>
            </w:r>
          </w:p>
        </w:tc>
        <w:tc>
          <w:tcPr>
            <w:tcW w:w="1097" w:type="dxa"/>
            <w:vAlign w:val="center"/>
          </w:tcPr>
          <w:p w14:paraId="1B1B0DFB" w14:textId="77777777" w:rsidR="004924F2" w:rsidRPr="00707EF5" w:rsidRDefault="004924F2" w:rsidP="00601EED">
            <w:pPr>
              <w:pStyle w:val="MRPTableHeader"/>
              <w:rPr>
                <w:rFonts w:cs="Arial"/>
                <w:sz w:val="22"/>
                <w:lang w:eastAsia="ar-SA"/>
              </w:rPr>
            </w:pPr>
            <w:r w:rsidRPr="00707EF5">
              <w:rPr>
                <w:rFonts w:cs="Arial"/>
                <w:sz w:val="22"/>
                <w:lang w:eastAsia="ar-SA"/>
              </w:rPr>
              <w:t>LID Treatment Reduction Credit</w:t>
            </w:r>
          </w:p>
        </w:tc>
        <w:tc>
          <w:tcPr>
            <w:tcW w:w="1243" w:type="dxa"/>
            <w:vAlign w:val="center"/>
          </w:tcPr>
          <w:p w14:paraId="77F41D23" w14:textId="77777777" w:rsidR="004924F2" w:rsidRPr="00707EF5" w:rsidRDefault="004924F2" w:rsidP="00601EED">
            <w:pPr>
              <w:pStyle w:val="MRPTableHeader"/>
              <w:rPr>
                <w:rFonts w:cs="Arial"/>
                <w:sz w:val="22"/>
                <w:lang w:eastAsia="ar-SA"/>
              </w:rPr>
            </w:pPr>
            <w:r w:rsidRPr="00707EF5">
              <w:rPr>
                <w:rFonts w:cs="Arial"/>
                <w:sz w:val="22"/>
                <w:lang w:eastAsia="ar-SA"/>
              </w:rPr>
              <w:t>Stormwater Treatment Systems</w:t>
            </w:r>
          </w:p>
        </w:tc>
      </w:tr>
      <w:tr w:rsidR="000D162E" w:rsidRPr="00715453" w14:paraId="7056E034" w14:textId="77777777" w:rsidTr="000D162E">
        <w:trPr>
          <w:jc w:val="center"/>
        </w:trPr>
        <w:tc>
          <w:tcPr>
            <w:tcW w:w="805" w:type="dxa"/>
            <w:vAlign w:val="center"/>
          </w:tcPr>
          <w:p w14:paraId="312C734A" w14:textId="77777777" w:rsidR="004924F2" w:rsidRPr="00707EF5" w:rsidRDefault="004924F2" w:rsidP="00601EED">
            <w:pPr>
              <w:pStyle w:val="MRPTableData"/>
              <w:rPr>
                <w:rFonts w:cs="Arial"/>
                <w:lang w:eastAsia="ar-SA"/>
              </w:rPr>
            </w:pPr>
          </w:p>
        </w:tc>
        <w:tc>
          <w:tcPr>
            <w:tcW w:w="1080" w:type="dxa"/>
            <w:vAlign w:val="center"/>
          </w:tcPr>
          <w:p w14:paraId="114FA871" w14:textId="77777777" w:rsidR="004924F2" w:rsidRPr="00707EF5" w:rsidRDefault="004924F2" w:rsidP="00601EED">
            <w:pPr>
              <w:pStyle w:val="MRPTableData"/>
              <w:rPr>
                <w:rFonts w:cs="Arial"/>
                <w:lang w:eastAsia="ar-SA"/>
              </w:rPr>
            </w:pPr>
          </w:p>
        </w:tc>
        <w:tc>
          <w:tcPr>
            <w:tcW w:w="900" w:type="dxa"/>
            <w:vAlign w:val="center"/>
          </w:tcPr>
          <w:p w14:paraId="37FDA043" w14:textId="77777777" w:rsidR="004924F2" w:rsidRPr="00707EF5" w:rsidRDefault="004924F2" w:rsidP="00601EED">
            <w:pPr>
              <w:pStyle w:val="MRPTableData"/>
              <w:rPr>
                <w:rFonts w:cs="Arial"/>
                <w:lang w:eastAsia="ar-SA"/>
              </w:rPr>
            </w:pPr>
          </w:p>
        </w:tc>
        <w:tc>
          <w:tcPr>
            <w:tcW w:w="1269" w:type="dxa"/>
            <w:vAlign w:val="center"/>
          </w:tcPr>
          <w:p w14:paraId="17FA006F" w14:textId="77777777" w:rsidR="004924F2" w:rsidRPr="00707EF5" w:rsidRDefault="004924F2" w:rsidP="00601EED">
            <w:pPr>
              <w:pStyle w:val="MRPTableData"/>
              <w:rPr>
                <w:rFonts w:cs="Arial"/>
                <w:lang w:eastAsia="ar-SA"/>
              </w:rPr>
            </w:pPr>
          </w:p>
        </w:tc>
        <w:tc>
          <w:tcPr>
            <w:tcW w:w="1251" w:type="dxa"/>
            <w:vAlign w:val="center"/>
          </w:tcPr>
          <w:p w14:paraId="6CEF70D9" w14:textId="77777777" w:rsidR="004924F2" w:rsidRPr="00707EF5" w:rsidRDefault="004924F2" w:rsidP="00601EED">
            <w:pPr>
              <w:pStyle w:val="MRPTableData"/>
              <w:rPr>
                <w:rFonts w:cs="Arial"/>
                <w:lang w:eastAsia="ar-SA"/>
              </w:rPr>
            </w:pPr>
          </w:p>
        </w:tc>
        <w:tc>
          <w:tcPr>
            <w:tcW w:w="900" w:type="dxa"/>
            <w:vAlign w:val="center"/>
          </w:tcPr>
          <w:p w14:paraId="38C91C75" w14:textId="77777777" w:rsidR="004924F2" w:rsidRPr="00707EF5" w:rsidRDefault="004924F2" w:rsidP="00601EED">
            <w:pPr>
              <w:pStyle w:val="MRPTableData"/>
              <w:rPr>
                <w:rFonts w:cs="Arial"/>
                <w:lang w:eastAsia="ar-SA"/>
              </w:rPr>
            </w:pPr>
          </w:p>
        </w:tc>
        <w:tc>
          <w:tcPr>
            <w:tcW w:w="1260" w:type="dxa"/>
          </w:tcPr>
          <w:p w14:paraId="25564A76" w14:textId="77777777" w:rsidR="004924F2" w:rsidRPr="00707EF5" w:rsidRDefault="004924F2" w:rsidP="00601EED">
            <w:pPr>
              <w:pStyle w:val="MRPTableData"/>
              <w:rPr>
                <w:rFonts w:cs="Arial"/>
                <w:lang w:eastAsia="ar-SA"/>
              </w:rPr>
            </w:pPr>
          </w:p>
        </w:tc>
        <w:tc>
          <w:tcPr>
            <w:tcW w:w="810" w:type="dxa"/>
            <w:vAlign w:val="center"/>
          </w:tcPr>
          <w:p w14:paraId="16559670" w14:textId="0ADEEDD2" w:rsidR="004924F2" w:rsidRPr="00707EF5" w:rsidRDefault="004924F2" w:rsidP="00601EED">
            <w:pPr>
              <w:pStyle w:val="MRPTableData"/>
              <w:rPr>
                <w:rFonts w:cs="Arial"/>
                <w:lang w:eastAsia="ar-SA"/>
              </w:rPr>
            </w:pPr>
          </w:p>
        </w:tc>
        <w:tc>
          <w:tcPr>
            <w:tcW w:w="1260" w:type="dxa"/>
          </w:tcPr>
          <w:p w14:paraId="4EE09E68" w14:textId="77777777" w:rsidR="004924F2" w:rsidRPr="00707EF5" w:rsidRDefault="004924F2" w:rsidP="00601EED">
            <w:pPr>
              <w:pStyle w:val="MRPTableData"/>
              <w:rPr>
                <w:rFonts w:cs="Arial"/>
                <w:lang w:eastAsia="ar-SA"/>
              </w:rPr>
            </w:pPr>
          </w:p>
        </w:tc>
        <w:tc>
          <w:tcPr>
            <w:tcW w:w="540" w:type="dxa"/>
            <w:vAlign w:val="center"/>
          </w:tcPr>
          <w:p w14:paraId="6C7909AC" w14:textId="1946DEDE" w:rsidR="004924F2" w:rsidRPr="00707EF5" w:rsidRDefault="004924F2" w:rsidP="00601EED">
            <w:pPr>
              <w:pStyle w:val="MRPTableData"/>
              <w:rPr>
                <w:rFonts w:cs="Arial"/>
                <w:lang w:eastAsia="ar-SA"/>
              </w:rPr>
            </w:pPr>
          </w:p>
        </w:tc>
        <w:tc>
          <w:tcPr>
            <w:tcW w:w="990" w:type="dxa"/>
            <w:vAlign w:val="center"/>
          </w:tcPr>
          <w:p w14:paraId="7A74F428" w14:textId="77777777" w:rsidR="004924F2" w:rsidRPr="00707EF5" w:rsidRDefault="004924F2" w:rsidP="00601EED">
            <w:pPr>
              <w:pStyle w:val="MRPTableData"/>
              <w:rPr>
                <w:rFonts w:cs="Arial"/>
                <w:lang w:eastAsia="ar-SA"/>
              </w:rPr>
            </w:pPr>
          </w:p>
        </w:tc>
        <w:tc>
          <w:tcPr>
            <w:tcW w:w="1080" w:type="dxa"/>
            <w:vAlign w:val="center"/>
          </w:tcPr>
          <w:p w14:paraId="73C7994A" w14:textId="77777777" w:rsidR="004924F2" w:rsidRPr="00707EF5" w:rsidRDefault="004924F2" w:rsidP="00601EED">
            <w:pPr>
              <w:pStyle w:val="MRPTableData"/>
              <w:rPr>
                <w:rFonts w:cs="Arial"/>
                <w:lang w:eastAsia="ar-SA"/>
              </w:rPr>
            </w:pPr>
          </w:p>
        </w:tc>
        <w:tc>
          <w:tcPr>
            <w:tcW w:w="1260" w:type="dxa"/>
            <w:vAlign w:val="center"/>
          </w:tcPr>
          <w:p w14:paraId="4B50A857" w14:textId="77777777" w:rsidR="004924F2" w:rsidRPr="00707EF5" w:rsidRDefault="004924F2" w:rsidP="00601EED">
            <w:pPr>
              <w:pStyle w:val="MRPTableData"/>
              <w:rPr>
                <w:rFonts w:cs="Arial"/>
                <w:lang w:eastAsia="ar-SA"/>
              </w:rPr>
            </w:pPr>
          </w:p>
        </w:tc>
      </w:tr>
      <w:tr w:rsidR="000D162E" w:rsidRPr="00715453" w14:paraId="2FFBBBDC" w14:textId="77777777" w:rsidTr="000D162E">
        <w:trPr>
          <w:jc w:val="center"/>
        </w:trPr>
        <w:tc>
          <w:tcPr>
            <w:tcW w:w="805" w:type="dxa"/>
            <w:vAlign w:val="center"/>
          </w:tcPr>
          <w:p w14:paraId="4FE4197C" w14:textId="77777777" w:rsidR="004924F2" w:rsidRPr="00707EF5" w:rsidRDefault="004924F2" w:rsidP="00601EED">
            <w:pPr>
              <w:pStyle w:val="MRPTableData"/>
              <w:rPr>
                <w:rFonts w:cs="Arial"/>
                <w:lang w:eastAsia="ar-SA"/>
              </w:rPr>
            </w:pPr>
          </w:p>
        </w:tc>
        <w:tc>
          <w:tcPr>
            <w:tcW w:w="1080" w:type="dxa"/>
            <w:vAlign w:val="center"/>
          </w:tcPr>
          <w:p w14:paraId="7CB287C7" w14:textId="77777777" w:rsidR="004924F2" w:rsidRPr="00707EF5" w:rsidRDefault="004924F2" w:rsidP="00601EED">
            <w:pPr>
              <w:pStyle w:val="MRPTableData"/>
              <w:rPr>
                <w:rFonts w:cs="Arial"/>
                <w:lang w:eastAsia="ar-SA"/>
              </w:rPr>
            </w:pPr>
          </w:p>
        </w:tc>
        <w:tc>
          <w:tcPr>
            <w:tcW w:w="900" w:type="dxa"/>
            <w:vAlign w:val="center"/>
          </w:tcPr>
          <w:p w14:paraId="680FE669" w14:textId="77777777" w:rsidR="004924F2" w:rsidRPr="00707EF5" w:rsidRDefault="004924F2" w:rsidP="00601EED">
            <w:pPr>
              <w:pStyle w:val="MRPTableData"/>
              <w:rPr>
                <w:rFonts w:cs="Arial"/>
                <w:lang w:eastAsia="ar-SA"/>
              </w:rPr>
            </w:pPr>
          </w:p>
        </w:tc>
        <w:tc>
          <w:tcPr>
            <w:tcW w:w="1269" w:type="dxa"/>
            <w:vAlign w:val="center"/>
          </w:tcPr>
          <w:p w14:paraId="45073392" w14:textId="77777777" w:rsidR="004924F2" w:rsidRPr="00707EF5" w:rsidRDefault="004924F2" w:rsidP="00601EED">
            <w:pPr>
              <w:pStyle w:val="MRPTableData"/>
              <w:rPr>
                <w:rFonts w:cs="Arial"/>
                <w:lang w:eastAsia="ar-SA"/>
              </w:rPr>
            </w:pPr>
          </w:p>
        </w:tc>
        <w:tc>
          <w:tcPr>
            <w:tcW w:w="1251" w:type="dxa"/>
            <w:vAlign w:val="center"/>
          </w:tcPr>
          <w:p w14:paraId="40523152" w14:textId="77777777" w:rsidR="004924F2" w:rsidRPr="00707EF5" w:rsidRDefault="004924F2" w:rsidP="00601EED">
            <w:pPr>
              <w:pStyle w:val="MRPTableData"/>
              <w:rPr>
                <w:rFonts w:cs="Arial"/>
                <w:lang w:eastAsia="ar-SA"/>
              </w:rPr>
            </w:pPr>
          </w:p>
        </w:tc>
        <w:tc>
          <w:tcPr>
            <w:tcW w:w="900" w:type="dxa"/>
            <w:vAlign w:val="center"/>
          </w:tcPr>
          <w:p w14:paraId="2C3AE2FE" w14:textId="77777777" w:rsidR="004924F2" w:rsidRPr="00707EF5" w:rsidRDefault="004924F2" w:rsidP="00601EED">
            <w:pPr>
              <w:pStyle w:val="MRPTableData"/>
              <w:rPr>
                <w:rFonts w:cs="Arial"/>
                <w:lang w:eastAsia="ar-SA"/>
              </w:rPr>
            </w:pPr>
          </w:p>
        </w:tc>
        <w:tc>
          <w:tcPr>
            <w:tcW w:w="1260" w:type="dxa"/>
          </w:tcPr>
          <w:p w14:paraId="23B01EA1" w14:textId="77777777" w:rsidR="004924F2" w:rsidRPr="00707EF5" w:rsidRDefault="004924F2" w:rsidP="00601EED">
            <w:pPr>
              <w:pStyle w:val="MRPTableData"/>
              <w:rPr>
                <w:rFonts w:cs="Arial"/>
                <w:lang w:eastAsia="ar-SA"/>
              </w:rPr>
            </w:pPr>
          </w:p>
        </w:tc>
        <w:tc>
          <w:tcPr>
            <w:tcW w:w="810" w:type="dxa"/>
            <w:vAlign w:val="center"/>
          </w:tcPr>
          <w:p w14:paraId="6A22F9B2" w14:textId="4EC982EA" w:rsidR="004924F2" w:rsidRPr="00707EF5" w:rsidRDefault="004924F2" w:rsidP="00601EED">
            <w:pPr>
              <w:pStyle w:val="MRPTableData"/>
              <w:rPr>
                <w:rFonts w:cs="Arial"/>
                <w:lang w:eastAsia="ar-SA"/>
              </w:rPr>
            </w:pPr>
          </w:p>
        </w:tc>
        <w:tc>
          <w:tcPr>
            <w:tcW w:w="1260" w:type="dxa"/>
          </w:tcPr>
          <w:p w14:paraId="2DC108EE" w14:textId="77777777" w:rsidR="004924F2" w:rsidRPr="00707EF5" w:rsidRDefault="004924F2" w:rsidP="00601EED">
            <w:pPr>
              <w:pStyle w:val="MRPTableData"/>
              <w:rPr>
                <w:rFonts w:cs="Arial"/>
                <w:lang w:eastAsia="ar-SA"/>
              </w:rPr>
            </w:pPr>
          </w:p>
        </w:tc>
        <w:tc>
          <w:tcPr>
            <w:tcW w:w="540" w:type="dxa"/>
            <w:vAlign w:val="center"/>
          </w:tcPr>
          <w:p w14:paraId="5AD2102F" w14:textId="1CD836F5" w:rsidR="004924F2" w:rsidRPr="00707EF5" w:rsidRDefault="004924F2" w:rsidP="00601EED">
            <w:pPr>
              <w:pStyle w:val="MRPTableData"/>
              <w:rPr>
                <w:rFonts w:cs="Arial"/>
                <w:lang w:eastAsia="ar-SA"/>
              </w:rPr>
            </w:pPr>
          </w:p>
        </w:tc>
        <w:tc>
          <w:tcPr>
            <w:tcW w:w="990" w:type="dxa"/>
            <w:vAlign w:val="center"/>
          </w:tcPr>
          <w:p w14:paraId="47C3B1D7" w14:textId="77777777" w:rsidR="004924F2" w:rsidRPr="00707EF5" w:rsidRDefault="004924F2" w:rsidP="00601EED">
            <w:pPr>
              <w:pStyle w:val="MRPTableData"/>
              <w:rPr>
                <w:rFonts w:cs="Arial"/>
                <w:lang w:eastAsia="ar-SA"/>
              </w:rPr>
            </w:pPr>
          </w:p>
        </w:tc>
        <w:tc>
          <w:tcPr>
            <w:tcW w:w="1080" w:type="dxa"/>
            <w:vAlign w:val="center"/>
          </w:tcPr>
          <w:p w14:paraId="398A6BFC" w14:textId="77777777" w:rsidR="004924F2" w:rsidRPr="00707EF5" w:rsidRDefault="004924F2" w:rsidP="00601EED">
            <w:pPr>
              <w:pStyle w:val="MRPTableData"/>
              <w:rPr>
                <w:rFonts w:cs="Arial"/>
                <w:lang w:eastAsia="ar-SA"/>
              </w:rPr>
            </w:pPr>
          </w:p>
        </w:tc>
        <w:tc>
          <w:tcPr>
            <w:tcW w:w="1260" w:type="dxa"/>
            <w:vAlign w:val="center"/>
          </w:tcPr>
          <w:p w14:paraId="0E5D6516" w14:textId="77777777" w:rsidR="004924F2" w:rsidRPr="00707EF5" w:rsidRDefault="004924F2" w:rsidP="00601EED">
            <w:pPr>
              <w:pStyle w:val="MRPTableData"/>
              <w:rPr>
                <w:rFonts w:cs="Arial"/>
                <w:lang w:eastAsia="ar-SA"/>
              </w:rPr>
            </w:pPr>
          </w:p>
        </w:tc>
      </w:tr>
      <w:tr w:rsidR="000D162E" w:rsidRPr="00715453" w14:paraId="06383E6D" w14:textId="77777777" w:rsidTr="000D162E">
        <w:trPr>
          <w:jc w:val="center"/>
        </w:trPr>
        <w:tc>
          <w:tcPr>
            <w:tcW w:w="805" w:type="dxa"/>
            <w:vAlign w:val="center"/>
          </w:tcPr>
          <w:p w14:paraId="6762A99B" w14:textId="77777777" w:rsidR="004924F2" w:rsidRPr="00707EF5" w:rsidRDefault="004924F2" w:rsidP="00601EED">
            <w:pPr>
              <w:pStyle w:val="MRPTableData"/>
              <w:rPr>
                <w:rFonts w:cs="Arial"/>
                <w:lang w:eastAsia="ar-SA"/>
              </w:rPr>
            </w:pPr>
          </w:p>
        </w:tc>
        <w:tc>
          <w:tcPr>
            <w:tcW w:w="1080" w:type="dxa"/>
            <w:vAlign w:val="center"/>
          </w:tcPr>
          <w:p w14:paraId="4F119279" w14:textId="77777777" w:rsidR="004924F2" w:rsidRPr="00707EF5" w:rsidRDefault="004924F2" w:rsidP="00601EED">
            <w:pPr>
              <w:pStyle w:val="MRPTableData"/>
              <w:rPr>
                <w:rFonts w:cs="Arial"/>
                <w:lang w:eastAsia="ar-SA"/>
              </w:rPr>
            </w:pPr>
          </w:p>
        </w:tc>
        <w:tc>
          <w:tcPr>
            <w:tcW w:w="900" w:type="dxa"/>
            <w:vAlign w:val="center"/>
          </w:tcPr>
          <w:p w14:paraId="702D0CC3" w14:textId="77777777" w:rsidR="004924F2" w:rsidRPr="00707EF5" w:rsidRDefault="004924F2" w:rsidP="00601EED">
            <w:pPr>
              <w:pStyle w:val="MRPTableData"/>
              <w:rPr>
                <w:rFonts w:cs="Arial"/>
                <w:lang w:eastAsia="ar-SA"/>
              </w:rPr>
            </w:pPr>
          </w:p>
        </w:tc>
        <w:tc>
          <w:tcPr>
            <w:tcW w:w="1269" w:type="dxa"/>
            <w:vAlign w:val="center"/>
          </w:tcPr>
          <w:p w14:paraId="0B4F88C2" w14:textId="77777777" w:rsidR="004924F2" w:rsidRPr="00707EF5" w:rsidRDefault="004924F2" w:rsidP="00601EED">
            <w:pPr>
              <w:pStyle w:val="MRPTableData"/>
              <w:rPr>
                <w:rFonts w:cs="Arial"/>
                <w:lang w:eastAsia="ar-SA"/>
              </w:rPr>
            </w:pPr>
          </w:p>
        </w:tc>
        <w:tc>
          <w:tcPr>
            <w:tcW w:w="1251" w:type="dxa"/>
            <w:vAlign w:val="center"/>
          </w:tcPr>
          <w:p w14:paraId="053E2DF5" w14:textId="77777777" w:rsidR="004924F2" w:rsidRPr="00707EF5" w:rsidRDefault="004924F2" w:rsidP="00601EED">
            <w:pPr>
              <w:pStyle w:val="MRPTableData"/>
              <w:rPr>
                <w:rFonts w:cs="Arial"/>
                <w:lang w:eastAsia="ar-SA"/>
              </w:rPr>
            </w:pPr>
          </w:p>
        </w:tc>
        <w:tc>
          <w:tcPr>
            <w:tcW w:w="900" w:type="dxa"/>
            <w:vAlign w:val="center"/>
          </w:tcPr>
          <w:p w14:paraId="3D75BB50" w14:textId="77777777" w:rsidR="004924F2" w:rsidRPr="00707EF5" w:rsidRDefault="004924F2" w:rsidP="00601EED">
            <w:pPr>
              <w:pStyle w:val="MRPTableData"/>
              <w:rPr>
                <w:rFonts w:cs="Arial"/>
                <w:lang w:eastAsia="ar-SA"/>
              </w:rPr>
            </w:pPr>
          </w:p>
        </w:tc>
        <w:tc>
          <w:tcPr>
            <w:tcW w:w="1260" w:type="dxa"/>
          </w:tcPr>
          <w:p w14:paraId="5B6FDF3B" w14:textId="77777777" w:rsidR="004924F2" w:rsidRPr="00707EF5" w:rsidRDefault="004924F2" w:rsidP="00601EED">
            <w:pPr>
              <w:pStyle w:val="MRPTableData"/>
              <w:rPr>
                <w:rFonts w:cs="Arial"/>
                <w:lang w:eastAsia="ar-SA"/>
              </w:rPr>
            </w:pPr>
          </w:p>
        </w:tc>
        <w:tc>
          <w:tcPr>
            <w:tcW w:w="810" w:type="dxa"/>
            <w:vAlign w:val="center"/>
          </w:tcPr>
          <w:p w14:paraId="689FC573" w14:textId="1E847B03" w:rsidR="004924F2" w:rsidRPr="00707EF5" w:rsidRDefault="004924F2" w:rsidP="00601EED">
            <w:pPr>
              <w:pStyle w:val="MRPTableData"/>
              <w:rPr>
                <w:rFonts w:cs="Arial"/>
                <w:lang w:eastAsia="ar-SA"/>
              </w:rPr>
            </w:pPr>
          </w:p>
        </w:tc>
        <w:tc>
          <w:tcPr>
            <w:tcW w:w="1260" w:type="dxa"/>
          </w:tcPr>
          <w:p w14:paraId="21FAC455" w14:textId="77777777" w:rsidR="004924F2" w:rsidRPr="00707EF5" w:rsidRDefault="004924F2" w:rsidP="00601EED">
            <w:pPr>
              <w:pStyle w:val="MRPTableData"/>
              <w:rPr>
                <w:rFonts w:cs="Arial"/>
                <w:lang w:eastAsia="ar-SA"/>
              </w:rPr>
            </w:pPr>
          </w:p>
        </w:tc>
        <w:tc>
          <w:tcPr>
            <w:tcW w:w="540" w:type="dxa"/>
            <w:vAlign w:val="center"/>
          </w:tcPr>
          <w:p w14:paraId="5466C15D" w14:textId="5EBD5F38" w:rsidR="004924F2" w:rsidRPr="00707EF5" w:rsidRDefault="004924F2" w:rsidP="00601EED">
            <w:pPr>
              <w:pStyle w:val="MRPTableData"/>
              <w:rPr>
                <w:rFonts w:cs="Arial"/>
                <w:lang w:eastAsia="ar-SA"/>
              </w:rPr>
            </w:pPr>
          </w:p>
        </w:tc>
        <w:tc>
          <w:tcPr>
            <w:tcW w:w="990" w:type="dxa"/>
            <w:vAlign w:val="center"/>
          </w:tcPr>
          <w:p w14:paraId="0514FEE8" w14:textId="77777777" w:rsidR="004924F2" w:rsidRPr="00707EF5" w:rsidRDefault="004924F2" w:rsidP="00601EED">
            <w:pPr>
              <w:pStyle w:val="MRPTableData"/>
              <w:rPr>
                <w:rFonts w:cs="Arial"/>
                <w:lang w:eastAsia="ar-SA"/>
              </w:rPr>
            </w:pPr>
          </w:p>
        </w:tc>
        <w:tc>
          <w:tcPr>
            <w:tcW w:w="1080" w:type="dxa"/>
            <w:vAlign w:val="center"/>
          </w:tcPr>
          <w:p w14:paraId="1183AFE6" w14:textId="77777777" w:rsidR="004924F2" w:rsidRPr="00707EF5" w:rsidRDefault="004924F2" w:rsidP="00601EED">
            <w:pPr>
              <w:pStyle w:val="MRPTableData"/>
              <w:rPr>
                <w:rFonts w:cs="Arial"/>
                <w:lang w:eastAsia="ar-SA"/>
              </w:rPr>
            </w:pPr>
          </w:p>
        </w:tc>
        <w:tc>
          <w:tcPr>
            <w:tcW w:w="1260" w:type="dxa"/>
            <w:vAlign w:val="center"/>
          </w:tcPr>
          <w:p w14:paraId="03FFC514" w14:textId="77777777" w:rsidR="004924F2" w:rsidRPr="00707EF5" w:rsidRDefault="004924F2" w:rsidP="00601EED">
            <w:pPr>
              <w:pStyle w:val="MRPTableData"/>
              <w:rPr>
                <w:rFonts w:cs="Arial"/>
                <w:lang w:eastAsia="ar-SA"/>
              </w:rPr>
            </w:pPr>
          </w:p>
        </w:tc>
      </w:tr>
      <w:tr w:rsidR="000D162E" w:rsidRPr="00715453" w14:paraId="7CF5B612" w14:textId="77777777" w:rsidTr="000D162E">
        <w:trPr>
          <w:jc w:val="center"/>
        </w:trPr>
        <w:tc>
          <w:tcPr>
            <w:tcW w:w="805" w:type="dxa"/>
            <w:vAlign w:val="center"/>
          </w:tcPr>
          <w:p w14:paraId="36BF8AE1" w14:textId="77777777" w:rsidR="004924F2" w:rsidRPr="00707EF5" w:rsidRDefault="004924F2" w:rsidP="00601EED">
            <w:pPr>
              <w:pStyle w:val="MRPTableData"/>
              <w:rPr>
                <w:rFonts w:cs="Arial"/>
                <w:lang w:eastAsia="ar-SA"/>
              </w:rPr>
            </w:pPr>
          </w:p>
        </w:tc>
        <w:tc>
          <w:tcPr>
            <w:tcW w:w="1080" w:type="dxa"/>
            <w:vAlign w:val="center"/>
          </w:tcPr>
          <w:p w14:paraId="6D3FA4D0" w14:textId="77777777" w:rsidR="004924F2" w:rsidRPr="00707EF5" w:rsidRDefault="004924F2" w:rsidP="00601EED">
            <w:pPr>
              <w:pStyle w:val="MRPTableData"/>
              <w:rPr>
                <w:rFonts w:cs="Arial"/>
                <w:lang w:eastAsia="ar-SA"/>
              </w:rPr>
            </w:pPr>
          </w:p>
        </w:tc>
        <w:tc>
          <w:tcPr>
            <w:tcW w:w="900" w:type="dxa"/>
            <w:vAlign w:val="center"/>
          </w:tcPr>
          <w:p w14:paraId="3DA2BFEA" w14:textId="77777777" w:rsidR="004924F2" w:rsidRPr="00707EF5" w:rsidRDefault="004924F2" w:rsidP="00601EED">
            <w:pPr>
              <w:pStyle w:val="MRPTableData"/>
              <w:rPr>
                <w:rFonts w:cs="Arial"/>
                <w:lang w:eastAsia="ar-SA"/>
              </w:rPr>
            </w:pPr>
          </w:p>
        </w:tc>
        <w:tc>
          <w:tcPr>
            <w:tcW w:w="1269" w:type="dxa"/>
            <w:vAlign w:val="center"/>
          </w:tcPr>
          <w:p w14:paraId="27A953B1" w14:textId="77777777" w:rsidR="004924F2" w:rsidRPr="00707EF5" w:rsidRDefault="004924F2" w:rsidP="00601EED">
            <w:pPr>
              <w:pStyle w:val="MRPTableData"/>
              <w:rPr>
                <w:rFonts w:cs="Arial"/>
                <w:lang w:eastAsia="ar-SA"/>
              </w:rPr>
            </w:pPr>
          </w:p>
        </w:tc>
        <w:tc>
          <w:tcPr>
            <w:tcW w:w="1251" w:type="dxa"/>
            <w:vAlign w:val="center"/>
          </w:tcPr>
          <w:p w14:paraId="25FC856B" w14:textId="77777777" w:rsidR="004924F2" w:rsidRPr="00707EF5" w:rsidRDefault="004924F2" w:rsidP="00601EED">
            <w:pPr>
              <w:pStyle w:val="MRPTableData"/>
              <w:rPr>
                <w:rFonts w:cs="Arial"/>
                <w:lang w:eastAsia="ar-SA"/>
              </w:rPr>
            </w:pPr>
          </w:p>
        </w:tc>
        <w:tc>
          <w:tcPr>
            <w:tcW w:w="900" w:type="dxa"/>
            <w:vAlign w:val="center"/>
          </w:tcPr>
          <w:p w14:paraId="639724B9" w14:textId="77777777" w:rsidR="004924F2" w:rsidRPr="00707EF5" w:rsidRDefault="004924F2" w:rsidP="00601EED">
            <w:pPr>
              <w:pStyle w:val="MRPTableData"/>
              <w:rPr>
                <w:rFonts w:cs="Arial"/>
                <w:lang w:eastAsia="ar-SA"/>
              </w:rPr>
            </w:pPr>
          </w:p>
        </w:tc>
        <w:tc>
          <w:tcPr>
            <w:tcW w:w="1260" w:type="dxa"/>
          </w:tcPr>
          <w:p w14:paraId="2F41477F" w14:textId="77777777" w:rsidR="004924F2" w:rsidRPr="00707EF5" w:rsidRDefault="004924F2" w:rsidP="00601EED">
            <w:pPr>
              <w:pStyle w:val="MRPTableData"/>
              <w:rPr>
                <w:rFonts w:cs="Arial"/>
                <w:lang w:eastAsia="ar-SA"/>
              </w:rPr>
            </w:pPr>
          </w:p>
        </w:tc>
        <w:tc>
          <w:tcPr>
            <w:tcW w:w="810" w:type="dxa"/>
            <w:vAlign w:val="center"/>
          </w:tcPr>
          <w:p w14:paraId="3868B8A8" w14:textId="7A2D19BC" w:rsidR="004924F2" w:rsidRPr="00707EF5" w:rsidRDefault="004924F2" w:rsidP="00601EED">
            <w:pPr>
              <w:pStyle w:val="MRPTableData"/>
              <w:rPr>
                <w:rFonts w:cs="Arial"/>
                <w:lang w:eastAsia="ar-SA"/>
              </w:rPr>
            </w:pPr>
          </w:p>
        </w:tc>
        <w:tc>
          <w:tcPr>
            <w:tcW w:w="1260" w:type="dxa"/>
          </w:tcPr>
          <w:p w14:paraId="7D894490" w14:textId="77777777" w:rsidR="004924F2" w:rsidRPr="00707EF5" w:rsidRDefault="004924F2" w:rsidP="00601EED">
            <w:pPr>
              <w:pStyle w:val="MRPTableData"/>
              <w:rPr>
                <w:rFonts w:cs="Arial"/>
                <w:lang w:eastAsia="ar-SA"/>
              </w:rPr>
            </w:pPr>
          </w:p>
        </w:tc>
        <w:tc>
          <w:tcPr>
            <w:tcW w:w="540" w:type="dxa"/>
            <w:vAlign w:val="center"/>
          </w:tcPr>
          <w:p w14:paraId="2480CAA4" w14:textId="5F41E208" w:rsidR="004924F2" w:rsidRPr="00707EF5" w:rsidRDefault="004924F2" w:rsidP="00601EED">
            <w:pPr>
              <w:pStyle w:val="MRPTableData"/>
              <w:rPr>
                <w:rFonts w:cs="Arial"/>
                <w:lang w:eastAsia="ar-SA"/>
              </w:rPr>
            </w:pPr>
          </w:p>
        </w:tc>
        <w:tc>
          <w:tcPr>
            <w:tcW w:w="990" w:type="dxa"/>
            <w:vAlign w:val="center"/>
          </w:tcPr>
          <w:p w14:paraId="7BEAC599" w14:textId="77777777" w:rsidR="004924F2" w:rsidRPr="00707EF5" w:rsidRDefault="004924F2" w:rsidP="00601EED">
            <w:pPr>
              <w:pStyle w:val="MRPTableData"/>
              <w:rPr>
                <w:rFonts w:cs="Arial"/>
                <w:lang w:eastAsia="ar-SA"/>
              </w:rPr>
            </w:pPr>
          </w:p>
        </w:tc>
        <w:tc>
          <w:tcPr>
            <w:tcW w:w="1080" w:type="dxa"/>
            <w:vAlign w:val="center"/>
          </w:tcPr>
          <w:p w14:paraId="78AB7E7B" w14:textId="77777777" w:rsidR="004924F2" w:rsidRPr="00707EF5" w:rsidRDefault="004924F2" w:rsidP="00601EED">
            <w:pPr>
              <w:pStyle w:val="MRPTableData"/>
              <w:rPr>
                <w:rFonts w:cs="Arial"/>
                <w:lang w:eastAsia="ar-SA"/>
              </w:rPr>
            </w:pPr>
          </w:p>
        </w:tc>
        <w:tc>
          <w:tcPr>
            <w:tcW w:w="1260" w:type="dxa"/>
            <w:vAlign w:val="center"/>
          </w:tcPr>
          <w:p w14:paraId="66203748" w14:textId="77777777" w:rsidR="004924F2" w:rsidRPr="00707EF5" w:rsidRDefault="004924F2" w:rsidP="00601EED">
            <w:pPr>
              <w:pStyle w:val="MRPTableData"/>
              <w:rPr>
                <w:rFonts w:cs="Arial"/>
                <w:lang w:eastAsia="ar-SA"/>
              </w:rPr>
            </w:pPr>
          </w:p>
        </w:tc>
      </w:tr>
    </w:tbl>
    <w:p w14:paraId="7956C679" w14:textId="77777777" w:rsidR="001532B9" w:rsidRPr="00707EF5" w:rsidRDefault="001532B9" w:rsidP="004D5B3C">
      <w:pPr>
        <w:suppressAutoHyphens/>
        <w:overflowPunct w:val="0"/>
        <w:autoSpaceDE w:val="0"/>
        <w:spacing w:after="0" w:line="240" w:lineRule="auto"/>
        <w:textAlignment w:val="baseline"/>
        <w:rPr>
          <w:rFonts w:eastAsia="Times New Roman" w:cs="Arial"/>
          <w:szCs w:val="24"/>
          <w:lang w:eastAsia="ar-SA"/>
        </w:rPr>
      </w:pPr>
    </w:p>
    <w:p w14:paraId="11090C91" w14:textId="0C7AA61B" w:rsidR="001532B9" w:rsidRPr="00715453" w:rsidRDefault="001532B9" w:rsidP="00601EED">
      <w:pPr>
        <w:pStyle w:val="MRPABody"/>
        <w:rPr>
          <w:lang w:eastAsia="ar-SA"/>
        </w:rPr>
      </w:pPr>
      <w:r w:rsidRPr="00715453">
        <w:rPr>
          <w:b/>
          <w:lang w:eastAsia="ar-SA"/>
        </w:rPr>
        <w:t>Project No</w:t>
      </w:r>
      <w:r w:rsidR="00CB4E34">
        <w:t>.</w:t>
      </w:r>
      <w:r w:rsidRPr="00715453">
        <w:rPr>
          <w:b/>
          <w:lang w:eastAsia="ar-SA"/>
        </w:rPr>
        <w:t>:</w:t>
      </w:r>
      <w:r w:rsidR="00E473ED">
        <w:t xml:space="preserve"> </w:t>
      </w:r>
      <w:r w:rsidRPr="00715453">
        <w:rPr>
          <w:lang w:eastAsia="ar-SA"/>
        </w:rPr>
        <w:t>Number of the Special Project as it appears in Table 3.1</w:t>
      </w:r>
      <w:r w:rsidR="00256010">
        <w:t>.</w:t>
      </w:r>
    </w:p>
    <w:p w14:paraId="2333CCDA" w14:textId="77777777" w:rsidR="001532B9" w:rsidRPr="00715453" w:rsidRDefault="001532B9" w:rsidP="00601EED">
      <w:pPr>
        <w:pStyle w:val="MRPABody"/>
        <w:rPr>
          <w:lang w:eastAsia="ar-SA"/>
        </w:rPr>
      </w:pPr>
      <w:r w:rsidRPr="00715453">
        <w:rPr>
          <w:b/>
          <w:lang w:eastAsia="ar-SA"/>
        </w:rPr>
        <w:t>Permittee:</w:t>
      </w:r>
      <w:r w:rsidRPr="00715453">
        <w:rPr>
          <w:lang w:eastAsia="ar-SA"/>
        </w:rPr>
        <w:t xml:space="preserve"> Name of the Permittee in whose jurisdiction the Special Project will be built.</w:t>
      </w:r>
    </w:p>
    <w:p w14:paraId="15468730" w14:textId="77777777" w:rsidR="001532B9" w:rsidRPr="00715453" w:rsidRDefault="001532B9" w:rsidP="00601EED">
      <w:pPr>
        <w:pStyle w:val="MRPABody"/>
        <w:rPr>
          <w:lang w:eastAsia="ar-SA"/>
        </w:rPr>
      </w:pPr>
      <w:r w:rsidRPr="00715453">
        <w:rPr>
          <w:b/>
          <w:lang w:eastAsia="ar-SA"/>
        </w:rPr>
        <w:t>Address:</w:t>
      </w:r>
      <w:r w:rsidRPr="00715453">
        <w:rPr>
          <w:lang w:eastAsia="ar-SA"/>
        </w:rPr>
        <w:t xml:space="preserve"> Address of the Special Project; if </w:t>
      </w:r>
      <w:proofErr w:type="gramStart"/>
      <w:r w:rsidRPr="00715453">
        <w:rPr>
          <w:lang w:eastAsia="ar-SA"/>
        </w:rPr>
        <w:t>no</w:t>
      </w:r>
      <w:proofErr w:type="gramEnd"/>
      <w:r w:rsidRPr="00715453">
        <w:rPr>
          <w:lang w:eastAsia="ar-SA"/>
        </w:rPr>
        <w:t xml:space="preserve"> street address, state the cross streets.</w:t>
      </w:r>
    </w:p>
    <w:p w14:paraId="4DBCF48F" w14:textId="77777777" w:rsidR="001532B9" w:rsidRPr="00715453" w:rsidRDefault="001532B9" w:rsidP="00601EED">
      <w:pPr>
        <w:pStyle w:val="MRPABody"/>
        <w:rPr>
          <w:lang w:eastAsia="ar-SA"/>
        </w:rPr>
      </w:pPr>
      <w:r w:rsidRPr="00715453">
        <w:rPr>
          <w:b/>
          <w:lang w:eastAsia="ar-SA"/>
        </w:rPr>
        <w:t>Submittal Date:</w:t>
      </w:r>
      <w:r w:rsidRPr="00715453">
        <w:rPr>
          <w:lang w:eastAsia="ar-SA"/>
        </w:rPr>
        <w:t xml:space="preserve"> Date that a planning application for the Special Project was submitted; if a planning application has not been submitted, include a projected application submittal date.</w:t>
      </w:r>
    </w:p>
    <w:p w14:paraId="64FEEDA9" w14:textId="77777777" w:rsidR="001532B9" w:rsidRPr="00715453" w:rsidRDefault="001532B9" w:rsidP="00601EED">
      <w:pPr>
        <w:pStyle w:val="MRPABody"/>
        <w:rPr>
          <w:lang w:eastAsia="ar-SA"/>
        </w:rPr>
      </w:pPr>
      <w:r w:rsidRPr="00715453">
        <w:rPr>
          <w:b/>
          <w:lang w:eastAsia="ar-SA"/>
        </w:rPr>
        <w:t>Description:</w:t>
      </w:r>
      <w:r w:rsidR="00184BE1" w:rsidRPr="00715453">
        <w:rPr>
          <w:b/>
          <w:lang w:eastAsia="ar-SA"/>
        </w:rPr>
        <w:t xml:space="preserve"> </w:t>
      </w:r>
      <w:r w:rsidRPr="00715453">
        <w:rPr>
          <w:lang w:eastAsia="ar-SA"/>
        </w:rPr>
        <w:t>Type of project (commercial, mixed-use, residential), number of floors, number of units, type of parking, and other relevant information.</w:t>
      </w:r>
    </w:p>
    <w:p w14:paraId="22F052D3" w14:textId="512446D7" w:rsidR="001532B9" w:rsidRDefault="001532B9" w:rsidP="00601EED">
      <w:pPr>
        <w:pStyle w:val="MRPABody"/>
        <w:rPr>
          <w:lang w:eastAsia="ar-SA"/>
        </w:rPr>
      </w:pPr>
      <w:r w:rsidRPr="00715453">
        <w:rPr>
          <w:b/>
          <w:lang w:eastAsia="ar-SA"/>
        </w:rPr>
        <w:t xml:space="preserve">Site </w:t>
      </w:r>
      <w:r w:rsidR="00925DBA">
        <w:rPr>
          <w:b/>
          <w:lang w:eastAsia="ar-SA"/>
        </w:rPr>
        <w:t xml:space="preserve">Total </w:t>
      </w:r>
      <w:r w:rsidRPr="00715453">
        <w:rPr>
          <w:b/>
          <w:lang w:eastAsia="ar-SA"/>
        </w:rPr>
        <w:t>Acreage:</w:t>
      </w:r>
      <w:r w:rsidRPr="00715453">
        <w:rPr>
          <w:lang w:eastAsia="ar-SA"/>
        </w:rPr>
        <w:t xml:space="preserve"> Total site area in acres.</w:t>
      </w:r>
    </w:p>
    <w:p w14:paraId="77BE79DF" w14:textId="137EF0F3" w:rsidR="00925DBA" w:rsidRPr="00715453" w:rsidRDefault="00925DBA" w:rsidP="00601EED">
      <w:pPr>
        <w:pStyle w:val="MRPABody"/>
        <w:rPr>
          <w:lang w:eastAsia="ar-SA"/>
        </w:rPr>
      </w:pPr>
      <w:r w:rsidRPr="00925DBA">
        <w:rPr>
          <w:b/>
          <w:bCs/>
          <w:lang w:eastAsia="ar-SA"/>
        </w:rPr>
        <w:t>Total Impervious Surface Created/Replaced</w:t>
      </w:r>
      <w:r>
        <w:rPr>
          <w:lang w:eastAsia="ar-SA"/>
        </w:rPr>
        <w:t xml:space="preserve">: The </w:t>
      </w:r>
      <w:r w:rsidR="000A5D9D">
        <w:rPr>
          <w:lang w:eastAsia="ar-SA"/>
        </w:rPr>
        <w:t xml:space="preserve">total </w:t>
      </w:r>
      <w:r>
        <w:rPr>
          <w:lang w:eastAsia="ar-SA"/>
        </w:rPr>
        <w:t xml:space="preserve">impervious surfaced </w:t>
      </w:r>
      <w:r w:rsidR="000A5D9D">
        <w:rPr>
          <w:lang w:eastAsia="ar-SA"/>
        </w:rPr>
        <w:t xml:space="preserve">in acres </w:t>
      </w:r>
      <w:r>
        <w:rPr>
          <w:lang w:eastAsia="ar-SA"/>
        </w:rPr>
        <w:t xml:space="preserve">created or replaced by the project, </w:t>
      </w:r>
      <w:r w:rsidR="00960FEC">
        <w:rPr>
          <w:lang w:eastAsia="ar-SA"/>
        </w:rPr>
        <w:t xml:space="preserve">which </w:t>
      </w:r>
      <w:r w:rsidR="00F304AE">
        <w:rPr>
          <w:lang w:eastAsia="ar-SA"/>
        </w:rPr>
        <w:t xml:space="preserve">is subject to the treatment requirements </w:t>
      </w:r>
      <w:r w:rsidR="004873B1">
        <w:rPr>
          <w:lang w:eastAsia="ar-SA"/>
        </w:rPr>
        <w:t>listed in Provision C.3.e.ii.(1)</w:t>
      </w:r>
      <w:r w:rsidR="00960FEC">
        <w:rPr>
          <w:lang w:eastAsia="ar-SA"/>
        </w:rPr>
        <w:t xml:space="preserve">. </w:t>
      </w:r>
    </w:p>
    <w:p w14:paraId="78A627BD" w14:textId="77777777" w:rsidR="001532B9" w:rsidRPr="00715453" w:rsidRDefault="001547D9" w:rsidP="00601EED">
      <w:pPr>
        <w:pStyle w:val="MRPABody"/>
        <w:rPr>
          <w:lang w:eastAsia="ar-SA"/>
        </w:rPr>
      </w:pPr>
      <w:r w:rsidRPr="00715453">
        <w:rPr>
          <w:b/>
          <w:lang w:eastAsia="ar-SA"/>
        </w:rPr>
        <w:t xml:space="preserve">Gross </w:t>
      </w:r>
      <w:r w:rsidR="001532B9" w:rsidRPr="00715453">
        <w:rPr>
          <w:b/>
          <w:lang w:eastAsia="ar-SA"/>
        </w:rPr>
        <w:t>Density in DU/Ac:</w:t>
      </w:r>
      <w:r w:rsidR="001532B9" w:rsidRPr="00715453">
        <w:rPr>
          <w:lang w:eastAsia="ar-SA"/>
        </w:rPr>
        <w:t xml:space="preserve"> Number of dwelling units per acre.</w:t>
      </w:r>
    </w:p>
    <w:p w14:paraId="6E37FCC2" w14:textId="173C7892" w:rsidR="00794672" w:rsidRPr="00B14666" w:rsidRDefault="00794672" w:rsidP="00601EED">
      <w:pPr>
        <w:pStyle w:val="MRPABody"/>
        <w:rPr>
          <w:bCs/>
          <w:lang w:eastAsia="ar-SA"/>
        </w:rPr>
      </w:pPr>
      <w:r>
        <w:rPr>
          <w:b/>
          <w:lang w:eastAsia="ar-SA"/>
        </w:rPr>
        <w:lastRenderedPageBreak/>
        <w:t xml:space="preserve">Category C Projects: Number of DUs in each AMI Category: </w:t>
      </w:r>
      <w:r w:rsidR="00B14666">
        <w:rPr>
          <w:bCs/>
          <w:lang w:eastAsia="ar-SA"/>
        </w:rPr>
        <w:t xml:space="preserve">For Category C Special Projects only, the number of </w:t>
      </w:r>
      <w:r w:rsidR="001B7AC0">
        <w:rPr>
          <w:bCs/>
          <w:lang w:eastAsia="ar-SA"/>
        </w:rPr>
        <w:t xml:space="preserve">preserved </w:t>
      </w:r>
      <w:r w:rsidR="005334AB">
        <w:rPr>
          <w:bCs/>
          <w:lang w:eastAsia="ar-SA"/>
        </w:rPr>
        <w:t>DUs</w:t>
      </w:r>
      <w:r w:rsidR="00824E49">
        <w:rPr>
          <w:bCs/>
          <w:lang w:eastAsia="ar-SA"/>
        </w:rPr>
        <w:t xml:space="preserve"> (DUs with deed restrictions running at least 55 years)</w:t>
      </w:r>
      <w:r w:rsidR="005334AB">
        <w:rPr>
          <w:bCs/>
          <w:lang w:eastAsia="ar-SA"/>
        </w:rPr>
        <w:t xml:space="preserve"> that </w:t>
      </w:r>
      <w:r w:rsidR="000B3C47">
        <w:rPr>
          <w:bCs/>
          <w:lang w:eastAsia="ar-SA"/>
        </w:rPr>
        <w:t xml:space="preserve">have </w:t>
      </w:r>
      <w:r w:rsidR="00662B2D">
        <w:rPr>
          <w:bCs/>
          <w:lang w:eastAsia="ar-SA"/>
        </w:rPr>
        <w:t xml:space="preserve">rent/mortgage rates (including utilities) no less than 30 percent of </w:t>
      </w:r>
      <w:r w:rsidR="006E02D5">
        <w:rPr>
          <w:bCs/>
          <w:lang w:eastAsia="ar-SA"/>
        </w:rPr>
        <w:t>the Moderate</w:t>
      </w:r>
      <w:r w:rsidR="00F7067B">
        <w:rPr>
          <w:bCs/>
          <w:lang w:eastAsia="ar-SA"/>
        </w:rPr>
        <w:t>, Low, Very Low, Extremely Low</w:t>
      </w:r>
      <w:r w:rsidR="000104E0">
        <w:rPr>
          <w:bCs/>
          <w:lang w:eastAsia="ar-SA"/>
        </w:rPr>
        <w:t>, and Acutely Low</w:t>
      </w:r>
      <w:r w:rsidR="00F7067B">
        <w:rPr>
          <w:bCs/>
          <w:lang w:eastAsia="ar-SA"/>
        </w:rPr>
        <w:t xml:space="preserve"> </w:t>
      </w:r>
      <w:r w:rsidR="00184E06">
        <w:rPr>
          <w:bCs/>
          <w:lang w:eastAsia="ar-SA"/>
        </w:rPr>
        <w:t>area median household income levels</w:t>
      </w:r>
      <w:r w:rsidR="000C11E3">
        <w:rPr>
          <w:bCs/>
          <w:lang w:eastAsia="ar-SA"/>
        </w:rPr>
        <w:t xml:space="preserve"> specified in </w:t>
      </w:r>
      <w:r w:rsidR="00494735">
        <w:t>Provision C.3.e.ii.(5)(c)</w:t>
      </w:r>
      <w:r w:rsidR="000104E0">
        <w:t>, and the number of Manager’s DUs (up to 3)</w:t>
      </w:r>
      <w:r w:rsidR="00184E06">
        <w:rPr>
          <w:bCs/>
          <w:lang w:eastAsia="ar-SA"/>
        </w:rPr>
        <w:t xml:space="preserve">. </w:t>
      </w:r>
    </w:p>
    <w:p w14:paraId="194F7B9E" w14:textId="4BF0B860" w:rsidR="001532B9" w:rsidRPr="00715453" w:rsidRDefault="001532B9" w:rsidP="00601EED">
      <w:pPr>
        <w:pStyle w:val="MRPABody"/>
        <w:rPr>
          <w:lang w:eastAsia="ar-SA"/>
        </w:rPr>
      </w:pPr>
      <w:r w:rsidRPr="00715453">
        <w:rPr>
          <w:b/>
          <w:lang w:eastAsia="ar-SA"/>
        </w:rPr>
        <w:t>FAR:</w:t>
      </w:r>
      <w:r w:rsidRPr="00715453">
        <w:rPr>
          <w:lang w:eastAsia="ar-SA"/>
        </w:rPr>
        <w:t xml:space="preserve"> Floor Area Ratio</w:t>
      </w:r>
      <w:r w:rsidR="009445F0">
        <w:t>.</w:t>
      </w:r>
      <w:r w:rsidR="001B7AC0" w:rsidRPr="001B7AC0">
        <w:t xml:space="preserve"> </w:t>
      </w:r>
    </w:p>
    <w:p w14:paraId="19461CEA" w14:textId="77777777" w:rsidR="001532B9" w:rsidRPr="00715453" w:rsidRDefault="001532B9" w:rsidP="00601EED">
      <w:pPr>
        <w:pStyle w:val="MRPABody"/>
        <w:rPr>
          <w:b/>
          <w:lang w:eastAsia="ar-SA"/>
        </w:rPr>
      </w:pPr>
      <w:r w:rsidRPr="00715453">
        <w:rPr>
          <w:b/>
          <w:lang w:eastAsia="ar-SA"/>
        </w:rPr>
        <w:t>Special Project Category:</w:t>
      </w:r>
      <w:r w:rsidR="00184BE1" w:rsidRPr="00715453">
        <w:rPr>
          <w:b/>
          <w:lang w:eastAsia="ar-SA"/>
        </w:rPr>
        <w:t xml:space="preserve"> </w:t>
      </w:r>
      <w:r w:rsidRPr="00715453">
        <w:rPr>
          <w:lang w:eastAsia="ar-SA"/>
        </w:rPr>
        <w:t>For each Special Project Category, indicate applicability. If a Category is applicable, list the specific criteria applied to determine applicability.</w:t>
      </w:r>
    </w:p>
    <w:p w14:paraId="31CFFF8C" w14:textId="140B8147" w:rsidR="001532B9" w:rsidRPr="00715453" w:rsidRDefault="001532B9" w:rsidP="00601EED">
      <w:pPr>
        <w:pStyle w:val="MRPABody"/>
        <w:rPr>
          <w:lang w:eastAsia="ar-SA"/>
        </w:rPr>
      </w:pPr>
      <w:r w:rsidRPr="00715453">
        <w:rPr>
          <w:b/>
          <w:lang w:eastAsia="ar-SA"/>
        </w:rPr>
        <w:t>LID Treatment Reduction Credit:</w:t>
      </w:r>
      <w:r w:rsidRPr="00715453">
        <w:rPr>
          <w:b/>
          <w:lang w:eastAsia="ar-SA"/>
        </w:rPr>
        <w:tab/>
      </w:r>
      <w:r w:rsidRPr="00715453">
        <w:rPr>
          <w:lang w:eastAsia="ar-SA"/>
        </w:rPr>
        <w:t xml:space="preserve">For each applicable Special Project Category, state the maximum total LID Treatment Reduction Credit available. For Category C Special Projects also list the individual </w:t>
      </w:r>
      <w:r w:rsidR="00257BA4">
        <w:rPr>
          <w:lang w:eastAsia="ar-SA"/>
        </w:rPr>
        <w:t xml:space="preserve">Affordable Housing, </w:t>
      </w:r>
      <w:r w:rsidRPr="00715453">
        <w:rPr>
          <w:lang w:eastAsia="ar-SA"/>
        </w:rPr>
        <w:t>Location, Density, and Minimized Surface Parking Credits available.</w:t>
      </w:r>
    </w:p>
    <w:p w14:paraId="138B5CBA" w14:textId="171BE045" w:rsidR="004D338B" w:rsidRDefault="001532B9" w:rsidP="00601EED">
      <w:pPr>
        <w:pStyle w:val="MRPABody"/>
        <w:rPr>
          <w:lang w:eastAsia="ar-SA"/>
        </w:rPr>
      </w:pPr>
      <w:r w:rsidRPr="00715453">
        <w:rPr>
          <w:b/>
          <w:lang w:eastAsia="ar-SA"/>
        </w:rPr>
        <w:t xml:space="preserve">Stormwater Treatment Systems: </w:t>
      </w:r>
      <w:r w:rsidRPr="00715453">
        <w:rPr>
          <w:lang w:eastAsia="ar-SA"/>
        </w:rPr>
        <w:t>List all proposed stormwater treatment systems and the corresponding percentage of the total amount of runoff identified in Provision C.3.d. for the Project’s drainage area that will be t</w:t>
      </w:r>
      <w:r w:rsidR="00A05093" w:rsidRPr="00715453">
        <w:rPr>
          <w:lang w:eastAsia="ar-SA"/>
        </w:rPr>
        <w:t>reated by each treatment system.</w:t>
      </w:r>
    </w:p>
    <w:p w14:paraId="21340D08" w14:textId="77777777" w:rsidR="00CB776F" w:rsidRPr="00707EF5" w:rsidRDefault="00CB776F" w:rsidP="00CB776F">
      <w:pPr>
        <w:tabs>
          <w:tab w:val="left" w:pos="0"/>
        </w:tabs>
        <w:suppressAutoHyphens/>
        <w:overflowPunct w:val="0"/>
        <w:autoSpaceDE w:val="0"/>
        <w:spacing w:after="180" w:line="240" w:lineRule="auto"/>
        <w:textAlignment w:val="baseline"/>
        <w:rPr>
          <w:rFonts w:eastAsia="Times New Roman" w:cs="Arial"/>
          <w:szCs w:val="24"/>
          <w:lang w:eastAsia="ar-SA"/>
        </w:rPr>
      </w:pPr>
    </w:p>
    <w:p w14:paraId="262ADC45" w14:textId="77777777" w:rsidR="002A7EA9" w:rsidRPr="00707EF5" w:rsidRDefault="002A7EA9" w:rsidP="00A05093">
      <w:pPr>
        <w:tabs>
          <w:tab w:val="left" w:pos="0"/>
        </w:tabs>
        <w:suppressAutoHyphens/>
        <w:overflowPunct w:val="0"/>
        <w:autoSpaceDE w:val="0"/>
        <w:spacing w:after="180" w:line="240" w:lineRule="auto"/>
        <w:textAlignment w:val="baseline"/>
        <w:rPr>
          <w:rFonts w:cs="Arial"/>
          <w:szCs w:val="24"/>
        </w:rPr>
        <w:sectPr w:rsidR="002A7EA9" w:rsidRPr="00707EF5" w:rsidSect="00E2555F">
          <w:headerReference w:type="even" r:id="rId47"/>
          <w:headerReference w:type="default" r:id="rId48"/>
          <w:headerReference w:type="first" r:id="rId49"/>
          <w:pgSz w:w="15840" w:h="12240" w:orient="landscape" w:code="1"/>
          <w:pgMar w:top="1440" w:right="1440" w:bottom="1440" w:left="1440" w:header="360" w:footer="720" w:gutter="0"/>
          <w:cols w:space="720"/>
          <w:docGrid w:linePitch="360"/>
        </w:sectPr>
      </w:pPr>
    </w:p>
    <w:p w14:paraId="092040E2" w14:textId="77777777" w:rsidR="00CC457F" w:rsidRPr="00CC457F" w:rsidRDefault="00CC457F" w:rsidP="00776A00">
      <w:pPr>
        <w:pStyle w:val="MRPA1"/>
      </w:pPr>
      <w:r w:rsidRPr="00CC457F">
        <w:lastRenderedPageBreak/>
        <w:t>Industrial and Commercial Site</w:t>
      </w:r>
      <w:r w:rsidRPr="00776A00">
        <w:t xml:space="preserve"> </w:t>
      </w:r>
      <w:r w:rsidRPr="00CC457F">
        <w:t>Controls</w:t>
      </w:r>
    </w:p>
    <w:p w14:paraId="1C1DBAD7" w14:textId="6942BE58" w:rsidR="00CC457F" w:rsidRPr="00CC457F" w:rsidRDefault="00CC457F" w:rsidP="00776A00">
      <w:pPr>
        <w:pStyle w:val="MRPA1Body"/>
        <w:tabs>
          <w:tab w:val="left" w:pos="720"/>
        </w:tabs>
      </w:pPr>
      <w:r w:rsidRPr="00CC457F">
        <w:t>Each Permittee shall implement an industrial and commercial site control program at all sites that could reasonably be considered to cause or contribute to pollution of</w:t>
      </w:r>
      <w:r w:rsidRPr="00CC457F">
        <w:rPr>
          <w:spacing w:val="-19"/>
        </w:rPr>
        <w:t xml:space="preserve"> </w:t>
      </w:r>
      <w:r w:rsidRPr="00CC457F">
        <w:t>stormwater runoff. Permittees shall conduct inspections, effective follow-up, and enforcement to</w:t>
      </w:r>
      <w:r w:rsidRPr="00CC457F">
        <w:rPr>
          <w:spacing w:val="-19"/>
        </w:rPr>
        <w:t xml:space="preserve"> </w:t>
      </w:r>
      <w:r w:rsidRPr="00CC457F">
        <w:t>abate potential and actual non-stormwater discharges, consistent with each respective Enforcement Response Plan. These combined efforts will prevent the discharge of pollutants and impacts to beneficial uses of receiving waters. Inspections shall confirm implementation of appropriate and effective BMPs and other pollutant controls by industrial and commercial site</w:t>
      </w:r>
      <w:r w:rsidRPr="00CC457F">
        <w:rPr>
          <w:spacing w:val="-5"/>
        </w:rPr>
        <w:t xml:space="preserve"> </w:t>
      </w:r>
      <w:r w:rsidRPr="00CC457F">
        <w:t>operators.</w:t>
      </w:r>
    </w:p>
    <w:p w14:paraId="3B959C27" w14:textId="77777777" w:rsidR="00CC457F" w:rsidRPr="00CC457F" w:rsidRDefault="00CC457F" w:rsidP="00423004">
      <w:pPr>
        <w:pStyle w:val="MRPA1a"/>
      </w:pPr>
      <w:r w:rsidRPr="00CC457F">
        <w:t>Legal Authority for Effective Site</w:t>
      </w:r>
      <w:r w:rsidRPr="00CC457F">
        <w:rPr>
          <w:spacing w:val="-2"/>
        </w:rPr>
        <w:t xml:space="preserve"> </w:t>
      </w:r>
      <w:r w:rsidRPr="00CC457F">
        <w:t>Management</w:t>
      </w:r>
    </w:p>
    <w:p w14:paraId="75945A08" w14:textId="77777777" w:rsidR="00CC457F" w:rsidRPr="00CC457F" w:rsidRDefault="00CC457F" w:rsidP="00D5178F">
      <w:pPr>
        <w:pStyle w:val="MRPA1ainon-bold"/>
      </w:pPr>
      <w:r w:rsidRPr="00CC457F">
        <w:rPr>
          <w:b/>
        </w:rPr>
        <w:t xml:space="preserve">Task Description </w:t>
      </w:r>
      <w:r w:rsidRPr="00CC457F">
        <w:t>– Permittees shall have sufficient legal authority to inspect, require effective stormwater pollutant control, and implement progressively stricter enforcement to achieve expedient compliance and pollutant abatement</w:t>
      </w:r>
      <w:r w:rsidRPr="00CC457F">
        <w:rPr>
          <w:spacing w:val="-19"/>
        </w:rPr>
        <w:t xml:space="preserve"> </w:t>
      </w:r>
      <w:r w:rsidRPr="00CC457F">
        <w:t>at commercial and industrial sites within their</w:t>
      </w:r>
      <w:r w:rsidRPr="00CC457F">
        <w:rPr>
          <w:spacing w:val="-3"/>
        </w:rPr>
        <w:t xml:space="preserve"> </w:t>
      </w:r>
      <w:r w:rsidRPr="00CC457F">
        <w:t>jurisdiction.</w:t>
      </w:r>
    </w:p>
    <w:p w14:paraId="09A3EA51" w14:textId="4208EC4F" w:rsidR="00CC457F" w:rsidRPr="00707EF5" w:rsidRDefault="00CC457F" w:rsidP="00D5178F">
      <w:pPr>
        <w:pStyle w:val="MRPA1ainon-bold"/>
        <w:rPr>
          <w:rFonts w:eastAsia="Times New Roman"/>
        </w:rPr>
      </w:pPr>
      <w:r w:rsidRPr="00CC457F">
        <w:rPr>
          <w:b/>
        </w:rPr>
        <w:t>Implementation Level</w:t>
      </w:r>
      <w:r w:rsidRPr="00CC457F">
        <w:t xml:space="preserve"> – Permittees shall have the legal authority to oversee, inspect, and require expedient compliance and pollution abatement at all industrial and commercial sites that </w:t>
      </w:r>
      <w:r w:rsidRPr="00CC457F" w:rsidDel="00F61622">
        <w:t>may be reasonably considered to</w:t>
      </w:r>
      <w:r w:rsidRPr="00CC457F" w:rsidDel="00E53A39">
        <w:t xml:space="preserve"> </w:t>
      </w:r>
      <w:r w:rsidRPr="00CC457F">
        <w:t>cause or contribute to pollution of stormwater runoff. Permittees shall have the legal authority to require implementation of appropriate BMPs at industrial and commercial facilities to address pollutant sources associated with outdoor process and manufacturing areas; outdoor material storage areas; outdoor waste storage and disposal areas; outdoor vehicle and equipment storage and maintenance areas; outdoor parking areas and access roads; outdoor wash areas, for example, areas used to wash restaurant equipment and mats,; outdoor drainage from indoor areas; rooftop equipment; vehicle fueling activities; contaminated and erodible surface areas; and other sources determined by the Permittees or the Water Board Executive Officer to have a reasonable potential to contribute to pollution of stormwater runoff.</w:t>
      </w:r>
      <w:r w:rsidRPr="00CC457F" w:rsidDel="00D453DC">
        <w:t xml:space="preserve"> </w:t>
      </w:r>
    </w:p>
    <w:p w14:paraId="7060E6C3" w14:textId="77777777" w:rsidR="00CC457F" w:rsidRPr="00CC457F" w:rsidRDefault="00CC457F" w:rsidP="00423004">
      <w:pPr>
        <w:pStyle w:val="MRPA1a"/>
      </w:pPr>
      <w:r w:rsidRPr="00CC457F">
        <w:t>Industrial and Commercial Business Inspection Plan (Inspection</w:t>
      </w:r>
      <w:r w:rsidRPr="00CC457F">
        <w:rPr>
          <w:spacing w:val="-7"/>
        </w:rPr>
        <w:t xml:space="preserve"> </w:t>
      </w:r>
      <w:r w:rsidRPr="00CC457F">
        <w:t>Plan)</w:t>
      </w:r>
    </w:p>
    <w:p w14:paraId="58F057B8" w14:textId="77777777" w:rsidR="00E2555F" w:rsidRDefault="00CC457F" w:rsidP="00DE2308">
      <w:pPr>
        <w:pStyle w:val="MRPA1ainon-bold"/>
      </w:pPr>
      <w:r w:rsidRPr="00DE2308">
        <w:rPr>
          <w:b/>
        </w:rPr>
        <w:t xml:space="preserve">Task Description </w:t>
      </w:r>
      <w:r w:rsidRPr="00CC457F">
        <w:t>– Permittees shall continue to update and implement an Inspection Plan that will serve as a prioritized inspection workplan. This Inspection Plan will allow inspection staff to categorize the commercial and industrial sites within the Permittee’s jurisdiction by pollutant threat and inspection frequency, change inspection frequency based on site</w:t>
      </w:r>
      <w:r w:rsidRPr="00DE2308">
        <w:rPr>
          <w:spacing w:val="-15"/>
        </w:rPr>
        <w:t xml:space="preserve"> </w:t>
      </w:r>
      <w:r w:rsidRPr="00CC457F">
        <w:t>performance, and add and remove sites as businesses open and</w:t>
      </w:r>
      <w:r w:rsidRPr="00DE2308">
        <w:rPr>
          <w:spacing w:val="1"/>
        </w:rPr>
        <w:t xml:space="preserve"> </w:t>
      </w:r>
      <w:r w:rsidRPr="00CC457F">
        <w:t>close.</w:t>
      </w:r>
    </w:p>
    <w:p w14:paraId="1D9A1799" w14:textId="77777777" w:rsidR="00084390" w:rsidRDefault="00084390">
      <w:pPr>
        <w:spacing w:after="200" w:line="276" w:lineRule="auto"/>
        <w:rPr>
          <w:rFonts w:cs="Arial"/>
          <w:b/>
          <w:bCs/>
          <w:szCs w:val="24"/>
        </w:rPr>
      </w:pPr>
      <w:r w:rsidRPr="00707EF5">
        <w:rPr>
          <w:rFonts w:cs="Arial"/>
        </w:rPr>
        <w:br w:type="page"/>
      </w:r>
    </w:p>
    <w:p w14:paraId="1A3CEB18" w14:textId="2FD871FF" w:rsidR="00CC457F" w:rsidRPr="00CC457F" w:rsidRDefault="00CC457F" w:rsidP="00D5178F">
      <w:pPr>
        <w:pStyle w:val="MRPA1ai"/>
      </w:pPr>
      <w:r w:rsidRPr="00CC457F">
        <w:lastRenderedPageBreak/>
        <w:t>Implementation</w:t>
      </w:r>
      <w:r w:rsidRPr="00CC457F">
        <w:rPr>
          <w:spacing w:val="-1"/>
        </w:rPr>
        <w:t xml:space="preserve"> </w:t>
      </w:r>
      <w:r w:rsidRPr="00CC457F">
        <w:t>Level</w:t>
      </w:r>
    </w:p>
    <w:p w14:paraId="2E13C57F" w14:textId="77777777" w:rsidR="00CC457F" w:rsidRPr="00CC457F" w:rsidRDefault="00CC457F" w:rsidP="00D5178F">
      <w:pPr>
        <w:pStyle w:val="MRPA1ai1"/>
      </w:pPr>
      <w:r w:rsidRPr="00CC457F">
        <w:t>Facilities to Prioritize for</w:t>
      </w:r>
      <w:r w:rsidRPr="00CC457F" w:rsidDel="00B913F4">
        <w:t xml:space="preserve"> </w:t>
      </w:r>
      <w:r w:rsidRPr="00CC457F">
        <w:t>Inspection</w:t>
      </w:r>
    </w:p>
    <w:p w14:paraId="478C6171" w14:textId="77777777" w:rsidR="00CC457F" w:rsidRPr="00CC457F" w:rsidRDefault="00CC457F" w:rsidP="00D5178F">
      <w:pPr>
        <w:pStyle w:val="MRPA1ai1Body"/>
      </w:pPr>
      <w:r w:rsidRPr="00CC457F">
        <w:t xml:space="preserve">Commercial and industrial facilities with the functional aspects and types described below, and other facilities identified by the Permittees as reasonably likely to contribute to pollution of stormwater runoff, shall be prioritized for inspection on the basis of </w:t>
      </w:r>
      <w:r w:rsidRPr="00CC457F" w:rsidDel="00820720">
        <w:t xml:space="preserve">the potential for water quality impact using </w:t>
      </w:r>
      <w:r w:rsidRPr="00CC457F">
        <w:t xml:space="preserve">criteria such as pollutant sources on site, use of pollutants of concern, proximity to a waterbody, and the enforcement history of  potential discharges and actual discharges at the facility. Permittees may use a variety of sources to develop and update the business inspection prioritization, including, </w:t>
      </w:r>
      <w:r w:rsidRPr="00CC457F" w:rsidDel="00C03B30">
        <w:t xml:space="preserve">but not limited to, </w:t>
      </w:r>
      <w:r w:rsidRPr="00CC457F">
        <w:t xml:space="preserve">business license applications, tax records, and inspectors’ observations. The following are some of the functional aspects of businesses and types of businesses that </w:t>
      </w:r>
      <w:r w:rsidRPr="00CC457F" w:rsidDel="00C03B30">
        <w:t>shall</w:t>
      </w:r>
      <w:r w:rsidRPr="00CC457F">
        <w:t xml:space="preserve"> be included in the Inspection Plan:</w:t>
      </w:r>
    </w:p>
    <w:p w14:paraId="6F8310C0" w14:textId="77777777" w:rsidR="00CC457F" w:rsidRPr="00CC457F" w:rsidRDefault="00CC457F" w:rsidP="00D5178F">
      <w:pPr>
        <w:pStyle w:val="MRPA1ai1a"/>
      </w:pPr>
      <w:r w:rsidRPr="00CC457F">
        <w:t>Sites with the following functions or facilities that may be sources of pollutants when exposed to stormwater:</w:t>
      </w:r>
    </w:p>
    <w:p w14:paraId="12269AC0" w14:textId="77777777" w:rsidR="00CC457F" w:rsidRPr="00CC457F" w:rsidRDefault="00CC457F" w:rsidP="00D5178F">
      <w:pPr>
        <w:pStyle w:val="MRPA1ai1ai"/>
      </w:pPr>
      <w:r w:rsidRPr="00CC457F">
        <w:t>Outdoor process and manufacturing areas</w:t>
      </w:r>
    </w:p>
    <w:p w14:paraId="6E0B7B1C" w14:textId="77777777" w:rsidR="00CC457F" w:rsidRPr="00CC457F" w:rsidRDefault="00CC457F" w:rsidP="00D5178F">
      <w:pPr>
        <w:pStyle w:val="MRPA1ai1ai"/>
      </w:pPr>
      <w:r w:rsidRPr="00CC457F">
        <w:t>Outdoor material storage areas</w:t>
      </w:r>
    </w:p>
    <w:p w14:paraId="497EC653" w14:textId="77777777" w:rsidR="00CC457F" w:rsidRPr="00CC457F" w:rsidRDefault="00CC457F" w:rsidP="00D5178F">
      <w:pPr>
        <w:pStyle w:val="MRPA1ai1ai"/>
      </w:pPr>
      <w:r w:rsidRPr="00CC457F">
        <w:t>Outdoor waste storage, handling, and disposal areas</w:t>
      </w:r>
    </w:p>
    <w:p w14:paraId="1F8B4063" w14:textId="77777777" w:rsidR="00CC457F" w:rsidRPr="00CC457F" w:rsidRDefault="00CC457F" w:rsidP="00D5178F">
      <w:pPr>
        <w:pStyle w:val="MRPA1ai1ai"/>
      </w:pPr>
      <w:r w:rsidRPr="00CC457F">
        <w:t>Outdoor vehicle and equipment storage and maintenance areas</w:t>
      </w:r>
    </w:p>
    <w:p w14:paraId="3C31CE76" w14:textId="77777777" w:rsidR="00CC457F" w:rsidRPr="00CC457F" w:rsidRDefault="00CC457F" w:rsidP="00D5178F">
      <w:pPr>
        <w:pStyle w:val="MRPA1ai1ai"/>
      </w:pPr>
      <w:r w:rsidRPr="00CC457F">
        <w:t>Outdoor wash areas</w:t>
      </w:r>
    </w:p>
    <w:p w14:paraId="5DCA5D0E" w14:textId="77777777" w:rsidR="00CC457F" w:rsidRPr="00CC457F" w:rsidRDefault="00CC457F" w:rsidP="00D5178F">
      <w:pPr>
        <w:pStyle w:val="MRPA1ai1ai"/>
      </w:pPr>
      <w:r w:rsidRPr="00CC457F">
        <w:t>Outdoor drainage from indoor areas</w:t>
      </w:r>
    </w:p>
    <w:p w14:paraId="3760DA46" w14:textId="77777777" w:rsidR="00CC457F" w:rsidRPr="00CC457F" w:rsidRDefault="00CC457F" w:rsidP="00D5178F">
      <w:pPr>
        <w:pStyle w:val="MRPA1ai1ai"/>
      </w:pPr>
      <w:r w:rsidRPr="00CC457F">
        <w:t>Fueling Areas</w:t>
      </w:r>
    </w:p>
    <w:p w14:paraId="19A27065" w14:textId="77777777" w:rsidR="00CC457F" w:rsidRPr="00CC457F" w:rsidRDefault="00CC457F" w:rsidP="00D5178F">
      <w:pPr>
        <w:pStyle w:val="MRPA1ai1ai"/>
      </w:pPr>
      <w:r w:rsidRPr="00CC457F">
        <w:t>Rooftop equipment</w:t>
      </w:r>
    </w:p>
    <w:p w14:paraId="07BE98AE" w14:textId="77777777" w:rsidR="00CC457F" w:rsidRPr="00CC457F" w:rsidRDefault="00CC457F" w:rsidP="00D5178F">
      <w:pPr>
        <w:pStyle w:val="MRPA1ai1ai"/>
      </w:pPr>
      <w:r w:rsidRPr="00CC457F">
        <w:t>Other sources determined by the Permittee or Water Board as reasonably likely to contribute to pollution of stormwater runoff.</w:t>
      </w:r>
    </w:p>
    <w:p w14:paraId="35F3F15A" w14:textId="77777777" w:rsidR="00CC457F" w:rsidRPr="00CC457F" w:rsidRDefault="00CC457F" w:rsidP="00D5178F">
      <w:pPr>
        <w:pStyle w:val="MRPA1ai1a"/>
      </w:pPr>
      <w:r w:rsidRPr="00CC457F">
        <w:t>Sites that support industrial and commercial activities that have a reasonable likelihood to be sources of pollutants to stormwater and non-stormwater discharges, including:</w:t>
      </w:r>
    </w:p>
    <w:p w14:paraId="6A7ECEA1" w14:textId="77777777" w:rsidR="00CC457F" w:rsidRPr="00CC457F" w:rsidRDefault="00CC457F" w:rsidP="00D5178F">
      <w:pPr>
        <w:pStyle w:val="MRPA1ai1ai"/>
      </w:pPr>
      <w:r w:rsidRPr="00CC457F">
        <w:t>Industrial facilities, as defined at 40 CFR 122.26(b)(14), including facilities subject to the Statewide NPDES General Permit for Stormwater Discharges Associated with Industrial Activity (hereinafter the Industrial General Permit);</w:t>
      </w:r>
    </w:p>
    <w:p w14:paraId="1DC9D487" w14:textId="77777777" w:rsidR="00CC457F" w:rsidRPr="00CC457F" w:rsidRDefault="00CC457F" w:rsidP="00D5178F">
      <w:pPr>
        <w:pStyle w:val="MRPA1ai1ai"/>
      </w:pPr>
      <w:r w:rsidRPr="00CC457F">
        <w:t>Vehicle Salvage yards;</w:t>
      </w:r>
    </w:p>
    <w:p w14:paraId="62EAF0F2" w14:textId="77777777" w:rsidR="00CC457F" w:rsidRPr="00CC457F" w:rsidRDefault="00CC457F" w:rsidP="00D5178F">
      <w:pPr>
        <w:pStyle w:val="MRPA1ai1ai"/>
      </w:pPr>
      <w:r w:rsidRPr="00CC457F">
        <w:lastRenderedPageBreak/>
        <w:t>Metal and other recycled materials collection facilities, and waste transfer facilities;</w:t>
      </w:r>
    </w:p>
    <w:p w14:paraId="6A2A4CB4" w14:textId="77777777" w:rsidR="00CC457F" w:rsidRPr="00CC457F" w:rsidRDefault="00CC457F" w:rsidP="00D5178F">
      <w:pPr>
        <w:pStyle w:val="MRPA1ai1ai"/>
      </w:pPr>
      <w:r w:rsidRPr="00CC457F">
        <w:t>Vehicle mechanical repair, maintenance, fueling, or cleaning facilities;</w:t>
      </w:r>
    </w:p>
    <w:p w14:paraId="73CD7898" w14:textId="77777777" w:rsidR="00CC457F" w:rsidRPr="00CC457F" w:rsidRDefault="00CC457F" w:rsidP="00D5178F">
      <w:pPr>
        <w:pStyle w:val="MRPA1ai1ai"/>
      </w:pPr>
      <w:r w:rsidRPr="00CC457F">
        <w:t>Nurseries and greenhouses;</w:t>
      </w:r>
    </w:p>
    <w:p w14:paraId="2C984BF1" w14:textId="57F4BBD1" w:rsidR="00CC457F" w:rsidRPr="00CC457F" w:rsidRDefault="00CC457F" w:rsidP="00D5178F">
      <w:pPr>
        <w:pStyle w:val="MRPA1ai1ai"/>
      </w:pPr>
      <w:r w:rsidRPr="00CC457F">
        <w:t>Restaurants and other food service businesses</w:t>
      </w:r>
      <w:r w:rsidR="00E942C6">
        <w:t xml:space="preserve"> </w:t>
      </w:r>
      <w:r w:rsidR="00B837A9">
        <w:t>at which</w:t>
      </w:r>
      <w:r w:rsidR="00E942C6">
        <w:t xml:space="preserve"> food </w:t>
      </w:r>
      <w:r w:rsidR="00B837A9">
        <w:t xml:space="preserve">is prepared </w:t>
      </w:r>
      <w:r w:rsidR="00E942C6">
        <w:t xml:space="preserve">or </w:t>
      </w:r>
      <w:r w:rsidR="00DA0AA3">
        <w:t>that</w:t>
      </w:r>
      <w:r w:rsidR="00E942C6">
        <w:t xml:space="preserve"> have onsite eating and drinking areas for customers</w:t>
      </w:r>
      <w:r w:rsidRPr="00CC457F">
        <w:t>;</w:t>
      </w:r>
    </w:p>
    <w:p w14:paraId="69A6259B" w14:textId="77777777" w:rsidR="00CC457F" w:rsidRPr="00CC457F" w:rsidRDefault="00CC457F" w:rsidP="00D5178F">
      <w:pPr>
        <w:pStyle w:val="MRPA1ai1ai"/>
      </w:pPr>
      <w:r w:rsidRPr="00CC457F">
        <w:t>Supermarkets or large grocery stores with outdoor waste storage or cardboard compacting areas;</w:t>
      </w:r>
    </w:p>
    <w:p w14:paraId="25FD88F9" w14:textId="77777777" w:rsidR="00CC457F" w:rsidRPr="00CC457F" w:rsidRDefault="00CC457F" w:rsidP="00D5178F">
      <w:pPr>
        <w:pStyle w:val="MRPA1ai1ai"/>
      </w:pPr>
      <w:r w:rsidRPr="00CC457F">
        <w:t>Building trades facilities or yards, corporation yards;</w:t>
      </w:r>
    </w:p>
    <w:p w14:paraId="0A7C6DE2" w14:textId="77777777" w:rsidR="00CC457F" w:rsidRPr="00CC457F" w:rsidRDefault="00CC457F" w:rsidP="00D5178F">
      <w:pPr>
        <w:pStyle w:val="MRPA1ai1ai"/>
      </w:pPr>
      <w:r w:rsidRPr="00CC457F">
        <w:t>Building material retailers and storage;</w:t>
      </w:r>
    </w:p>
    <w:p w14:paraId="62903E22" w14:textId="77777777" w:rsidR="00CC457F" w:rsidRPr="00CC457F" w:rsidRDefault="00CC457F" w:rsidP="00D5178F">
      <w:pPr>
        <w:pStyle w:val="MRPA1ai1ai"/>
      </w:pPr>
      <w:r w:rsidRPr="00CC457F">
        <w:t>Plastics manufacturers; and</w:t>
      </w:r>
    </w:p>
    <w:p w14:paraId="52AC7FAF" w14:textId="77777777" w:rsidR="00CC457F" w:rsidRPr="00CC457F" w:rsidRDefault="00CC457F" w:rsidP="00D5178F">
      <w:pPr>
        <w:pStyle w:val="MRPA1ai1ai"/>
      </w:pPr>
      <w:r w:rsidRPr="00CC457F">
        <w:t>Other facilities designated by the Permittee or Water Board to be reasonably likely to contribute to pollution of stormwater runoff.</w:t>
      </w:r>
    </w:p>
    <w:p w14:paraId="3EAB348A" w14:textId="77777777" w:rsidR="00CC457F" w:rsidRPr="00CC457F" w:rsidRDefault="00CC457F" w:rsidP="00D5178F">
      <w:pPr>
        <w:pStyle w:val="MRPA1ai1"/>
      </w:pPr>
      <w:r w:rsidRPr="00CC457F">
        <w:t>Inspection Plan – The Inspection Plan shall be updated annually and</w:t>
      </w:r>
      <w:r w:rsidRPr="00CC457F">
        <w:rPr>
          <w:spacing w:val="-16"/>
        </w:rPr>
        <w:t xml:space="preserve"> </w:t>
      </w:r>
      <w:r w:rsidRPr="00CC457F">
        <w:t>shall contain the following</w:t>
      </w:r>
      <w:r w:rsidRPr="00CC457F">
        <w:rPr>
          <w:spacing w:val="-5"/>
        </w:rPr>
        <w:t xml:space="preserve"> </w:t>
      </w:r>
      <w:r w:rsidRPr="00CC457F">
        <w:t>information:</w:t>
      </w:r>
    </w:p>
    <w:p w14:paraId="490B756A" w14:textId="77777777" w:rsidR="00CC457F" w:rsidRPr="00CC457F" w:rsidRDefault="00CC457F" w:rsidP="00D5178F">
      <w:pPr>
        <w:pStyle w:val="MRPA1ai1a"/>
      </w:pPr>
      <w:r w:rsidRPr="00CC457F">
        <w:t>A description of the process for prioritizing inspections and frequency of inspections. The prioritization criteria shall assign a more frequent inspection schedule to the highest priority facilities per Provision C.4.b.ii.(1). If any geographical areas are to be targeted for inspections due to high potential for stormwater pollution, these areas should be indicated in the Inspection Plan.</w:t>
      </w:r>
    </w:p>
    <w:p w14:paraId="57A430D5" w14:textId="77777777" w:rsidR="00CC457F" w:rsidRPr="00CC457F" w:rsidRDefault="00CC457F" w:rsidP="00D5178F">
      <w:pPr>
        <w:pStyle w:val="MRPA1ai1a"/>
      </w:pPr>
      <w:r w:rsidRPr="00CC457F">
        <w:t>Assign appropriate inspection frequency for each industrial and commercial facility based on the priority established in Provision C.4.b.ii.(2)(a), potential for contributing pollution to stormwater runoff, and commensurate with the threat to water quality.</w:t>
      </w:r>
    </w:p>
    <w:p w14:paraId="50F2469A" w14:textId="77777777" w:rsidR="00CC457F" w:rsidRPr="00CC457F" w:rsidRDefault="00CC457F" w:rsidP="00D5178F">
      <w:pPr>
        <w:pStyle w:val="MRPA1ai1a"/>
      </w:pPr>
      <w:r w:rsidRPr="00CC457F">
        <w:t>A mechanism to include new businesses that warrant inspections.</w:t>
      </w:r>
    </w:p>
    <w:p w14:paraId="798B5902" w14:textId="77777777" w:rsidR="00CC457F" w:rsidRPr="00CC457F" w:rsidRDefault="00CC457F" w:rsidP="00D5178F">
      <w:pPr>
        <w:pStyle w:val="MRPA1ai1a"/>
      </w:pPr>
      <w:r w:rsidRPr="00CC457F">
        <w:t>Total number and a list of all industrial and commercial facilities requiring inspections, within each Permittee’s jurisdiction, based on the prioritization criteria established in Provision C.4.(b)ii.(2)(a). This list shall be updated annually.</w:t>
      </w:r>
    </w:p>
    <w:p w14:paraId="71E2A479" w14:textId="77777777" w:rsidR="00CC457F" w:rsidRPr="00CC457F" w:rsidRDefault="00CC457F" w:rsidP="00D5178F">
      <w:pPr>
        <w:pStyle w:val="MRPA1ai1a"/>
      </w:pPr>
      <w:r w:rsidRPr="00CC457F">
        <w:t xml:space="preserve">List of facilities scheduled for inspection each fiscal year of the MRP permit term. Each fiscal year’s inspection list shall be added to the Inspection Plan at the beginning of the fiscal year as part of the annual </w:t>
      </w:r>
      <w:r w:rsidRPr="00CC457F">
        <w:lastRenderedPageBreak/>
        <w:t>update. Previous fiscal years’ inspection lists shall remain in the Inspection Plan.</w:t>
      </w:r>
    </w:p>
    <w:p w14:paraId="1ECCB4D0" w14:textId="77777777" w:rsidR="00CC457F" w:rsidRPr="00CC457F" w:rsidRDefault="00CC457F" w:rsidP="00D5178F">
      <w:pPr>
        <w:pStyle w:val="MRPA1ai1a"/>
      </w:pPr>
      <w:r w:rsidRPr="00CC457F">
        <w:t>If a Permittee relies on multiple entities to perform business and commercial inspections, a list of the entities and their responsibilities</w:t>
      </w:r>
      <w:r w:rsidRPr="00CC457F" w:rsidDel="007C5507">
        <w:t xml:space="preserve"> with regard to this Permit</w:t>
      </w:r>
      <w:r w:rsidRPr="00CC457F">
        <w:t xml:space="preserve">. Describe how the Permittee oversees </w:t>
      </w:r>
      <w:r w:rsidRPr="00CC457F" w:rsidDel="00D830DB">
        <w:t xml:space="preserve">and coordinates </w:t>
      </w:r>
      <w:r w:rsidRPr="00CC457F">
        <w:t xml:space="preserve">the entities performing inspections and assures that all sites with the potential to pollute stormwater are inspected. </w:t>
      </w:r>
    </w:p>
    <w:p w14:paraId="2E4156F8" w14:textId="77777777" w:rsidR="00CC457F" w:rsidRPr="00CC457F" w:rsidRDefault="00CC457F" w:rsidP="00D5178F">
      <w:pPr>
        <w:pStyle w:val="MRPA1ai1"/>
      </w:pPr>
      <w:r w:rsidRPr="00D5178F">
        <w:rPr>
          <w:bCs w:val="0"/>
        </w:rPr>
        <w:t xml:space="preserve">Record Keeping </w:t>
      </w:r>
      <w:r w:rsidRPr="001D378D">
        <w:rPr>
          <w:bCs w:val="0"/>
        </w:rPr>
        <w:t>– For each facility</w:t>
      </w:r>
      <w:r w:rsidRPr="00CC457F">
        <w:t xml:space="preserve"> identified in Provision C.4.b.ii.(2)(d), the Permittee shall maintain a database or equivalent tabular system of at least the following</w:t>
      </w:r>
      <w:r w:rsidRPr="00CC457F">
        <w:rPr>
          <w:spacing w:val="-5"/>
        </w:rPr>
        <w:t xml:space="preserve"> </w:t>
      </w:r>
      <w:r w:rsidRPr="00CC457F">
        <w:t>information:</w:t>
      </w:r>
    </w:p>
    <w:p w14:paraId="1BB245E8" w14:textId="77777777" w:rsidR="00CC457F" w:rsidRPr="00CC457F" w:rsidRDefault="00CC457F" w:rsidP="00D5178F">
      <w:pPr>
        <w:pStyle w:val="MRPA1ai1a"/>
      </w:pPr>
      <w:r w:rsidRPr="00CC457F">
        <w:t>Name and address of the business and local business operator;</w:t>
      </w:r>
    </w:p>
    <w:p w14:paraId="213098A5" w14:textId="2ED8A792" w:rsidR="00CC457F" w:rsidRPr="00CC457F" w:rsidRDefault="00CC457F" w:rsidP="00D5178F">
      <w:pPr>
        <w:pStyle w:val="MRPA1ai1a"/>
      </w:pPr>
      <w:r w:rsidRPr="00CC457F">
        <w:t xml:space="preserve">A brief description of business activity or pollutant source, including SIC </w:t>
      </w:r>
      <w:r w:rsidR="00813876">
        <w:t xml:space="preserve">or NAICS </w:t>
      </w:r>
      <w:r w:rsidRPr="00CC457F">
        <w:t>code. Examples: outdoor process/manufacturing areas, outdoor material storage areas, outdoor waste storage and disposal areas, outdoor vehicle and equipment storage and maintenance areas, outdoor parking areas and access roads, outdoor wash areas, rooftop equipment, outdoor drainage from indoor areas, and use of mobile businesses for outdoor fueling, washing, etc.;</w:t>
      </w:r>
    </w:p>
    <w:p w14:paraId="605CB0BB" w14:textId="78758951" w:rsidR="00CC457F" w:rsidRDefault="00CC457F" w:rsidP="00D5178F">
      <w:pPr>
        <w:pStyle w:val="MRPA1ai1a"/>
      </w:pPr>
      <w:r w:rsidRPr="00CC457F">
        <w:t>Inspection priority and inspection frequency; and</w:t>
      </w:r>
    </w:p>
    <w:p w14:paraId="5EF4D803" w14:textId="77777777" w:rsidR="00CC457F" w:rsidRPr="00CC457F" w:rsidRDefault="00CC457F" w:rsidP="00D5178F">
      <w:pPr>
        <w:pStyle w:val="MRPA1ai1a"/>
      </w:pPr>
      <w:r w:rsidRPr="00CC457F">
        <w:t>Whether facility requires coverage under the Industrial General Permit.</w:t>
      </w:r>
    </w:p>
    <w:p w14:paraId="720FE25F" w14:textId="77777777" w:rsidR="00CC457F" w:rsidRPr="00CC457F" w:rsidRDefault="00CC457F" w:rsidP="00D5178F">
      <w:pPr>
        <w:pStyle w:val="MRPA1ai"/>
      </w:pPr>
      <w:r w:rsidRPr="00CC457F">
        <w:t>Reporting</w:t>
      </w:r>
    </w:p>
    <w:p w14:paraId="666C5D4E" w14:textId="77777777" w:rsidR="00CC457F" w:rsidRPr="00707EF5" w:rsidRDefault="00CC457F" w:rsidP="00D5178F">
      <w:pPr>
        <w:pStyle w:val="MRPA1ai1"/>
        <w:rPr>
          <w:rFonts w:eastAsia="MS Mincho"/>
        </w:rPr>
      </w:pPr>
      <w:r w:rsidRPr="00CC457F">
        <w:t>Permittees shall include the following information in the 2023 Annual Report:</w:t>
      </w:r>
    </w:p>
    <w:p w14:paraId="664470D8" w14:textId="77777777" w:rsidR="00CC457F" w:rsidRPr="00CC457F" w:rsidRDefault="00CC457F" w:rsidP="00D5178F">
      <w:pPr>
        <w:pStyle w:val="MRPA1ai1a"/>
      </w:pPr>
      <w:r w:rsidRPr="00CC457F">
        <w:t>A brief description of which Permittee entity or entities are responsible for reviewing and approving business license applications or a link to the Permittee’s website for business license applications.</w:t>
      </w:r>
    </w:p>
    <w:p w14:paraId="1760E0E9" w14:textId="26351911" w:rsidR="00CC457F" w:rsidRPr="00707EF5" w:rsidRDefault="00CC457F" w:rsidP="00D5178F">
      <w:pPr>
        <w:pStyle w:val="MRPA1ai1"/>
        <w:rPr>
          <w:rFonts w:eastAsia="Times New Roman"/>
        </w:rPr>
      </w:pPr>
      <w:r w:rsidRPr="00CC457F" w:rsidDel="00294AB3">
        <w:t xml:space="preserve">Permittees shall </w:t>
      </w:r>
      <w:r w:rsidRPr="00CC457F">
        <w:t>make the list required by</w:t>
      </w:r>
      <w:r w:rsidRPr="00CC457F" w:rsidDel="00E50C8B">
        <w:t xml:space="preserve"> </w:t>
      </w:r>
      <w:r w:rsidRPr="00CC457F">
        <w:t xml:space="preserve">Provision </w:t>
      </w:r>
      <w:r w:rsidRPr="00CC457F" w:rsidDel="0030535F">
        <w:t>C.4.b.ii.(2)(d)</w:t>
      </w:r>
      <w:r w:rsidRPr="00CC457F">
        <w:t xml:space="preserve"> available upon Water Board request.</w:t>
      </w:r>
    </w:p>
    <w:p w14:paraId="7AA113C5" w14:textId="77777777" w:rsidR="00CC457F" w:rsidRPr="00CC457F" w:rsidRDefault="00CC457F" w:rsidP="00423004">
      <w:pPr>
        <w:pStyle w:val="MRPA1a"/>
      </w:pPr>
      <w:r w:rsidRPr="00CC457F">
        <w:t>Enforcement Response Plan</w:t>
      </w:r>
      <w:r w:rsidRPr="00CC457F">
        <w:rPr>
          <w:spacing w:val="-1"/>
        </w:rPr>
        <w:t xml:space="preserve"> </w:t>
      </w:r>
    </w:p>
    <w:p w14:paraId="10807790" w14:textId="77777777" w:rsidR="00CC457F" w:rsidRPr="00CC457F" w:rsidRDefault="00CC457F" w:rsidP="00D5178F">
      <w:pPr>
        <w:pStyle w:val="MRPA1ainon-bold"/>
      </w:pPr>
      <w:r w:rsidRPr="00CC457F">
        <w:rPr>
          <w:b/>
        </w:rPr>
        <w:t xml:space="preserve">Task Description </w:t>
      </w:r>
      <w:r w:rsidRPr="00CC457F">
        <w:t>– Each Permittee shall implement and update, as needed, its Enforcement Response Plan (ERP), a reference document to guide inspection staff in achieving timely and effective compliance from all commercial and industrial site operators.</w:t>
      </w:r>
    </w:p>
    <w:p w14:paraId="3AFBAFA6" w14:textId="77777777" w:rsidR="003D6D8C" w:rsidRDefault="003D6D8C">
      <w:pPr>
        <w:spacing w:after="200" w:line="276" w:lineRule="auto"/>
        <w:rPr>
          <w:rFonts w:cs="Arial"/>
          <w:b/>
          <w:szCs w:val="24"/>
        </w:rPr>
      </w:pPr>
      <w:r w:rsidRPr="00707EF5">
        <w:rPr>
          <w:rFonts w:cs="Arial"/>
          <w:b/>
        </w:rPr>
        <w:br w:type="page"/>
      </w:r>
    </w:p>
    <w:p w14:paraId="2B7780B1" w14:textId="7063AD49" w:rsidR="00CC457F" w:rsidRPr="00CC457F" w:rsidRDefault="00CC457F" w:rsidP="00D5178F">
      <w:pPr>
        <w:pStyle w:val="MRPA1ainon-bold"/>
      </w:pPr>
      <w:r w:rsidRPr="00CC457F">
        <w:rPr>
          <w:b/>
        </w:rPr>
        <w:lastRenderedPageBreak/>
        <w:t xml:space="preserve">Implementation Level </w:t>
      </w:r>
      <w:r w:rsidRPr="00CC457F">
        <w:t>– The ERP shall contain the</w:t>
      </w:r>
      <w:r w:rsidRPr="00CC457F">
        <w:rPr>
          <w:spacing w:val="-3"/>
        </w:rPr>
        <w:t xml:space="preserve"> </w:t>
      </w:r>
      <w:r w:rsidRPr="00CC457F">
        <w:t>following:</w:t>
      </w:r>
    </w:p>
    <w:p w14:paraId="2290D4AE" w14:textId="77777777" w:rsidR="00CC457F" w:rsidRPr="00CC457F" w:rsidRDefault="00CC457F" w:rsidP="00D5178F">
      <w:pPr>
        <w:pStyle w:val="MRPA1ai1"/>
      </w:pPr>
      <w:r w:rsidRPr="00CC457F">
        <w:t>Enforcement Procedures – A description of the Permittee’s enforcement and compliance procedures, from the discovery of problems through the confirmation of implementation of corrective actions. This shall include guidance for appropriate enforcement actions, follow-up inspections, referrals to</w:t>
      </w:r>
      <w:r w:rsidRPr="00CC457F">
        <w:rPr>
          <w:spacing w:val="-17"/>
        </w:rPr>
        <w:t xml:space="preserve"> </w:t>
      </w:r>
      <w:r w:rsidRPr="00CC457F">
        <w:t>another agency, appropriate time periods for implementation of corrective</w:t>
      </w:r>
      <w:r w:rsidRPr="00CC457F">
        <w:rPr>
          <w:spacing w:val="-15"/>
        </w:rPr>
        <w:t xml:space="preserve"> </w:t>
      </w:r>
      <w:r w:rsidRPr="00CC457F">
        <w:t>actions, and the roles and responsibilities of all persons responsible for implementing the ERP.</w:t>
      </w:r>
    </w:p>
    <w:p w14:paraId="293BCA8A" w14:textId="77777777" w:rsidR="00CC457F" w:rsidRPr="00CC457F" w:rsidRDefault="00CC457F" w:rsidP="00D5178F">
      <w:pPr>
        <w:pStyle w:val="MRPA1ai1"/>
      </w:pPr>
      <w:r w:rsidRPr="00CC457F">
        <w:t>Enforcement Tools and Field Scenarios – A discussion of the various, escalating enforcement tools for different field scenarios, including, but not limited to, potential discharges (e.g., housekeeping issues, inadequate waste or materials management,</w:t>
      </w:r>
      <w:r w:rsidRPr="00CC457F" w:rsidDel="00001019">
        <w:t xml:space="preserve"> evidence</w:t>
      </w:r>
      <w:r w:rsidRPr="00CC457F" w:rsidDel="00001019">
        <w:rPr>
          <w:spacing w:val="-16"/>
        </w:rPr>
        <w:t xml:space="preserve"> </w:t>
      </w:r>
      <w:r w:rsidRPr="00CC457F" w:rsidDel="00001019">
        <w:t xml:space="preserve">of actual discharges, </w:t>
      </w:r>
      <w:r w:rsidRPr="00CC457F">
        <w:t>lack of emergency response plans, lack of BMPs, inadequate BMPs, and inappropriate BMPs); actual discharges (observed or documented flow of unauthorized, illicit, or pollutant-containing stormwater</w:t>
      </w:r>
      <w:r w:rsidRPr="00CC457F" w:rsidDel="00EC7C2D">
        <w:t xml:space="preserve"> </w:t>
      </w:r>
      <w:r w:rsidRPr="00CC457F">
        <w:t>discharges to the MS4); non-compliance with previous enforcement actions; and sites with a history of potential and/or actual discharges.</w:t>
      </w:r>
    </w:p>
    <w:p w14:paraId="75D5D3DD" w14:textId="73DD3900" w:rsidR="00CC457F" w:rsidRPr="00CC457F" w:rsidRDefault="00CC457F" w:rsidP="00D5178F">
      <w:pPr>
        <w:pStyle w:val="MRPA1ai1"/>
      </w:pPr>
      <w:r w:rsidRPr="00CC457F">
        <w:t xml:space="preserve">Timely Correction of </w:t>
      </w:r>
      <w:r w:rsidRPr="00CC457F" w:rsidDel="00464045">
        <w:t>Potential</w:t>
      </w:r>
      <w:r w:rsidRPr="00CC457F">
        <w:t xml:space="preserve"> and Actual Discharges – A description of the Permittee’s procedures for assigning due dates for corrective actions. Each Permittee shall require timely correction of all </w:t>
      </w:r>
      <w:r w:rsidRPr="00CC457F" w:rsidDel="00074CDB">
        <w:t xml:space="preserve">potential </w:t>
      </w:r>
      <w:r w:rsidRPr="00CC457F">
        <w:t xml:space="preserve">and actual discharges. Permittees shall require actual discharges to cease immediately. Corrective actions shall be implemented before the next rain event, and no longer than 10 business days after the </w:t>
      </w:r>
      <w:r w:rsidRPr="00CC457F" w:rsidDel="00B13967">
        <w:t xml:space="preserve">potential </w:t>
      </w:r>
      <w:r w:rsidRPr="00CC457F">
        <w:t xml:space="preserve">or actual non-stormwater discharges are discovered. </w:t>
      </w:r>
      <w:r w:rsidRPr="00CC457F" w:rsidDel="00C27681">
        <w:t>Corrective actions can be temporary</w:t>
      </w:r>
      <w:r w:rsidR="006A4103">
        <w:t>, in which case m</w:t>
      </w:r>
      <w:r w:rsidR="009D4D52">
        <w:t>ore</w:t>
      </w:r>
      <w:r w:rsidRPr="00CC457F" w:rsidDel="00C27681">
        <w:t xml:space="preserve"> time can be allowed for permanent corrective actions. </w:t>
      </w:r>
      <w:r w:rsidRPr="00CC457F">
        <w:t>If more than 10 business days are required for compliance, the rationale, including the expected time frame for compliance, shall be recorded in the electronic database or equivalent tabular</w:t>
      </w:r>
      <w:r w:rsidRPr="00CC457F">
        <w:rPr>
          <w:spacing w:val="-4"/>
        </w:rPr>
        <w:t xml:space="preserve"> </w:t>
      </w:r>
      <w:r w:rsidRPr="00CC457F">
        <w:t>system.</w:t>
      </w:r>
    </w:p>
    <w:p w14:paraId="232910B6" w14:textId="184345B0" w:rsidR="00CC457F" w:rsidRPr="00707EF5" w:rsidRDefault="00CC457F" w:rsidP="00546F88">
      <w:pPr>
        <w:pStyle w:val="MRPA1ai1"/>
        <w:rPr>
          <w:rFonts w:eastAsia="Times New Roman"/>
        </w:rPr>
      </w:pPr>
      <w:r w:rsidRPr="00CC457F">
        <w:t xml:space="preserve">Referral and Coordination with Other Agencies – Each Permittee shall enforce its stormwater ordinances to achieve compliance at sites with observed </w:t>
      </w:r>
      <w:r w:rsidRPr="00CC457F" w:rsidDel="00B32BC9">
        <w:t xml:space="preserve">potential </w:t>
      </w:r>
      <w:r w:rsidRPr="00CC457F">
        <w:t>and actual discharges, including compliance</w:t>
      </w:r>
      <w:r w:rsidRPr="00CC457F" w:rsidDel="00B32BC9">
        <w:t xml:space="preserve"> required</w:t>
      </w:r>
      <w:r w:rsidRPr="00CC457F">
        <w:t xml:space="preserve"> by</w:t>
      </w:r>
      <w:r w:rsidRPr="00CC457F" w:rsidDel="00B32BC9">
        <w:t xml:space="preserve"> Discharge Prohibition A.1</w:t>
      </w:r>
      <w:r w:rsidRPr="00CC457F">
        <w:t>. For cases in which the Permittee’s enforcement tools are inadequate to remedy the noncompliance, the Permittee shall refer the case to the Water Board, district attorney, or other relevant agencies for additional enforcement. Permittees may also contact and coordinate with Water Board staff for joint inspections and parallel enforcement of large, complex, or noncompliant sites.</w:t>
      </w:r>
    </w:p>
    <w:p w14:paraId="334CC1A0" w14:textId="77777777" w:rsidR="00546F88" w:rsidRDefault="00546F88">
      <w:pPr>
        <w:spacing w:after="200" w:line="276" w:lineRule="auto"/>
        <w:rPr>
          <w:rFonts w:cs="Arial"/>
          <w:b/>
          <w:szCs w:val="24"/>
        </w:rPr>
      </w:pPr>
      <w:r w:rsidRPr="00707EF5">
        <w:rPr>
          <w:rFonts w:cs="Arial"/>
        </w:rPr>
        <w:br w:type="page"/>
      </w:r>
    </w:p>
    <w:p w14:paraId="7972C984" w14:textId="4E371C7D" w:rsidR="00CC457F" w:rsidRPr="00CC457F" w:rsidRDefault="00CC457F" w:rsidP="00423004">
      <w:pPr>
        <w:pStyle w:val="MRPA1a"/>
      </w:pPr>
      <w:r w:rsidRPr="00CC457F">
        <w:lastRenderedPageBreak/>
        <w:t>Inspections</w:t>
      </w:r>
    </w:p>
    <w:p w14:paraId="43A9BE05" w14:textId="77777777" w:rsidR="00CC457F" w:rsidRPr="00CC457F" w:rsidRDefault="00CC457F" w:rsidP="00D5178F">
      <w:pPr>
        <w:pStyle w:val="MRPA1ainon-bold"/>
      </w:pPr>
      <w:r w:rsidRPr="00CC457F">
        <w:rPr>
          <w:b/>
        </w:rPr>
        <w:t xml:space="preserve">Task Description </w:t>
      </w:r>
      <w:r w:rsidRPr="00CC457F">
        <w:t>– Each Permittee shall conduct inspections according to the Inspection Plan in Provision C.4.b.ii.(2) and the ERP in Provision C.4.c.ii. to enforce its ordinance to prevent stormwater</w:t>
      </w:r>
      <w:r w:rsidRPr="00CC457F">
        <w:rPr>
          <w:spacing w:val="-5"/>
        </w:rPr>
        <w:t xml:space="preserve"> </w:t>
      </w:r>
      <w:r w:rsidRPr="00CC457F">
        <w:t>pollution.</w:t>
      </w:r>
    </w:p>
    <w:p w14:paraId="61EBA366" w14:textId="77777777" w:rsidR="00CC457F" w:rsidRPr="00CC457F" w:rsidRDefault="00CC457F" w:rsidP="00D5178F">
      <w:pPr>
        <w:pStyle w:val="MRPA1ai"/>
      </w:pPr>
      <w:r w:rsidRPr="00CC457F">
        <w:t>Implementation</w:t>
      </w:r>
      <w:r w:rsidRPr="00CC457F">
        <w:rPr>
          <w:spacing w:val="-1"/>
        </w:rPr>
        <w:t xml:space="preserve"> </w:t>
      </w:r>
      <w:r w:rsidRPr="00CC457F">
        <w:t>Level</w:t>
      </w:r>
    </w:p>
    <w:p w14:paraId="27E87B3D" w14:textId="77777777" w:rsidR="00CC457F" w:rsidRPr="00CC457F" w:rsidRDefault="00CC457F" w:rsidP="00D5178F">
      <w:pPr>
        <w:pStyle w:val="MRPA1ai1"/>
      </w:pPr>
      <w:r w:rsidRPr="00CC457F">
        <w:t xml:space="preserve">Inspections – Inspections shall </w:t>
      </w:r>
      <w:r w:rsidRPr="00CC457F" w:rsidDel="000A371D">
        <w:t xml:space="preserve">be conducted to </w:t>
      </w:r>
      <w:r w:rsidRPr="00CC457F">
        <w:t xml:space="preserve">include </w:t>
      </w:r>
      <w:r w:rsidRPr="00CC457F" w:rsidDel="004644B0">
        <w:t>at least</w:t>
      </w:r>
      <w:r w:rsidRPr="00CC457F" w:rsidDel="004644B0">
        <w:rPr>
          <w:spacing w:val="-14"/>
        </w:rPr>
        <w:t xml:space="preserve"> </w:t>
      </w:r>
      <w:r w:rsidRPr="00CC457F" w:rsidDel="004644B0">
        <w:t>the following</w:t>
      </w:r>
      <w:r w:rsidRPr="00CC457F" w:rsidDel="004644B0">
        <w:rPr>
          <w:spacing w:val="-4"/>
        </w:rPr>
        <w:t xml:space="preserve"> </w:t>
      </w:r>
      <w:r w:rsidRPr="00CC457F" w:rsidDel="004644B0">
        <w:t>activities</w:t>
      </w:r>
      <w:r w:rsidRPr="00CC457F">
        <w:t>:</w:t>
      </w:r>
    </w:p>
    <w:p w14:paraId="1CCC9E51" w14:textId="77777777" w:rsidR="00CC457F" w:rsidRPr="00CC457F" w:rsidRDefault="00CC457F" w:rsidP="00D5178F">
      <w:pPr>
        <w:pStyle w:val="MRPA1ai1a"/>
      </w:pPr>
      <w:r w:rsidRPr="00CC457F" w:rsidDel="004644B0">
        <w:t>Observations for appropriate</w:t>
      </w:r>
      <w:r w:rsidRPr="00CC457F">
        <w:t xml:space="preserve"> BMPs </w:t>
      </w:r>
      <w:r w:rsidRPr="00CC457F" w:rsidDel="004644B0">
        <w:t>to</w:t>
      </w:r>
      <w:r w:rsidRPr="00CC457F">
        <w:t xml:space="preserve"> prevent stormwater runoff pollution, or unauthorized or illicit discharge;</w:t>
      </w:r>
    </w:p>
    <w:p w14:paraId="70E24404" w14:textId="77777777" w:rsidR="00CC457F" w:rsidRPr="00CC457F" w:rsidRDefault="00CC457F" w:rsidP="00D5178F">
      <w:pPr>
        <w:pStyle w:val="MRPA1ai1a"/>
      </w:pPr>
      <w:r w:rsidRPr="00CC457F" w:rsidDel="004644B0">
        <w:t xml:space="preserve">Observations for </w:t>
      </w:r>
      <w:r w:rsidRPr="00CC457F">
        <w:t xml:space="preserve">evidence of unauthorized or illicit discharges, illicit connections, and potential discharge of pollutants to stormwater by the Discharger or contractors, </w:t>
      </w:r>
      <w:r w:rsidRPr="00CC457F" w:rsidDel="00197424">
        <w:t xml:space="preserve">such as and including mobile businesses, </w:t>
      </w:r>
      <w:r w:rsidRPr="00CC457F">
        <w:t>that operate on the facility;</w:t>
      </w:r>
    </w:p>
    <w:p w14:paraId="33584F4E" w14:textId="77777777" w:rsidR="00CC457F" w:rsidRPr="00CC457F" w:rsidRDefault="00CC457F" w:rsidP="00D5178F">
      <w:pPr>
        <w:pStyle w:val="MRPA1ai1a"/>
      </w:pPr>
      <w:r w:rsidRPr="00CC457F" w:rsidDel="00197424">
        <w:t xml:space="preserve">Observations for </w:t>
      </w:r>
      <w:r w:rsidRPr="00CC457F">
        <w:t xml:space="preserve">noncompliance with </w:t>
      </w:r>
      <w:r w:rsidRPr="00CC457F" w:rsidDel="00197424">
        <w:t xml:space="preserve">Permittee </w:t>
      </w:r>
      <w:r w:rsidRPr="00CC457F">
        <w:t xml:space="preserve">ordinances and </w:t>
      </w:r>
      <w:r w:rsidRPr="00CC457F" w:rsidDel="0051405B">
        <w:t xml:space="preserve">other local </w:t>
      </w:r>
      <w:r w:rsidRPr="00CC457F">
        <w:t>requirements; and</w:t>
      </w:r>
    </w:p>
    <w:p w14:paraId="5DE734EE" w14:textId="77777777" w:rsidR="00CC457F" w:rsidRPr="00CC457F" w:rsidRDefault="00CC457F" w:rsidP="00D5178F">
      <w:pPr>
        <w:pStyle w:val="MRPA1ai1a"/>
      </w:pPr>
      <w:r w:rsidRPr="00CC457F">
        <w:t xml:space="preserve">Verification of coverage under the Industrial General Permit, if applicable. </w:t>
      </w:r>
    </w:p>
    <w:p w14:paraId="09E68740" w14:textId="77777777" w:rsidR="00CC457F" w:rsidRPr="00CC457F" w:rsidRDefault="00CC457F" w:rsidP="00D5178F">
      <w:pPr>
        <w:pStyle w:val="MRPA1ai1"/>
      </w:pPr>
      <w:r w:rsidRPr="00CC457F">
        <w:t>Record Keeping – Permittees shall maintain adequate records to demonstrate compliance and appropriate follow-up enforcement responses for facilities inspected. Permittees shall maintain an electronic database</w:t>
      </w:r>
      <w:r w:rsidRPr="00CC457F">
        <w:rPr>
          <w:spacing w:val="-20"/>
        </w:rPr>
        <w:t xml:space="preserve"> </w:t>
      </w:r>
      <w:r w:rsidRPr="00CC457F">
        <w:t>or equivalent tabular system that contains the following information regarding industrial and commercial site</w:t>
      </w:r>
      <w:r w:rsidRPr="00CC457F">
        <w:rPr>
          <w:spacing w:val="-4"/>
        </w:rPr>
        <w:t xml:space="preserve"> </w:t>
      </w:r>
      <w:r w:rsidRPr="00CC457F">
        <w:t>inspections:</w:t>
      </w:r>
    </w:p>
    <w:p w14:paraId="6BDF4E3B" w14:textId="77777777" w:rsidR="00CC457F" w:rsidRPr="00CC457F" w:rsidRDefault="00CC457F" w:rsidP="00D5178F">
      <w:pPr>
        <w:pStyle w:val="MRPA1ai1a"/>
      </w:pPr>
      <w:r w:rsidRPr="00CC457F">
        <w:t xml:space="preserve">Name of facility/site </w:t>
      </w:r>
      <w:proofErr w:type="gramStart"/>
      <w:r w:rsidRPr="00CC457F">
        <w:t>inspected</w:t>
      </w:r>
      <w:proofErr w:type="gramEnd"/>
    </w:p>
    <w:p w14:paraId="70C91F2C" w14:textId="77777777" w:rsidR="00CC457F" w:rsidRPr="00CC457F" w:rsidRDefault="00CC457F" w:rsidP="00D5178F">
      <w:pPr>
        <w:pStyle w:val="MRPA1ai1a"/>
      </w:pPr>
      <w:r w:rsidRPr="00CC457F">
        <w:t>Inspection date</w:t>
      </w:r>
    </w:p>
    <w:p w14:paraId="6EBDD0FE" w14:textId="77777777" w:rsidR="00CC457F" w:rsidRPr="00CC457F" w:rsidRDefault="00CC457F" w:rsidP="00D5178F">
      <w:pPr>
        <w:pStyle w:val="MRPA1ai1a"/>
      </w:pPr>
      <w:r w:rsidRPr="00CC457F">
        <w:t>Industrial General Permit coverage required (Yes or No)</w:t>
      </w:r>
    </w:p>
    <w:p w14:paraId="0307A3C7" w14:textId="77777777" w:rsidR="00CC457F" w:rsidRPr="00CC457F" w:rsidRDefault="00CC457F" w:rsidP="00D5178F">
      <w:pPr>
        <w:pStyle w:val="MRPA1ai1a"/>
      </w:pPr>
      <w:r w:rsidRPr="00CC457F">
        <w:t>Compliance status</w:t>
      </w:r>
    </w:p>
    <w:p w14:paraId="5722B460" w14:textId="77777777" w:rsidR="00CC457F" w:rsidRPr="00CC457F" w:rsidRDefault="00CC457F" w:rsidP="00D5178F">
      <w:pPr>
        <w:pStyle w:val="MRPA1ai1a"/>
      </w:pPr>
      <w:r w:rsidRPr="00CC457F">
        <w:t xml:space="preserve">Specific problems, including inadequate and ineffective </w:t>
      </w:r>
      <w:proofErr w:type="gramStart"/>
      <w:r w:rsidRPr="00CC457F">
        <w:t>BMPs</w:t>
      </w:r>
      <w:proofErr w:type="gramEnd"/>
    </w:p>
    <w:p w14:paraId="696EB1B9" w14:textId="77777777" w:rsidR="00CC457F" w:rsidRPr="00CC457F" w:rsidRDefault="00CC457F" w:rsidP="00D5178F">
      <w:pPr>
        <w:pStyle w:val="MRPA1ai1a"/>
      </w:pPr>
      <w:r w:rsidRPr="00CC457F">
        <w:t>Type of enforcement (if applicable)</w:t>
      </w:r>
    </w:p>
    <w:p w14:paraId="56A4F7CC" w14:textId="77777777" w:rsidR="00CC457F" w:rsidRPr="00CC457F" w:rsidRDefault="00CC457F" w:rsidP="00D5178F">
      <w:pPr>
        <w:pStyle w:val="MRPA1ai1a"/>
      </w:pPr>
      <w:r w:rsidRPr="00CC457F">
        <w:t>Problem resolution date</w:t>
      </w:r>
    </w:p>
    <w:p w14:paraId="11C3350A" w14:textId="77777777" w:rsidR="00CC457F" w:rsidRPr="00CC457F" w:rsidRDefault="00CC457F" w:rsidP="00D5178F">
      <w:pPr>
        <w:pStyle w:val="MRPA1ai1a"/>
      </w:pPr>
      <w:r w:rsidRPr="00CC457F">
        <w:t>Additional comments</w:t>
      </w:r>
    </w:p>
    <w:p w14:paraId="08D671A4" w14:textId="77777777" w:rsidR="00CC457F" w:rsidRPr="00CC457F" w:rsidRDefault="00CC457F" w:rsidP="00D5178F">
      <w:pPr>
        <w:pStyle w:val="MRPA1ai1Body"/>
      </w:pPr>
      <w:r w:rsidRPr="00CC457F">
        <w:t xml:space="preserve">The electronic database or equivalent tabular system and any supporting documentation shall be made readily available to Water Board staff or its </w:t>
      </w:r>
      <w:proofErr w:type="gramStart"/>
      <w:r w:rsidRPr="00CC457F">
        <w:t>representative</w:t>
      </w:r>
      <w:proofErr w:type="gramEnd"/>
      <w:r w:rsidRPr="00CC457F">
        <w:t xml:space="preserve"> during inspections, audits, or upon request.</w:t>
      </w:r>
    </w:p>
    <w:p w14:paraId="25D24C1D" w14:textId="77777777" w:rsidR="00CC457F" w:rsidRPr="00CC457F" w:rsidRDefault="00CC457F" w:rsidP="00D5178F">
      <w:pPr>
        <w:pStyle w:val="MRPA1ai1"/>
      </w:pPr>
      <w:r w:rsidRPr="00CC457F">
        <w:lastRenderedPageBreak/>
        <w:t xml:space="preserve">Data Evaluation – Permittees shall evaluate the frequency of </w:t>
      </w:r>
      <w:r w:rsidRPr="00CC457F" w:rsidDel="00044A3E">
        <w:t>potential</w:t>
      </w:r>
      <w:r w:rsidRPr="00CC457F" w:rsidDel="00044A3E">
        <w:rPr>
          <w:spacing w:val="-18"/>
        </w:rPr>
        <w:t xml:space="preserve"> </w:t>
      </w:r>
      <w:r w:rsidRPr="00CC457F">
        <w:t xml:space="preserve">and actual non-stormwater discharges by business category. Note trends </w:t>
      </w:r>
      <w:proofErr w:type="gramStart"/>
      <w:r w:rsidRPr="00CC457F">
        <w:t>and,</w:t>
      </w:r>
      <w:proofErr w:type="gramEnd"/>
      <w:r w:rsidRPr="00CC457F">
        <w:t xml:space="preserve"> as needed, implement focused inspections or education in subsequent years to address</w:t>
      </w:r>
      <w:r w:rsidRPr="00CC457F">
        <w:rPr>
          <w:spacing w:val="-1"/>
        </w:rPr>
        <w:t xml:space="preserve"> </w:t>
      </w:r>
      <w:r w:rsidRPr="00CC457F">
        <w:t>trends.</w:t>
      </w:r>
    </w:p>
    <w:p w14:paraId="0FBEBC78" w14:textId="77777777" w:rsidR="00CC457F" w:rsidRPr="00CC457F" w:rsidRDefault="00CC457F" w:rsidP="00D5178F">
      <w:pPr>
        <w:pStyle w:val="MRPA1ai"/>
      </w:pPr>
      <w:r w:rsidRPr="00CC457F">
        <w:t>Reporting</w:t>
      </w:r>
    </w:p>
    <w:p w14:paraId="23510975" w14:textId="77777777" w:rsidR="00CC457F" w:rsidRPr="00CC457F" w:rsidRDefault="00CC457F" w:rsidP="00D5178F">
      <w:pPr>
        <w:pStyle w:val="MRPA1ai1"/>
      </w:pPr>
      <w:r w:rsidRPr="00CC457F">
        <w:t>Permittees shall include the following information in each Annual</w:t>
      </w:r>
      <w:r w:rsidRPr="00CC457F">
        <w:rPr>
          <w:spacing w:val="-2"/>
        </w:rPr>
        <w:t xml:space="preserve"> </w:t>
      </w:r>
      <w:r w:rsidRPr="00CC457F">
        <w:t>Report:</w:t>
      </w:r>
    </w:p>
    <w:p w14:paraId="76E49A61" w14:textId="77777777" w:rsidR="00CC457F" w:rsidRPr="00CC457F" w:rsidRDefault="00CC457F" w:rsidP="00D5178F">
      <w:pPr>
        <w:pStyle w:val="MRPA1ai1a"/>
      </w:pPr>
      <w:r w:rsidRPr="00CC457F">
        <w:t xml:space="preserve">Number of inspections conducted; </w:t>
      </w:r>
    </w:p>
    <w:p w14:paraId="7AEA3498" w14:textId="77777777" w:rsidR="00CC457F" w:rsidRPr="00CC457F" w:rsidRDefault="00CC457F" w:rsidP="00D5178F">
      <w:pPr>
        <w:pStyle w:val="MRPA1ai1a"/>
      </w:pPr>
      <w:r w:rsidRPr="00CC457F">
        <w:t>Number of each type of enforcement action, as listed in each Permittee’s ERP, issued;</w:t>
      </w:r>
    </w:p>
    <w:p w14:paraId="05F09ADE" w14:textId="7BC862EE" w:rsidR="00CC457F" w:rsidRPr="00CC457F" w:rsidRDefault="00CC457F" w:rsidP="00D5178F">
      <w:pPr>
        <w:pStyle w:val="MRPA1ai1a"/>
      </w:pPr>
      <w:r w:rsidRPr="00CC457F">
        <w:t xml:space="preserve">Number of enforcement actions </w:t>
      </w:r>
      <w:r w:rsidR="00460B9C">
        <w:t>or</w:t>
      </w:r>
      <w:r w:rsidRPr="00CC457F">
        <w:t xml:space="preserve"> discrete number of </w:t>
      </w:r>
      <w:r w:rsidRPr="00CC457F" w:rsidDel="004D335C">
        <w:t xml:space="preserve">potential </w:t>
      </w:r>
      <w:r w:rsidRPr="00CC457F">
        <w:t>and actual discharges fully resolved within 10 working days or otherwise deemed resolved in a longer, but still timely manner; and</w:t>
      </w:r>
    </w:p>
    <w:p w14:paraId="7A71DCA2" w14:textId="77777777" w:rsidR="00CC457F" w:rsidRPr="00CC457F" w:rsidRDefault="00CC457F" w:rsidP="00D5178F">
      <w:pPr>
        <w:pStyle w:val="MRPA1ai1a"/>
      </w:pPr>
      <w:r w:rsidRPr="00CC457F">
        <w:t xml:space="preserve">Frequency of </w:t>
      </w:r>
      <w:r w:rsidRPr="00CC457F" w:rsidDel="004A2554">
        <w:t xml:space="preserve">potential </w:t>
      </w:r>
      <w:r w:rsidRPr="00CC457F">
        <w:t>and actual non-stormwater discharges by business category.</w:t>
      </w:r>
    </w:p>
    <w:p w14:paraId="577C8BD4" w14:textId="5188517A" w:rsidR="00CC457F" w:rsidRPr="00707EF5" w:rsidRDefault="00CC457F" w:rsidP="00753200">
      <w:pPr>
        <w:pStyle w:val="MRPA1ai1"/>
        <w:rPr>
          <w:rFonts w:eastAsia="Times New Roman"/>
        </w:rPr>
      </w:pPr>
      <w:r w:rsidRPr="00CC457F">
        <w:t>Permittees shall make the list of facilities required to have coverage under</w:t>
      </w:r>
      <w:r w:rsidRPr="00CC457F">
        <w:rPr>
          <w:spacing w:val="-15"/>
        </w:rPr>
        <w:t xml:space="preserve"> </w:t>
      </w:r>
      <w:r w:rsidRPr="00CC457F">
        <w:t>the Industrial General Permit, but that have not filed for</w:t>
      </w:r>
      <w:r w:rsidRPr="00CC457F">
        <w:rPr>
          <w:spacing w:val="-9"/>
        </w:rPr>
        <w:t xml:space="preserve"> </w:t>
      </w:r>
      <w:r w:rsidRPr="00CC457F">
        <w:t xml:space="preserve">coverage, available upon Water Board request. </w:t>
      </w:r>
      <w:r w:rsidR="00E66A87">
        <w:t>For facilities added to the list or re-inspected during this Permit term, t</w:t>
      </w:r>
      <w:r w:rsidRPr="00CC457F">
        <w:t>he list shall include the date when the facility was first identified and the date when it was most recently inspected or evaluated.</w:t>
      </w:r>
    </w:p>
    <w:p w14:paraId="600D298B" w14:textId="77777777" w:rsidR="00CC457F" w:rsidRPr="00CC457F" w:rsidRDefault="00CC457F" w:rsidP="00423004">
      <w:pPr>
        <w:pStyle w:val="MRPA1a"/>
      </w:pPr>
      <w:r w:rsidRPr="00CC457F">
        <w:t>Staff</w:t>
      </w:r>
      <w:r w:rsidRPr="00CC457F">
        <w:rPr>
          <w:spacing w:val="-2"/>
        </w:rPr>
        <w:t xml:space="preserve"> </w:t>
      </w:r>
      <w:r w:rsidRPr="00CC457F">
        <w:t>Training</w:t>
      </w:r>
    </w:p>
    <w:p w14:paraId="73FF980E" w14:textId="77777777" w:rsidR="00CC457F" w:rsidRPr="00CC457F" w:rsidRDefault="00CC457F" w:rsidP="00D5178F">
      <w:pPr>
        <w:pStyle w:val="MRPA1ainon-bold"/>
      </w:pPr>
      <w:r w:rsidRPr="00CC457F">
        <w:rPr>
          <w:b/>
        </w:rPr>
        <w:t xml:space="preserve">Task Description </w:t>
      </w:r>
      <w:r w:rsidRPr="00CC457F">
        <w:t xml:space="preserve">– Permittees shall provide focused training for industrial and commercial site inspectors and illicit discharge detection and elimination inspectors annually. </w:t>
      </w:r>
      <w:proofErr w:type="gramStart"/>
      <w:r w:rsidRPr="00CC457F">
        <w:t>Trainings</w:t>
      </w:r>
      <w:proofErr w:type="gramEnd"/>
      <w:r w:rsidRPr="00CC457F">
        <w:t xml:space="preserve"> may be program-wide, region-wide, or Permittee- specific.</w:t>
      </w:r>
    </w:p>
    <w:p w14:paraId="2F7933C5" w14:textId="77777777" w:rsidR="00CC457F" w:rsidRPr="00CC457F" w:rsidRDefault="00CC457F" w:rsidP="00D5178F">
      <w:pPr>
        <w:pStyle w:val="MRPA1ainon-bold"/>
      </w:pPr>
      <w:r w:rsidRPr="00CC457F">
        <w:rPr>
          <w:b/>
        </w:rPr>
        <w:t xml:space="preserve">Implementation Level </w:t>
      </w:r>
      <w:r w:rsidRPr="00CC457F">
        <w:t>– At a minimum, provide inspection training, within the 5-year term of this Permit, in the following</w:t>
      </w:r>
      <w:r w:rsidRPr="00CC457F">
        <w:rPr>
          <w:spacing w:val="-8"/>
        </w:rPr>
        <w:t xml:space="preserve"> </w:t>
      </w:r>
      <w:r w:rsidRPr="00CC457F">
        <w:t>topics:</w:t>
      </w:r>
    </w:p>
    <w:p w14:paraId="57C3C895" w14:textId="77777777" w:rsidR="00CC457F" w:rsidRPr="00CC457F" w:rsidRDefault="00CC457F" w:rsidP="00D5178F">
      <w:pPr>
        <w:pStyle w:val="MRPA1ai1"/>
      </w:pPr>
      <w:r w:rsidRPr="00CC457F">
        <w:t>Urban runoff pollution</w:t>
      </w:r>
      <w:r w:rsidRPr="00CC457F">
        <w:rPr>
          <w:spacing w:val="-2"/>
        </w:rPr>
        <w:t xml:space="preserve"> </w:t>
      </w:r>
      <w:r w:rsidRPr="00CC457F">
        <w:t>prevention;</w:t>
      </w:r>
    </w:p>
    <w:p w14:paraId="0CF2E8EE" w14:textId="77777777" w:rsidR="00CC457F" w:rsidRPr="00CC457F" w:rsidRDefault="00CC457F" w:rsidP="00D5178F">
      <w:pPr>
        <w:pStyle w:val="MRPA1ai1"/>
      </w:pPr>
      <w:r w:rsidRPr="00CC457F">
        <w:t>Inspection</w:t>
      </w:r>
      <w:r w:rsidRPr="00CC457F">
        <w:rPr>
          <w:spacing w:val="-1"/>
        </w:rPr>
        <w:t xml:space="preserve"> </w:t>
      </w:r>
      <w:r w:rsidRPr="00CC457F">
        <w:t>procedures;</w:t>
      </w:r>
    </w:p>
    <w:p w14:paraId="5DDE9C0B" w14:textId="77777777" w:rsidR="00CC457F" w:rsidRPr="00CC457F" w:rsidRDefault="00CC457F" w:rsidP="00D5178F">
      <w:pPr>
        <w:pStyle w:val="MRPA1ai1"/>
      </w:pPr>
      <w:r w:rsidRPr="00CC457F">
        <w:t>Business Inspection</w:t>
      </w:r>
      <w:r w:rsidRPr="00CC457F">
        <w:rPr>
          <w:spacing w:val="1"/>
        </w:rPr>
        <w:t xml:space="preserve"> </w:t>
      </w:r>
      <w:r w:rsidRPr="00CC457F">
        <w:t>Plan;</w:t>
      </w:r>
    </w:p>
    <w:p w14:paraId="40154AEE" w14:textId="77777777" w:rsidR="00CC457F" w:rsidRPr="00CC457F" w:rsidRDefault="00CC457F" w:rsidP="00D5178F">
      <w:pPr>
        <w:pStyle w:val="MRPA1ai1"/>
      </w:pPr>
      <w:r w:rsidRPr="00CC457F">
        <w:t>Enforcement Response</w:t>
      </w:r>
      <w:r w:rsidRPr="00CC457F">
        <w:rPr>
          <w:spacing w:val="-2"/>
        </w:rPr>
        <w:t xml:space="preserve"> </w:t>
      </w:r>
      <w:r w:rsidRPr="00CC457F">
        <w:t>Plan;</w:t>
      </w:r>
    </w:p>
    <w:p w14:paraId="0BE86CBF" w14:textId="77777777" w:rsidR="00CC457F" w:rsidRPr="00CC457F" w:rsidRDefault="00CC457F" w:rsidP="00D5178F">
      <w:pPr>
        <w:pStyle w:val="MRPA1ai1"/>
      </w:pPr>
      <w:r w:rsidRPr="00CC457F">
        <w:t>Illicit Discharge Detection and Elimination;</w:t>
      </w:r>
      <w:r w:rsidRPr="00CC457F">
        <w:rPr>
          <w:spacing w:val="-2"/>
        </w:rPr>
        <w:t xml:space="preserve"> </w:t>
      </w:r>
      <w:r w:rsidRPr="00CC457F">
        <w:t>and</w:t>
      </w:r>
    </w:p>
    <w:p w14:paraId="6EA09E85" w14:textId="77777777" w:rsidR="00CC457F" w:rsidRPr="00CC457F" w:rsidRDefault="00CC457F" w:rsidP="00D5178F">
      <w:pPr>
        <w:pStyle w:val="MRPA1ai1"/>
      </w:pPr>
      <w:r w:rsidRPr="00CC457F">
        <w:t>Appropriate BMPs to be used at different industrial and</w:t>
      </w:r>
      <w:r w:rsidRPr="00CC457F">
        <w:rPr>
          <w:spacing w:val="-15"/>
        </w:rPr>
        <w:t xml:space="preserve"> </w:t>
      </w:r>
      <w:r w:rsidRPr="00CC457F">
        <w:t>commercial facilities.</w:t>
      </w:r>
    </w:p>
    <w:p w14:paraId="22EE4AEE" w14:textId="77777777" w:rsidR="00CC457F" w:rsidRPr="00CC457F" w:rsidRDefault="00CC457F" w:rsidP="00D5178F">
      <w:pPr>
        <w:pStyle w:val="MRPA1ainon-bold"/>
      </w:pPr>
      <w:r w:rsidRPr="00CC457F">
        <w:rPr>
          <w:b/>
        </w:rPr>
        <w:lastRenderedPageBreak/>
        <w:t xml:space="preserve">Reporting </w:t>
      </w:r>
      <w:r w:rsidRPr="00CC457F">
        <w:t>– The Permittees shall include the following information in</w:t>
      </w:r>
      <w:r w:rsidRPr="00CC457F">
        <w:rPr>
          <w:spacing w:val="-21"/>
        </w:rPr>
        <w:t xml:space="preserve"> </w:t>
      </w:r>
      <w:r w:rsidRPr="00CC457F">
        <w:t>each Annual</w:t>
      </w:r>
      <w:r w:rsidRPr="00CC457F">
        <w:rPr>
          <w:spacing w:val="-1"/>
        </w:rPr>
        <w:t xml:space="preserve"> </w:t>
      </w:r>
      <w:r w:rsidRPr="00CC457F">
        <w:t>Report:</w:t>
      </w:r>
    </w:p>
    <w:p w14:paraId="2ABD549E" w14:textId="77777777" w:rsidR="00CC457F" w:rsidRPr="00CC457F" w:rsidRDefault="00CC457F" w:rsidP="00D5178F">
      <w:pPr>
        <w:pStyle w:val="MRPA1ai1"/>
      </w:pPr>
      <w:r w:rsidRPr="00CC457F">
        <w:t>Dates of</w:t>
      </w:r>
      <w:r w:rsidRPr="00CC457F">
        <w:rPr>
          <w:spacing w:val="-2"/>
        </w:rPr>
        <w:t xml:space="preserve"> </w:t>
      </w:r>
      <w:r w:rsidRPr="00CC457F">
        <w:t>training;</w:t>
      </w:r>
    </w:p>
    <w:p w14:paraId="3C64082A" w14:textId="77777777" w:rsidR="00CC457F" w:rsidRPr="00CC457F" w:rsidRDefault="00CC457F" w:rsidP="00D5178F">
      <w:pPr>
        <w:pStyle w:val="MRPA1ai1"/>
      </w:pPr>
      <w:r w:rsidRPr="00CC457F">
        <w:t>Training topics</w:t>
      </w:r>
      <w:r w:rsidRPr="00CC457F">
        <w:rPr>
          <w:spacing w:val="-2"/>
        </w:rPr>
        <w:t xml:space="preserve"> </w:t>
      </w:r>
      <w:r w:rsidRPr="00CC457F">
        <w:t>covered;</w:t>
      </w:r>
    </w:p>
    <w:p w14:paraId="44F7437A" w14:textId="77777777" w:rsidR="00CC457F" w:rsidRPr="00CC457F" w:rsidRDefault="00CC457F" w:rsidP="00D5178F">
      <w:pPr>
        <w:pStyle w:val="MRPA1ai1"/>
      </w:pPr>
      <w:r w:rsidRPr="00CC457F">
        <w:t>Total number and percentage of industrial and commercial site inspectors attending</w:t>
      </w:r>
      <w:r w:rsidRPr="00CC457F">
        <w:rPr>
          <w:spacing w:val="-19"/>
        </w:rPr>
        <w:t xml:space="preserve"> </w:t>
      </w:r>
      <w:r w:rsidRPr="00CC457F">
        <w:t>training; and</w:t>
      </w:r>
    </w:p>
    <w:p w14:paraId="5CE4885E" w14:textId="77777777" w:rsidR="00CC457F" w:rsidRPr="00CC457F" w:rsidRDefault="00CC457F" w:rsidP="00D5178F">
      <w:pPr>
        <w:pStyle w:val="MRPA1ai1"/>
      </w:pPr>
      <w:r w:rsidRPr="00CC457F">
        <w:t>Total number and percentage of illicit discharge detection and elimination inspectors attending</w:t>
      </w:r>
      <w:r w:rsidRPr="00CC457F">
        <w:rPr>
          <w:spacing w:val="-4"/>
        </w:rPr>
        <w:t xml:space="preserve"> </w:t>
      </w:r>
      <w:r w:rsidRPr="00CC457F">
        <w:t>training.</w:t>
      </w:r>
    </w:p>
    <w:p w14:paraId="46507150" w14:textId="77777777" w:rsidR="00CC457F" w:rsidRPr="00707EF5" w:rsidRDefault="00CC457F" w:rsidP="00CC457F">
      <w:pPr>
        <w:widowControl w:val="0"/>
        <w:autoSpaceDE w:val="0"/>
        <w:autoSpaceDN w:val="0"/>
        <w:spacing w:after="0" w:line="240" w:lineRule="auto"/>
        <w:ind w:right="1030"/>
        <w:rPr>
          <w:rFonts w:eastAsia="Times New Roman" w:cs="Arial"/>
          <w:szCs w:val="24"/>
        </w:rPr>
      </w:pPr>
    </w:p>
    <w:p w14:paraId="1717EADF" w14:textId="77777777" w:rsidR="00CC457F" w:rsidRPr="00707EF5" w:rsidRDefault="00CC457F" w:rsidP="00CC457F">
      <w:pPr>
        <w:widowControl w:val="0"/>
        <w:autoSpaceDE w:val="0"/>
        <w:autoSpaceDN w:val="0"/>
        <w:spacing w:before="6" w:after="0" w:line="240" w:lineRule="auto"/>
        <w:ind w:right="1030"/>
        <w:rPr>
          <w:rFonts w:eastAsia="Times New Roman" w:cs="Arial"/>
          <w:szCs w:val="24"/>
        </w:rPr>
      </w:pPr>
    </w:p>
    <w:p w14:paraId="0B9A3A91" w14:textId="77777777" w:rsidR="00CC457F" w:rsidRPr="00707EF5" w:rsidRDefault="00CC457F" w:rsidP="00CC457F">
      <w:pPr>
        <w:spacing w:after="0" w:line="240" w:lineRule="auto"/>
        <w:contextualSpacing/>
        <w:rPr>
          <w:rFonts w:eastAsia="Times New Roman" w:cs="Arial"/>
          <w:szCs w:val="24"/>
        </w:rPr>
        <w:sectPr w:rsidR="00CC457F" w:rsidRPr="00707EF5" w:rsidSect="00E2555F">
          <w:headerReference w:type="even" r:id="rId50"/>
          <w:headerReference w:type="default" r:id="rId51"/>
          <w:footerReference w:type="default" r:id="rId52"/>
          <w:headerReference w:type="first" r:id="rId53"/>
          <w:pgSz w:w="12240" w:h="15840"/>
          <w:pgMar w:top="1440" w:right="1440" w:bottom="1440" w:left="1440" w:header="360" w:footer="720" w:gutter="0"/>
          <w:pgNumType w:start="1"/>
          <w:cols w:space="720"/>
          <w:docGrid w:linePitch="299"/>
        </w:sectPr>
      </w:pPr>
    </w:p>
    <w:p w14:paraId="36C58014" w14:textId="77777777" w:rsidR="00CC457F" w:rsidRPr="00CC457F" w:rsidRDefault="00CC457F" w:rsidP="00776A00">
      <w:pPr>
        <w:pStyle w:val="MRPA1"/>
      </w:pPr>
      <w:bookmarkStart w:id="13" w:name="Provision_C.5._-_Illicit_Discharge_Detec"/>
      <w:bookmarkStart w:id="14" w:name="_bookmark21"/>
      <w:bookmarkEnd w:id="13"/>
      <w:bookmarkEnd w:id="14"/>
      <w:r w:rsidRPr="00CC457F">
        <w:lastRenderedPageBreak/>
        <w:t>Illicit Discharge Detection and</w:t>
      </w:r>
      <w:r w:rsidRPr="00776A00">
        <w:t xml:space="preserve"> </w:t>
      </w:r>
      <w:r w:rsidRPr="00CC457F">
        <w:t>Elimination</w:t>
      </w:r>
    </w:p>
    <w:p w14:paraId="18558C9B" w14:textId="5282FFBB" w:rsidR="00CC457F" w:rsidRPr="00CC457F" w:rsidRDefault="00CC457F" w:rsidP="00D5178F">
      <w:pPr>
        <w:pStyle w:val="MRPA1Body"/>
      </w:pPr>
      <w:r w:rsidRPr="00CC457F">
        <w:t xml:space="preserve">The purpose of this provision is to implement the illicit discharge prohibition and to detect and control illicit discharges not otherwise controlled under </w:t>
      </w:r>
      <w:r w:rsidR="00B00B1C">
        <w:t>P</w:t>
      </w:r>
      <w:r w:rsidRPr="00CC457F">
        <w:t>rovisions C.4. – Industrial and Commercial Site Controls, C.6. – Construction Site Controls, and C.17 – Discharges Associated with Unsheltered Homeless Populations. Permittees shall implement an illicit discharge program that includes active surveillance and centralized complaint collection and follow-up to detect and eliminate illicit discharges into the MS4. Permittees shall maintain a complaint tracking and follow-up data system as their primary accountability reporting for this provision.</w:t>
      </w:r>
    </w:p>
    <w:p w14:paraId="24FFE429" w14:textId="77777777" w:rsidR="00CC457F" w:rsidRPr="00CC457F" w:rsidRDefault="00CC457F" w:rsidP="00423004">
      <w:pPr>
        <w:pStyle w:val="MRPA1a"/>
      </w:pPr>
      <w:r w:rsidRPr="00CC457F">
        <w:t>Legal</w:t>
      </w:r>
      <w:r w:rsidRPr="00CC457F">
        <w:rPr>
          <w:spacing w:val="-1"/>
        </w:rPr>
        <w:t xml:space="preserve"> </w:t>
      </w:r>
      <w:r w:rsidRPr="00CC457F">
        <w:t>Authority</w:t>
      </w:r>
    </w:p>
    <w:p w14:paraId="07E0C82C" w14:textId="77777777" w:rsidR="00CC457F" w:rsidRPr="00CC457F" w:rsidRDefault="00CC457F" w:rsidP="00D5178F">
      <w:pPr>
        <w:pStyle w:val="MRPA1ainon-bold"/>
      </w:pPr>
      <w:r w:rsidRPr="00CC457F">
        <w:rPr>
          <w:b/>
        </w:rPr>
        <w:t xml:space="preserve">Task Description </w:t>
      </w:r>
      <w:r w:rsidRPr="00CC457F">
        <w:t>– Permittees shall have the legal authority to prohibit and control illicit discharges and implement progressively strict</w:t>
      </w:r>
      <w:r w:rsidRPr="00CC457F" w:rsidDel="002320AA">
        <w:t>er</w:t>
      </w:r>
      <w:r w:rsidRPr="00CC457F">
        <w:t xml:space="preserve"> enforcement to achieve expedient compliance.</w:t>
      </w:r>
    </w:p>
    <w:p w14:paraId="556BFA34" w14:textId="77777777" w:rsidR="00CC457F" w:rsidRPr="00CC457F" w:rsidRDefault="00CC457F" w:rsidP="00D5178F">
      <w:pPr>
        <w:pStyle w:val="MRPA1ai"/>
      </w:pPr>
      <w:r w:rsidRPr="00CC457F">
        <w:t>Implementation</w:t>
      </w:r>
      <w:r w:rsidRPr="00CC457F">
        <w:rPr>
          <w:spacing w:val="-1"/>
        </w:rPr>
        <w:t xml:space="preserve"> </w:t>
      </w:r>
      <w:r w:rsidRPr="00CC457F">
        <w:t>Level</w:t>
      </w:r>
    </w:p>
    <w:p w14:paraId="2A6A7BE7" w14:textId="77777777" w:rsidR="00CC457F" w:rsidRPr="00CC457F" w:rsidRDefault="00CC457F" w:rsidP="00D5178F">
      <w:pPr>
        <w:pStyle w:val="MRPA1ai1"/>
      </w:pPr>
      <w:r w:rsidRPr="00CC457F">
        <w:t>Permittees shall have adequate legal authority to address illicit discharges to the MS4, including, but not limited to, the following:</w:t>
      </w:r>
    </w:p>
    <w:p w14:paraId="52200CAE" w14:textId="77777777" w:rsidR="00CC457F" w:rsidRPr="00CC457F" w:rsidRDefault="00CC457F" w:rsidP="00D5178F">
      <w:pPr>
        <w:pStyle w:val="MRPA1ai1a"/>
      </w:pPr>
      <w:r w:rsidRPr="00CC457F">
        <w:t>Discharges of sewage, trash, or other potentially polluting or hazardous materials;</w:t>
      </w:r>
    </w:p>
    <w:p w14:paraId="32935F28" w14:textId="77777777" w:rsidR="00CC457F" w:rsidRPr="00CC457F" w:rsidRDefault="00CC457F" w:rsidP="00D5178F">
      <w:pPr>
        <w:pStyle w:val="MRPA1ai1a"/>
      </w:pPr>
      <w:r w:rsidRPr="00CC457F">
        <w:t>Discharges of wash water resulting from the cleaning of exterior surfaces,</w:t>
      </w:r>
      <w:r w:rsidRPr="00CC457F" w:rsidDel="006F3B67">
        <w:t xml:space="preserve"> </w:t>
      </w:r>
      <w:r w:rsidRPr="00CC457F">
        <w:t xml:space="preserve">pavement, equipment, and other facilities of any </w:t>
      </w:r>
      <w:r w:rsidRPr="00CC457F" w:rsidDel="004F6202">
        <w:t xml:space="preserve">commercial business, or any other </w:t>
      </w:r>
      <w:r w:rsidRPr="00CC457F">
        <w:t>public or private facility,</w:t>
      </w:r>
      <w:r w:rsidRPr="00CC457F">
        <w:rPr>
          <w:spacing w:val="-16"/>
        </w:rPr>
        <w:t xml:space="preserve"> </w:t>
      </w:r>
      <w:r w:rsidRPr="00CC457F">
        <w:t>including discharges from mobile businesses;</w:t>
      </w:r>
    </w:p>
    <w:p w14:paraId="5AB6433E" w14:textId="77777777" w:rsidR="00CC457F" w:rsidRPr="00CC457F" w:rsidRDefault="00CC457F" w:rsidP="00D5178F">
      <w:pPr>
        <w:pStyle w:val="MRPA1ai1a"/>
      </w:pPr>
      <w:r w:rsidRPr="00CC457F">
        <w:t>Discharges of runoff from material storage areas, including those containing chemicals, fuels, or other potentially polluting or hazardous</w:t>
      </w:r>
      <w:r w:rsidRPr="00CC457F">
        <w:rPr>
          <w:spacing w:val="-1"/>
        </w:rPr>
        <w:t xml:space="preserve"> </w:t>
      </w:r>
      <w:r w:rsidRPr="00CC457F">
        <w:t>materials;</w:t>
      </w:r>
    </w:p>
    <w:p w14:paraId="1D3E86D4" w14:textId="77777777" w:rsidR="00CC457F" w:rsidRPr="00CC457F" w:rsidRDefault="00CC457F" w:rsidP="00D5178F">
      <w:pPr>
        <w:pStyle w:val="MRPA1ai1a"/>
      </w:pPr>
      <w:r w:rsidRPr="00CC457F">
        <w:t>Discharges of pool or fountain water containing chlorine, biocides, or other chemicals; discharges of pool or fountain filter backwash</w:t>
      </w:r>
      <w:r w:rsidRPr="00CC457F">
        <w:rPr>
          <w:spacing w:val="-15"/>
        </w:rPr>
        <w:t xml:space="preserve"> </w:t>
      </w:r>
      <w:r w:rsidRPr="00CC457F">
        <w:t>water;</w:t>
      </w:r>
    </w:p>
    <w:p w14:paraId="02C73CAD" w14:textId="77777777" w:rsidR="00CC457F" w:rsidRPr="00CC457F" w:rsidRDefault="00CC457F" w:rsidP="00D5178F">
      <w:pPr>
        <w:pStyle w:val="MRPA1ai1a"/>
      </w:pPr>
      <w:r w:rsidRPr="00CC457F">
        <w:t>Discharges of sediment, pet waste, vegetation clippings, or other landscape or construction-related wastes;</w:t>
      </w:r>
      <w:r w:rsidRPr="00CC457F">
        <w:rPr>
          <w:spacing w:val="-2"/>
        </w:rPr>
        <w:t xml:space="preserve"> </w:t>
      </w:r>
    </w:p>
    <w:p w14:paraId="306F5B2B" w14:textId="77777777" w:rsidR="00CC457F" w:rsidRPr="00CC457F" w:rsidRDefault="00CC457F" w:rsidP="00D5178F">
      <w:pPr>
        <w:pStyle w:val="MRPA1ai1a"/>
      </w:pPr>
      <w:r w:rsidRPr="00CC457F">
        <w:t>Discharges of food-related wastes (e.g., grease, fish processing wastes, restaurant kitchen mat and trash bin wash</w:t>
      </w:r>
      <w:r w:rsidRPr="00CC457F">
        <w:rPr>
          <w:spacing w:val="-6"/>
        </w:rPr>
        <w:t xml:space="preserve"> </w:t>
      </w:r>
      <w:r w:rsidRPr="00CC457F">
        <w:t>water); and</w:t>
      </w:r>
    </w:p>
    <w:p w14:paraId="3B093B71" w14:textId="77777777" w:rsidR="00CC457F" w:rsidRPr="00CC457F" w:rsidRDefault="00CC457F" w:rsidP="00D5178F">
      <w:pPr>
        <w:pStyle w:val="MRPA1ai1"/>
      </w:pPr>
      <w:r w:rsidRPr="00CC457F">
        <w:t>Permittees shall have adequate legal authority to prohibit, discover through inspection and surveillance, and eliminate illicit connections</w:t>
      </w:r>
      <w:r w:rsidRPr="00CC457F">
        <w:rPr>
          <w:spacing w:val="-17"/>
        </w:rPr>
        <w:t xml:space="preserve"> </w:t>
      </w:r>
      <w:r w:rsidRPr="00CC457F">
        <w:t>and discharges to the</w:t>
      </w:r>
      <w:r w:rsidRPr="00CC457F">
        <w:rPr>
          <w:spacing w:val="-2"/>
        </w:rPr>
        <w:t xml:space="preserve"> </w:t>
      </w:r>
      <w:r w:rsidRPr="00CC457F">
        <w:t>MS4.</w:t>
      </w:r>
    </w:p>
    <w:p w14:paraId="6C3A3F15" w14:textId="069991E9" w:rsidR="00CC457F" w:rsidRPr="00CC457F" w:rsidRDefault="00CC457F" w:rsidP="00D5178F">
      <w:pPr>
        <w:pStyle w:val="MRPA1ai1"/>
      </w:pPr>
      <w:r w:rsidRPr="00CC457F">
        <w:lastRenderedPageBreak/>
        <w:t>Permittees shall have adequate legal authority to control the discharge of spills, dumping, or disposal of materials other than stormwater to the MS4.</w:t>
      </w:r>
    </w:p>
    <w:p w14:paraId="4C51788B" w14:textId="16FD5A1C" w:rsidR="00CC457F" w:rsidRPr="00707EF5" w:rsidRDefault="00CC457F" w:rsidP="00D5178F">
      <w:pPr>
        <w:pStyle w:val="MRPA1ai1"/>
        <w:rPr>
          <w:rFonts w:eastAsia="Times New Roman"/>
          <w:sz w:val="21"/>
        </w:rPr>
      </w:pPr>
      <w:r w:rsidRPr="00CC457F">
        <w:t>Permittees shall have adequate legal authority to hold mobile businesses, and the businesses, property managers, property owners, and other associated entities that hire a mobile business, responsible for stormwater pollution discharged by the mobile business operating at their location.</w:t>
      </w:r>
    </w:p>
    <w:p w14:paraId="6C8A4642" w14:textId="77777777" w:rsidR="00CC457F" w:rsidRPr="00CC457F" w:rsidRDefault="00CC457F" w:rsidP="00423004">
      <w:pPr>
        <w:pStyle w:val="MRPA1a"/>
      </w:pPr>
      <w:r w:rsidRPr="00CC457F">
        <w:t>Enforcement Response Plan</w:t>
      </w:r>
      <w:r w:rsidRPr="00CC457F">
        <w:rPr>
          <w:spacing w:val="-1"/>
        </w:rPr>
        <w:t xml:space="preserve"> </w:t>
      </w:r>
      <w:r w:rsidRPr="00CC457F">
        <w:t>(ERP)</w:t>
      </w:r>
    </w:p>
    <w:p w14:paraId="0FB6430C" w14:textId="77777777" w:rsidR="00CC457F" w:rsidRPr="00CC457F" w:rsidRDefault="00CC457F" w:rsidP="00D5178F">
      <w:pPr>
        <w:pStyle w:val="MRPA1ainon-bold"/>
      </w:pPr>
      <w:r w:rsidRPr="00CC457F">
        <w:rPr>
          <w:b/>
        </w:rPr>
        <w:t>Task Description</w:t>
      </w:r>
      <w:r w:rsidRPr="00CC457F">
        <w:t xml:space="preserve"> – Each Permittee shall implement and update, as needed, its ERP – a reference document for inspection staff to take consistent actions to achieve timely and effective abatement of illicit discharges and compliance from responsible parties.</w:t>
      </w:r>
    </w:p>
    <w:p w14:paraId="5E36DA94" w14:textId="77777777" w:rsidR="00CC457F" w:rsidRPr="00CC457F" w:rsidRDefault="00CC457F" w:rsidP="00D5178F">
      <w:pPr>
        <w:pStyle w:val="MRPA1ainon-bold"/>
      </w:pPr>
      <w:r w:rsidRPr="00CC457F">
        <w:rPr>
          <w:b/>
        </w:rPr>
        <w:t xml:space="preserve">Implementation Level </w:t>
      </w:r>
      <w:r w:rsidRPr="00CC457F">
        <w:t>– The ERP shall contain the</w:t>
      </w:r>
      <w:r w:rsidRPr="00CC457F">
        <w:rPr>
          <w:spacing w:val="-3"/>
        </w:rPr>
        <w:t xml:space="preserve"> </w:t>
      </w:r>
      <w:r w:rsidRPr="00CC457F">
        <w:t>following:</w:t>
      </w:r>
    </w:p>
    <w:p w14:paraId="796C5AF2" w14:textId="77777777" w:rsidR="00CC457F" w:rsidRPr="00CC457F" w:rsidRDefault="00CC457F" w:rsidP="00D5178F">
      <w:pPr>
        <w:pStyle w:val="MRPA1ai1"/>
      </w:pPr>
      <w:r w:rsidRPr="00CC457F">
        <w:t>Enforcement Procedures – A description of the Permittee’s procedures from the discovery of problems through the confirmation of implementation of corrective actions. This shall include guidance for appropriate enforcement actions, follow-up inspections, referrals to another agency, appropriate time periods for implementation of corrective actions, and the roles and responsibilities of all persons responsible for implementing the ERP.</w:t>
      </w:r>
    </w:p>
    <w:p w14:paraId="4CE9E76E" w14:textId="77777777" w:rsidR="00CC457F" w:rsidRPr="00CC457F" w:rsidRDefault="00CC457F" w:rsidP="00D5178F">
      <w:pPr>
        <w:pStyle w:val="MRPA1ai1"/>
      </w:pPr>
      <w:r w:rsidRPr="00CC457F">
        <w:t xml:space="preserve">Enforcement Tools and Field Scenarios – A discussion of the various, escalating enforcement tools for different field scenarios, including, but not limited to, </w:t>
      </w:r>
      <w:r w:rsidRPr="00CC457F" w:rsidDel="0014401E">
        <w:t xml:space="preserve">potential </w:t>
      </w:r>
      <w:r w:rsidRPr="00CC457F">
        <w:t>discharges (e.g., housekeeping issues, inadequate waste or materials management,</w:t>
      </w:r>
      <w:r w:rsidRPr="00CC457F" w:rsidDel="00EC5B24">
        <w:t xml:space="preserve"> evidence of </w:t>
      </w:r>
      <w:r w:rsidRPr="00CC457F">
        <w:t>actual</w:t>
      </w:r>
      <w:r w:rsidRPr="00CC457F" w:rsidDel="00EC5B24">
        <w:t xml:space="preserve"> discharges, </w:t>
      </w:r>
      <w:r w:rsidRPr="00CC457F">
        <w:t xml:space="preserve">lack of emergency response plans, lack of BMPs, inadequate BMPs, and inappropriate BMPs); actual discharges (observed or documented flow of unauthorized, illicit, or </w:t>
      </w:r>
      <w:r w:rsidRPr="00CC457F" w:rsidDel="00EC5B24">
        <w:t xml:space="preserve">pollutant-containing </w:t>
      </w:r>
      <w:r w:rsidRPr="00CC457F">
        <w:t xml:space="preserve">stormwater </w:t>
      </w:r>
      <w:r w:rsidRPr="00CC457F" w:rsidDel="00EC5B24">
        <w:t>discharges</w:t>
      </w:r>
      <w:r w:rsidRPr="00CC457F">
        <w:t xml:space="preserve"> to the MS4); non-compliance with previous enforcement actions; and sites with a history of potential and/or actual discharges.</w:t>
      </w:r>
    </w:p>
    <w:p w14:paraId="446047FE" w14:textId="4C7F5D7A" w:rsidR="00CC457F" w:rsidRPr="00CC457F" w:rsidRDefault="00CC457F" w:rsidP="00D5178F">
      <w:pPr>
        <w:pStyle w:val="MRPA1ai1"/>
      </w:pPr>
      <w:r w:rsidRPr="00CC457F">
        <w:t xml:space="preserve">Timely Correction of </w:t>
      </w:r>
      <w:r w:rsidRPr="00CC457F" w:rsidDel="00280BBE">
        <w:t xml:space="preserve">Potential </w:t>
      </w:r>
      <w:r w:rsidRPr="00CC457F">
        <w:t xml:space="preserve">and Actual Discharges – A description of the Permittee’s procedures for assigning due dates for corrective actions. Each Permittee shall require timely correction of all </w:t>
      </w:r>
      <w:r w:rsidRPr="00CC457F" w:rsidDel="00267F77">
        <w:t xml:space="preserve">potential </w:t>
      </w:r>
      <w:r w:rsidRPr="00CC457F">
        <w:t>and/or actual discharges. Permittees shall require actual discharges to cease immediately. Corrective actions shall be implemented before the next rain event, and no longer than 10 business days after the potential or actual discharges are discovered.</w:t>
      </w:r>
      <w:r w:rsidRPr="00CC457F" w:rsidDel="00267F77">
        <w:t xml:space="preserve"> Corrective actions can be temporary</w:t>
      </w:r>
      <w:r w:rsidR="006A4103">
        <w:t xml:space="preserve">, in which case </w:t>
      </w:r>
      <w:r w:rsidR="00D21731">
        <w:t>more</w:t>
      </w:r>
      <w:r w:rsidRPr="00CC457F" w:rsidDel="00267F77">
        <w:t xml:space="preserve"> time can be allowed for permanent corrective actions</w:t>
      </w:r>
      <w:r w:rsidRPr="00CC457F">
        <w:t>. If more than 10 business days are required for compliance, the rationale, including the expected time frame for compliance, shall be recorded in the electronic database or equivalent tabular system.</w:t>
      </w:r>
    </w:p>
    <w:p w14:paraId="49997C56" w14:textId="48EB3320" w:rsidR="00CC457F" w:rsidRPr="00707EF5" w:rsidRDefault="00CC457F" w:rsidP="00D5178F">
      <w:pPr>
        <w:pStyle w:val="MRPA1ai1"/>
        <w:rPr>
          <w:rFonts w:eastAsia="Times New Roman"/>
          <w:sz w:val="21"/>
        </w:rPr>
      </w:pPr>
      <w:r w:rsidRPr="00CC457F">
        <w:lastRenderedPageBreak/>
        <w:t>Referral and Coordination with Other Agencies – Each Permittee shall enforce its stormwater ordinances to achieve compliance at sites with observed potential and actual discharges, including compliance required by Discharge Prohibition A.1. For cases in which the Permittee’s enforcement tools are inadequate to remedy the noncompliance, the Permittee shall refer the case to the Water Board, district attorney, or other relevant agencies for additional enforcement. Permittees may also contact and coordinate with Water Board staff for joint inspections and parallel enforcement of large, complex, or noncompliant sites.</w:t>
      </w:r>
    </w:p>
    <w:p w14:paraId="2043BB12" w14:textId="77777777" w:rsidR="00CC457F" w:rsidRPr="00CC457F" w:rsidRDefault="00CC457F" w:rsidP="00423004">
      <w:pPr>
        <w:pStyle w:val="MRPA1a"/>
      </w:pPr>
      <w:r w:rsidRPr="00CC457F">
        <w:t>Spill, Dumping, and Complaint Response</w:t>
      </w:r>
      <w:r w:rsidRPr="00CC457F">
        <w:rPr>
          <w:spacing w:val="-2"/>
        </w:rPr>
        <w:t xml:space="preserve"> </w:t>
      </w:r>
      <w:r w:rsidRPr="00CC457F">
        <w:t>Program</w:t>
      </w:r>
    </w:p>
    <w:p w14:paraId="616C747C" w14:textId="77777777" w:rsidR="00CC457F" w:rsidRPr="00CC457F" w:rsidRDefault="00CC457F" w:rsidP="00D5178F">
      <w:pPr>
        <w:pStyle w:val="MRPA1ainon-bold"/>
      </w:pPr>
      <w:r w:rsidRPr="00CC457F">
        <w:rPr>
          <w:b/>
          <w:bCs/>
        </w:rPr>
        <w:t xml:space="preserve">Task Description </w:t>
      </w:r>
      <w:r w:rsidRPr="00CC457F">
        <w:t>– Each Permittee shall implement a program to respond to spills, dumping, and complaints.</w:t>
      </w:r>
    </w:p>
    <w:p w14:paraId="18BD95D0" w14:textId="77777777" w:rsidR="00CC457F" w:rsidRPr="00CC457F" w:rsidRDefault="00CC457F" w:rsidP="00D5178F">
      <w:pPr>
        <w:pStyle w:val="MRPA1ai"/>
      </w:pPr>
      <w:r w:rsidRPr="00CC457F">
        <w:t>Implementation</w:t>
      </w:r>
      <w:r w:rsidRPr="00CC457F">
        <w:rPr>
          <w:spacing w:val="-1"/>
        </w:rPr>
        <w:t xml:space="preserve"> </w:t>
      </w:r>
      <w:r w:rsidRPr="00CC457F">
        <w:t>Level</w:t>
      </w:r>
    </w:p>
    <w:p w14:paraId="3C28FB18" w14:textId="77777777" w:rsidR="00CC457F" w:rsidRPr="00CC457F" w:rsidRDefault="00CC457F" w:rsidP="00D5178F">
      <w:pPr>
        <w:pStyle w:val="MRPA1ai1"/>
      </w:pPr>
      <w:r w:rsidRPr="00CC457F">
        <w:t xml:space="preserve">Each Permittee shall have a central contact point for the public and Permittee’s staff to report spills, dumping, and complaints. At a minimum, this central contact point shall include a phone number. Permittees shall also include, as feasible, a user-friendly web address for </w:t>
      </w:r>
      <w:proofErr w:type="gramStart"/>
      <w:r w:rsidRPr="00CC457F">
        <w:t>reporting for</w:t>
      </w:r>
      <w:proofErr w:type="gramEnd"/>
      <w:r w:rsidRPr="00CC457F">
        <w:t xml:space="preserve"> spills and dumping or a link to a web-based reporting application.</w:t>
      </w:r>
    </w:p>
    <w:p w14:paraId="0B3599D8" w14:textId="10C0C26E" w:rsidR="00CC457F" w:rsidRPr="00CC457F" w:rsidRDefault="00CC457F" w:rsidP="00D5178F">
      <w:pPr>
        <w:pStyle w:val="MRPA1ai1"/>
      </w:pPr>
      <w:r w:rsidRPr="00CC457F">
        <w:t>Each Permittee shall publicize the phone number on its website, and, if used, a web reporting address or link to a web-based reporting application</w:t>
      </w:r>
      <w:r w:rsidR="00B05F2C">
        <w:t>, to the Permittee’s staff and the public</w:t>
      </w:r>
      <w:r w:rsidRPr="00CC457F">
        <w:t>. The contact information on the Permittee’s website shall be kept up-to-date, and updated at least annually</w:t>
      </w:r>
      <w:r w:rsidR="008A2CD7">
        <w:t xml:space="preserve"> when changed</w:t>
      </w:r>
      <w:r w:rsidRPr="00CC457F">
        <w:t>. This</w:t>
      </w:r>
      <w:r w:rsidRPr="00CC457F">
        <w:rPr>
          <w:spacing w:val="-14"/>
        </w:rPr>
        <w:t xml:space="preserve"> </w:t>
      </w:r>
      <w:r w:rsidRPr="00CC457F">
        <w:t>central contact point shall be readily searchable and accessible on the Permittee’s</w:t>
      </w:r>
      <w:r w:rsidRPr="00CC457F">
        <w:rPr>
          <w:spacing w:val="-13"/>
        </w:rPr>
        <w:t xml:space="preserve"> </w:t>
      </w:r>
      <w:r w:rsidRPr="00CC457F">
        <w:t>website.</w:t>
      </w:r>
      <w:r w:rsidRPr="00CC457F" w:rsidDel="00E35DA3">
        <w:t xml:space="preserve"> </w:t>
      </w:r>
    </w:p>
    <w:p w14:paraId="225BA9F2" w14:textId="77777777" w:rsidR="00CC457F" w:rsidRPr="00CC457F" w:rsidRDefault="00CC457F" w:rsidP="00D5178F">
      <w:pPr>
        <w:pStyle w:val="MRPA1ai1"/>
      </w:pPr>
      <w:r w:rsidRPr="00CC457F">
        <w:t>Each Permittee shall require the municipal staff conducting routine maintenance and inspection activities to report illicit discharges found during their activities to the central contact point so that illicit</w:t>
      </w:r>
      <w:r w:rsidRPr="00CC457F">
        <w:rPr>
          <w:spacing w:val="-19"/>
        </w:rPr>
        <w:t xml:space="preserve"> </w:t>
      </w:r>
      <w:r w:rsidRPr="00CC457F">
        <w:t>discharge staff can investigate and</w:t>
      </w:r>
      <w:r w:rsidRPr="00CC457F">
        <w:rPr>
          <w:spacing w:val="-3"/>
        </w:rPr>
        <w:t xml:space="preserve"> </w:t>
      </w:r>
      <w:r w:rsidRPr="00CC457F">
        <w:t>track.</w:t>
      </w:r>
    </w:p>
    <w:p w14:paraId="31935E6A" w14:textId="77777777" w:rsidR="00CC457F" w:rsidRPr="00CC457F" w:rsidRDefault="00CC457F" w:rsidP="00D5178F">
      <w:pPr>
        <w:pStyle w:val="MRPA1ai1"/>
      </w:pPr>
      <w:r w:rsidRPr="00CC457F">
        <w:t>Each Permittee shall maintain and update, as needed, a spill, dumping,</w:t>
      </w:r>
      <w:r w:rsidRPr="00CC457F">
        <w:rPr>
          <w:spacing w:val="-16"/>
        </w:rPr>
        <w:t xml:space="preserve"> </w:t>
      </w:r>
      <w:r w:rsidRPr="00CC457F">
        <w:t>and complaint response flow chart and/or phone tree for the staff responsible for the spill and dumping response program. At a minimum, this flow chart and/or phone tree shall identify staff or positions responsible for receiving the complaints and investigating and abating the complaints.</w:t>
      </w:r>
    </w:p>
    <w:p w14:paraId="7D99D681" w14:textId="77777777" w:rsidR="00CC457F" w:rsidRPr="00CC457F" w:rsidRDefault="00CC457F" w:rsidP="00D5178F">
      <w:pPr>
        <w:pStyle w:val="MRPA1ai1"/>
      </w:pPr>
      <w:r w:rsidRPr="00CC457F">
        <w:t>Each Permittee shall also maintain and update, as needed, a spill, dumping,</w:t>
      </w:r>
      <w:r w:rsidRPr="00CC457F">
        <w:rPr>
          <w:spacing w:val="-16"/>
        </w:rPr>
        <w:t xml:space="preserve"> </w:t>
      </w:r>
      <w:r w:rsidRPr="00CC457F">
        <w:t>and complaint response flow chart and phone tree or contact list for internal use that shows the various responsible agencies and their contacts, who would be involved in illicit discharge incident response that goes beyond the Permittee’s immediate</w:t>
      </w:r>
      <w:r w:rsidRPr="00CC457F">
        <w:rPr>
          <w:spacing w:val="-3"/>
        </w:rPr>
        <w:t xml:space="preserve"> </w:t>
      </w:r>
      <w:r w:rsidRPr="00CC457F">
        <w:t>capabilities.</w:t>
      </w:r>
    </w:p>
    <w:p w14:paraId="11C71671" w14:textId="31B76847" w:rsidR="00CC457F" w:rsidRPr="00CC457F" w:rsidRDefault="00CC457F" w:rsidP="00D5178F">
      <w:pPr>
        <w:pStyle w:val="MRPA1ai1"/>
      </w:pPr>
      <w:r w:rsidRPr="00CC457F">
        <w:lastRenderedPageBreak/>
        <w:t>Each Permittee shall conduct reactive inspections in response to spill, dumping, and complaint reports and shall also conduct follow-up inspections, as needed, to ensure that corrective measures have been effectively implemented to achieve and maintain</w:t>
      </w:r>
      <w:r w:rsidRPr="00CC457F">
        <w:rPr>
          <w:spacing w:val="-6"/>
        </w:rPr>
        <w:t xml:space="preserve"> </w:t>
      </w:r>
      <w:r w:rsidRPr="00CC457F">
        <w:t>compliance. The start of the investigation of a spill or discharge shall not exceed 3 business days from the date the complaint was received by the Permittee.</w:t>
      </w:r>
      <w:r w:rsidR="006A4103">
        <w:t xml:space="preserve"> If additional time is required, the Permittee shall document the rationale for the delay.</w:t>
      </w:r>
    </w:p>
    <w:p w14:paraId="1DB49F08" w14:textId="451345FB" w:rsidR="00CC457F" w:rsidRPr="00CC457F" w:rsidRDefault="00CC457F" w:rsidP="00D5178F">
      <w:pPr>
        <w:pStyle w:val="MRPA1ainon-bold"/>
      </w:pPr>
      <w:r w:rsidRPr="00CC457F">
        <w:rPr>
          <w:b/>
        </w:rPr>
        <w:t>Reporting</w:t>
      </w:r>
    </w:p>
    <w:p w14:paraId="621F692F" w14:textId="7CA56C80" w:rsidR="005C4BDE" w:rsidRDefault="005C4BDE" w:rsidP="00D5178F">
      <w:pPr>
        <w:pStyle w:val="MRPA1ai1"/>
      </w:pPr>
      <w:r w:rsidRPr="00CC457F">
        <w:t>Permittees shall provide the following information in the 2024 and 2026 Annual</w:t>
      </w:r>
      <w:r w:rsidRPr="00CC457F">
        <w:rPr>
          <w:spacing w:val="-1"/>
        </w:rPr>
        <w:t xml:space="preserve"> </w:t>
      </w:r>
      <w:r w:rsidRPr="00CC457F">
        <w:t>Reports</w:t>
      </w:r>
      <w:r>
        <w:t>:</w:t>
      </w:r>
    </w:p>
    <w:p w14:paraId="3545AF4D" w14:textId="38E27140" w:rsidR="00CC457F" w:rsidRPr="00CC457F" w:rsidRDefault="00CC457F" w:rsidP="005C4BDE">
      <w:pPr>
        <w:pStyle w:val="MRPA1ai1a"/>
      </w:pPr>
      <w:r w:rsidRPr="00CC457F">
        <w:t xml:space="preserve">The spill, dumping, and complaint reporting phone number and, if used, a web reporting address or a link to a web-based reporting application; </w:t>
      </w:r>
    </w:p>
    <w:p w14:paraId="4D62FC0E" w14:textId="77777777" w:rsidR="00CC457F" w:rsidRPr="00CC457F" w:rsidRDefault="00CC457F" w:rsidP="005C4BDE">
      <w:pPr>
        <w:pStyle w:val="MRPA1ai1a"/>
      </w:pPr>
      <w:r w:rsidRPr="00CC457F">
        <w:t>A screen shot of the Permittee’s website showing the central contact point; and</w:t>
      </w:r>
    </w:p>
    <w:p w14:paraId="7118305B" w14:textId="77777777" w:rsidR="0062042D" w:rsidRPr="002B32F0" w:rsidRDefault="00CC457F" w:rsidP="005C4BDE">
      <w:pPr>
        <w:pStyle w:val="MRPA1ai1a"/>
      </w:pPr>
      <w:r w:rsidRPr="00CC457F">
        <w:t>A discussion of how the central contact point – spill and dumping reporting phone number and, if used, the web address or web-based reporting application – is being</w:t>
      </w:r>
      <w:r w:rsidRPr="00CC457F">
        <w:rPr>
          <w:spacing w:val="-16"/>
        </w:rPr>
        <w:t xml:space="preserve"> </w:t>
      </w:r>
      <w:r w:rsidRPr="00CC457F">
        <w:t>publicized to Permittees’ staff and the</w:t>
      </w:r>
      <w:r w:rsidRPr="00CC457F">
        <w:rPr>
          <w:spacing w:val="-4"/>
        </w:rPr>
        <w:t xml:space="preserve"> </w:t>
      </w:r>
      <w:r w:rsidRPr="00CC457F">
        <w:t>public.</w:t>
      </w:r>
      <w:r w:rsidR="0062042D" w:rsidRPr="0062042D">
        <w:t xml:space="preserve"> </w:t>
      </w:r>
    </w:p>
    <w:p w14:paraId="0530DA89" w14:textId="002593EE" w:rsidR="00CC457F" w:rsidRPr="00707EF5" w:rsidRDefault="0062042D" w:rsidP="00D5178F">
      <w:pPr>
        <w:pStyle w:val="MRPA1ai1"/>
        <w:rPr>
          <w:rFonts w:eastAsia="Times New Roman"/>
          <w:sz w:val="21"/>
        </w:rPr>
      </w:pPr>
      <w:r w:rsidRPr="00CC457F">
        <w:t xml:space="preserve">Copies of the phone trees and contact lists required in Provision C.5.c.ii (4) and (5) shall be provided as attachments to, or links in, the 2026 Annual Report. The lists may be redacted to remove references to private cell phone numbers. The unredacted phone trees and contact lists shall be made available to Water Board staff or representatives during audits or inspections, and upon </w:t>
      </w:r>
      <w:proofErr w:type="gramStart"/>
      <w:r w:rsidRPr="00CC457F">
        <w:t>request</w:t>
      </w:r>
      <w:proofErr w:type="gramEnd"/>
    </w:p>
    <w:p w14:paraId="3E3C7BDB" w14:textId="77777777" w:rsidR="00CC457F" w:rsidRPr="00CC457F" w:rsidRDefault="00CC457F" w:rsidP="00423004">
      <w:pPr>
        <w:pStyle w:val="MRPA1a"/>
      </w:pPr>
      <w:r w:rsidRPr="00CC457F">
        <w:t>Tracking and Case</w:t>
      </w:r>
      <w:r w:rsidRPr="00CC457F">
        <w:rPr>
          <w:spacing w:val="-2"/>
        </w:rPr>
        <w:t xml:space="preserve"> </w:t>
      </w:r>
      <w:r w:rsidRPr="00CC457F">
        <w:t xml:space="preserve">Follow-up </w:t>
      </w:r>
    </w:p>
    <w:p w14:paraId="31686257" w14:textId="77777777" w:rsidR="00CC457F" w:rsidRPr="00CC457F" w:rsidRDefault="00CC457F" w:rsidP="00D5178F">
      <w:pPr>
        <w:pStyle w:val="MRPA1ainon-bold"/>
      </w:pPr>
      <w:r w:rsidRPr="00CC457F">
        <w:rPr>
          <w:b/>
        </w:rPr>
        <w:t xml:space="preserve">Task Description </w:t>
      </w:r>
      <w:r w:rsidRPr="00CC457F">
        <w:t xml:space="preserve">– All incidents or discharges reported to the spill, dumping, and complaints central contact point, that might discharge into the MS4, shall be logged to track follow-up and response through problem resolution. The data collected shall be sufficient to demonstrate escalating responses for repeated problems and inter/intra-agency coordination, where appropriate. It is not necessary to track and report data according to this provision if they are tracked and reported according to State Water Resources Control Board Order No. 2006-0003-DWQ, Statewide General </w:t>
      </w:r>
      <w:r w:rsidRPr="00CC457F">
        <w:rPr>
          <w:rFonts w:eastAsia="Calibri"/>
        </w:rPr>
        <w:t>Waste Discharge Requirements for Sanitary Sewer Systems</w:t>
      </w:r>
      <w:r w:rsidRPr="00CC457F">
        <w:t>.</w:t>
      </w:r>
    </w:p>
    <w:p w14:paraId="44C2AD5F" w14:textId="335D05E3" w:rsidR="00CC457F" w:rsidRPr="00707EF5" w:rsidRDefault="00CC457F" w:rsidP="00D5178F">
      <w:pPr>
        <w:pStyle w:val="MRPA1ainon-bold"/>
        <w:rPr>
          <w:rFonts w:eastAsia="Times New Roman"/>
          <w:sz w:val="15"/>
        </w:rPr>
      </w:pPr>
      <w:r w:rsidRPr="00CC457F">
        <w:rPr>
          <w:b/>
        </w:rPr>
        <w:t xml:space="preserve">Implementation Level </w:t>
      </w:r>
      <w:r w:rsidRPr="00CC457F">
        <w:t>– Maintain records for tracking and follow-up to water quality spills, dumping, and complaints that might discharge into the MS4 in an electronic database or equivalent</w:t>
      </w:r>
      <w:r w:rsidRPr="00CC457F">
        <w:rPr>
          <w:spacing w:val="-17"/>
        </w:rPr>
        <w:t xml:space="preserve"> </w:t>
      </w:r>
      <w:r w:rsidRPr="00CC457F">
        <w:t>tabular system.</w:t>
      </w:r>
    </w:p>
    <w:p w14:paraId="7B81E515" w14:textId="62AE5B0A" w:rsidR="00CC457F" w:rsidRPr="00CC457F" w:rsidRDefault="00CC457F" w:rsidP="00D5178F">
      <w:pPr>
        <w:pStyle w:val="MRPA1aiBody"/>
      </w:pPr>
      <w:r w:rsidRPr="00CC457F">
        <w:lastRenderedPageBreak/>
        <w:t>The water quality spills, dumping, and complaint tracking system shall contain the following information:</w:t>
      </w:r>
    </w:p>
    <w:p w14:paraId="413E5316" w14:textId="77777777" w:rsidR="00CC457F" w:rsidRPr="00CC457F" w:rsidRDefault="00CC457F" w:rsidP="00D5178F">
      <w:pPr>
        <w:pStyle w:val="MRPA1ai1"/>
      </w:pPr>
      <w:r w:rsidRPr="00CC457F">
        <w:t>Complaint information:</w:t>
      </w:r>
    </w:p>
    <w:p w14:paraId="0F064198" w14:textId="77777777" w:rsidR="00CC457F" w:rsidRPr="00CC457F" w:rsidRDefault="00CC457F" w:rsidP="00D5178F">
      <w:pPr>
        <w:pStyle w:val="MRPA1ai1a"/>
      </w:pPr>
      <w:r w:rsidRPr="00CC457F">
        <w:t>Date that complaint is received by the Permittee;</w:t>
      </w:r>
    </w:p>
    <w:p w14:paraId="7E0F2C72" w14:textId="77777777" w:rsidR="00CC457F" w:rsidRPr="00CC457F" w:rsidRDefault="00CC457F" w:rsidP="00D5178F">
      <w:pPr>
        <w:pStyle w:val="MRPA1ai1a"/>
      </w:pPr>
      <w:r w:rsidRPr="00CC457F">
        <w:t>Type of pollutant; and</w:t>
      </w:r>
    </w:p>
    <w:p w14:paraId="27291584" w14:textId="77777777" w:rsidR="00CC457F" w:rsidRPr="00CC457F" w:rsidRDefault="00CC457F" w:rsidP="00D5178F">
      <w:pPr>
        <w:pStyle w:val="MRPA1ai1a"/>
      </w:pPr>
      <w:r w:rsidRPr="00CC457F">
        <w:t>Problem Status (potential or actual discharge).</w:t>
      </w:r>
    </w:p>
    <w:p w14:paraId="6E2B256B" w14:textId="77777777" w:rsidR="00CC457F" w:rsidRPr="00CC457F" w:rsidRDefault="00CC457F" w:rsidP="00D5178F">
      <w:pPr>
        <w:pStyle w:val="MRPA1ai1"/>
      </w:pPr>
      <w:r w:rsidRPr="00CC457F">
        <w:t>Investigation information:</w:t>
      </w:r>
    </w:p>
    <w:p w14:paraId="08476A1E" w14:textId="12B79C93" w:rsidR="00CC457F" w:rsidRPr="00CC457F" w:rsidRDefault="00CC457F" w:rsidP="00D5178F">
      <w:pPr>
        <w:pStyle w:val="MRPA1ai1a"/>
      </w:pPr>
      <w:r w:rsidRPr="00CC457F">
        <w:t>Date and time investigation of spill or discharge started</w:t>
      </w:r>
      <w:r w:rsidR="00F11439">
        <w:t>;</w:t>
      </w:r>
    </w:p>
    <w:p w14:paraId="36BEB845" w14:textId="77777777" w:rsidR="00CC457F" w:rsidRPr="00CC457F" w:rsidRDefault="00CC457F" w:rsidP="00D5178F">
      <w:pPr>
        <w:pStyle w:val="MRPA1ai1a"/>
      </w:pPr>
      <w:r w:rsidRPr="00CC457F">
        <w:t xml:space="preserve">Date and time response to illegal dumping report or complaint started; </w:t>
      </w:r>
    </w:p>
    <w:p w14:paraId="4DB011D2" w14:textId="77777777" w:rsidR="00CC457F" w:rsidRPr="00CC457F" w:rsidRDefault="00CC457F" w:rsidP="00D5178F">
      <w:pPr>
        <w:pStyle w:val="MRPA1ai1a"/>
      </w:pPr>
      <w:r w:rsidRPr="00CC457F">
        <w:t>Agency, department, or other entities responding to the complaint or discharge;</w:t>
      </w:r>
    </w:p>
    <w:p w14:paraId="76A88E8F" w14:textId="77777777" w:rsidR="00CC457F" w:rsidRPr="00CC457F" w:rsidRDefault="00CC457F" w:rsidP="00D5178F">
      <w:pPr>
        <w:pStyle w:val="MRPA1ai1a"/>
      </w:pPr>
      <w:r w:rsidRPr="00CC457F">
        <w:t>Type of pollutant;</w:t>
      </w:r>
    </w:p>
    <w:p w14:paraId="3B720C05" w14:textId="002B41A7" w:rsidR="00CC457F" w:rsidRPr="00CC457F" w:rsidRDefault="00CC457F" w:rsidP="00D5178F">
      <w:pPr>
        <w:pStyle w:val="MRPA1ai1a"/>
      </w:pPr>
      <w:r w:rsidRPr="00CC457F">
        <w:t xml:space="preserve">Identify the entered storm drain </w:t>
      </w:r>
      <w:r w:rsidR="006A4103">
        <w:t>or approximate location,</w:t>
      </w:r>
      <w:r w:rsidRPr="00CC457F">
        <w:t xml:space="preserve"> and/or receiving water;</w:t>
      </w:r>
    </w:p>
    <w:p w14:paraId="2143F043" w14:textId="77777777" w:rsidR="00CC457F" w:rsidRPr="00CC457F" w:rsidRDefault="00CC457F" w:rsidP="00D5178F">
      <w:pPr>
        <w:pStyle w:val="MRPA1ai1a"/>
      </w:pPr>
      <w:r w:rsidRPr="00CC457F">
        <w:t>Date and time abated; and</w:t>
      </w:r>
    </w:p>
    <w:p w14:paraId="46650904" w14:textId="77777777" w:rsidR="00CC457F" w:rsidRPr="00CC457F" w:rsidRDefault="00CC457F" w:rsidP="00D5178F">
      <w:pPr>
        <w:pStyle w:val="MRPA1ai1a"/>
      </w:pPr>
      <w:r w:rsidRPr="00CC457F">
        <w:t>Type of enforcement based on the Permittee’s ERP.</w:t>
      </w:r>
    </w:p>
    <w:p w14:paraId="006DB949" w14:textId="2C34572D" w:rsidR="00CC457F" w:rsidRPr="00A45804" w:rsidRDefault="00CC457F" w:rsidP="00D5178F">
      <w:pPr>
        <w:pStyle w:val="MRPA1ai1"/>
      </w:pPr>
      <w:r w:rsidRPr="00CC457F">
        <w:t xml:space="preserve">Responses to discharges or dumping associated with unsheltered populations, including those living in homeless encampments or vehicles, shall be coordinated with the Permittee's Provision C.10 Trash Control efforts, Provision C.17 Homeless Encampment Discharge Control efforts, and other agencies and entities addressing homelessness issues, as appropriate. </w:t>
      </w:r>
    </w:p>
    <w:p w14:paraId="0C69E24A" w14:textId="528EC4FB" w:rsidR="00CC457F" w:rsidRPr="00CC457F" w:rsidRDefault="00CC457F" w:rsidP="00D5178F">
      <w:pPr>
        <w:pStyle w:val="MRPA1ainon-bold"/>
      </w:pPr>
      <w:r w:rsidRPr="00CC457F">
        <w:rPr>
          <w:b/>
        </w:rPr>
        <w:t>Reporting</w:t>
      </w:r>
    </w:p>
    <w:p w14:paraId="59EA6EC9" w14:textId="77777777" w:rsidR="005C4BDE" w:rsidRDefault="005C4BDE" w:rsidP="00D5178F">
      <w:pPr>
        <w:pStyle w:val="MRPA1ai1"/>
      </w:pPr>
      <w:r w:rsidRPr="00CC457F">
        <w:t>Permittees shall provide the following information in the</w:t>
      </w:r>
      <w:r w:rsidRPr="00CC457F">
        <w:rPr>
          <w:spacing w:val="-19"/>
        </w:rPr>
        <w:t xml:space="preserve"> </w:t>
      </w:r>
      <w:r w:rsidRPr="00CC457F">
        <w:t>Annual Report:</w:t>
      </w:r>
    </w:p>
    <w:p w14:paraId="551AF046" w14:textId="5EA0CD22" w:rsidR="00CC457F" w:rsidRPr="00CC457F" w:rsidRDefault="00CC457F" w:rsidP="005C4BDE">
      <w:pPr>
        <w:pStyle w:val="MRPA1ai1a"/>
      </w:pPr>
      <w:r w:rsidRPr="00CC457F">
        <w:t>Number of discharges reported;</w:t>
      </w:r>
    </w:p>
    <w:p w14:paraId="05808609" w14:textId="4A27A2EE" w:rsidR="00CC457F" w:rsidRPr="00CC457F" w:rsidRDefault="00CC457F" w:rsidP="005C4BDE">
      <w:pPr>
        <w:pStyle w:val="MRPA1ai1a"/>
      </w:pPr>
      <w:r w:rsidRPr="00CC457F">
        <w:t xml:space="preserve">Number of discharges reaching storm drains and/or receiving waters; </w:t>
      </w:r>
    </w:p>
    <w:p w14:paraId="358F4FCA" w14:textId="6DA264D1" w:rsidR="00CC457F" w:rsidRPr="00CC457F" w:rsidRDefault="00CC457F" w:rsidP="005C4BDE">
      <w:pPr>
        <w:pStyle w:val="MRPA1ai1a"/>
      </w:pPr>
      <w:r w:rsidRPr="00CC457F">
        <w:t>Number of discharges resolved in a timely manner</w:t>
      </w:r>
      <w:r>
        <w:t>;</w:t>
      </w:r>
      <w:r w:rsidR="0062042D">
        <w:t xml:space="preserve"> </w:t>
      </w:r>
      <w:r>
        <w:t>and</w:t>
      </w:r>
    </w:p>
    <w:p w14:paraId="3F5407F7" w14:textId="68F8BB96" w:rsidR="00C1015B" w:rsidRPr="00707EF5" w:rsidRDefault="00CC457F" w:rsidP="00C77FB0">
      <w:pPr>
        <w:pStyle w:val="MRPA1ai1"/>
        <w:rPr>
          <w:rFonts w:eastAsia="Times New Roman"/>
          <w:sz w:val="21"/>
        </w:rPr>
      </w:pPr>
      <w:r w:rsidRPr="00CC457F">
        <w:t>The electronic database or equivalent tabular system and supporting documentation shall be made available to Water Board staff or representatives during audits or inspections, and upon request.</w:t>
      </w:r>
    </w:p>
    <w:p w14:paraId="3FC5720C" w14:textId="77777777" w:rsidR="003D6D8C" w:rsidRDefault="003D6D8C">
      <w:pPr>
        <w:spacing w:after="200" w:line="276" w:lineRule="auto"/>
        <w:rPr>
          <w:rFonts w:cs="Arial"/>
          <w:b/>
          <w:szCs w:val="24"/>
        </w:rPr>
      </w:pPr>
      <w:r w:rsidRPr="00707EF5">
        <w:rPr>
          <w:rFonts w:cs="Arial"/>
        </w:rPr>
        <w:br w:type="page"/>
      </w:r>
    </w:p>
    <w:p w14:paraId="274EF79D" w14:textId="648E3CF5" w:rsidR="00CC457F" w:rsidRPr="00CC457F" w:rsidRDefault="00CC457F" w:rsidP="00423004">
      <w:pPr>
        <w:pStyle w:val="MRPA1a"/>
      </w:pPr>
      <w:r w:rsidRPr="00CC457F">
        <w:lastRenderedPageBreak/>
        <w:t>Control of Mobile</w:t>
      </w:r>
      <w:r w:rsidRPr="00CC457F">
        <w:rPr>
          <w:spacing w:val="-1"/>
        </w:rPr>
        <w:t xml:space="preserve"> </w:t>
      </w:r>
      <w:r w:rsidRPr="00CC457F">
        <w:t>Sources</w:t>
      </w:r>
    </w:p>
    <w:p w14:paraId="1B7E0CE4" w14:textId="77777777" w:rsidR="00CC457F" w:rsidRPr="00CC457F" w:rsidRDefault="00CC457F" w:rsidP="00D5178F">
      <w:pPr>
        <w:pStyle w:val="MRPA1ainon-bold"/>
      </w:pPr>
      <w:r w:rsidRPr="00CC457F">
        <w:rPr>
          <w:b/>
        </w:rPr>
        <w:t xml:space="preserve">Task Description </w:t>
      </w:r>
      <w:r w:rsidRPr="00CC457F">
        <w:t>– Permittees shall have oversight and control of pollutants associated with mobile</w:t>
      </w:r>
      <w:r w:rsidRPr="00CC457F">
        <w:rPr>
          <w:spacing w:val="-2"/>
        </w:rPr>
        <w:t xml:space="preserve"> </w:t>
      </w:r>
      <w:r w:rsidRPr="00CC457F">
        <w:t>businesses.</w:t>
      </w:r>
    </w:p>
    <w:p w14:paraId="4DC14BE9" w14:textId="77777777" w:rsidR="00CC457F" w:rsidRPr="00CC457F" w:rsidRDefault="00CC457F" w:rsidP="00D5178F">
      <w:pPr>
        <w:pStyle w:val="MRPA1ainon-bold"/>
      </w:pPr>
      <w:r w:rsidRPr="00CC457F">
        <w:rPr>
          <w:b/>
        </w:rPr>
        <w:t xml:space="preserve">Implementation Level </w:t>
      </w:r>
      <w:r w:rsidRPr="00CC457F">
        <w:t>– Each Permittee shall implement a program to reduce the discharge of pollutants from mobile</w:t>
      </w:r>
      <w:r w:rsidRPr="00CC457F">
        <w:rPr>
          <w:spacing w:val="-5"/>
        </w:rPr>
        <w:t xml:space="preserve"> </w:t>
      </w:r>
      <w:r w:rsidRPr="00CC457F">
        <w:t>businesses.</w:t>
      </w:r>
    </w:p>
    <w:p w14:paraId="0B8A159F" w14:textId="77777777" w:rsidR="00CC457F" w:rsidRPr="00CC457F" w:rsidRDefault="00CC457F" w:rsidP="00D5178F">
      <w:pPr>
        <w:pStyle w:val="MRPA1ai1"/>
      </w:pPr>
      <w:r w:rsidRPr="00CC457F">
        <w:t>The program shall include the following:</w:t>
      </w:r>
    </w:p>
    <w:p w14:paraId="4B6C1E6C" w14:textId="5D50DB5A" w:rsidR="00CC457F" w:rsidRPr="00CC457F" w:rsidRDefault="00CC457F" w:rsidP="00D5178F">
      <w:pPr>
        <w:pStyle w:val="MRPA1ai1a"/>
      </w:pPr>
      <w:r w:rsidRPr="00CC457F">
        <w:t>Implementation of minimum standards and BMPs for each of the various types of mobile businesses, including, but not limited to, automobile washing, vehicle fueling, power washing, steam cleaning, graffiti removal, and carpet cleaning</w:t>
      </w:r>
      <w:r w:rsidR="00D326D6">
        <w:t>;</w:t>
      </w:r>
    </w:p>
    <w:p w14:paraId="0DD7EEC7" w14:textId="01FBF293" w:rsidR="00CC457F" w:rsidRPr="00CC457F" w:rsidRDefault="00CC457F" w:rsidP="00D5178F">
      <w:pPr>
        <w:pStyle w:val="MRPA1ai1a"/>
      </w:pPr>
      <w:r w:rsidRPr="00CC457F">
        <w:t>Implementation of an enforcement strategy that specifically addresses mobile businesses</w:t>
      </w:r>
      <w:r w:rsidR="00D326D6">
        <w:t>;</w:t>
      </w:r>
    </w:p>
    <w:p w14:paraId="2FEFFE18" w14:textId="3995B3F0" w:rsidR="00CC457F" w:rsidRPr="00CC457F" w:rsidRDefault="00CC457F" w:rsidP="00D5178F">
      <w:pPr>
        <w:pStyle w:val="MRPA1ai1a"/>
      </w:pPr>
      <w:r w:rsidRPr="00CC457F">
        <w:t>Updating and maintaining a mobile business inventory at least annually</w:t>
      </w:r>
      <w:r w:rsidR="00D326D6">
        <w:t>;</w:t>
      </w:r>
    </w:p>
    <w:p w14:paraId="24F3A23B" w14:textId="3F24E36B" w:rsidR="00CC457F" w:rsidRPr="00CC457F" w:rsidRDefault="00CC457F" w:rsidP="00D5178F">
      <w:pPr>
        <w:pStyle w:val="MRPA1ai1a"/>
      </w:pPr>
      <w:r w:rsidRPr="00CC457F">
        <w:t>Implementation of an outreach and education strategy to mobile businesses operating within the Permittee’s jurisdiction</w:t>
      </w:r>
      <w:r w:rsidR="00D326D6">
        <w:t>; and</w:t>
      </w:r>
    </w:p>
    <w:p w14:paraId="31A37E29" w14:textId="77777777" w:rsidR="00CC457F" w:rsidRPr="00CC457F" w:rsidRDefault="00CC457F" w:rsidP="00D5178F">
      <w:pPr>
        <w:pStyle w:val="MRPA1ai1a"/>
      </w:pPr>
      <w:r w:rsidRPr="00CC457F">
        <w:t>Inspection of mobile businesses.</w:t>
      </w:r>
    </w:p>
    <w:p w14:paraId="5FDA3611" w14:textId="7BA6E775" w:rsidR="001E6729" w:rsidRPr="00A45804" w:rsidRDefault="00CC457F" w:rsidP="00D5178F">
      <w:pPr>
        <w:pStyle w:val="MRPA1ai1"/>
      </w:pPr>
      <w:r w:rsidRPr="00CC457F">
        <w:t>Permittees may cooperate countywide and/or region-wide with the implementation of their programs for mobile businesses, including sharing of mobile business information, BMP requirements, enforcement action information, and educational materials.</w:t>
      </w:r>
    </w:p>
    <w:p w14:paraId="722731F7" w14:textId="77777777" w:rsidR="00CC457F" w:rsidRPr="00CC457F" w:rsidRDefault="00CC457F" w:rsidP="00D5178F">
      <w:pPr>
        <w:pStyle w:val="MRPA1ai"/>
      </w:pPr>
      <w:r w:rsidRPr="00CC457F">
        <w:t>Reporting</w:t>
      </w:r>
    </w:p>
    <w:p w14:paraId="64B4D07B" w14:textId="77777777" w:rsidR="00CC457F" w:rsidRPr="00CC457F" w:rsidRDefault="00CC457F" w:rsidP="00D5178F">
      <w:pPr>
        <w:pStyle w:val="MRPA1ai1"/>
      </w:pPr>
      <w:r w:rsidRPr="00CC457F">
        <w:t>In the 2026 Annual Report, each Permittee shall provide the following:</w:t>
      </w:r>
    </w:p>
    <w:p w14:paraId="07AEF35A" w14:textId="77777777" w:rsidR="00CC457F" w:rsidRPr="00CC457F" w:rsidRDefault="00CC457F" w:rsidP="00D5178F">
      <w:pPr>
        <w:pStyle w:val="MRPA1ai1a"/>
      </w:pPr>
      <w:r w:rsidRPr="00CC457F">
        <w:t>Minimum standards and BMPs for each of the various types of mobile businesses;</w:t>
      </w:r>
    </w:p>
    <w:p w14:paraId="5DBA700D" w14:textId="77777777" w:rsidR="00CC457F" w:rsidRPr="00CC457F" w:rsidRDefault="00CC457F" w:rsidP="00D5178F">
      <w:pPr>
        <w:pStyle w:val="MRPA1ai1a"/>
      </w:pPr>
      <w:r w:rsidRPr="00CC457F">
        <w:t>Enforcement strategy;</w:t>
      </w:r>
    </w:p>
    <w:p w14:paraId="67DE2C32" w14:textId="77777777" w:rsidR="00CC457F" w:rsidRPr="00CC457F" w:rsidRDefault="00CC457F" w:rsidP="00D5178F">
      <w:pPr>
        <w:pStyle w:val="MRPA1ai1a"/>
      </w:pPr>
      <w:r w:rsidRPr="00CC457F">
        <w:t xml:space="preserve">A list and summary of the countywide or regional activities conducted, including BMP requirements, enforcement action information, and educational materials (Permittees’ annual reports may refer to the countywide or regional reports for this information); </w:t>
      </w:r>
    </w:p>
    <w:p w14:paraId="515261A4" w14:textId="77777777" w:rsidR="00CC457F" w:rsidRPr="00CC457F" w:rsidRDefault="00CC457F" w:rsidP="00D5178F">
      <w:pPr>
        <w:pStyle w:val="MRPA1ai1a"/>
      </w:pPr>
      <w:r w:rsidRPr="00CC457F">
        <w:t xml:space="preserve">A list and summary of specific outreach events and education conducted for each type of mobile business operating within the Permittee’s jurisdiction; and </w:t>
      </w:r>
    </w:p>
    <w:p w14:paraId="6078A47F" w14:textId="77777777" w:rsidR="00CC457F" w:rsidRPr="00CC457F" w:rsidRDefault="00CC457F" w:rsidP="00D5178F">
      <w:pPr>
        <w:pStyle w:val="MRPA1ai1a"/>
      </w:pPr>
      <w:r w:rsidRPr="00CC457F">
        <w:t xml:space="preserve">A copy of the most recent version of the mobile business inventory. </w:t>
      </w:r>
    </w:p>
    <w:p w14:paraId="0F4B86C3" w14:textId="77777777" w:rsidR="00CC457F" w:rsidRPr="00CC457F" w:rsidRDefault="00CC457F" w:rsidP="00D5178F">
      <w:pPr>
        <w:pStyle w:val="MRPA1ai1"/>
      </w:pPr>
      <w:r w:rsidRPr="00CC457F">
        <w:lastRenderedPageBreak/>
        <w:t xml:space="preserve">In each Annual Report, each Permittee shall include at least the following: </w:t>
      </w:r>
    </w:p>
    <w:p w14:paraId="5F7DAC86" w14:textId="77777777" w:rsidR="00CC457F" w:rsidRPr="00CC457F" w:rsidRDefault="00CC457F" w:rsidP="00D5178F">
      <w:pPr>
        <w:pStyle w:val="MRPA1ai1a"/>
      </w:pPr>
      <w:r w:rsidRPr="00CC457F">
        <w:t xml:space="preserve">The total number of inspections conducted of mobile businesses; </w:t>
      </w:r>
    </w:p>
    <w:p w14:paraId="735067AB" w14:textId="77777777" w:rsidR="00CC457F" w:rsidRPr="00CC457F" w:rsidRDefault="00CC457F" w:rsidP="00D5178F">
      <w:pPr>
        <w:pStyle w:val="MRPA1ai1a"/>
      </w:pPr>
      <w:r w:rsidRPr="00CC457F">
        <w:t xml:space="preserve">The number of each type of mobile business inspected; and </w:t>
      </w:r>
    </w:p>
    <w:p w14:paraId="7263A874" w14:textId="4774E040" w:rsidR="00CC457F" w:rsidRPr="00707EF5" w:rsidRDefault="00CC457F" w:rsidP="00D5178F">
      <w:pPr>
        <w:pStyle w:val="MRPA1ai1a"/>
        <w:rPr>
          <w:rFonts w:eastAsia="Times New Roman"/>
          <w:sz w:val="21"/>
        </w:rPr>
      </w:pPr>
      <w:r w:rsidRPr="00CC457F">
        <w:t>A summary of the enforcement actions taken against mobile businesses during the reporting year.</w:t>
      </w:r>
    </w:p>
    <w:p w14:paraId="74425091" w14:textId="77777777" w:rsidR="00CC457F" w:rsidRPr="00CC457F" w:rsidRDefault="00CC457F" w:rsidP="00423004">
      <w:pPr>
        <w:pStyle w:val="MRPA1a"/>
      </w:pPr>
      <w:r w:rsidRPr="00CC457F">
        <w:t>Municipal Separate Storm Sewer System (MS4)</w:t>
      </w:r>
      <w:r w:rsidRPr="00CC457F">
        <w:rPr>
          <w:spacing w:val="-9"/>
        </w:rPr>
        <w:t xml:space="preserve"> </w:t>
      </w:r>
      <w:r w:rsidRPr="00CC457F">
        <w:t>Map</w:t>
      </w:r>
    </w:p>
    <w:p w14:paraId="2F19B034" w14:textId="703086FD" w:rsidR="00CC457F" w:rsidRPr="00CC457F" w:rsidRDefault="00CC457F" w:rsidP="00D5178F">
      <w:pPr>
        <w:pStyle w:val="MRPA1ainon-bold"/>
      </w:pPr>
      <w:r w:rsidRPr="00CC457F">
        <w:rPr>
          <w:b/>
        </w:rPr>
        <w:t xml:space="preserve">Task Description </w:t>
      </w:r>
      <w:r w:rsidRPr="00CC457F">
        <w:t xml:space="preserve">– Each Permittee shall make the </w:t>
      </w:r>
      <w:r w:rsidR="00D26C08">
        <w:t xml:space="preserve">current </w:t>
      </w:r>
      <w:r w:rsidRPr="00CC457F">
        <w:t>map(s) of its MS4</w:t>
      </w:r>
      <w:r w:rsidRPr="00CC457F">
        <w:rPr>
          <w:spacing w:val="-11"/>
        </w:rPr>
        <w:t xml:space="preserve"> </w:t>
      </w:r>
      <w:r w:rsidRPr="00CC457F">
        <w:t>available to the public.</w:t>
      </w:r>
    </w:p>
    <w:p w14:paraId="07899987" w14:textId="7B5C1BF7" w:rsidR="00CC457F" w:rsidRPr="00CC457F" w:rsidRDefault="00CC457F" w:rsidP="00D5178F">
      <w:pPr>
        <w:pStyle w:val="MRPA1aiBody"/>
      </w:pPr>
      <w:r w:rsidRPr="00D326D6">
        <w:t>Permittees shall identify information missing from the current MS4 maps and develop a plan and schedule to compile additional storm sewer system information, considering the potential to identify component locations, size or specifications, materials of construction, and condition. This information will be used to update Permittee maps and databases.</w:t>
      </w:r>
      <w:r w:rsidRPr="00CC457F">
        <w:t xml:space="preserve"> </w:t>
      </w:r>
    </w:p>
    <w:p w14:paraId="44D39354" w14:textId="6622E2A1" w:rsidR="00CC457F" w:rsidRPr="00CC457F" w:rsidRDefault="00CC457F" w:rsidP="00D5178F">
      <w:pPr>
        <w:pStyle w:val="MRPA1ai"/>
      </w:pPr>
      <w:r w:rsidRPr="00CC457F">
        <w:t xml:space="preserve">Implementation Level </w:t>
      </w:r>
    </w:p>
    <w:p w14:paraId="03C7DBB4" w14:textId="18812CF9" w:rsidR="00CC457F" w:rsidRPr="00CC457F" w:rsidRDefault="00CC457F" w:rsidP="00546F88">
      <w:pPr>
        <w:pStyle w:val="MRPA1ai1"/>
      </w:pPr>
      <w:r w:rsidRPr="00CC457F">
        <w:t>Current MS4 Maps</w:t>
      </w:r>
      <w:r w:rsidRPr="00CC457F">
        <w:rPr>
          <w:b/>
        </w:rPr>
        <w:t xml:space="preserve"> </w:t>
      </w:r>
      <w:r w:rsidRPr="00CC457F">
        <w:t xml:space="preserve">– Permittees shall make </w:t>
      </w:r>
      <w:r w:rsidR="00D26C08">
        <w:t xml:space="preserve">current </w:t>
      </w:r>
      <w:r w:rsidRPr="00CC457F">
        <w:t>maps of the MS4 publicly available, either electronically or in hard copy. Public availability shall be made through a single point of contact that is convenient for the public, such as a staffed counter or web-accessible maps. The MS4 map availability shall be publicized through Permittee directories and web pages.</w:t>
      </w:r>
    </w:p>
    <w:p w14:paraId="2544483B" w14:textId="77777777" w:rsidR="00CC457F" w:rsidRPr="00CC457F" w:rsidRDefault="00CC457F" w:rsidP="00D5178F">
      <w:pPr>
        <w:pStyle w:val="MRPA1ai1"/>
      </w:pPr>
      <w:r w:rsidRPr="00CC457F">
        <w:t>Updates to MS4 Maps</w:t>
      </w:r>
      <w:r w:rsidRPr="00CC457F">
        <w:rPr>
          <w:b/>
        </w:rPr>
        <w:t xml:space="preserve"> </w:t>
      </w:r>
      <w:r w:rsidRPr="00CC457F">
        <w:t xml:space="preserve">– During the current Permit term, each Permittee shall complete the following: </w:t>
      </w:r>
    </w:p>
    <w:p w14:paraId="4793CFFB" w14:textId="77777777" w:rsidR="00CC457F" w:rsidRPr="00CC457F" w:rsidRDefault="00CC457F" w:rsidP="00D5178F">
      <w:pPr>
        <w:pStyle w:val="MRPA1ai1a"/>
      </w:pPr>
      <w:r w:rsidRPr="00CC457F">
        <w:t xml:space="preserve">Determine information missing from the Permittee’s current MS4 map(s), which may include Oakland Museum watershed maps, existing MS4 maps or drawings in the Permittee files, or other storm sewer system information databases. </w:t>
      </w:r>
    </w:p>
    <w:p w14:paraId="0C9EB424" w14:textId="5AF7FBA5" w:rsidR="00CC457F" w:rsidRPr="00CC457F" w:rsidRDefault="00CC457F" w:rsidP="00D5178F">
      <w:pPr>
        <w:pStyle w:val="MRPA1ai1a"/>
      </w:pPr>
      <w:r w:rsidRPr="00CC457F">
        <w:t xml:space="preserve">Identify and make available upon </w:t>
      </w:r>
      <w:r w:rsidR="00D26C08">
        <w:t xml:space="preserve">Water Board </w:t>
      </w:r>
      <w:r w:rsidRPr="00CC457F">
        <w:t xml:space="preserve">request maps of the storm sewer system and other stormwater controls installed after publication of the Oakland Museum watershed maps within the Permittee's jurisdictional area. </w:t>
      </w:r>
    </w:p>
    <w:p w14:paraId="3F718865" w14:textId="10DDFEA5" w:rsidR="00CC457F" w:rsidRPr="00CC457F" w:rsidRDefault="00CC457F" w:rsidP="00D5178F">
      <w:pPr>
        <w:pStyle w:val="MRPA1ai1a"/>
      </w:pPr>
      <w:r w:rsidRPr="00CC457F">
        <w:t xml:space="preserve">Develop a plan and schedule for updating the Permittee’s storm sewer system information. Permittees or countywide stormwater programs may work </w:t>
      </w:r>
      <w:r w:rsidR="002B4E32">
        <w:t xml:space="preserve">together or </w:t>
      </w:r>
      <w:r w:rsidRPr="00CC457F">
        <w:t xml:space="preserve">with the Oakland Museum of California to </w:t>
      </w:r>
      <w:r w:rsidRPr="00CC457F" w:rsidDel="00A11AB4">
        <w:t xml:space="preserve">develop a plan and schedule for </w:t>
      </w:r>
      <w:r w:rsidRPr="00CC457F">
        <w:t>updating existing information, maps, drawings, and databases. The</w:t>
      </w:r>
      <w:r w:rsidR="00D26C08">
        <w:t xml:space="preserve"> plan will consider the potential to identify </w:t>
      </w:r>
      <w:r w:rsidRPr="00CC457F">
        <w:t>storm sewer system component locations, size or specifications, materials of construction, and condition.</w:t>
      </w:r>
    </w:p>
    <w:p w14:paraId="018A50D4" w14:textId="635D1C1E" w:rsidR="00CC457F" w:rsidRPr="00CC457F" w:rsidRDefault="00CC457F" w:rsidP="00D5178F">
      <w:pPr>
        <w:pStyle w:val="MRPA1ai"/>
      </w:pPr>
      <w:r w:rsidRPr="00CC457F">
        <w:lastRenderedPageBreak/>
        <w:t xml:space="preserve">Reporting </w:t>
      </w:r>
    </w:p>
    <w:p w14:paraId="324B8918" w14:textId="77777777" w:rsidR="00CC457F" w:rsidRPr="00CC457F" w:rsidRDefault="00CC457F" w:rsidP="00D5178F">
      <w:pPr>
        <w:pStyle w:val="MRPA1ai1"/>
      </w:pPr>
      <w:r w:rsidRPr="00CC457F">
        <w:t xml:space="preserve">In the 2024 Annual Report, Permittees shall discuss how they make MS4 maps available to the public and how they publicize the availability of the MS4 maps. </w:t>
      </w:r>
    </w:p>
    <w:p w14:paraId="16D71A6A" w14:textId="77777777" w:rsidR="00CC457F" w:rsidRPr="00CC457F" w:rsidRDefault="00CC457F" w:rsidP="00D5178F">
      <w:pPr>
        <w:pStyle w:val="MRPA1ai1"/>
      </w:pPr>
      <w:r w:rsidRPr="00CC457F">
        <w:t>Submit a plan and schedule with the 2026 Annual Report to update existing storm sewer system information as described above.</w:t>
      </w:r>
    </w:p>
    <w:p w14:paraId="551D186E" w14:textId="77777777" w:rsidR="00CC457F" w:rsidRPr="00707EF5" w:rsidRDefault="00CC457F" w:rsidP="00CC457F">
      <w:pPr>
        <w:widowControl w:val="0"/>
        <w:tabs>
          <w:tab w:val="left" w:pos="2644"/>
        </w:tabs>
        <w:autoSpaceDE w:val="0"/>
        <w:autoSpaceDN w:val="0"/>
        <w:spacing w:before="120" w:after="0" w:line="240" w:lineRule="auto"/>
        <w:ind w:left="2643" w:right="1030"/>
        <w:rPr>
          <w:rFonts w:eastAsia="Times New Roman" w:cs="Arial"/>
        </w:rPr>
      </w:pPr>
    </w:p>
    <w:p w14:paraId="583F13D5" w14:textId="77777777" w:rsidR="00CC457F" w:rsidRPr="00707EF5" w:rsidRDefault="00CC457F" w:rsidP="00CC457F">
      <w:pPr>
        <w:widowControl w:val="0"/>
        <w:autoSpaceDE w:val="0"/>
        <w:autoSpaceDN w:val="0"/>
        <w:spacing w:before="6" w:after="0" w:line="240" w:lineRule="auto"/>
        <w:rPr>
          <w:rFonts w:eastAsia="Times New Roman" w:cs="Arial"/>
          <w:sz w:val="18"/>
          <w:szCs w:val="24"/>
        </w:rPr>
        <w:sectPr w:rsidR="00CC457F" w:rsidRPr="00707EF5" w:rsidSect="00E2555F">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360" w:footer="720" w:gutter="0"/>
          <w:pgNumType w:start="1"/>
          <w:cols w:space="720"/>
          <w:docGrid w:linePitch="299"/>
        </w:sectPr>
      </w:pPr>
    </w:p>
    <w:p w14:paraId="06E8A8B3" w14:textId="77777777" w:rsidR="00CC457F" w:rsidRPr="00D5178F" w:rsidRDefault="00CC457F" w:rsidP="00776A00">
      <w:pPr>
        <w:pStyle w:val="MRPA1"/>
        <w:rPr>
          <w:rFonts w:eastAsia="Times New Roman"/>
          <w:bCs/>
        </w:rPr>
      </w:pPr>
      <w:bookmarkStart w:id="15" w:name="Provision_C.6._-_Construction_Site_Contr"/>
      <w:bookmarkStart w:id="16" w:name="_bookmark22"/>
      <w:bookmarkEnd w:id="15"/>
      <w:bookmarkEnd w:id="16"/>
      <w:r w:rsidRPr="00F11887">
        <w:lastRenderedPageBreak/>
        <w:t>Construction Site</w:t>
      </w:r>
      <w:r w:rsidRPr="00776A00">
        <w:t xml:space="preserve"> </w:t>
      </w:r>
      <w:r w:rsidRPr="00D5178F">
        <w:rPr>
          <w:rFonts w:eastAsia="Times New Roman"/>
          <w:bCs/>
        </w:rPr>
        <w:t>Control</w:t>
      </w:r>
    </w:p>
    <w:p w14:paraId="6083ABFB" w14:textId="3E198EE9" w:rsidR="00CC457F" w:rsidRPr="00D5178F" w:rsidRDefault="00CC457F" w:rsidP="00776A00">
      <w:pPr>
        <w:pStyle w:val="MRPA1Body"/>
      </w:pPr>
      <w:r w:rsidRPr="00F11887">
        <w:t>Each Permittee shall implement a construction site inspection and control program at all construction sites, with follow-up and enforcement consistent with each Permittee’s respective Enforcement Response Plan, to prevent construction site discharges of pollutants into the storm drains. Inspections shall confirm implementation of appropriate and effective erosion and other construction pollutant controls by construction site operators/developers. Each Permittee shall in its reporting demonstrate the effectiveness of its inspections and enforcement activities to prevent polluted construction site discharges into storm drains.</w:t>
      </w:r>
    </w:p>
    <w:p w14:paraId="36699F2A" w14:textId="77777777" w:rsidR="00CC457F" w:rsidRPr="00D5178F" w:rsidRDefault="00CC457F" w:rsidP="00423004">
      <w:pPr>
        <w:pStyle w:val="MRPA1a"/>
        <w:rPr>
          <w:rFonts w:eastAsia="Times New Roman"/>
        </w:rPr>
      </w:pPr>
      <w:r w:rsidRPr="00F11887">
        <w:t>Legal Authority for Effective Site</w:t>
      </w:r>
      <w:r w:rsidRPr="00D5178F">
        <w:rPr>
          <w:rFonts w:eastAsia="Times New Roman"/>
          <w:spacing w:val="-2"/>
        </w:rPr>
        <w:t xml:space="preserve"> </w:t>
      </w:r>
      <w:r w:rsidRPr="00D5178F">
        <w:rPr>
          <w:rFonts w:eastAsia="Times New Roman"/>
        </w:rPr>
        <w:t>Management</w:t>
      </w:r>
    </w:p>
    <w:p w14:paraId="0D0BE614" w14:textId="77777777" w:rsidR="00CC457F" w:rsidRPr="00D5178F" w:rsidRDefault="00CC457F" w:rsidP="00E34AD2">
      <w:pPr>
        <w:pStyle w:val="MRPA1ainon-bold"/>
        <w:rPr>
          <w:rFonts w:eastAsia="Times New Roman"/>
        </w:rPr>
      </w:pPr>
      <w:r w:rsidRPr="00F11887">
        <w:rPr>
          <w:b/>
        </w:rPr>
        <w:t xml:space="preserve">Task Description </w:t>
      </w:r>
      <w:r w:rsidRPr="00D5178F">
        <w:rPr>
          <w:rFonts w:eastAsia="Times New Roman"/>
        </w:rPr>
        <w:t>– Permittees shall have the authority to require effective stormwater pollutant controls</w:t>
      </w:r>
      <w:r w:rsidRPr="00D5178F" w:rsidDel="00745DCA">
        <w:rPr>
          <w:rFonts w:eastAsia="Times New Roman"/>
        </w:rPr>
        <w:t xml:space="preserve"> to prevent discharge of pollutants into the storm drains,</w:t>
      </w:r>
      <w:r w:rsidRPr="00D5178F">
        <w:rPr>
          <w:rFonts w:eastAsia="Times New Roman"/>
        </w:rPr>
        <w:t xml:space="preserve"> and to implement progressive enforcement to achieve</w:t>
      </w:r>
      <w:r w:rsidRPr="00D5178F">
        <w:rPr>
          <w:rFonts w:eastAsia="Times New Roman"/>
          <w:spacing w:val="-17"/>
        </w:rPr>
        <w:t xml:space="preserve"> </w:t>
      </w:r>
      <w:r w:rsidRPr="00D5178F">
        <w:rPr>
          <w:rFonts w:eastAsia="Times New Roman"/>
        </w:rPr>
        <w:t>expedient compliance and cleanup at all public and private construction</w:t>
      </w:r>
      <w:r w:rsidRPr="00D5178F">
        <w:rPr>
          <w:rFonts w:eastAsia="Times New Roman"/>
          <w:spacing w:val="-2"/>
        </w:rPr>
        <w:t xml:space="preserve"> </w:t>
      </w:r>
      <w:r w:rsidRPr="00D5178F">
        <w:rPr>
          <w:rFonts w:eastAsia="Times New Roman"/>
        </w:rPr>
        <w:t>sites.</w:t>
      </w:r>
    </w:p>
    <w:p w14:paraId="1C863C40" w14:textId="77777777" w:rsidR="00CC457F" w:rsidRPr="00D5178F" w:rsidRDefault="00CC457F" w:rsidP="00E34AD2">
      <w:pPr>
        <w:pStyle w:val="MRPA1ai"/>
        <w:rPr>
          <w:rFonts w:eastAsia="Times New Roman"/>
          <w:b w:val="0"/>
        </w:rPr>
      </w:pPr>
      <w:r w:rsidRPr="00F11887">
        <w:t>Implementation</w:t>
      </w:r>
      <w:r w:rsidRPr="00D5178F">
        <w:rPr>
          <w:rFonts w:eastAsia="Times New Roman"/>
          <w:spacing w:val="-1"/>
        </w:rPr>
        <w:t xml:space="preserve"> </w:t>
      </w:r>
      <w:r w:rsidRPr="00D5178F">
        <w:rPr>
          <w:rFonts w:eastAsia="Times New Roman"/>
        </w:rPr>
        <w:t>Level</w:t>
      </w:r>
    </w:p>
    <w:p w14:paraId="64C21274" w14:textId="2F7EB9B6" w:rsidR="00CC457F" w:rsidRPr="00D5178F" w:rsidRDefault="00CC457F" w:rsidP="00E34AD2">
      <w:pPr>
        <w:pStyle w:val="MRPA1ai1"/>
        <w:rPr>
          <w:rFonts w:eastAsia="Times New Roman"/>
        </w:rPr>
      </w:pPr>
      <w:r w:rsidRPr="00F11887">
        <w:t>Permittees shall have the legal authority to require, at all construction</w:t>
      </w:r>
      <w:r w:rsidRPr="00D5178F">
        <w:rPr>
          <w:rFonts w:eastAsia="Times New Roman"/>
          <w:spacing w:val="-19"/>
        </w:rPr>
        <w:t xml:space="preserve"> </w:t>
      </w:r>
      <w:r w:rsidRPr="00D5178F">
        <w:rPr>
          <w:rFonts w:eastAsia="Times New Roman"/>
        </w:rPr>
        <w:t>sites year-round, effective erosion control, run-on and runoff control, sediment control, active treatment systems (as appropriate), good site management, and non-stormwater management through all phases of construction (including, but not limited to, grubbing, clearing, site grading, filling, excavation, leveling, building, landscaping, and finishing of lots) until the site is fully stabilized by landscaping or the installation of permanent erosion control</w:t>
      </w:r>
      <w:r w:rsidRPr="00D5178F">
        <w:rPr>
          <w:rFonts w:eastAsia="Times New Roman"/>
          <w:spacing w:val="-1"/>
        </w:rPr>
        <w:t xml:space="preserve"> </w:t>
      </w:r>
      <w:r w:rsidRPr="00D5178F">
        <w:rPr>
          <w:rFonts w:eastAsia="Times New Roman"/>
        </w:rPr>
        <w:t>measures.</w:t>
      </w:r>
    </w:p>
    <w:p w14:paraId="46182325" w14:textId="18F0E341" w:rsidR="00CC457F" w:rsidRPr="00D5178F" w:rsidRDefault="00CC457F" w:rsidP="00D5178F">
      <w:pPr>
        <w:pStyle w:val="MRPA1ai1"/>
        <w:rPr>
          <w:rFonts w:eastAsia="Times New Roman"/>
          <w:sz w:val="21"/>
        </w:rPr>
      </w:pPr>
      <w:r w:rsidRPr="00F11887">
        <w:t>Permittees shall have the legal authority to oversee, inspect, and require expedient compliance and cleanup at all construction sites</w:t>
      </w:r>
      <w:r w:rsidRPr="00D5178F">
        <w:rPr>
          <w:rFonts w:eastAsia="Times New Roman"/>
          <w:spacing w:val="-11"/>
        </w:rPr>
        <w:t xml:space="preserve"> </w:t>
      </w:r>
      <w:r w:rsidRPr="00D5178F">
        <w:rPr>
          <w:rFonts w:eastAsia="Times New Roman"/>
        </w:rPr>
        <w:t>year-round.</w:t>
      </w:r>
    </w:p>
    <w:p w14:paraId="270921AD" w14:textId="77777777" w:rsidR="00CC457F" w:rsidRPr="00D5178F" w:rsidRDefault="00CC457F" w:rsidP="00423004">
      <w:pPr>
        <w:pStyle w:val="MRPA1a"/>
      </w:pPr>
      <w:r w:rsidRPr="00D5178F">
        <w:t>Enforcement Response Plan</w:t>
      </w:r>
      <w:r w:rsidRPr="00D5178F">
        <w:rPr>
          <w:spacing w:val="-1"/>
        </w:rPr>
        <w:t xml:space="preserve"> </w:t>
      </w:r>
      <w:r w:rsidRPr="00D5178F">
        <w:t>(ERP)</w:t>
      </w:r>
    </w:p>
    <w:p w14:paraId="245DBE85" w14:textId="77777777" w:rsidR="00CC457F" w:rsidRPr="00D5178F" w:rsidRDefault="00CC457F" w:rsidP="00D5178F">
      <w:pPr>
        <w:pStyle w:val="MRPA1ainon-bold"/>
      </w:pPr>
      <w:r w:rsidRPr="00D5178F">
        <w:rPr>
          <w:b/>
        </w:rPr>
        <w:t xml:space="preserve">Task Description </w:t>
      </w:r>
      <w:r w:rsidRPr="00D5178F">
        <w:t>– Each Permittee shall implement and update, as needed, its ERP – a reference document for inspection staff to take consistent actions to achieve timely and effective compliance at all public and private construction sites.</w:t>
      </w:r>
    </w:p>
    <w:p w14:paraId="3B62B189" w14:textId="77777777" w:rsidR="00CC457F" w:rsidRPr="00D5178F" w:rsidRDefault="00CC457F" w:rsidP="00D5178F">
      <w:pPr>
        <w:pStyle w:val="MRPA1ainon-bold"/>
      </w:pPr>
      <w:r w:rsidRPr="00D5178F">
        <w:rPr>
          <w:b/>
        </w:rPr>
        <w:t xml:space="preserve">Implementation Level – </w:t>
      </w:r>
      <w:r w:rsidRPr="00D5178F">
        <w:t>The ERP shall contain the</w:t>
      </w:r>
      <w:r w:rsidRPr="00D5178F">
        <w:rPr>
          <w:spacing w:val="-3"/>
        </w:rPr>
        <w:t xml:space="preserve"> </w:t>
      </w:r>
      <w:r w:rsidRPr="00D5178F">
        <w:t>following:</w:t>
      </w:r>
    </w:p>
    <w:p w14:paraId="5441979B" w14:textId="77777777" w:rsidR="00CC457F" w:rsidRPr="00D5178F" w:rsidRDefault="00CC457F" w:rsidP="00D5178F">
      <w:pPr>
        <w:pStyle w:val="MRPA1ai1"/>
      </w:pPr>
      <w:r w:rsidRPr="00D5178F">
        <w:t>Enforcement Procedures – A description of the Permittee’s procedures from discovery of problems through confirmation of implementation of corrective actions. This shall include guidance for appropriate enforcement actions, follow-up inspections, referrals to</w:t>
      </w:r>
      <w:r w:rsidRPr="00D5178F">
        <w:rPr>
          <w:spacing w:val="-16"/>
        </w:rPr>
        <w:t xml:space="preserve"> </w:t>
      </w:r>
      <w:r w:rsidRPr="00D5178F">
        <w:t>another agency, appropriate time periods for implementation of corrective actions, and the roles and responsibilities of all persons responsible for implementing the ERP.</w:t>
      </w:r>
    </w:p>
    <w:p w14:paraId="7361F00B" w14:textId="77777777" w:rsidR="00CC457F" w:rsidRPr="00D5178F" w:rsidRDefault="00CC457F" w:rsidP="00D5178F">
      <w:pPr>
        <w:pStyle w:val="MRPA1ai1"/>
      </w:pPr>
      <w:r w:rsidRPr="00D5178F">
        <w:lastRenderedPageBreak/>
        <w:t xml:space="preserve">Enforcement Tools and Field Scenarios – A discussion of </w:t>
      </w:r>
      <w:r w:rsidRPr="00D5178F" w:rsidDel="000D4AE6">
        <w:t xml:space="preserve">the </w:t>
      </w:r>
      <w:r w:rsidRPr="00D5178F">
        <w:t xml:space="preserve">various, escalating enforcement tools for different field scenarios, including, but not limited to, </w:t>
      </w:r>
      <w:r w:rsidRPr="00D5178F" w:rsidDel="000D4AE6">
        <w:t xml:space="preserve">potential </w:t>
      </w:r>
      <w:r w:rsidRPr="00D5178F">
        <w:t>discharges (e.g., housekeeping issues, inadequate waste or materials management</w:t>
      </w:r>
      <w:r w:rsidRPr="00D5178F" w:rsidDel="000D4AE6">
        <w:t>, evidence</w:t>
      </w:r>
      <w:r w:rsidRPr="00D5178F" w:rsidDel="000D4AE6">
        <w:rPr>
          <w:spacing w:val="-17"/>
        </w:rPr>
        <w:t xml:space="preserve"> </w:t>
      </w:r>
      <w:r w:rsidRPr="00D5178F" w:rsidDel="000D4AE6">
        <w:t xml:space="preserve">of actual discharges, </w:t>
      </w:r>
      <w:r w:rsidRPr="00D5178F">
        <w:t>lack of emergency response plans, lack of BMPs, inadequate BMPs, and inappropriate BMPs); actual discharges (observed or documented flow of unauthorized, illicit, or pollutant-containing stormwater discharges to the MS4); non-compliance with previous enforcement actions; and sites with a history of potential and/or actual discharges.</w:t>
      </w:r>
    </w:p>
    <w:p w14:paraId="0F42D4EE" w14:textId="2BA756AE" w:rsidR="00CC457F" w:rsidRPr="00D5178F" w:rsidRDefault="00CC457F" w:rsidP="00D5178F">
      <w:pPr>
        <w:pStyle w:val="MRPA1ai1"/>
      </w:pPr>
      <w:r w:rsidRPr="00D5178F">
        <w:t xml:space="preserve">Timely Correction of </w:t>
      </w:r>
      <w:r w:rsidRPr="00D5178F" w:rsidDel="009D3901">
        <w:t xml:space="preserve">Potential </w:t>
      </w:r>
      <w:r w:rsidRPr="00D5178F">
        <w:t xml:space="preserve">and Actual Discharges – A description of the Permittee’s procedures for assigning due dates for corrective actions. Each Permittee shall require timely correction of all potential and actual discharges. Permittees shall require actual discharges to cease immediately. Corrective actions shall be implemented before the next rain event, and no longer than 10 business days after the </w:t>
      </w:r>
      <w:r w:rsidRPr="00D5178F" w:rsidDel="00192C4C">
        <w:t xml:space="preserve">potential </w:t>
      </w:r>
      <w:r w:rsidRPr="00D5178F">
        <w:t xml:space="preserve">or actual discharges are discovered. </w:t>
      </w:r>
      <w:r w:rsidRPr="00D5178F" w:rsidDel="00B627C6">
        <w:t>Corrective actions can be temporary</w:t>
      </w:r>
      <w:r w:rsidR="006A4103">
        <w:t>, in which case m</w:t>
      </w:r>
      <w:r w:rsidRPr="00D5178F" w:rsidDel="00B627C6">
        <w:t xml:space="preserve">ore time can be allowed for permanent corrective actions. </w:t>
      </w:r>
      <w:r w:rsidRPr="00D5178F">
        <w:t>If more than 10 business days are required for compliance, the rationale, including the expected time frame for compliance, shall be recorded in the electronic database or equivalent tabular</w:t>
      </w:r>
      <w:r w:rsidRPr="00D5178F">
        <w:rPr>
          <w:spacing w:val="-13"/>
        </w:rPr>
        <w:t xml:space="preserve"> </w:t>
      </w:r>
      <w:r w:rsidRPr="00D5178F">
        <w:t>system.</w:t>
      </w:r>
    </w:p>
    <w:p w14:paraId="25D81985" w14:textId="4F4BDF01" w:rsidR="00CC457F" w:rsidRPr="00D5178F" w:rsidRDefault="00CC457F" w:rsidP="00D5178F">
      <w:pPr>
        <w:pStyle w:val="MRPA1ai1"/>
        <w:rPr>
          <w:rFonts w:eastAsia="Times New Roman"/>
          <w:sz w:val="21"/>
        </w:rPr>
      </w:pPr>
      <w:r w:rsidRPr="00D5178F">
        <w:t>Referral and Coordination with Other Agencies – Each Permittee shall enforce its stormwater ordinances to achieve compliance at sites with observed potential and actual discharges, including compliance required by Discharge Prohibition A.1. For cases in which the Permittee’s enforcement tools are inadequate to remedy the noncompliance, the Permittee shall refer the case to the Water Board, district attorney, or other relevant agencies for additional enforcement. Permittees may also contact and coordinate with Water Board staff for joint inspections and parallel enforcement of large, complex, or noncompliant sites.</w:t>
      </w:r>
    </w:p>
    <w:p w14:paraId="6E57C2EE" w14:textId="77777777" w:rsidR="00CC457F" w:rsidRPr="00D5178F" w:rsidRDefault="00CC457F" w:rsidP="00423004">
      <w:pPr>
        <w:pStyle w:val="MRPA1a"/>
      </w:pPr>
      <w:r w:rsidRPr="00D5178F">
        <w:t>Best Management Practices</w:t>
      </w:r>
      <w:r w:rsidRPr="00D5178F">
        <w:rPr>
          <w:spacing w:val="-1"/>
        </w:rPr>
        <w:t xml:space="preserve"> </w:t>
      </w:r>
      <w:r w:rsidRPr="00D5178F">
        <w:t>Categories</w:t>
      </w:r>
    </w:p>
    <w:p w14:paraId="37DE0678" w14:textId="77777777" w:rsidR="00CC457F" w:rsidRPr="00D5178F" w:rsidRDefault="00CC457F" w:rsidP="00D5178F">
      <w:pPr>
        <w:pStyle w:val="MRPA1ainon-bold"/>
      </w:pPr>
      <w:r w:rsidRPr="00D5178F">
        <w:rPr>
          <w:b/>
          <w:bCs/>
        </w:rPr>
        <w:t xml:space="preserve">Task Description </w:t>
      </w:r>
      <w:r w:rsidRPr="00D5178F">
        <w:t>– Permittees shall require all construction sites to have</w:t>
      </w:r>
      <w:r w:rsidRPr="00D5178F">
        <w:rPr>
          <w:spacing w:val="-19"/>
        </w:rPr>
        <w:t xml:space="preserve"> </w:t>
      </w:r>
      <w:r w:rsidRPr="00D5178F">
        <w:t>site- specific, and seasonally- and phase-appropriate, effective BMPS in the following six</w:t>
      </w:r>
      <w:r w:rsidRPr="00D5178F">
        <w:rPr>
          <w:spacing w:val="-2"/>
        </w:rPr>
        <w:t xml:space="preserve"> </w:t>
      </w:r>
      <w:r w:rsidRPr="00D5178F">
        <w:t>categories:</w:t>
      </w:r>
    </w:p>
    <w:p w14:paraId="5BAAF38C" w14:textId="77777777" w:rsidR="00CC457F" w:rsidRPr="00D5178F" w:rsidRDefault="00CC457F" w:rsidP="00D5178F">
      <w:pPr>
        <w:pStyle w:val="MRPA1ai1"/>
      </w:pPr>
      <w:r w:rsidRPr="00D5178F">
        <w:t>Erosion</w:t>
      </w:r>
      <w:r w:rsidRPr="00D5178F">
        <w:rPr>
          <w:spacing w:val="-1"/>
        </w:rPr>
        <w:t xml:space="preserve"> </w:t>
      </w:r>
      <w:r w:rsidRPr="00D5178F">
        <w:t>Control</w:t>
      </w:r>
    </w:p>
    <w:p w14:paraId="484E266A" w14:textId="77777777" w:rsidR="00CC457F" w:rsidRPr="00D5178F" w:rsidRDefault="00CC457F" w:rsidP="00D5178F">
      <w:pPr>
        <w:pStyle w:val="MRPA1ai1"/>
      </w:pPr>
      <w:r w:rsidRPr="00D5178F">
        <w:t>Run-on and Runoff Control</w:t>
      </w:r>
    </w:p>
    <w:p w14:paraId="79248134" w14:textId="77777777" w:rsidR="00CC457F" w:rsidRPr="00D5178F" w:rsidRDefault="00CC457F" w:rsidP="00D5178F">
      <w:pPr>
        <w:pStyle w:val="MRPA1ai1"/>
      </w:pPr>
      <w:r w:rsidRPr="00D5178F">
        <w:t>Sediment</w:t>
      </w:r>
      <w:r w:rsidRPr="00D5178F">
        <w:rPr>
          <w:spacing w:val="-1"/>
        </w:rPr>
        <w:t xml:space="preserve"> </w:t>
      </w:r>
      <w:r w:rsidRPr="00D5178F">
        <w:t xml:space="preserve">Control, including entrance/exit and perimeter </w:t>
      </w:r>
      <w:proofErr w:type="gramStart"/>
      <w:r w:rsidRPr="00D5178F">
        <w:t>controls</w:t>
      </w:r>
      <w:proofErr w:type="gramEnd"/>
    </w:p>
    <w:p w14:paraId="087D99C9" w14:textId="77777777" w:rsidR="00CC457F" w:rsidRPr="00D5178F" w:rsidRDefault="00CC457F" w:rsidP="00D5178F">
      <w:pPr>
        <w:pStyle w:val="MRPA1ai1"/>
      </w:pPr>
      <w:r w:rsidRPr="00D5178F">
        <w:t>Active Treatment Systems, as</w:t>
      </w:r>
      <w:r w:rsidRPr="00D5178F">
        <w:rPr>
          <w:spacing w:val="-2"/>
        </w:rPr>
        <w:t xml:space="preserve"> </w:t>
      </w:r>
      <w:r w:rsidRPr="00D5178F">
        <w:t>necessary</w:t>
      </w:r>
    </w:p>
    <w:p w14:paraId="55816B17" w14:textId="77777777" w:rsidR="00CC457F" w:rsidRPr="00D5178F" w:rsidRDefault="00CC457F" w:rsidP="00D5178F">
      <w:pPr>
        <w:pStyle w:val="MRPA1ai1"/>
      </w:pPr>
      <w:r w:rsidRPr="00D5178F">
        <w:t>Good Site</w:t>
      </w:r>
      <w:r w:rsidRPr="00D5178F">
        <w:rPr>
          <w:spacing w:val="-2"/>
        </w:rPr>
        <w:t xml:space="preserve"> </w:t>
      </w:r>
      <w:r w:rsidRPr="00D5178F">
        <w:t xml:space="preserve">Management, including materials and waste </w:t>
      </w:r>
      <w:proofErr w:type="gramStart"/>
      <w:r w:rsidRPr="00D5178F">
        <w:t>management</w:t>
      </w:r>
      <w:proofErr w:type="gramEnd"/>
    </w:p>
    <w:p w14:paraId="60F63E99" w14:textId="77777777" w:rsidR="00CC457F" w:rsidRPr="00D5178F" w:rsidRDefault="00CC457F" w:rsidP="00D5178F">
      <w:pPr>
        <w:pStyle w:val="MRPA1ai1"/>
      </w:pPr>
      <w:r w:rsidRPr="00D5178F">
        <w:lastRenderedPageBreak/>
        <w:t>Non-Stormwater</w:t>
      </w:r>
      <w:r w:rsidRPr="00D5178F">
        <w:rPr>
          <w:spacing w:val="-2"/>
        </w:rPr>
        <w:t xml:space="preserve"> </w:t>
      </w:r>
      <w:r w:rsidRPr="00D5178F">
        <w:t>Management</w:t>
      </w:r>
    </w:p>
    <w:p w14:paraId="61CC6D57" w14:textId="77777777" w:rsidR="00CC457F" w:rsidRPr="00D5178F" w:rsidRDefault="00CC457F" w:rsidP="00D5178F">
      <w:pPr>
        <w:pStyle w:val="MRPA1ai"/>
        <w:rPr>
          <w:b w:val="0"/>
        </w:rPr>
      </w:pPr>
      <w:r w:rsidRPr="00D5178F">
        <w:t>Implementation</w:t>
      </w:r>
      <w:r w:rsidRPr="00D5178F">
        <w:rPr>
          <w:spacing w:val="-1"/>
        </w:rPr>
        <w:t xml:space="preserve"> </w:t>
      </w:r>
      <w:r w:rsidRPr="00D5178F">
        <w:t>Level</w:t>
      </w:r>
    </w:p>
    <w:p w14:paraId="7A8B82CF" w14:textId="77777777" w:rsidR="00CC457F" w:rsidRPr="00D5178F" w:rsidRDefault="00CC457F" w:rsidP="00D5178F">
      <w:pPr>
        <w:pStyle w:val="MRPA1aiBody"/>
      </w:pPr>
      <w:r w:rsidRPr="00D5178F">
        <w:t>The BMPs targeting specific construction site pollutants within the six categories listed in Provision C.6.c.i. shall be site-specific. Permittees may select site-specific BMPs, or BMP combinations, from resources such as:</w:t>
      </w:r>
    </w:p>
    <w:p w14:paraId="55264818" w14:textId="77777777" w:rsidR="00CC457F" w:rsidRPr="00D5178F" w:rsidRDefault="00CC457F" w:rsidP="00D5178F">
      <w:pPr>
        <w:pStyle w:val="MRPA1ai1"/>
      </w:pPr>
      <w:r w:rsidRPr="00D5178F">
        <w:t>CASQA</w:t>
      </w:r>
      <w:r w:rsidRPr="00D5178F">
        <w:rPr>
          <w:color w:val="0070C0"/>
        </w:rPr>
        <w:t xml:space="preserve"> </w:t>
      </w:r>
      <w:r w:rsidRPr="00D5178F">
        <w:t>BMP Handbook, Construction, December</w:t>
      </w:r>
      <w:r w:rsidRPr="00D5178F">
        <w:rPr>
          <w:spacing w:val="-4"/>
        </w:rPr>
        <w:t xml:space="preserve"> </w:t>
      </w:r>
      <w:r w:rsidRPr="00D5178F">
        <w:t>2019</w:t>
      </w:r>
    </w:p>
    <w:p w14:paraId="38A8952A" w14:textId="77777777" w:rsidR="00CC457F" w:rsidRPr="00D5178F" w:rsidRDefault="00CC457F" w:rsidP="00D5178F">
      <w:pPr>
        <w:pStyle w:val="MRPA1ai1"/>
      </w:pPr>
      <w:r w:rsidRPr="00D5178F">
        <w:t>Caltrans Stormwater Quality Handbooks, Construction Site</w:t>
      </w:r>
      <w:r w:rsidRPr="00D5178F">
        <w:rPr>
          <w:spacing w:val="-17"/>
        </w:rPr>
        <w:t xml:space="preserve"> </w:t>
      </w:r>
      <w:r w:rsidRPr="00D5178F">
        <w:t>Best Management Practices Manual, May 2017, and</w:t>
      </w:r>
      <w:r w:rsidRPr="00D5178F">
        <w:rPr>
          <w:spacing w:val="-5"/>
        </w:rPr>
        <w:t xml:space="preserve"> </w:t>
      </w:r>
      <w:r w:rsidRPr="00D5178F">
        <w:t>addenda</w:t>
      </w:r>
    </w:p>
    <w:p w14:paraId="366F3AEF" w14:textId="77777777" w:rsidR="00CC457F" w:rsidRPr="00D5178F" w:rsidRDefault="00CC457F" w:rsidP="00D5178F">
      <w:pPr>
        <w:pStyle w:val="MRPA1ai1"/>
      </w:pPr>
      <w:r w:rsidRPr="00D5178F">
        <w:t>Other BMPs shown to provide equivalent or better</w:t>
      </w:r>
      <w:r w:rsidRPr="00D5178F">
        <w:rPr>
          <w:spacing w:val="-3"/>
        </w:rPr>
        <w:t xml:space="preserve"> </w:t>
      </w:r>
      <w:proofErr w:type="gramStart"/>
      <w:r w:rsidRPr="00D5178F">
        <w:t>protection</w:t>
      </w:r>
      <w:proofErr w:type="gramEnd"/>
    </w:p>
    <w:p w14:paraId="6434B206" w14:textId="77777777" w:rsidR="00CC457F" w:rsidRPr="00D5178F" w:rsidRDefault="00CC457F" w:rsidP="00423004">
      <w:pPr>
        <w:pStyle w:val="MRPA1a"/>
      </w:pPr>
      <w:r w:rsidRPr="00D5178F">
        <w:t>Plan Approval</w:t>
      </w:r>
      <w:r w:rsidRPr="00D5178F">
        <w:rPr>
          <w:spacing w:val="-1"/>
        </w:rPr>
        <w:t xml:space="preserve"> </w:t>
      </w:r>
      <w:r w:rsidRPr="00D5178F">
        <w:t>Process</w:t>
      </w:r>
    </w:p>
    <w:p w14:paraId="549E69CB" w14:textId="77777777" w:rsidR="00CC457F" w:rsidRPr="00D5178F" w:rsidRDefault="00CC457F" w:rsidP="00D5178F">
      <w:pPr>
        <w:pStyle w:val="MRPA1ainon-bold"/>
        <w:rPr>
          <w:rFonts w:eastAsia="MS Mincho"/>
        </w:rPr>
      </w:pPr>
      <w:r w:rsidRPr="00D5178F">
        <w:rPr>
          <w:b/>
          <w:bCs/>
        </w:rPr>
        <w:t xml:space="preserve">Task Description </w:t>
      </w:r>
      <w:r w:rsidRPr="00D5178F">
        <w:t>– Permittees shall review erosion control plans for consistency with local requirements and the appropriateness and adequacy of proposed BMPs for each site before issuing grading permits for projects. Permittees shall also verify that sites disturbing one acre or more of land have filed a Notice of Intent for permit coverage under the Construction Stormwater General Permit.</w:t>
      </w:r>
    </w:p>
    <w:p w14:paraId="5C4D73E0" w14:textId="77777777" w:rsidR="00CC457F" w:rsidRPr="00D5178F" w:rsidRDefault="00CC457F" w:rsidP="00D5178F">
      <w:pPr>
        <w:pStyle w:val="MRPA1ainon-bold"/>
      </w:pPr>
      <w:r w:rsidRPr="00D5178F">
        <w:rPr>
          <w:b/>
          <w:bCs/>
        </w:rPr>
        <w:t xml:space="preserve">Implementation Level </w:t>
      </w:r>
      <w:r w:rsidRPr="00D5178F">
        <w:t>– Before approval and issuance of local grading permits, each Permittee shall perform the</w:t>
      </w:r>
      <w:r w:rsidRPr="00D5178F">
        <w:rPr>
          <w:spacing w:val="-3"/>
        </w:rPr>
        <w:t xml:space="preserve"> </w:t>
      </w:r>
      <w:r w:rsidRPr="00D5178F">
        <w:t>following:</w:t>
      </w:r>
    </w:p>
    <w:p w14:paraId="22633E21" w14:textId="77777777" w:rsidR="00CC457F" w:rsidRPr="00D5178F" w:rsidRDefault="00CC457F" w:rsidP="00D5178F">
      <w:pPr>
        <w:pStyle w:val="MRPA1ai1"/>
      </w:pPr>
      <w:r w:rsidRPr="00D5178F">
        <w:t>Review the site operator’s/developer’s erosion/pollution control plan or Stormwater Pollution Prevention Plan (SWPPP) to verify compliance with the Permittee’s grading ordinance and other local requirements. Also review the site operator’s/developer’s erosion/pollution control plan or SWPPP to verify that seasonally appropriate and effective BMPs for the six categories listed in Provision C.6.c.i. are</w:t>
      </w:r>
      <w:r w:rsidRPr="00D5178F">
        <w:rPr>
          <w:spacing w:val="-1"/>
        </w:rPr>
        <w:t xml:space="preserve"> </w:t>
      </w:r>
      <w:r w:rsidRPr="00D5178F">
        <w:t>planned.</w:t>
      </w:r>
      <w:r w:rsidRPr="00D5178F">
        <w:rPr>
          <w:vertAlign w:val="superscript"/>
        </w:rPr>
        <w:footnoteReference w:id="36"/>
      </w:r>
    </w:p>
    <w:p w14:paraId="54534517" w14:textId="77777777" w:rsidR="00CC457F" w:rsidRPr="00D5178F" w:rsidRDefault="00CC457F" w:rsidP="00D5178F">
      <w:pPr>
        <w:pStyle w:val="MRPA1ai1"/>
        <w:rPr>
          <w:rFonts w:eastAsia="MS Mincho"/>
        </w:rPr>
      </w:pPr>
      <w:r w:rsidRPr="00D5178F">
        <w:t>For sites disturbing one acre or more of soil, verify that the site operators/developers have filed a Notice of Intent for permit</w:t>
      </w:r>
      <w:r w:rsidRPr="00D5178F">
        <w:rPr>
          <w:spacing w:val="-16"/>
        </w:rPr>
        <w:t xml:space="preserve"> </w:t>
      </w:r>
      <w:r w:rsidRPr="00D5178F">
        <w:t>coverage under the Construction Stormwater General Permit.</w:t>
      </w:r>
      <w:r w:rsidRPr="00D5178F" w:rsidDel="008B4DE2">
        <w:t xml:space="preserve"> </w:t>
      </w:r>
    </w:p>
    <w:p w14:paraId="0512FEEB" w14:textId="48E0086A" w:rsidR="00CC457F" w:rsidRPr="00DE2308" w:rsidRDefault="00CC457F" w:rsidP="00DE2308">
      <w:pPr>
        <w:pStyle w:val="MRPA1ai1"/>
        <w:rPr>
          <w:rFonts w:eastAsia="Times New Roman"/>
          <w:sz w:val="21"/>
        </w:rPr>
      </w:pPr>
      <w:r w:rsidRPr="00DE2308">
        <w:t>Provide</w:t>
      </w:r>
      <w:r w:rsidRPr="00D5178F">
        <w:t xml:space="preserve"> construction stormwater management educational materials to</w:t>
      </w:r>
      <w:r w:rsidRPr="00DE2308">
        <w:rPr>
          <w:spacing w:val="-18"/>
        </w:rPr>
        <w:t xml:space="preserve"> </w:t>
      </w:r>
      <w:r w:rsidRPr="00D5178F">
        <w:t>site operators/developers, as</w:t>
      </w:r>
      <w:r w:rsidRPr="00DE2308">
        <w:rPr>
          <w:spacing w:val="1"/>
        </w:rPr>
        <w:t xml:space="preserve"> </w:t>
      </w:r>
      <w:r w:rsidRPr="00D5178F">
        <w:t>appropriate.</w:t>
      </w:r>
    </w:p>
    <w:p w14:paraId="44CA3245" w14:textId="77777777" w:rsidR="00CC457F" w:rsidRPr="00D5178F" w:rsidRDefault="00CC457F" w:rsidP="00423004">
      <w:pPr>
        <w:pStyle w:val="MRPA1a"/>
      </w:pPr>
      <w:r w:rsidRPr="00D5178F">
        <w:t>Inspections</w:t>
      </w:r>
    </w:p>
    <w:p w14:paraId="1BF7640D" w14:textId="77777777" w:rsidR="00CC457F" w:rsidRPr="00D5178F" w:rsidRDefault="00CC457F" w:rsidP="00D5178F">
      <w:pPr>
        <w:pStyle w:val="MRPA1ainon-bold"/>
      </w:pPr>
      <w:r w:rsidRPr="00D5178F">
        <w:rPr>
          <w:b/>
        </w:rPr>
        <w:t xml:space="preserve">Task Description </w:t>
      </w:r>
      <w:r w:rsidRPr="00D5178F">
        <w:t xml:space="preserve">– Permittees shall conduct inspections to determine compliance with local ordinances (grading and stormwater) and determine the effectiveness of the BMPs in the six categories listed in Provision C.6.c.i. in </w:t>
      </w:r>
      <w:r w:rsidRPr="00D5178F">
        <w:lastRenderedPageBreak/>
        <w:t>preventing the discharge of construction pollutants into the storm drain. Permittees shall require timely corrections of all actual and potential discharges</w:t>
      </w:r>
      <w:r w:rsidRPr="00D5178F">
        <w:rPr>
          <w:spacing w:val="-12"/>
        </w:rPr>
        <w:t xml:space="preserve"> </w:t>
      </w:r>
      <w:r w:rsidRPr="00D5178F">
        <w:t>observed.</w:t>
      </w:r>
    </w:p>
    <w:p w14:paraId="7CC5F82C" w14:textId="77777777" w:rsidR="00CC457F" w:rsidRPr="00D5178F" w:rsidRDefault="00CC457F" w:rsidP="00D5178F">
      <w:pPr>
        <w:pStyle w:val="MRPA1ai"/>
        <w:rPr>
          <w:b w:val="0"/>
        </w:rPr>
      </w:pPr>
      <w:r w:rsidRPr="00D5178F">
        <w:t>Implementation</w:t>
      </w:r>
      <w:r w:rsidRPr="00D5178F">
        <w:rPr>
          <w:spacing w:val="-1"/>
        </w:rPr>
        <w:t xml:space="preserve"> </w:t>
      </w:r>
      <w:r w:rsidRPr="00D5178F">
        <w:t>Level</w:t>
      </w:r>
    </w:p>
    <w:p w14:paraId="51CEABB1" w14:textId="77777777" w:rsidR="00CC457F" w:rsidRPr="00D5178F" w:rsidRDefault="00CC457F" w:rsidP="00D5178F">
      <w:pPr>
        <w:pStyle w:val="MRPA1ai1"/>
      </w:pPr>
      <w:r w:rsidRPr="00D5178F">
        <w:t>Wet Season</w:t>
      </w:r>
      <w:r w:rsidRPr="00D5178F">
        <w:rPr>
          <w:spacing w:val="-2"/>
        </w:rPr>
        <w:t xml:space="preserve"> </w:t>
      </w:r>
      <w:r w:rsidRPr="00D5178F">
        <w:t>Notification</w:t>
      </w:r>
    </w:p>
    <w:p w14:paraId="009D7AF3" w14:textId="77777777" w:rsidR="00CC457F" w:rsidRPr="00D5178F" w:rsidRDefault="00CC457F" w:rsidP="00D5178F">
      <w:pPr>
        <w:pStyle w:val="MRPA1ai1Body"/>
      </w:pPr>
      <w:r w:rsidRPr="00D5178F">
        <w:t>By September 1 of each year, each Permittee shall remind all site developers and/or owners disturbing one acre or more of soil, hillside projects, and high priority sites to prepare for the upcoming wet season.</w:t>
      </w:r>
    </w:p>
    <w:p w14:paraId="348260FE" w14:textId="77777777" w:rsidR="00CC457F" w:rsidRPr="00D5178F" w:rsidRDefault="00CC457F" w:rsidP="00D5178F">
      <w:pPr>
        <w:pStyle w:val="MRPA1ai1"/>
      </w:pPr>
      <w:r w:rsidRPr="00D5178F">
        <w:t>Frequency of Inspections</w:t>
      </w:r>
    </w:p>
    <w:p w14:paraId="08CFCA44" w14:textId="771D8ABF" w:rsidR="00CC457F" w:rsidRPr="00D5178F" w:rsidRDefault="00CC457F" w:rsidP="00D5178F">
      <w:pPr>
        <w:pStyle w:val="MRPA1ai1Body"/>
      </w:pPr>
      <w:r w:rsidRPr="00D5178F">
        <w:t>Inspections shall be conducted monthly during the wet season</w:t>
      </w:r>
      <w:r w:rsidRPr="00D5178F">
        <w:rPr>
          <w:vertAlign w:val="superscript"/>
        </w:rPr>
        <w:footnoteReference w:id="37"/>
      </w:r>
      <w:hyperlink w:anchor="_bookmark23" w:history="1">
        <w:r w:rsidRPr="00D5178F">
          <w:t xml:space="preserve"> </w:t>
        </w:r>
      </w:hyperlink>
      <w:r w:rsidRPr="00D5178F">
        <w:t>at the following sites:</w:t>
      </w:r>
    </w:p>
    <w:p w14:paraId="268F5774" w14:textId="77777777" w:rsidR="00CC457F" w:rsidRPr="00D5178F" w:rsidRDefault="00CC457F" w:rsidP="00D5178F">
      <w:pPr>
        <w:pStyle w:val="MRPA1ai1a"/>
      </w:pPr>
      <w:r w:rsidRPr="00D5178F">
        <w:t>All construction sites disturbing one or more acre of</w:t>
      </w:r>
      <w:r w:rsidRPr="00D5178F">
        <w:rPr>
          <w:spacing w:val="-6"/>
        </w:rPr>
        <w:t xml:space="preserve"> </w:t>
      </w:r>
      <w:r w:rsidRPr="00D5178F">
        <w:t>land;</w:t>
      </w:r>
    </w:p>
    <w:p w14:paraId="641AB692" w14:textId="4360AA49" w:rsidR="00CC457F" w:rsidRPr="00D5178F" w:rsidRDefault="00CC457F" w:rsidP="00D5178F">
      <w:pPr>
        <w:pStyle w:val="MRPA1ai1a"/>
      </w:pPr>
      <w:r w:rsidRPr="00D5178F">
        <w:t>All hillside projects</w:t>
      </w:r>
      <w:hyperlink w:anchor="_bookmark24" w:history="1">
        <w:r w:rsidRPr="00D5178F">
          <w:t xml:space="preserve"> </w:t>
        </w:r>
      </w:hyperlink>
      <w:r w:rsidRPr="00D5178F">
        <w:t>(based on the Permittee’s map of hillside development areas or criteria, or if the Permittee does not have a</w:t>
      </w:r>
      <w:r w:rsidRPr="00D5178F">
        <w:rPr>
          <w:spacing w:val="-16"/>
        </w:rPr>
        <w:t xml:space="preserve"> </w:t>
      </w:r>
      <w:r w:rsidRPr="00D5178F">
        <w:t>map of hillside development areas or criteria, those projects on sites with ≥15 percent slope) disturbing greater than or equal to 5,000 square feet; and</w:t>
      </w:r>
    </w:p>
    <w:p w14:paraId="6FDAF4C9" w14:textId="77777777" w:rsidR="00CC457F" w:rsidRPr="00D5178F" w:rsidRDefault="00CC457F" w:rsidP="00D5178F">
      <w:pPr>
        <w:pStyle w:val="MRPA1ai1a"/>
      </w:pPr>
      <w:r w:rsidRPr="00D5178F">
        <w:t>High Priority Sites – Other sites determined by the Permittee or</w:t>
      </w:r>
      <w:r w:rsidRPr="00D5178F">
        <w:rPr>
          <w:spacing w:val="-21"/>
        </w:rPr>
        <w:t xml:space="preserve"> </w:t>
      </w:r>
      <w:r w:rsidRPr="00D5178F">
        <w:t xml:space="preserve">the Water Board as significant threats to water quality. </w:t>
      </w:r>
      <w:r w:rsidRPr="00D5178F">
        <w:rPr>
          <w:spacing w:val="-3"/>
        </w:rPr>
        <w:t xml:space="preserve">In </w:t>
      </w:r>
      <w:r w:rsidRPr="00D5178F">
        <w:t>evaluating threat to water quality, the following factors shall be</w:t>
      </w:r>
      <w:r w:rsidRPr="00D5178F">
        <w:rPr>
          <w:spacing w:val="-12"/>
        </w:rPr>
        <w:t xml:space="preserve"> </w:t>
      </w:r>
      <w:r w:rsidRPr="00D5178F">
        <w:t>considered:</w:t>
      </w:r>
    </w:p>
    <w:p w14:paraId="3DEDC133" w14:textId="77777777" w:rsidR="00CC457F" w:rsidRPr="00D5178F" w:rsidRDefault="00CC457F" w:rsidP="00D5178F">
      <w:pPr>
        <w:pStyle w:val="MRPA1ai1ai"/>
      </w:pPr>
      <w:r w:rsidRPr="00D5178F">
        <w:t>Soil erosion potential or soil</w:t>
      </w:r>
      <w:r w:rsidRPr="00D5178F">
        <w:rPr>
          <w:spacing w:val="-2"/>
        </w:rPr>
        <w:t xml:space="preserve"> </w:t>
      </w:r>
      <w:r w:rsidRPr="00D5178F">
        <w:t>type;</w:t>
      </w:r>
    </w:p>
    <w:p w14:paraId="651996DE" w14:textId="77777777" w:rsidR="00CC457F" w:rsidRPr="00D5178F" w:rsidRDefault="00CC457F" w:rsidP="00D5178F">
      <w:pPr>
        <w:pStyle w:val="MRPA1ai1ai"/>
      </w:pPr>
      <w:r w:rsidRPr="00D5178F">
        <w:t>Site</w:t>
      </w:r>
      <w:r w:rsidRPr="00D5178F">
        <w:rPr>
          <w:spacing w:val="-1"/>
        </w:rPr>
        <w:t xml:space="preserve"> </w:t>
      </w:r>
      <w:r w:rsidRPr="00D5178F">
        <w:t>slope;</w:t>
      </w:r>
      <w:bookmarkStart w:id="17" w:name="_bookmark23"/>
      <w:bookmarkStart w:id="18" w:name="_bookmark24"/>
      <w:bookmarkEnd w:id="17"/>
      <w:bookmarkEnd w:id="18"/>
    </w:p>
    <w:p w14:paraId="21BDBE95" w14:textId="77777777" w:rsidR="00CC457F" w:rsidRPr="00D5178F" w:rsidRDefault="00CC457F" w:rsidP="00D5178F">
      <w:pPr>
        <w:pStyle w:val="MRPA1ai1ai"/>
      </w:pPr>
      <w:r w:rsidRPr="00D5178F">
        <w:t>Project size and</w:t>
      </w:r>
      <w:r w:rsidRPr="00D5178F">
        <w:rPr>
          <w:spacing w:val="-2"/>
        </w:rPr>
        <w:t xml:space="preserve"> </w:t>
      </w:r>
      <w:r w:rsidRPr="00D5178F">
        <w:t>type;</w:t>
      </w:r>
    </w:p>
    <w:p w14:paraId="07451E3E" w14:textId="77777777" w:rsidR="00CC457F" w:rsidRPr="00D5178F" w:rsidRDefault="00CC457F" w:rsidP="00D5178F">
      <w:pPr>
        <w:pStyle w:val="MRPA1ai1ai"/>
      </w:pPr>
      <w:r w:rsidRPr="00D5178F">
        <w:t>Sensitivity of receiving</w:t>
      </w:r>
      <w:r w:rsidRPr="00D5178F">
        <w:rPr>
          <w:spacing w:val="-14"/>
        </w:rPr>
        <w:t xml:space="preserve"> </w:t>
      </w:r>
      <w:r w:rsidRPr="00D5178F">
        <w:t>waterbodies;</w:t>
      </w:r>
    </w:p>
    <w:p w14:paraId="01A5E846" w14:textId="77777777" w:rsidR="00CC457F" w:rsidRPr="00D5178F" w:rsidRDefault="00CC457F" w:rsidP="00D5178F">
      <w:pPr>
        <w:pStyle w:val="MRPA1ai1ai"/>
      </w:pPr>
      <w:r w:rsidRPr="00D5178F">
        <w:t>Proximity to receiving</w:t>
      </w:r>
      <w:r w:rsidRPr="00D5178F">
        <w:rPr>
          <w:spacing w:val="-14"/>
        </w:rPr>
        <w:t xml:space="preserve"> </w:t>
      </w:r>
      <w:r w:rsidRPr="00D5178F">
        <w:t>waterbodies;</w:t>
      </w:r>
    </w:p>
    <w:p w14:paraId="54CC7E4D" w14:textId="77777777" w:rsidR="00CC457F" w:rsidRPr="00D5178F" w:rsidRDefault="00CC457F" w:rsidP="00D5178F">
      <w:pPr>
        <w:pStyle w:val="MRPA1ai1ai"/>
      </w:pPr>
      <w:r w:rsidRPr="00D5178F">
        <w:t>Non-stormwater discharges;</w:t>
      </w:r>
      <w:r w:rsidRPr="00D5178F">
        <w:rPr>
          <w:spacing w:val="-2"/>
        </w:rPr>
        <w:t xml:space="preserve"> </w:t>
      </w:r>
      <w:r w:rsidRPr="00D5178F">
        <w:t>and</w:t>
      </w:r>
    </w:p>
    <w:p w14:paraId="441624A5" w14:textId="77777777" w:rsidR="00CC457F" w:rsidRPr="00D5178F" w:rsidRDefault="00CC457F" w:rsidP="00D5178F">
      <w:pPr>
        <w:pStyle w:val="MRPA1ai1ai"/>
      </w:pPr>
      <w:r w:rsidRPr="00D5178F">
        <w:t>Any other relevant factors as determined by the local agency</w:t>
      </w:r>
      <w:r w:rsidRPr="00D5178F">
        <w:rPr>
          <w:spacing w:val="-17"/>
        </w:rPr>
        <w:t xml:space="preserve"> </w:t>
      </w:r>
      <w:r w:rsidRPr="00D5178F">
        <w:t>or the Water</w:t>
      </w:r>
      <w:r w:rsidRPr="00D5178F">
        <w:rPr>
          <w:spacing w:val="-3"/>
        </w:rPr>
        <w:t xml:space="preserve"> </w:t>
      </w:r>
      <w:r w:rsidRPr="00D5178F">
        <w:t>Board.</w:t>
      </w:r>
    </w:p>
    <w:p w14:paraId="597E65E5" w14:textId="77777777" w:rsidR="00546F88" w:rsidRDefault="00546F88">
      <w:pPr>
        <w:spacing w:after="200" w:line="276" w:lineRule="auto"/>
        <w:rPr>
          <w:rFonts w:cs="Arial"/>
          <w:bCs/>
          <w:szCs w:val="24"/>
        </w:rPr>
      </w:pPr>
      <w:r w:rsidRPr="00707EF5">
        <w:rPr>
          <w:rFonts w:cs="Arial"/>
        </w:rPr>
        <w:br w:type="page"/>
      </w:r>
    </w:p>
    <w:p w14:paraId="208896A0" w14:textId="585895F9" w:rsidR="00CC457F" w:rsidRPr="00D5178F" w:rsidRDefault="00CC457F" w:rsidP="00D5178F">
      <w:pPr>
        <w:pStyle w:val="MRPA1ai1"/>
      </w:pPr>
      <w:r w:rsidRPr="00D5178F">
        <w:lastRenderedPageBreak/>
        <w:t>Contents of Inspections</w:t>
      </w:r>
    </w:p>
    <w:p w14:paraId="330732F2" w14:textId="77777777" w:rsidR="00CC457F" w:rsidRPr="00D5178F" w:rsidRDefault="00CC457F" w:rsidP="00D5178F">
      <w:pPr>
        <w:pStyle w:val="MRPA1ai1Body"/>
      </w:pPr>
      <w:r w:rsidRPr="00D5178F">
        <w:t>Inspections shall focus on the adequacy and effectiveness of the site- specific BMPs implemented for the six categories listed in Provision C.6.c.i.</w:t>
      </w:r>
    </w:p>
    <w:p w14:paraId="363A37F2" w14:textId="77777777" w:rsidR="00CC457F" w:rsidRPr="00D5178F" w:rsidRDefault="00CC457F" w:rsidP="00D5178F">
      <w:pPr>
        <w:pStyle w:val="MRPA1ai1Body"/>
      </w:pPr>
      <w:r w:rsidRPr="00D5178F">
        <w:t>Permittees shall require timely corrections of all actual and potential problems observed. Inspections of construction sites shall include, but are not limited to, the following:</w:t>
      </w:r>
    </w:p>
    <w:p w14:paraId="72810412" w14:textId="77777777" w:rsidR="00CC457F" w:rsidRPr="00D5178F" w:rsidRDefault="00CC457F" w:rsidP="00D5178F">
      <w:pPr>
        <w:pStyle w:val="MRPA1ai1a"/>
      </w:pPr>
      <w:r w:rsidRPr="00D5178F">
        <w:t>Assessment of compliance with Permittee's ordinances and permits related to urban runoff, including the implementation and maintenance of the verified erosion/pollution control plan or SWPPP (from Provision C.6.d.ii.(1));</w:t>
      </w:r>
    </w:p>
    <w:p w14:paraId="5A86197A" w14:textId="317AD912" w:rsidR="00CC457F" w:rsidRPr="00D5178F" w:rsidRDefault="00CC457F" w:rsidP="00D5178F">
      <w:pPr>
        <w:pStyle w:val="MRPA1ai1a"/>
      </w:pPr>
      <w:r w:rsidRPr="00D5178F">
        <w:t>Assessment of the adequacy and effectiveness of the site-specific BMPs implemented for the six categories listed in Provision C.6.c.i;</w:t>
      </w:r>
    </w:p>
    <w:p w14:paraId="658C4FBC" w14:textId="77777777" w:rsidR="00CC457F" w:rsidRPr="00D5178F" w:rsidRDefault="00CC457F" w:rsidP="00D5178F">
      <w:pPr>
        <w:pStyle w:val="MRPA1ai1a"/>
      </w:pPr>
      <w:r w:rsidRPr="00D5178F">
        <w:t>Visual observations for:</w:t>
      </w:r>
    </w:p>
    <w:p w14:paraId="52DBC726" w14:textId="77777777" w:rsidR="00CC457F" w:rsidRPr="00D5178F" w:rsidRDefault="00CC457F" w:rsidP="00D5178F">
      <w:pPr>
        <w:pStyle w:val="MRPA1ai1ai"/>
      </w:pPr>
      <w:r w:rsidRPr="00D5178F">
        <w:t>Actual discharges of sediment and/or construction-related materials into storm drains and/or waterbodies.</w:t>
      </w:r>
    </w:p>
    <w:p w14:paraId="5473CD34" w14:textId="77777777" w:rsidR="00CC457F" w:rsidRPr="00D5178F" w:rsidRDefault="00CC457F" w:rsidP="00D5178F">
      <w:pPr>
        <w:pStyle w:val="MRPA1ai1ai"/>
      </w:pPr>
      <w:r w:rsidRPr="00D5178F">
        <w:t>Evidence of sediment and/or construction-related materials discharges into storm drains and/or waterbodies.</w:t>
      </w:r>
    </w:p>
    <w:p w14:paraId="799419E8" w14:textId="77777777" w:rsidR="00CC457F" w:rsidRPr="00D5178F" w:rsidRDefault="00CC457F" w:rsidP="00D5178F">
      <w:pPr>
        <w:pStyle w:val="MRPA1ai1ai"/>
      </w:pPr>
      <w:r w:rsidRPr="00D5178F">
        <w:t>Illicit connections, and</w:t>
      </w:r>
    </w:p>
    <w:p w14:paraId="41B2C734" w14:textId="77777777" w:rsidR="00CC457F" w:rsidRPr="00D5178F" w:rsidRDefault="00CC457F" w:rsidP="00D5178F">
      <w:pPr>
        <w:pStyle w:val="MRPA1ai1ai"/>
      </w:pPr>
      <w:r w:rsidRPr="00D5178F">
        <w:t>Potential illicit connections.</w:t>
      </w:r>
    </w:p>
    <w:p w14:paraId="0290DB5A" w14:textId="77777777" w:rsidR="00CC457F" w:rsidRPr="00D5178F" w:rsidRDefault="00CC457F" w:rsidP="00D5178F">
      <w:pPr>
        <w:pStyle w:val="MRPA1ai1a"/>
      </w:pPr>
      <w:r w:rsidRPr="00D5178F">
        <w:t>Education on stormwater pollution prevention, as needed.</w:t>
      </w:r>
    </w:p>
    <w:p w14:paraId="0A3BCDC9" w14:textId="77777777" w:rsidR="00CC457F" w:rsidRPr="00D5178F" w:rsidRDefault="00CC457F" w:rsidP="00D5178F">
      <w:pPr>
        <w:pStyle w:val="MRPA1ai1"/>
        <w:rPr>
          <w:bCs w:val="0"/>
        </w:rPr>
      </w:pPr>
      <w:r w:rsidRPr="00D5178F">
        <w:t>Tracking</w:t>
      </w:r>
    </w:p>
    <w:p w14:paraId="33525371" w14:textId="77777777" w:rsidR="00CC457F" w:rsidRPr="00D5178F" w:rsidRDefault="00CC457F" w:rsidP="00D5178F">
      <w:pPr>
        <w:pStyle w:val="MRPA1ai1Body"/>
      </w:pPr>
      <w:r w:rsidRPr="00D5178F">
        <w:t>All inspections shall be recorded on a written or electronic inspection form. Inspectors shall follow the ERP for all actual and potential discharges discovered during the inspection.</w:t>
      </w:r>
    </w:p>
    <w:p w14:paraId="7857E217" w14:textId="77777777" w:rsidR="00CC457F" w:rsidRPr="00D5178F" w:rsidRDefault="00CC457F" w:rsidP="00D5178F">
      <w:pPr>
        <w:pStyle w:val="MRPA1ai1Body"/>
      </w:pPr>
      <w:r w:rsidRPr="00D5178F">
        <w:t xml:space="preserve">Permittees shall track in an electronic database or tabular format all inspections. This electronic database or tabular format </w:t>
      </w:r>
      <w:proofErr w:type="gramStart"/>
      <w:r w:rsidRPr="00D5178F">
        <w:t>shall</w:t>
      </w:r>
      <w:proofErr w:type="gramEnd"/>
      <w:r w:rsidRPr="00D5178F">
        <w:t xml:space="preserve"> be made readily available during inspections and audits by the Water Board staff or its representatives. This electronic database or tabular format shall record the following information for each site inspection:</w:t>
      </w:r>
    </w:p>
    <w:p w14:paraId="5E898B52" w14:textId="77777777" w:rsidR="00CC457F" w:rsidRPr="00D5178F" w:rsidRDefault="00CC457F" w:rsidP="00D5178F">
      <w:pPr>
        <w:pStyle w:val="MRPA1ai1a"/>
      </w:pPr>
      <w:r w:rsidRPr="00D5178F">
        <w:t>Site name;</w:t>
      </w:r>
    </w:p>
    <w:p w14:paraId="5DB2ADDE" w14:textId="77777777" w:rsidR="00CC457F" w:rsidRPr="00D5178F" w:rsidRDefault="00CC457F" w:rsidP="00D5178F">
      <w:pPr>
        <w:pStyle w:val="MRPA1ai1a"/>
      </w:pPr>
      <w:r w:rsidRPr="00D5178F">
        <w:t>Inspection date;</w:t>
      </w:r>
    </w:p>
    <w:p w14:paraId="2AC4F8C3" w14:textId="77777777" w:rsidR="00CC457F" w:rsidRPr="00D5178F" w:rsidRDefault="00CC457F" w:rsidP="00D5178F">
      <w:pPr>
        <w:pStyle w:val="MRPA1ai1a"/>
      </w:pPr>
      <w:r w:rsidRPr="00D5178F">
        <w:t xml:space="preserve">Weather during inspection; </w:t>
      </w:r>
    </w:p>
    <w:p w14:paraId="618825E2" w14:textId="77777777" w:rsidR="00CC457F" w:rsidRPr="00D5178F" w:rsidRDefault="00CC457F" w:rsidP="00D5178F">
      <w:pPr>
        <w:pStyle w:val="MRPA1ai1a"/>
      </w:pPr>
      <w:r w:rsidRPr="00D5178F">
        <w:t>The department, agency, or other entity performing the inspection.</w:t>
      </w:r>
    </w:p>
    <w:p w14:paraId="3F222F29" w14:textId="77777777" w:rsidR="00CC457F" w:rsidRPr="00D5178F" w:rsidRDefault="00CC457F" w:rsidP="00D5178F">
      <w:pPr>
        <w:pStyle w:val="MRPA1ai1a"/>
      </w:pPr>
      <w:r w:rsidRPr="00D5178F">
        <w:lastRenderedPageBreak/>
        <w:t xml:space="preserve">Enforcement Response Level (Use ERP); </w:t>
      </w:r>
    </w:p>
    <w:p w14:paraId="1D780C7E" w14:textId="77777777" w:rsidR="00CC457F" w:rsidRPr="00D5178F" w:rsidRDefault="00CC457F" w:rsidP="00D5178F">
      <w:pPr>
        <w:pStyle w:val="MRPA1ai1a"/>
      </w:pPr>
      <w:r w:rsidRPr="00D5178F">
        <w:t xml:space="preserve">Problem(s) observed using Illicit Discharge and the six BMP categories listed in Provision C.6.c.i; </w:t>
      </w:r>
      <w:r w:rsidRPr="00D5178F">
        <w:tab/>
      </w:r>
    </w:p>
    <w:p w14:paraId="2183F406" w14:textId="77777777" w:rsidR="00CC457F" w:rsidRPr="00D5178F" w:rsidRDefault="00CC457F" w:rsidP="00D5178F">
      <w:pPr>
        <w:pStyle w:val="MRPA1ai1a"/>
      </w:pPr>
      <w:r w:rsidRPr="00D5178F">
        <w:t>Resolution of Problems noted using the following three standardized categories: Problems Fixed, Need More Time, and Escalate Enforcement; and</w:t>
      </w:r>
    </w:p>
    <w:p w14:paraId="5E355123" w14:textId="77777777" w:rsidR="00CC457F" w:rsidRPr="00D5178F" w:rsidRDefault="00CC457F" w:rsidP="00D5178F">
      <w:pPr>
        <w:pStyle w:val="MRPA1ai1a"/>
      </w:pPr>
      <w:r w:rsidRPr="00D5178F">
        <w:t>Comments, which shall include all rationale for longer compliance times, all escalation in enforcement discussions, and any other information that may be relevant to that site inspection.</w:t>
      </w:r>
    </w:p>
    <w:p w14:paraId="3E768614" w14:textId="77777777" w:rsidR="00CC457F" w:rsidRPr="00D5178F" w:rsidRDefault="00CC457F" w:rsidP="00D5178F">
      <w:pPr>
        <w:pStyle w:val="MRPA1ai"/>
        <w:rPr>
          <w:b w:val="0"/>
        </w:rPr>
      </w:pPr>
      <w:r w:rsidRPr="00D5178F">
        <w:t>Reporting</w:t>
      </w:r>
    </w:p>
    <w:p w14:paraId="6402895A" w14:textId="77777777" w:rsidR="00CC457F" w:rsidRPr="00D5178F" w:rsidRDefault="00CC457F" w:rsidP="00D5178F">
      <w:pPr>
        <w:pStyle w:val="MRPA1ai1"/>
      </w:pPr>
      <w:bookmarkStart w:id="19" w:name="_bookmark25"/>
      <w:bookmarkStart w:id="20" w:name="_bookmark26"/>
      <w:bookmarkStart w:id="21" w:name="_bookmark27"/>
      <w:bookmarkStart w:id="22" w:name="_bookmark28"/>
      <w:bookmarkEnd w:id="19"/>
      <w:bookmarkEnd w:id="20"/>
      <w:bookmarkEnd w:id="21"/>
      <w:bookmarkEnd w:id="22"/>
      <w:r w:rsidRPr="00D5178F">
        <w:t>Each Permittee</w:t>
      </w:r>
      <w:r w:rsidRPr="00D5178F">
        <w:rPr>
          <w:spacing w:val="-14"/>
        </w:rPr>
        <w:t xml:space="preserve"> </w:t>
      </w:r>
      <w:r w:rsidRPr="00D5178F">
        <w:t>shall summarize the following</w:t>
      </w:r>
      <w:r w:rsidRPr="00D5178F">
        <w:rPr>
          <w:spacing w:val="-3"/>
        </w:rPr>
        <w:t xml:space="preserve"> </w:t>
      </w:r>
      <w:r w:rsidRPr="00D5178F">
        <w:t>information in the Annual Report:</w:t>
      </w:r>
    </w:p>
    <w:p w14:paraId="505C249A" w14:textId="4DB529B3" w:rsidR="00CC457F" w:rsidRPr="00D5178F" w:rsidRDefault="00CC457F" w:rsidP="00D5178F">
      <w:pPr>
        <w:pStyle w:val="MRPA1ai1a"/>
      </w:pPr>
      <w:r w:rsidRPr="00D5178F">
        <w:t>Total number of construction sites requiring inspections during at least part of the Permit year</w:t>
      </w:r>
      <w:r w:rsidR="00763E3C">
        <w:t>;</w:t>
      </w:r>
    </w:p>
    <w:p w14:paraId="79F4F8CA" w14:textId="77777777" w:rsidR="00CC457F" w:rsidRPr="00D5178F" w:rsidRDefault="00CC457F" w:rsidP="00D5178F">
      <w:pPr>
        <w:pStyle w:val="MRPA1ai1a"/>
      </w:pPr>
      <w:r w:rsidRPr="00D5178F">
        <w:t>Total number of active hillside sites disturbing less than one acre of soil requiring inspection;</w:t>
      </w:r>
    </w:p>
    <w:p w14:paraId="45F95D36" w14:textId="77777777" w:rsidR="00CC457F" w:rsidRPr="00D5178F" w:rsidRDefault="00CC457F" w:rsidP="00D5178F">
      <w:pPr>
        <w:pStyle w:val="MRPA1ai1a"/>
      </w:pPr>
      <w:r w:rsidRPr="00D5178F">
        <w:t>Total number of active sites disturbing one acre or more of soil;</w:t>
      </w:r>
    </w:p>
    <w:p w14:paraId="0A79B5F7" w14:textId="77777777" w:rsidR="00CC457F" w:rsidRPr="00D5178F" w:rsidRDefault="00CC457F" w:rsidP="00D5178F">
      <w:pPr>
        <w:pStyle w:val="MRPA1ai1a"/>
      </w:pPr>
      <w:r w:rsidRPr="00D5178F">
        <w:t>Total number of active sites disturbing less than one acre of soil identified as High Priority sites in Provision C.6.e.ii.(2)(c) requiring inspections;</w:t>
      </w:r>
    </w:p>
    <w:p w14:paraId="7A4673EF" w14:textId="77777777" w:rsidR="00CC457F" w:rsidRPr="00D5178F" w:rsidRDefault="00CC457F" w:rsidP="00D5178F">
      <w:pPr>
        <w:pStyle w:val="MRPA1ai1a"/>
      </w:pPr>
      <w:r w:rsidRPr="00D5178F">
        <w:t>Total number of inspections conducted;</w:t>
      </w:r>
    </w:p>
    <w:p w14:paraId="7BDA824B" w14:textId="77777777" w:rsidR="00CC457F" w:rsidRPr="00D5178F" w:rsidRDefault="00CC457F" w:rsidP="00D5178F">
      <w:pPr>
        <w:pStyle w:val="MRPA1ai1a"/>
      </w:pPr>
      <w:r w:rsidRPr="00D5178F">
        <w:t>Number of enforcement actions taken by type, organized by the categories in each Permittee’s ERP;</w:t>
      </w:r>
    </w:p>
    <w:p w14:paraId="08C57BCC" w14:textId="3A0DA5B9" w:rsidR="00CC457F" w:rsidRPr="00D5178F" w:rsidRDefault="00CC457F" w:rsidP="00D5178F">
      <w:pPr>
        <w:pStyle w:val="MRPA1ai1a"/>
      </w:pPr>
      <w:r w:rsidRPr="00D5178F">
        <w:t xml:space="preserve">Number of illicit discharges, actual </w:t>
      </w:r>
      <w:r w:rsidR="00813876">
        <w:t>and potential</w:t>
      </w:r>
      <w:r w:rsidRPr="00D5178F">
        <w:t>, of sediment or other construction-related materials;</w:t>
      </w:r>
      <w:r w:rsidR="00763E3C">
        <w:t xml:space="preserve"> and</w:t>
      </w:r>
    </w:p>
    <w:p w14:paraId="1B2B0107" w14:textId="77777777" w:rsidR="00CC457F" w:rsidRPr="00D5178F" w:rsidRDefault="00CC457F" w:rsidP="00D5178F">
      <w:pPr>
        <w:pStyle w:val="MRPA1ai1a"/>
      </w:pPr>
      <w:r w:rsidRPr="00D5178F">
        <w:t>Number of enforcement actions or discrete number of potential and actual discharges fully corrected prior to the next rain event, but no longer than 10 business days after the potential and actual discharges</w:t>
      </w:r>
      <w:r w:rsidRPr="00763E3C">
        <w:rPr>
          <w:vertAlign w:val="superscript"/>
        </w:rPr>
        <w:footnoteReference w:id="38"/>
      </w:r>
      <w:r w:rsidRPr="00D5178F">
        <w:t xml:space="preserve"> are discovered or otherwise considered corrected in a timely, though longer period.</w:t>
      </w:r>
    </w:p>
    <w:p w14:paraId="5BD31AB2" w14:textId="77777777" w:rsidR="00CC457F" w:rsidRPr="00D5178F" w:rsidRDefault="00CC457F" w:rsidP="00D5178F">
      <w:pPr>
        <w:pStyle w:val="MRPA1ai1"/>
      </w:pPr>
      <w:r w:rsidRPr="00D5178F">
        <w:t>In the 2027 Annual Report, each Permittee shall evaluate its respective electronic database or tabular format and the summaries produced in Provision C.6.e.ii.(4). This evaluation shall include findings on the</w:t>
      </w:r>
      <w:r w:rsidRPr="00D5178F">
        <w:rPr>
          <w:spacing w:val="-17"/>
        </w:rPr>
        <w:t xml:space="preserve"> </w:t>
      </w:r>
      <w:r w:rsidRPr="00D5178F">
        <w:lastRenderedPageBreak/>
        <w:t>program’s strength, comparison to previous years’ results, as well as areas that need more focused education for site owners, operators, and developers the following</w:t>
      </w:r>
      <w:r w:rsidRPr="00D5178F">
        <w:rPr>
          <w:spacing w:val="1"/>
        </w:rPr>
        <w:t xml:space="preserve"> </w:t>
      </w:r>
      <w:r w:rsidRPr="00D5178F">
        <w:t>year.</w:t>
      </w:r>
    </w:p>
    <w:p w14:paraId="30373431" w14:textId="6122813A" w:rsidR="00CC457F" w:rsidRPr="00D5178F" w:rsidRDefault="00CC457F" w:rsidP="00D5178F">
      <w:pPr>
        <w:pStyle w:val="MRPA1ai1"/>
        <w:rPr>
          <w:rFonts w:eastAsia="Times New Roman"/>
          <w:sz w:val="21"/>
        </w:rPr>
      </w:pPr>
      <w:r w:rsidRPr="00D5178F">
        <w:rPr>
          <w:bCs w:val="0"/>
        </w:rPr>
        <w:t xml:space="preserve">An electronic copy of the construction site and inspection database(s) shall be made available to the Water Board during inspections, audits, or upon request. </w:t>
      </w:r>
    </w:p>
    <w:p w14:paraId="50D9FE69" w14:textId="77777777" w:rsidR="00CC457F" w:rsidRPr="00C93A75" w:rsidRDefault="00CC457F" w:rsidP="00DE2308">
      <w:pPr>
        <w:pStyle w:val="MRPA1a"/>
      </w:pPr>
      <w:r w:rsidRPr="00D5178F">
        <w:t>Staff</w:t>
      </w:r>
      <w:r w:rsidRPr="00C93A75">
        <w:t xml:space="preserve"> </w:t>
      </w:r>
      <w:r w:rsidRPr="00DE2308">
        <w:t>Training</w:t>
      </w:r>
    </w:p>
    <w:p w14:paraId="5601EE57" w14:textId="77777777" w:rsidR="00CC457F" w:rsidRPr="00D5178F" w:rsidRDefault="00CC457F" w:rsidP="00D5178F">
      <w:pPr>
        <w:pStyle w:val="MRPA1ainon-bold"/>
      </w:pPr>
      <w:r w:rsidRPr="00D5178F">
        <w:rPr>
          <w:b/>
        </w:rPr>
        <w:t xml:space="preserve">Task Description </w:t>
      </w:r>
      <w:r w:rsidRPr="00D5178F">
        <w:t>– Permittees shall provide training or access to training</w:t>
      </w:r>
      <w:r w:rsidRPr="00D5178F">
        <w:rPr>
          <w:spacing w:val="-20"/>
        </w:rPr>
        <w:t xml:space="preserve"> </w:t>
      </w:r>
      <w:r w:rsidRPr="00D5178F">
        <w:t>for all staff conducting construction stormwater</w:t>
      </w:r>
      <w:r w:rsidRPr="00D5178F">
        <w:rPr>
          <w:spacing w:val="-6"/>
        </w:rPr>
        <w:t xml:space="preserve"> </w:t>
      </w:r>
      <w:r w:rsidRPr="00D5178F">
        <w:t>inspections.</w:t>
      </w:r>
    </w:p>
    <w:p w14:paraId="23216489" w14:textId="77777777" w:rsidR="00CC457F" w:rsidRPr="00D5178F" w:rsidRDefault="00CC457F" w:rsidP="00D5178F">
      <w:pPr>
        <w:pStyle w:val="MRPA1ainon-bold"/>
      </w:pPr>
      <w:r w:rsidRPr="00D5178F">
        <w:rPr>
          <w:b/>
        </w:rPr>
        <w:t xml:space="preserve">Implementation Level </w:t>
      </w:r>
      <w:r w:rsidRPr="00D5178F">
        <w:t>– Permittees shall provide training at least every other year to staff</w:t>
      </w:r>
      <w:r w:rsidRPr="00D5178F" w:rsidDel="00AA5CCA">
        <w:t xml:space="preserve"> </w:t>
      </w:r>
      <w:r w:rsidRPr="00D5178F">
        <w:t>responsible for conducting construction site stormwater inspections. Training topics shall include information on correct uses of specific BMPs, proper installation and maintenance of BMPs, Permit requirements, local requirements, and the</w:t>
      </w:r>
      <w:r w:rsidRPr="00D5178F">
        <w:rPr>
          <w:spacing w:val="-2"/>
        </w:rPr>
        <w:t xml:space="preserve"> </w:t>
      </w:r>
      <w:r w:rsidRPr="00D5178F">
        <w:t>ERP.</w:t>
      </w:r>
    </w:p>
    <w:p w14:paraId="531AA8F2" w14:textId="77777777" w:rsidR="00CC457F" w:rsidRPr="00D5178F" w:rsidRDefault="00CC457F" w:rsidP="00D5178F">
      <w:pPr>
        <w:pStyle w:val="MRPA1ainon-bold"/>
      </w:pPr>
      <w:r w:rsidRPr="00D5178F">
        <w:rPr>
          <w:b/>
        </w:rPr>
        <w:t xml:space="preserve">Reporting </w:t>
      </w:r>
      <w:r w:rsidRPr="00D5178F">
        <w:t xml:space="preserve">– Permittees shall include in each Annual Report the following information: </w:t>
      </w:r>
    </w:p>
    <w:p w14:paraId="40D02933" w14:textId="77777777" w:rsidR="00CC457F" w:rsidRPr="00D5178F" w:rsidRDefault="00CC457F" w:rsidP="00D5178F">
      <w:pPr>
        <w:pStyle w:val="MRPA1ai1"/>
      </w:pPr>
      <w:r w:rsidRPr="00D5178F">
        <w:t>Dates of training;</w:t>
      </w:r>
      <w:r w:rsidRPr="00D5178F" w:rsidDel="00711654">
        <w:t xml:space="preserve"> </w:t>
      </w:r>
    </w:p>
    <w:p w14:paraId="0CC968D7" w14:textId="77777777" w:rsidR="00CC457F" w:rsidRPr="00D5178F" w:rsidRDefault="00CC457F" w:rsidP="00D5178F">
      <w:pPr>
        <w:pStyle w:val="MRPA1ai1"/>
      </w:pPr>
      <w:r w:rsidRPr="00D5178F">
        <w:t>Training topics covered;</w:t>
      </w:r>
    </w:p>
    <w:p w14:paraId="25C7B562" w14:textId="389B810D" w:rsidR="00CC457F" w:rsidRPr="00D5178F" w:rsidRDefault="00CC457F" w:rsidP="00D5178F">
      <w:pPr>
        <w:pStyle w:val="MRPA1ai1"/>
      </w:pPr>
      <w:r w:rsidRPr="00D5178F">
        <w:t xml:space="preserve">Total number of </w:t>
      </w:r>
      <w:r w:rsidR="00CB2757">
        <w:t xml:space="preserve">inspectors, including both </w:t>
      </w:r>
      <w:r w:rsidRPr="00D5178F">
        <w:t xml:space="preserve">municipal and non-municipal </w:t>
      </w:r>
      <w:r w:rsidR="00CB2757">
        <w:t>staff</w:t>
      </w:r>
      <w:r w:rsidRPr="00D5178F">
        <w:t xml:space="preserve">; and </w:t>
      </w:r>
    </w:p>
    <w:p w14:paraId="798629B2" w14:textId="5257A7B9" w:rsidR="00CC457F" w:rsidRPr="00D5178F" w:rsidRDefault="00CC457F" w:rsidP="00D5178F">
      <w:pPr>
        <w:pStyle w:val="MRPA1ai1"/>
      </w:pPr>
      <w:r w:rsidRPr="00D5178F">
        <w:t>The number of inspectors attending each training</w:t>
      </w:r>
      <w:r w:rsidR="00CB2757">
        <w:t xml:space="preserve">, including both </w:t>
      </w:r>
      <w:r w:rsidR="00CB2757" w:rsidRPr="00D5178F">
        <w:t>municipal and</w:t>
      </w:r>
      <w:r w:rsidR="00CB2757" w:rsidRPr="00D5178F" w:rsidDel="00AA5CCA">
        <w:t xml:space="preserve"> </w:t>
      </w:r>
      <w:r w:rsidR="00CB2757" w:rsidRPr="00D5178F">
        <w:t>non-municipal</w:t>
      </w:r>
      <w:r w:rsidR="00CB2757">
        <w:t xml:space="preserve"> staff</w:t>
      </w:r>
      <w:r w:rsidRPr="00D5178F">
        <w:t xml:space="preserve">. </w:t>
      </w:r>
    </w:p>
    <w:p w14:paraId="2AFA7B3D" w14:textId="77777777" w:rsidR="00CC457F" w:rsidRPr="00D5178F" w:rsidRDefault="00CC457F" w:rsidP="00D5178F">
      <w:pPr>
        <w:pStyle w:val="MRPA1aiBody"/>
      </w:pPr>
      <w:r w:rsidRPr="00D5178F">
        <w:t>If there was no training in that year, so</w:t>
      </w:r>
      <w:r w:rsidRPr="00D5178F">
        <w:rPr>
          <w:spacing w:val="-1"/>
        </w:rPr>
        <w:t xml:space="preserve"> </w:t>
      </w:r>
      <w:r w:rsidRPr="00D5178F">
        <w:t>state.</w:t>
      </w:r>
    </w:p>
    <w:p w14:paraId="3AA73B06" w14:textId="77777777" w:rsidR="0080381E" w:rsidRPr="00707EF5" w:rsidRDefault="0080381E" w:rsidP="00CC457F">
      <w:pPr>
        <w:spacing w:after="0" w:line="240" w:lineRule="auto"/>
        <w:contextualSpacing/>
        <w:rPr>
          <w:rFonts w:eastAsia="Times New Roman" w:cs="Arial"/>
          <w:szCs w:val="24"/>
        </w:rPr>
        <w:sectPr w:rsidR="0080381E" w:rsidRPr="00707EF5" w:rsidSect="00E2555F">
          <w:headerReference w:type="even" r:id="rId60"/>
          <w:headerReference w:type="default" r:id="rId61"/>
          <w:footerReference w:type="default" r:id="rId62"/>
          <w:headerReference w:type="first" r:id="rId63"/>
          <w:pgSz w:w="12240" w:h="15840"/>
          <w:pgMar w:top="1440" w:right="1440" w:bottom="1440" w:left="1440" w:header="360" w:footer="720" w:gutter="0"/>
          <w:pgNumType w:start="1"/>
          <w:cols w:space="720"/>
          <w:docGrid w:linePitch="299"/>
        </w:sectPr>
      </w:pPr>
      <w:bookmarkStart w:id="23" w:name="_bookmark29"/>
      <w:bookmarkStart w:id="24" w:name="Provision_C.7._-_Public_Information_and_"/>
      <w:bookmarkStart w:id="25" w:name="_bookmark30"/>
      <w:bookmarkEnd w:id="23"/>
      <w:bookmarkEnd w:id="24"/>
      <w:bookmarkEnd w:id="25"/>
    </w:p>
    <w:p w14:paraId="39657E8F" w14:textId="77777777" w:rsidR="00220DA6" w:rsidRPr="00220DA6" w:rsidRDefault="00220DA6" w:rsidP="00776A00">
      <w:pPr>
        <w:pStyle w:val="MRPA1"/>
      </w:pPr>
      <w:r w:rsidRPr="00220DA6">
        <w:lastRenderedPageBreak/>
        <w:t>Public Information and</w:t>
      </w:r>
      <w:r w:rsidRPr="00776A00">
        <w:t xml:space="preserve"> </w:t>
      </w:r>
      <w:r w:rsidRPr="00220DA6">
        <w:t>Outreach</w:t>
      </w:r>
    </w:p>
    <w:p w14:paraId="05B5094C" w14:textId="77777777" w:rsidR="00220DA6" w:rsidRPr="00220DA6" w:rsidRDefault="00220DA6" w:rsidP="004C0582">
      <w:pPr>
        <w:pStyle w:val="MRPA1Body"/>
      </w:pPr>
      <w:r w:rsidRPr="00220DA6">
        <w:t xml:space="preserve">Each Permittee shall increase the awareness of the community, including diverse socioeconomic groups, government elected officials and staff, and ethnic communities, regarding the impacts of stormwater pollution on receiving waters and potential solutions to mitigate these impacts; positively influence the public’s waste disposal and </w:t>
      </w:r>
      <w:r w:rsidRPr="00220DA6" w:rsidDel="003928A7">
        <w:t xml:space="preserve">runoff pollution </w:t>
      </w:r>
      <w:r w:rsidRPr="00220DA6">
        <w:t>generation behavior; and involve various citizens in mitigating the impacts of stormwater pollution. Outreach required in other provisions may be conducted under Provision C.7.</w:t>
      </w:r>
    </w:p>
    <w:p w14:paraId="0D3257D1" w14:textId="77777777" w:rsidR="00220DA6" w:rsidRPr="00220DA6" w:rsidRDefault="00220DA6" w:rsidP="006207BB">
      <w:pPr>
        <w:pStyle w:val="MRPA1a"/>
      </w:pPr>
      <w:bookmarkStart w:id="26" w:name="_Hlk50127920"/>
      <w:bookmarkStart w:id="27" w:name="_Hlk34904160"/>
      <w:r w:rsidRPr="00220DA6">
        <w:t>Outreach</w:t>
      </w:r>
      <w:r w:rsidRPr="00220DA6">
        <w:rPr>
          <w:spacing w:val="-1"/>
        </w:rPr>
        <w:t xml:space="preserve"> </w:t>
      </w:r>
      <w:r w:rsidRPr="00220DA6">
        <w:t>Campaigns</w:t>
      </w:r>
      <w:bookmarkEnd w:id="26"/>
    </w:p>
    <w:bookmarkEnd w:id="27"/>
    <w:p w14:paraId="5F5FB109" w14:textId="77777777" w:rsidR="00220DA6" w:rsidRPr="00220DA6" w:rsidRDefault="00220DA6" w:rsidP="009978C3">
      <w:pPr>
        <w:pStyle w:val="MRPA1ainon-bold"/>
      </w:pPr>
      <w:r w:rsidRPr="00220DA6">
        <w:rPr>
          <w:b/>
        </w:rPr>
        <w:t xml:space="preserve">Task Description </w:t>
      </w:r>
      <w:r w:rsidRPr="00220DA6">
        <w:t xml:space="preserve">– Permittees shall continue to participate in or contribute to outreach campaigns, with the goal of significantly increasing overall awareness of stormwater runoff pollution prevention messages and behavior changes in </w:t>
      </w:r>
      <w:r w:rsidRPr="00220DA6" w:rsidDel="00224351">
        <w:t>target</w:t>
      </w:r>
      <w:r w:rsidRPr="00220DA6" w:rsidDel="00224351">
        <w:rPr>
          <w:spacing w:val="-1"/>
        </w:rPr>
        <w:t xml:space="preserve"> </w:t>
      </w:r>
      <w:r w:rsidRPr="00220DA6" w:rsidDel="00224351">
        <w:t>audiences</w:t>
      </w:r>
      <w:r w:rsidRPr="00220DA6">
        <w:t>.</w:t>
      </w:r>
    </w:p>
    <w:p w14:paraId="75178460" w14:textId="77777777" w:rsidR="00220DA6" w:rsidRPr="00220DA6" w:rsidRDefault="00220DA6" w:rsidP="009978C3">
      <w:pPr>
        <w:pStyle w:val="MRPA1ai"/>
      </w:pPr>
      <w:r w:rsidRPr="00220DA6">
        <w:t>Implementation</w:t>
      </w:r>
      <w:r w:rsidRPr="00220DA6">
        <w:rPr>
          <w:spacing w:val="-11"/>
        </w:rPr>
        <w:t xml:space="preserve"> </w:t>
      </w:r>
      <w:r w:rsidRPr="00220DA6">
        <w:t>Level</w:t>
      </w:r>
    </w:p>
    <w:p w14:paraId="223E5C79" w14:textId="77777777" w:rsidR="00220DA6" w:rsidRPr="00220DA6" w:rsidRDefault="00220DA6" w:rsidP="009978C3">
      <w:pPr>
        <w:pStyle w:val="MRPA1ai1"/>
      </w:pPr>
      <w:r w:rsidRPr="00220DA6" w:rsidDel="00224351">
        <w:t>Target</w:t>
      </w:r>
      <w:r w:rsidRPr="00220DA6">
        <w:t xml:space="preserve"> a broad audience with a minimum of one outreach campaign</w:t>
      </w:r>
      <w:r w:rsidRPr="00220DA6">
        <w:rPr>
          <w:spacing w:val="-17"/>
        </w:rPr>
        <w:t xml:space="preserve"> </w:t>
      </w:r>
      <w:r w:rsidRPr="00220DA6">
        <w:t>with specific stormwater runoff pollution prevention messages. The</w:t>
      </w:r>
      <w:r w:rsidRPr="00220DA6">
        <w:rPr>
          <w:spacing w:val="-18"/>
        </w:rPr>
        <w:t xml:space="preserve"> </w:t>
      </w:r>
      <w:r w:rsidRPr="00220DA6">
        <w:t>outreach campaign(s) should utilize various electronic and print media, and paid and free media, including social media, as practicable, to best reach different demographics. The outreach campaign(s) may be coordinated regionally or countywide.</w:t>
      </w:r>
    </w:p>
    <w:p w14:paraId="4D6E62B3" w14:textId="77777777" w:rsidR="00220DA6" w:rsidRPr="00220DA6" w:rsidRDefault="00220DA6" w:rsidP="009978C3">
      <w:pPr>
        <w:pStyle w:val="MRPA1ai1"/>
      </w:pPr>
      <w:r w:rsidRPr="00220DA6">
        <w:t>Permittees shall conduct timely evaluations to measure the effectiveness of the outreach campaigns. Effectiveness assessment/evaluation may be done regionally or</w:t>
      </w:r>
      <w:r w:rsidRPr="00220DA6">
        <w:rPr>
          <w:spacing w:val="-7"/>
        </w:rPr>
        <w:t xml:space="preserve"> </w:t>
      </w:r>
      <w:r w:rsidRPr="00220DA6">
        <w:t>countywide.</w:t>
      </w:r>
    </w:p>
    <w:p w14:paraId="1ECD5794" w14:textId="77777777" w:rsidR="00220DA6" w:rsidRPr="00220DA6" w:rsidRDefault="00220DA6" w:rsidP="006207BB">
      <w:pPr>
        <w:pStyle w:val="MRPA1a"/>
      </w:pPr>
      <w:bookmarkStart w:id="28" w:name="_Hlk34904307"/>
      <w:r w:rsidRPr="00220DA6">
        <w:t>Stormwater Pollution Prevention Education</w:t>
      </w:r>
    </w:p>
    <w:bookmarkEnd w:id="28"/>
    <w:p w14:paraId="46A5877B" w14:textId="77777777" w:rsidR="00220DA6" w:rsidRPr="00220DA6" w:rsidRDefault="00220DA6" w:rsidP="009978C3">
      <w:pPr>
        <w:pStyle w:val="MRPA1ainon-bold"/>
      </w:pPr>
      <w:r w:rsidRPr="00220DA6">
        <w:rPr>
          <w:b/>
        </w:rPr>
        <w:t xml:space="preserve">Task Description </w:t>
      </w:r>
      <w:r w:rsidRPr="00220DA6">
        <w:t>– Permittees shall continue to maintain a point of contact to provide the public with stormwater pollution prevention</w:t>
      </w:r>
      <w:r w:rsidRPr="00220DA6">
        <w:rPr>
          <w:spacing w:val="-8"/>
        </w:rPr>
        <w:t xml:space="preserve"> </w:t>
      </w:r>
      <w:r w:rsidRPr="00220DA6">
        <w:t>information.</w:t>
      </w:r>
    </w:p>
    <w:p w14:paraId="574B54CC" w14:textId="77777777" w:rsidR="00220DA6" w:rsidRPr="00220DA6" w:rsidRDefault="00220DA6" w:rsidP="009978C3">
      <w:pPr>
        <w:pStyle w:val="MRPA1ai"/>
      </w:pPr>
      <w:r w:rsidRPr="00220DA6">
        <w:t>Implementation</w:t>
      </w:r>
      <w:r w:rsidRPr="00220DA6">
        <w:rPr>
          <w:spacing w:val="-1"/>
        </w:rPr>
        <w:t xml:space="preserve"> </w:t>
      </w:r>
      <w:r w:rsidRPr="00220DA6">
        <w:t>Level</w:t>
      </w:r>
    </w:p>
    <w:p w14:paraId="0000EB28" w14:textId="77777777" w:rsidR="00220DA6" w:rsidRPr="00220DA6" w:rsidRDefault="00220DA6" w:rsidP="009978C3">
      <w:pPr>
        <w:pStyle w:val="MRPA1ai1"/>
      </w:pPr>
      <w:r w:rsidRPr="00220DA6">
        <w:t>Each Permittee shall maintain and publicize one point of contact for information on stormwater issues, watershed characteristics, and stormwater pollution prevention alternatives. This point of contact can be maintained individually or collectively, and Permittees may combine this function with the spill and dumping complaint central contact point required in</w:t>
      </w:r>
      <w:r w:rsidRPr="00220DA6">
        <w:rPr>
          <w:spacing w:val="-1"/>
        </w:rPr>
        <w:t xml:space="preserve"> Provision </w:t>
      </w:r>
      <w:r w:rsidRPr="00220DA6">
        <w:t>C.5 – Illicit Discharge Detection and Elimination.</w:t>
      </w:r>
    </w:p>
    <w:p w14:paraId="67DCC427" w14:textId="08DE22C1" w:rsidR="00220DA6" w:rsidRPr="00220DA6" w:rsidRDefault="00220DA6" w:rsidP="00D5178F">
      <w:pPr>
        <w:pStyle w:val="MRPA1ai1"/>
      </w:pPr>
      <w:r w:rsidRPr="00220DA6">
        <w:t>Each Permittee shall place and maintain information on stormwater issues, watershed characteristics, and stormwater pollution prevention</w:t>
      </w:r>
      <w:r w:rsidRPr="00220DA6">
        <w:rPr>
          <w:spacing w:val="-19"/>
        </w:rPr>
        <w:t xml:space="preserve"> </w:t>
      </w:r>
      <w:r w:rsidRPr="00220DA6">
        <w:t xml:space="preserve">alternatives on its website. </w:t>
      </w:r>
      <w:r w:rsidRPr="00220DA6">
        <w:rPr>
          <w:spacing w:val="-3"/>
        </w:rPr>
        <w:t xml:space="preserve">In </w:t>
      </w:r>
      <w:r w:rsidRPr="00220DA6">
        <w:t xml:space="preserve">lieu of posting the detailed informational pages directly on their individual websites, Permittees may choose to </w:t>
      </w:r>
      <w:r w:rsidRPr="00220DA6">
        <w:lastRenderedPageBreak/>
        <w:t>provide links from their websites to the countywide program’s websites and/or websites for other collaborative efforts between Permittees. Each Permittee shall publicize its</w:t>
      </w:r>
      <w:r w:rsidRPr="00220DA6">
        <w:rPr>
          <w:spacing w:val="-3"/>
        </w:rPr>
        <w:t xml:space="preserve"> </w:t>
      </w:r>
      <w:r w:rsidRPr="00220DA6">
        <w:t>website.</w:t>
      </w:r>
    </w:p>
    <w:p w14:paraId="1B5E09AD" w14:textId="77777777" w:rsidR="00220DA6" w:rsidRPr="00220DA6" w:rsidRDefault="00220DA6" w:rsidP="006207BB">
      <w:pPr>
        <w:pStyle w:val="MRPA1a"/>
      </w:pPr>
      <w:bookmarkStart w:id="29" w:name="_Hlk34904422"/>
      <w:r w:rsidRPr="00220DA6">
        <w:t>Public Outreach and Citizen Involvement</w:t>
      </w:r>
      <w:r w:rsidRPr="001F427A">
        <w:t xml:space="preserve"> </w:t>
      </w:r>
      <w:r w:rsidRPr="00220DA6">
        <w:t>Events</w:t>
      </w:r>
    </w:p>
    <w:bookmarkEnd w:id="29"/>
    <w:p w14:paraId="01A5EED8" w14:textId="77777777" w:rsidR="00220DA6" w:rsidRPr="00220DA6" w:rsidRDefault="00220DA6" w:rsidP="00D5178F">
      <w:pPr>
        <w:pStyle w:val="MRPA1ainon-bold"/>
      </w:pPr>
      <w:r w:rsidRPr="00220DA6">
        <w:rPr>
          <w:b/>
        </w:rPr>
        <w:t xml:space="preserve">Task Description </w:t>
      </w:r>
      <w:r w:rsidRPr="00220DA6">
        <w:t>– Public outreach shall include a variety of pollution prevention messages such as for car washing; proper use, storage, and disposal of vehicle waste fluids; household waste materials disposal; pesticide use; and trash. Public outreach events may include venues such as fairs, shows, workshops, and household waste collection events. Citizen involvement events may include venues such as creek/shore clean</w:t>
      </w:r>
      <w:r w:rsidRPr="00220DA6">
        <w:rPr>
          <w:color w:val="0070C0"/>
        </w:rPr>
        <w:t>-</w:t>
      </w:r>
      <w:r w:rsidRPr="00220DA6">
        <w:t>ups, adopt-an-inlet/creek/beach programs, volunteer monitoring, storm drain inlet marking, riparian restoration activities, and community</w:t>
      </w:r>
      <w:r w:rsidRPr="00220DA6">
        <w:rPr>
          <w:spacing w:val="-8"/>
        </w:rPr>
        <w:t xml:space="preserve"> </w:t>
      </w:r>
      <w:r w:rsidRPr="00220DA6">
        <w:t>grants.</w:t>
      </w:r>
    </w:p>
    <w:p w14:paraId="55C88266" w14:textId="77777777" w:rsidR="00220DA6" w:rsidRPr="00220DA6" w:rsidRDefault="00220DA6" w:rsidP="00D5178F">
      <w:pPr>
        <w:pStyle w:val="MRPA1ainon-bold"/>
      </w:pPr>
      <w:r w:rsidRPr="00220DA6">
        <w:rPr>
          <w:b/>
        </w:rPr>
        <w:t xml:space="preserve">Implementation Level </w:t>
      </w:r>
      <w:r w:rsidRPr="00220DA6">
        <w:t>– Each Permittee shall annually participate and/or host a mix of public outreach and citizen involvement events according to its population, as shown in the table</w:t>
      </w:r>
      <w:r w:rsidRPr="00220DA6">
        <w:rPr>
          <w:spacing w:val="-3"/>
        </w:rPr>
        <w:t xml:space="preserve"> </w:t>
      </w:r>
      <w:r w:rsidRPr="00220DA6">
        <w:t>below:</w:t>
      </w:r>
    </w:p>
    <w:p w14:paraId="083F6A29" w14:textId="77777777" w:rsidR="00220DA6" w:rsidRPr="00D5178F" w:rsidRDefault="00220DA6" w:rsidP="00D5178F">
      <w:pPr>
        <w:pStyle w:val="MRPA1aiBody"/>
        <w:jc w:val="center"/>
        <w:rPr>
          <w:b/>
          <w:bCs/>
        </w:rPr>
      </w:pPr>
      <w:r w:rsidRPr="00D5178F">
        <w:rPr>
          <w:b/>
          <w:bCs/>
        </w:rPr>
        <w:t>Table 7.1 Public Outreach and Citizen Involvement Events</w:t>
      </w:r>
      <w:r w:rsidRPr="00D5178F">
        <w:rPr>
          <w:b/>
          <w:bCs/>
          <w:vertAlign w:val="superscript"/>
        </w:rPr>
        <w:footnoteReference w:id="39"/>
      </w:r>
    </w:p>
    <w:tbl>
      <w:tblPr>
        <w:tblW w:w="6480" w:type="dxa"/>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6A0" w:firstRow="1" w:lastRow="0" w:firstColumn="1" w:lastColumn="0" w:noHBand="1" w:noVBand="1"/>
      </w:tblPr>
      <w:tblGrid>
        <w:gridCol w:w="3266"/>
        <w:gridCol w:w="3214"/>
      </w:tblGrid>
      <w:tr w:rsidR="0088178D" w:rsidRPr="00840C8B" w14:paraId="2B79CB40" w14:textId="77777777" w:rsidTr="00D5178F">
        <w:trPr>
          <w:tblHeader/>
        </w:trPr>
        <w:tc>
          <w:tcPr>
            <w:tcW w:w="3266" w:type="dxa"/>
          </w:tcPr>
          <w:p w14:paraId="2B901E0A" w14:textId="2FD9F715" w:rsidR="0088178D" w:rsidRPr="00707EF5" w:rsidRDefault="0088178D" w:rsidP="00D5178F">
            <w:pPr>
              <w:pStyle w:val="MRPTableHeader"/>
              <w:rPr>
                <w:rFonts w:cs="Arial"/>
              </w:rPr>
            </w:pPr>
            <w:r w:rsidRPr="00707EF5">
              <w:rPr>
                <w:rFonts w:cs="Arial"/>
              </w:rPr>
              <w:t>Permittee Population</w:t>
            </w:r>
          </w:p>
        </w:tc>
        <w:tc>
          <w:tcPr>
            <w:tcW w:w="3214" w:type="dxa"/>
          </w:tcPr>
          <w:p w14:paraId="52DD3C2D" w14:textId="6558E3D2" w:rsidR="0088178D" w:rsidRPr="00707EF5" w:rsidRDefault="0088178D" w:rsidP="00D5178F">
            <w:pPr>
              <w:pStyle w:val="MRPTableHeader"/>
              <w:rPr>
                <w:rFonts w:cs="Arial"/>
              </w:rPr>
            </w:pPr>
            <w:r w:rsidRPr="00707EF5">
              <w:rPr>
                <w:rFonts w:cs="Arial"/>
              </w:rPr>
              <w:t>Number of Events</w:t>
            </w:r>
          </w:p>
        </w:tc>
      </w:tr>
      <w:tr w:rsidR="0088178D" w:rsidRPr="00840C8B" w14:paraId="1A5D7F4A" w14:textId="77777777" w:rsidTr="00D5178F">
        <w:tc>
          <w:tcPr>
            <w:tcW w:w="3266" w:type="dxa"/>
          </w:tcPr>
          <w:p w14:paraId="7A771F9A" w14:textId="1360C0A2" w:rsidR="0088178D" w:rsidRPr="00707EF5" w:rsidRDefault="0088178D" w:rsidP="00D5178F">
            <w:pPr>
              <w:pStyle w:val="MRPTableDataCentered"/>
              <w:rPr>
                <w:rFonts w:cs="Arial"/>
              </w:rPr>
            </w:pPr>
            <w:r w:rsidRPr="00707EF5">
              <w:rPr>
                <w:rFonts w:cs="Arial"/>
              </w:rPr>
              <w:t>&lt; 10,000</w:t>
            </w:r>
          </w:p>
        </w:tc>
        <w:tc>
          <w:tcPr>
            <w:tcW w:w="3214" w:type="dxa"/>
          </w:tcPr>
          <w:p w14:paraId="4704507B" w14:textId="1F7EF43B" w:rsidR="0088178D" w:rsidRPr="00707EF5" w:rsidRDefault="0088178D" w:rsidP="00D5178F">
            <w:pPr>
              <w:pStyle w:val="MRPTableDataCentered"/>
              <w:rPr>
                <w:rFonts w:cs="Arial"/>
              </w:rPr>
            </w:pPr>
            <w:r w:rsidRPr="00707EF5">
              <w:rPr>
                <w:rFonts w:cs="Arial"/>
              </w:rPr>
              <w:t>2</w:t>
            </w:r>
          </w:p>
        </w:tc>
      </w:tr>
      <w:tr w:rsidR="0088178D" w:rsidRPr="00840C8B" w14:paraId="19D82CB8" w14:textId="77777777" w:rsidTr="00D5178F">
        <w:tc>
          <w:tcPr>
            <w:tcW w:w="3266" w:type="dxa"/>
          </w:tcPr>
          <w:p w14:paraId="0FE8F741" w14:textId="5D65CBA1" w:rsidR="0088178D" w:rsidRPr="00707EF5" w:rsidRDefault="0088178D" w:rsidP="00D5178F">
            <w:pPr>
              <w:pStyle w:val="MRPTableDataCentered"/>
              <w:rPr>
                <w:rFonts w:cs="Arial"/>
              </w:rPr>
            </w:pPr>
            <w:r w:rsidRPr="00707EF5">
              <w:rPr>
                <w:rFonts w:cs="Arial"/>
              </w:rPr>
              <w:t>10,001– 40,000</w:t>
            </w:r>
          </w:p>
        </w:tc>
        <w:tc>
          <w:tcPr>
            <w:tcW w:w="3214" w:type="dxa"/>
          </w:tcPr>
          <w:p w14:paraId="77622305" w14:textId="25677149" w:rsidR="0088178D" w:rsidRPr="00707EF5" w:rsidRDefault="0088178D" w:rsidP="00D5178F">
            <w:pPr>
              <w:pStyle w:val="MRPTableDataCentered"/>
              <w:rPr>
                <w:rFonts w:cs="Arial"/>
              </w:rPr>
            </w:pPr>
            <w:r w:rsidRPr="00707EF5">
              <w:rPr>
                <w:rFonts w:cs="Arial"/>
              </w:rPr>
              <w:t>4</w:t>
            </w:r>
          </w:p>
        </w:tc>
      </w:tr>
      <w:tr w:rsidR="0088178D" w:rsidRPr="00840C8B" w14:paraId="50BC62C9" w14:textId="77777777" w:rsidTr="00D5178F">
        <w:tc>
          <w:tcPr>
            <w:tcW w:w="3266" w:type="dxa"/>
          </w:tcPr>
          <w:p w14:paraId="48628161" w14:textId="2541C578" w:rsidR="0088178D" w:rsidRPr="00707EF5" w:rsidRDefault="0088178D" w:rsidP="00D5178F">
            <w:pPr>
              <w:pStyle w:val="MRPTableDataCentered"/>
              <w:rPr>
                <w:rFonts w:cs="Arial"/>
              </w:rPr>
            </w:pPr>
            <w:r w:rsidRPr="00707EF5">
              <w:rPr>
                <w:rFonts w:cs="Arial"/>
              </w:rPr>
              <w:t>40,001 – 100,000</w:t>
            </w:r>
          </w:p>
        </w:tc>
        <w:tc>
          <w:tcPr>
            <w:tcW w:w="3214" w:type="dxa"/>
          </w:tcPr>
          <w:p w14:paraId="060A35BE" w14:textId="0C71B5F2" w:rsidR="0088178D" w:rsidRPr="00707EF5" w:rsidRDefault="0088178D" w:rsidP="00D5178F">
            <w:pPr>
              <w:pStyle w:val="MRPTableDataCentered"/>
              <w:rPr>
                <w:rFonts w:cs="Arial"/>
              </w:rPr>
            </w:pPr>
            <w:r w:rsidRPr="00707EF5">
              <w:rPr>
                <w:rFonts w:cs="Arial"/>
              </w:rPr>
              <w:t>5</w:t>
            </w:r>
          </w:p>
        </w:tc>
      </w:tr>
      <w:tr w:rsidR="0088178D" w:rsidRPr="00840C8B" w14:paraId="0846921C" w14:textId="77777777" w:rsidTr="00D5178F">
        <w:tc>
          <w:tcPr>
            <w:tcW w:w="3266" w:type="dxa"/>
          </w:tcPr>
          <w:p w14:paraId="66268BAA" w14:textId="67415F3D" w:rsidR="0088178D" w:rsidRPr="00707EF5" w:rsidRDefault="0088178D" w:rsidP="00D5178F">
            <w:pPr>
              <w:pStyle w:val="MRPTableDataCentered"/>
              <w:rPr>
                <w:rFonts w:cs="Arial"/>
              </w:rPr>
            </w:pPr>
            <w:r w:rsidRPr="00707EF5">
              <w:rPr>
                <w:rFonts w:cs="Arial"/>
              </w:rPr>
              <w:t>100,001 – 175,000</w:t>
            </w:r>
          </w:p>
        </w:tc>
        <w:tc>
          <w:tcPr>
            <w:tcW w:w="3214" w:type="dxa"/>
          </w:tcPr>
          <w:p w14:paraId="6FC8E002" w14:textId="015DAFC7" w:rsidR="0088178D" w:rsidRPr="00707EF5" w:rsidRDefault="0088178D" w:rsidP="00D5178F">
            <w:pPr>
              <w:pStyle w:val="MRPTableDataCentered"/>
              <w:rPr>
                <w:rFonts w:cs="Arial"/>
              </w:rPr>
            </w:pPr>
            <w:r w:rsidRPr="00707EF5">
              <w:rPr>
                <w:rFonts w:cs="Arial"/>
              </w:rPr>
              <w:t>7</w:t>
            </w:r>
          </w:p>
        </w:tc>
      </w:tr>
      <w:tr w:rsidR="0088178D" w:rsidRPr="00840C8B" w14:paraId="3860CD8D" w14:textId="77777777" w:rsidTr="00D5178F">
        <w:tc>
          <w:tcPr>
            <w:tcW w:w="3266" w:type="dxa"/>
          </w:tcPr>
          <w:p w14:paraId="165FE682" w14:textId="51EF8E69" w:rsidR="0088178D" w:rsidRPr="00707EF5" w:rsidRDefault="0088178D" w:rsidP="00D5178F">
            <w:pPr>
              <w:pStyle w:val="MRPTableDataCentered"/>
              <w:rPr>
                <w:rFonts w:cs="Arial"/>
              </w:rPr>
            </w:pPr>
            <w:r w:rsidRPr="00707EF5">
              <w:rPr>
                <w:rFonts w:cs="Arial"/>
              </w:rPr>
              <w:t>175,001 – 250,000</w:t>
            </w:r>
          </w:p>
        </w:tc>
        <w:tc>
          <w:tcPr>
            <w:tcW w:w="3214" w:type="dxa"/>
          </w:tcPr>
          <w:p w14:paraId="781AD4C0" w14:textId="022D14E0" w:rsidR="0088178D" w:rsidRPr="00707EF5" w:rsidRDefault="0088178D" w:rsidP="00D5178F">
            <w:pPr>
              <w:pStyle w:val="MRPTableDataCentered"/>
              <w:rPr>
                <w:rFonts w:cs="Arial"/>
              </w:rPr>
            </w:pPr>
            <w:r w:rsidRPr="00707EF5">
              <w:rPr>
                <w:rFonts w:cs="Arial"/>
              </w:rPr>
              <w:t>8</w:t>
            </w:r>
          </w:p>
        </w:tc>
      </w:tr>
      <w:tr w:rsidR="0088178D" w:rsidRPr="00840C8B" w14:paraId="517852B4" w14:textId="77777777" w:rsidTr="00D5178F">
        <w:tc>
          <w:tcPr>
            <w:tcW w:w="3266" w:type="dxa"/>
          </w:tcPr>
          <w:p w14:paraId="7E894123" w14:textId="6E373785" w:rsidR="0088178D" w:rsidRPr="00707EF5" w:rsidRDefault="0088178D" w:rsidP="00D5178F">
            <w:pPr>
              <w:pStyle w:val="MRPTableDataCentered"/>
              <w:rPr>
                <w:rFonts w:cs="Arial"/>
              </w:rPr>
            </w:pPr>
            <w:r w:rsidRPr="00707EF5">
              <w:rPr>
                <w:rFonts w:cs="Arial"/>
              </w:rPr>
              <w:t>&gt; 250,000</w:t>
            </w:r>
          </w:p>
        </w:tc>
        <w:tc>
          <w:tcPr>
            <w:tcW w:w="3214" w:type="dxa"/>
          </w:tcPr>
          <w:p w14:paraId="7294CC8E" w14:textId="168695F8" w:rsidR="0088178D" w:rsidRPr="00707EF5" w:rsidRDefault="0088178D" w:rsidP="00D5178F">
            <w:pPr>
              <w:pStyle w:val="MRPTableDataCentered"/>
              <w:rPr>
                <w:rFonts w:cs="Arial"/>
              </w:rPr>
            </w:pPr>
            <w:r w:rsidRPr="00707EF5">
              <w:rPr>
                <w:rFonts w:cs="Arial"/>
              </w:rPr>
              <w:t>10</w:t>
            </w:r>
          </w:p>
        </w:tc>
      </w:tr>
      <w:tr w:rsidR="0088178D" w:rsidRPr="00840C8B" w14:paraId="5BF1EFB6" w14:textId="77777777" w:rsidTr="00D5178F">
        <w:tc>
          <w:tcPr>
            <w:tcW w:w="3266" w:type="dxa"/>
          </w:tcPr>
          <w:p w14:paraId="3149FA35" w14:textId="5759E04D" w:rsidR="0088178D" w:rsidRPr="00707EF5" w:rsidRDefault="0088178D" w:rsidP="00D5178F">
            <w:pPr>
              <w:pStyle w:val="MRPTableDataCentered"/>
              <w:rPr>
                <w:rFonts w:cs="Arial"/>
              </w:rPr>
            </w:pPr>
            <w:r w:rsidRPr="00707EF5">
              <w:rPr>
                <w:rFonts w:cs="Arial"/>
              </w:rPr>
              <w:t xml:space="preserve">Non-population-based Permittees </w:t>
            </w:r>
          </w:p>
        </w:tc>
        <w:tc>
          <w:tcPr>
            <w:tcW w:w="3214" w:type="dxa"/>
          </w:tcPr>
          <w:p w14:paraId="7E108CAE" w14:textId="4433F9BC" w:rsidR="0088178D" w:rsidRPr="00707EF5" w:rsidRDefault="0088178D" w:rsidP="00D5178F">
            <w:pPr>
              <w:pStyle w:val="MRPTableDataCentered"/>
              <w:rPr>
                <w:rFonts w:cs="Arial"/>
              </w:rPr>
            </w:pPr>
            <w:r w:rsidRPr="00707EF5">
              <w:rPr>
                <w:rFonts w:cs="Arial"/>
              </w:rPr>
              <w:t>6</w:t>
            </w:r>
          </w:p>
        </w:tc>
      </w:tr>
    </w:tbl>
    <w:p w14:paraId="1F1A2FDD" w14:textId="77777777" w:rsidR="009202CD" w:rsidRDefault="009202CD" w:rsidP="006207BB">
      <w:pPr>
        <w:pStyle w:val="MRPA1aBody"/>
      </w:pPr>
      <w:bookmarkStart w:id="30" w:name="_Hlk34904482"/>
    </w:p>
    <w:p w14:paraId="19E9B5D8" w14:textId="5AF90AA5" w:rsidR="00220DA6" w:rsidRPr="00220DA6" w:rsidRDefault="00220DA6" w:rsidP="006207BB">
      <w:pPr>
        <w:pStyle w:val="MRPA1a"/>
      </w:pPr>
      <w:r w:rsidRPr="00220DA6">
        <w:t>Watershed Stewardship Collaboration</w:t>
      </w:r>
      <w:bookmarkEnd w:id="30"/>
    </w:p>
    <w:p w14:paraId="51ECA758" w14:textId="13BE3718" w:rsidR="008374C1" w:rsidRDefault="00220DA6" w:rsidP="00D5178F">
      <w:pPr>
        <w:pStyle w:val="MRPA1ainon-bold"/>
        <w:rPr>
          <w:b/>
        </w:rPr>
      </w:pPr>
      <w:r w:rsidRPr="00CE7D3E">
        <w:rPr>
          <w:b/>
        </w:rPr>
        <w:t xml:space="preserve">Task Description </w:t>
      </w:r>
      <w:r w:rsidRPr="00220DA6">
        <w:t xml:space="preserve">– Permittees shall individually or collectively collaborate with other organizations to encourage and support community watershed stewardship activities. This may include collaborating with community groups such as local watershed forums and “friends of creek” groups; encouraging and supporting the development of grassroots watershed groups; or engaging </w:t>
      </w:r>
      <w:r w:rsidRPr="00220DA6">
        <w:lastRenderedPageBreak/>
        <w:t xml:space="preserve">existing groups, such as neighborhood associations, in watershed stewardship activities. This may also include collaboration with other organizations that benefit the health of the watershed, such as </w:t>
      </w:r>
      <w:proofErr w:type="spellStart"/>
      <w:r w:rsidRPr="00220DA6">
        <w:t>ReScape</w:t>
      </w:r>
      <w:proofErr w:type="spellEnd"/>
      <w:r w:rsidRPr="00220DA6">
        <w:t xml:space="preserve"> California, or collaboration to introduce community watershed stewardship activities into organizations focused on other environmental or sustainability efforts.</w:t>
      </w:r>
    </w:p>
    <w:p w14:paraId="60604F16" w14:textId="35D3720C" w:rsidR="001E6729" w:rsidRPr="00707EF5" w:rsidRDefault="00220DA6" w:rsidP="00D5178F">
      <w:pPr>
        <w:pStyle w:val="MRPA1ainon-bold"/>
        <w:rPr>
          <w:rFonts w:eastAsia="Times New Roman"/>
        </w:rPr>
      </w:pPr>
      <w:r w:rsidRPr="00CE7D3E">
        <w:rPr>
          <w:b/>
        </w:rPr>
        <w:t xml:space="preserve">Implementation Level </w:t>
      </w:r>
      <w:r w:rsidRPr="00220DA6">
        <w:t xml:space="preserve">– Annually </w:t>
      </w:r>
      <w:proofErr w:type="gramStart"/>
      <w:r w:rsidRPr="00220DA6">
        <w:t>demonstrate</w:t>
      </w:r>
      <w:proofErr w:type="gramEnd"/>
      <w:r w:rsidRPr="00CE7D3E">
        <w:rPr>
          <w:spacing w:val="-5"/>
        </w:rPr>
        <w:t xml:space="preserve"> </w:t>
      </w:r>
      <w:r w:rsidRPr="00220DA6">
        <w:t>effort.</w:t>
      </w:r>
    </w:p>
    <w:p w14:paraId="76B25AC6" w14:textId="77777777" w:rsidR="00220DA6" w:rsidRPr="00220DA6" w:rsidRDefault="00220DA6" w:rsidP="006207BB">
      <w:pPr>
        <w:pStyle w:val="MRPA1a"/>
      </w:pPr>
      <w:bookmarkStart w:id="31" w:name="_bookmark31"/>
      <w:bookmarkStart w:id="32" w:name="_bookmark32"/>
      <w:bookmarkStart w:id="33" w:name="_Hlk34904549"/>
      <w:bookmarkEnd w:id="31"/>
      <w:bookmarkEnd w:id="32"/>
      <w:r w:rsidRPr="00220DA6">
        <w:t>School-Age Children</w:t>
      </w:r>
      <w:r w:rsidRPr="00EF03A3">
        <w:t xml:space="preserve"> </w:t>
      </w:r>
      <w:r w:rsidRPr="00220DA6">
        <w:t>Outreach</w:t>
      </w:r>
      <w:bookmarkEnd w:id="33"/>
    </w:p>
    <w:p w14:paraId="3351652D" w14:textId="77777777" w:rsidR="00220DA6" w:rsidRPr="00220DA6" w:rsidRDefault="00220DA6" w:rsidP="00D5178F">
      <w:pPr>
        <w:pStyle w:val="MRPA1ainon-bold"/>
      </w:pPr>
      <w:r w:rsidRPr="00220DA6">
        <w:rPr>
          <w:b/>
        </w:rPr>
        <w:t xml:space="preserve">Task Description </w:t>
      </w:r>
      <w:r w:rsidRPr="00220DA6">
        <w:t>– Permittees shall individually or collectively implement outreach activities designed to increase awareness of stormwater and/or watershed message(s) in school-aged children (K through</w:t>
      </w:r>
      <w:r w:rsidRPr="00220DA6">
        <w:rPr>
          <w:spacing w:val="-3"/>
        </w:rPr>
        <w:t xml:space="preserve"> </w:t>
      </w:r>
      <w:r w:rsidRPr="00220DA6">
        <w:t>12).</w:t>
      </w:r>
    </w:p>
    <w:p w14:paraId="54A343F1" w14:textId="77777777" w:rsidR="00220DA6" w:rsidRPr="00220DA6" w:rsidRDefault="00220DA6" w:rsidP="00D5178F">
      <w:pPr>
        <w:pStyle w:val="MRPA1ainon-bold"/>
      </w:pPr>
      <w:r w:rsidRPr="00220DA6">
        <w:rPr>
          <w:b/>
        </w:rPr>
        <w:t xml:space="preserve">Implementation Level </w:t>
      </w:r>
      <w:r w:rsidRPr="00220DA6">
        <w:t>– Implement annually and demonstrate effectiveness of efforts through</w:t>
      </w:r>
      <w:r w:rsidRPr="00220DA6">
        <w:rPr>
          <w:spacing w:val="1"/>
        </w:rPr>
        <w:t xml:space="preserve"> </w:t>
      </w:r>
      <w:r w:rsidRPr="00220DA6">
        <w:t>assessment.</w:t>
      </w:r>
    </w:p>
    <w:p w14:paraId="1672512A" w14:textId="77777777" w:rsidR="00220DA6" w:rsidRPr="00220DA6" w:rsidRDefault="00220DA6" w:rsidP="006207BB">
      <w:pPr>
        <w:pStyle w:val="MRPA1a"/>
      </w:pPr>
      <w:bookmarkStart w:id="34" w:name="_Hlk34904588"/>
      <w:r w:rsidRPr="00220DA6">
        <w:t>Outreach to Municipal</w:t>
      </w:r>
      <w:r w:rsidRPr="000215B6">
        <w:t xml:space="preserve"> </w:t>
      </w:r>
      <w:r w:rsidRPr="00220DA6">
        <w:t>Officials</w:t>
      </w:r>
    </w:p>
    <w:bookmarkEnd w:id="34"/>
    <w:p w14:paraId="3AA07F37" w14:textId="77777777" w:rsidR="00220DA6" w:rsidRPr="00220DA6" w:rsidRDefault="00220DA6" w:rsidP="00D5178F">
      <w:pPr>
        <w:pStyle w:val="MRPA1ainon-bold"/>
      </w:pPr>
      <w:r w:rsidRPr="00220DA6">
        <w:rPr>
          <w:b/>
        </w:rPr>
        <w:t xml:space="preserve">Task Description </w:t>
      </w:r>
      <w:r w:rsidRPr="00220DA6">
        <w:t>– Permittees shall conduct outreach to municipal officials. One alternative means of accomplishing this is through the use of the Nonpoint Education for Municipal Officials program (NEMO) to significantly increase overall awareness of stormwater and/or watershed message(s) among regional municipal</w:t>
      </w:r>
      <w:r w:rsidRPr="00220DA6">
        <w:rPr>
          <w:spacing w:val="-1"/>
        </w:rPr>
        <w:t xml:space="preserve"> </w:t>
      </w:r>
      <w:r w:rsidRPr="00220DA6">
        <w:t>officials.</w:t>
      </w:r>
    </w:p>
    <w:p w14:paraId="3A3D3B58" w14:textId="77777777" w:rsidR="00220DA6" w:rsidRPr="00220DA6" w:rsidRDefault="00220DA6" w:rsidP="00D5178F">
      <w:pPr>
        <w:pStyle w:val="MRPA1ainon-bold"/>
        <w:rPr>
          <w:bCs/>
          <w:iCs/>
        </w:rPr>
      </w:pPr>
      <w:r w:rsidRPr="00220DA6">
        <w:rPr>
          <w:b/>
        </w:rPr>
        <w:t xml:space="preserve">Implementation Level </w:t>
      </w:r>
      <w:r w:rsidRPr="00220DA6">
        <w:t>– At least once per permit cycle, or more</w:t>
      </w:r>
      <w:r w:rsidRPr="00220DA6">
        <w:rPr>
          <w:spacing w:val="-5"/>
        </w:rPr>
        <w:t xml:space="preserve"> </w:t>
      </w:r>
      <w:r w:rsidRPr="00220DA6">
        <w:t>often.</w:t>
      </w:r>
    </w:p>
    <w:p w14:paraId="5A1A7B0E" w14:textId="77777777" w:rsidR="00220DA6" w:rsidRPr="00220DA6" w:rsidRDefault="00220DA6" w:rsidP="006207BB">
      <w:pPr>
        <w:pStyle w:val="MRPA1a"/>
      </w:pPr>
      <w:bookmarkStart w:id="35" w:name="_Hlk34904643"/>
      <w:r w:rsidRPr="00220DA6">
        <w:t>Tracking and Reporting</w:t>
      </w:r>
    </w:p>
    <w:p w14:paraId="44EFAAFE" w14:textId="77777777" w:rsidR="00220DA6" w:rsidRPr="00220DA6" w:rsidRDefault="00220DA6" w:rsidP="00D5178F">
      <w:pPr>
        <w:pStyle w:val="MRPA1ainon-bold"/>
      </w:pPr>
      <w:r w:rsidRPr="00220DA6">
        <w:rPr>
          <w:b/>
        </w:rPr>
        <w:t xml:space="preserve">Task Description </w:t>
      </w:r>
      <w:r w:rsidRPr="00220DA6">
        <w:t xml:space="preserve">– Permittees shall electronically track outreach efforts </w:t>
      </w:r>
      <w:proofErr w:type="gramStart"/>
      <w:r w:rsidRPr="00220DA6">
        <w:t>in</w:t>
      </w:r>
      <w:proofErr w:type="gramEnd"/>
      <w:r w:rsidRPr="00220DA6">
        <w:t xml:space="preserve"> a table or spreadsheet. The tracking document should include, at a minimum:</w:t>
      </w:r>
    </w:p>
    <w:p w14:paraId="397FA31F" w14:textId="7D862A79" w:rsidR="00220DA6" w:rsidRPr="00220DA6" w:rsidRDefault="00220DA6" w:rsidP="00D5178F">
      <w:pPr>
        <w:pStyle w:val="MRPA1ai1"/>
      </w:pPr>
      <w:r w:rsidRPr="00220DA6">
        <w:t xml:space="preserve">Outreach event or </w:t>
      </w:r>
      <w:r w:rsidRPr="00220DA6">
        <w:softHyphen/>
      </w:r>
      <w:r w:rsidRPr="00220DA6">
        <w:softHyphen/>
        <w:t>campaign type</w:t>
      </w:r>
      <w:r w:rsidR="00763E3C">
        <w:t>;</w:t>
      </w:r>
      <w:r w:rsidRPr="00220DA6">
        <w:t xml:space="preserve"> </w:t>
      </w:r>
    </w:p>
    <w:p w14:paraId="70A1B5B9" w14:textId="78830286" w:rsidR="00220DA6" w:rsidRPr="00220DA6" w:rsidRDefault="00220DA6" w:rsidP="00D5178F">
      <w:pPr>
        <w:pStyle w:val="MRPA1ai1"/>
      </w:pPr>
      <w:r w:rsidRPr="00220DA6">
        <w:t>Dates</w:t>
      </w:r>
      <w:r w:rsidR="00763E3C">
        <w:t>;</w:t>
      </w:r>
    </w:p>
    <w:p w14:paraId="06C575C5" w14:textId="072BBA9C" w:rsidR="00220DA6" w:rsidRPr="00220DA6" w:rsidRDefault="00220DA6" w:rsidP="00D5178F">
      <w:pPr>
        <w:pStyle w:val="MRPA1ai1"/>
      </w:pPr>
      <w:r w:rsidRPr="00220DA6">
        <w:t>Target Audience</w:t>
      </w:r>
      <w:r w:rsidR="00763E3C">
        <w:t>;</w:t>
      </w:r>
      <w:r w:rsidRPr="00220DA6">
        <w:t xml:space="preserve"> </w:t>
      </w:r>
    </w:p>
    <w:p w14:paraId="6043A7E8" w14:textId="33A2A061" w:rsidR="00220DA6" w:rsidRPr="00220DA6" w:rsidRDefault="00220DA6" w:rsidP="00D5178F">
      <w:pPr>
        <w:pStyle w:val="MRPA1ai1"/>
      </w:pPr>
      <w:r w:rsidRPr="00220DA6">
        <w:t>Number of participants and number of participants compared to previous events, if applicable</w:t>
      </w:r>
      <w:r w:rsidR="00763E3C">
        <w:t>;</w:t>
      </w:r>
    </w:p>
    <w:p w14:paraId="1E8D68F8" w14:textId="00EF7B70" w:rsidR="00220DA6" w:rsidRPr="00220DA6" w:rsidRDefault="00220DA6" w:rsidP="00D5178F">
      <w:pPr>
        <w:pStyle w:val="MRPA1ai1"/>
      </w:pPr>
      <w:r w:rsidRPr="00220DA6">
        <w:t>Location(s) or website address, as applicable</w:t>
      </w:r>
      <w:r w:rsidR="00763E3C">
        <w:t>;</w:t>
      </w:r>
    </w:p>
    <w:p w14:paraId="3200A4F9" w14:textId="7E5F3520" w:rsidR="00220DA6" w:rsidRPr="00220DA6" w:rsidRDefault="00220DA6" w:rsidP="00D5178F">
      <w:pPr>
        <w:pStyle w:val="MRPA1ai1"/>
      </w:pPr>
      <w:r w:rsidRPr="00220DA6">
        <w:t>Contact information for venues and coordinators, if applicable</w:t>
      </w:r>
      <w:r w:rsidR="00763E3C">
        <w:t>;</w:t>
      </w:r>
      <w:r w:rsidRPr="00220DA6">
        <w:t xml:space="preserve"> </w:t>
      </w:r>
    </w:p>
    <w:p w14:paraId="5DC5A4BE" w14:textId="25860ABC" w:rsidR="00220DA6" w:rsidRPr="00220DA6" w:rsidRDefault="00220DA6" w:rsidP="00D5178F">
      <w:pPr>
        <w:pStyle w:val="MRPA1ai1"/>
      </w:pPr>
      <w:r w:rsidRPr="00220DA6">
        <w:t>Materials and activities, as applicable</w:t>
      </w:r>
      <w:r w:rsidR="00763E3C">
        <w:t>;</w:t>
      </w:r>
      <w:r w:rsidRPr="00220DA6">
        <w:t xml:space="preserve"> </w:t>
      </w:r>
    </w:p>
    <w:p w14:paraId="024E0763" w14:textId="225681ED" w:rsidR="00220DA6" w:rsidRPr="00220DA6" w:rsidRDefault="00220DA6" w:rsidP="00D5178F">
      <w:pPr>
        <w:pStyle w:val="MRPA1ai1"/>
      </w:pPr>
      <w:r w:rsidRPr="00220DA6">
        <w:t>Level of effort</w:t>
      </w:r>
      <w:r w:rsidR="00763E3C">
        <w:t>;</w:t>
      </w:r>
      <w:r w:rsidRPr="00220DA6">
        <w:t xml:space="preserve"> </w:t>
      </w:r>
    </w:p>
    <w:p w14:paraId="067E05D5" w14:textId="6BC31A57" w:rsidR="00220DA6" w:rsidRPr="00220DA6" w:rsidRDefault="00220DA6" w:rsidP="00D5178F">
      <w:pPr>
        <w:pStyle w:val="MRPA1ai1"/>
      </w:pPr>
      <w:r w:rsidRPr="00220DA6">
        <w:t>Evaluation of effectiveness</w:t>
      </w:r>
      <w:r w:rsidR="00763E3C">
        <w:t>;</w:t>
      </w:r>
    </w:p>
    <w:p w14:paraId="2BB27DF2" w14:textId="7D0A6517" w:rsidR="00220DA6" w:rsidRPr="00220DA6" w:rsidRDefault="00220DA6" w:rsidP="00D5178F">
      <w:pPr>
        <w:pStyle w:val="MRPA1ai1"/>
      </w:pPr>
      <w:r w:rsidRPr="00220DA6">
        <w:t>Lessons learned</w:t>
      </w:r>
      <w:r w:rsidR="00763E3C">
        <w:t>; and</w:t>
      </w:r>
    </w:p>
    <w:p w14:paraId="799674E8" w14:textId="12D51DDE" w:rsidR="00220DA6" w:rsidRPr="00220DA6" w:rsidRDefault="00220DA6" w:rsidP="00D5178F">
      <w:pPr>
        <w:pStyle w:val="MRPA1ai1"/>
      </w:pPr>
      <w:r w:rsidRPr="00220DA6">
        <w:lastRenderedPageBreak/>
        <w:t>Planned changes in approach or implementation, if any</w:t>
      </w:r>
      <w:r w:rsidR="00763E3C">
        <w:t>.</w:t>
      </w:r>
    </w:p>
    <w:p w14:paraId="1C0FEE98" w14:textId="77777777" w:rsidR="00220DA6" w:rsidRPr="00220DA6" w:rsidRDefault="00220DA6" w:rsidP="00D5178F">
      <w:pPr>
        <w:pStyle w:val="MRPA1ainon-bold"/>
      </w:pPr>
      <w:r w:rsidRPr="00220DA6">
        <w:rPr>
          <w:b/>
        </w:rPr>
        <w:t xml:space="preserve">Implementation Level </w:t>
      </w:r>
      <w:r w:rsidRPr="00220DA6">
        <w:t>– The tracking document shall be made available to the Water Board staff during inspections, audits, or upon request.</w:t>
      </w:r>
    </w:p>
    <w:p w14:paraId="2A40F44B" w14:textId="77777777" w:rsidR="00220DA6" w:rsidRPr="00220DA6" w:rsidRDefault="00220DA6" w:rsidP="00D5178F">
      <w:pPr>
        <w:pStyle w:val="MRPA1ai"/>
      </w:pPr>
      <w:r w:rsidRPr="00220DA6">
        <w:t>Reporting</w:t>
      </w:r>
    </w:p>
    <w:p w14:paraId="18E8A822" w14:textId="408D19D9" w:rsidR="00220DA6" w:rsidRPr="00220DA6" w:rsidRDefault="00220DA6" w:rsidP="00D5178F">
      <w:pPr>
        <w:pStyle w:val="MRPA1ai1"/>
      </w:pPr>
      <w:r w:rsidRPr="00220DA6">
        <w:t>In each Annual Report, each Permittee (or the Countywide Program, if the tracking was done countywide or regionally) shall submit a table listing the types of outreach programs implemented during that Permit year along with a brief description. The table should be a cumulative table showing the number, if applicable, of each type of outreach campaigns or events occurring during each Permit year.</w:t>
      </w:r>
    </w:p>
    <w:p w14:paraId="3086CD62" w14:textId="07CA49BD" w:rsidR="00220DA6" w:rsidRPr="00220DA6" w:rsidRDefault="00220DA6" w:rsidP="00D5178F">
      <w:pPr>
        <w:pStyle w:val="MRPA1ai1"/>
      </w:pPr>
      <w:r w:rsidRPr="00220DA6">
        <w:t>In the 2023 Annual Report, each Permittee shall list the Permittee’s point of contact and the URL for its stormwater pollution website. The Permittee shall discuss how the point of contact and website</w:t>
      </w:r>
      <w:r w:rsidRPr="00220DA6">
        <w:rPr>
          <w:spacing w:val="-16"/>
        </w:rPr>
        <w:t xml:space="preserve"> </w:t>
      </w:r>
      <w:r w:rsidRPr="00220DA6">
        <w:t>are publicized and maintained and certify that it has a website dedicated to providing and maintaining information on stormwater issues, watershed characteristics, and stormwater pollution prevention approaches.</w:t>
      </w:r>
      <w:r w:rsidRPr="00220DA6" w:rsidDel="00931EA1">
        <w:t xml:space="preserve"> </w:t>
      </w:r>
      <w:r w:rsidRPr="00220DA6">
        <w:t>Changes in this information shall be reported in the Annual Report for the year in which the change occurs.</w:t>
      </w:r>
    </w:p>
    <w:p w14:paraId="3E8208CF" w14:textId="77777777" w:rsidR="00220DA6" w:rsidRPr="00220DA6" w:rsidRDefault="00220DA6" w:rsidP="00D5178F">
      <w:pPr>
        <w:pStyle w:val="MRPA1ai1"/>
      </w:pPr>
      <w:r w:rsidRPr="00220DA6">
        <w:t>In the 2027 Annual Report, each Permittee (or the Countywide Program, if the effectiveness assessment/evaluation was done countywide or regionally) shall submit a summary of the effectiveness assessments/evaluations by type of outreach described in Provisions C.7.a through C.7.f. The summary shall include plans for continuing or modifying each outreach type during the next permit term.</w:t>
      </w:r>
    </w:p>
    <w:bookmarkEnd w:id="35"/>
    <w:p w14:paraId="05B040A3" w14:textId="77777777" w:rsidR="00CC457F" w:rsidRPr="00707EF5" w:rsidRDefault="00CC457F" w:rsidP="00CC457F">
      <w:pPr>
        <w:spacing w:after="0" w:line="240" w:lineRule="auto"/>
        <w:contextualSpacing/>
        <w:rPr>
          <w:rFonts w:eastAsia="Times New Roman" w:cs="Arial"/>
          <w:szCs w:val="24"/>
        </w:rPr>
      </w:pPr>
    </w:p>
    <w:p w14:paraId="55916431" w14:textId="77777777" w:rsidR="002D1322" w:rsidRPr="00707EF5" w:rsidRDefault="002D1322" w:rsidP="00CC457F">
      <w:pPr>
        <w:spacing w:after="0" w:line="240" w:lineRule="auto"/>
        <w:contextualSpacing/>
        <w:rPr>
          <w:rFonts w:eastAsia="Times New Roman" w:cs="Arial"/>
          <w:szCs w:val="24"/>
        </w:rPr>
        <w:sectPr w:rsidR="002D1322" w:rsidRPr="00707EF5" w:rsidSect="00E2555F">
          <w:headerReference w:type="even" r:id="rId64"/>
          <w:headerReference w:type="default" r:id="rId65"/>
          <w:footerReference w:type="default" r:id="rId66"/>
          <w:headerReference w:type="first" r:id="rId67"/>
          <w:pgSz w:w="12240" w:h="15840"/>
          <w:pgMar w:top="1440" w:right="1440" w:bottom="1440" w:left="1440" w:header="360" w:footer="720" w:gutter="0"/>
          <w:pgNumType w:start="1"/>
          <w:cols w:space="720"/>
          <w:docGrid w:linePitch="299"/>
        </w:sectPr>
      </w:pPr>
    </w:p>
    <w:p w14:paraId="041295FE" w14:textId="77777777" w:rsidR="0040446F" w:rsidRPr="0040446F" w:rsidRDefault="0040446F" w:rsidP="00776A00">
      <w:pPr>
        <w:pStyle w:val="MRPA1"/>
      </w:pPr>
      <w:bookmarkStart w:id="36" w:name="_Toc243372816"/>
      <w:r w:rsidRPr="0040446F">
        <w:lastRenderedPageBreak/>
        <w:t>Water Quality Monitoring</w:t>
      </w:r>
      <w:bookmarkEnd w:id="36"/>
    </w:p>
    <w:p w14:paraId="5810EBDE" w14:textId="77777777" w:rsidR="0040446F" w:rsidRPr="0040446F" w:rsidRDefault="0040446F" w:rsidP="00223BC9">
      <w:pPr>
        <w:pStyle w:val="MRPA1a"/>
      </w:pPr>
      <w:r w:rsidRPr="0040446F">
        <w:t>Compliance Options</w:t>
      </w:r>
    </w:p>
    <w:p w14:paraId="1C357F23" w14:textId="77777777" w:rsidR="0040446F" w:rsidRPr="0040446F" w:rsidRDefault="0040446F" w:rsidP="00ED703C">
      <w:pPr>
        <w:pStyle w:val="MRPA1aBody"/>
      </w:pPr>
      <w:r w:rsidRPr="0040446F">
        <w:t>All Permittees shall comply with all the monitoring requirements in this Provision. Permittees may choose any of the following mechanisms, or a combination of these mechanisms, to meet the monitoring requirements:</w:t>
      </w:r>
    </w:p>
    <w:p w14:paraId="4B5B333D" w14:textId="77777777" w:rsidR="0040446F" w:rsidRPr="0040446F" w:rsidRDefault="0040446F" w:rsidP="00ED703C">
      <w:pPr>
        <w:pStyle w:val="MRPA1ainon-bold"/>
      </w:pPr>
      <w:r w:rsidRPr="0040446F">
        <w:rPr>
          <w:b/>
        </w:rPr>
        <w:t>Regional Collaboration.</w:t>
      </w:r>
      <w:r w:rsidRPr="0040446F">
        <w:t xml:space="preserve"> Permittees are encouraged to continue contributing to the Regional Monitoring Collaborative (RMC), which coordinates water quality monitoring conducted by all the Permittees. Permittees are encouraged to consider and assign additional duties to the RMC for purposes of increased efficiencies, particularly, but not limited to, reporting duties. </w:t>
      </w:r>
    </w:p>
    <w:p w14:paraId="04C9769E" w14:textId="77777777" w:rsidR="0040446F" w:rsidRPr="0040446F" w:rsidRDefault="0040446F" w:rsidP="00ED703C">
      <w:pPr>
        <w:pStyle w:val="MRPA1ainon-bold"/>
      </w:pPr>
      <w:r w:rsidRPr="0040446F">
        <w:rPr>
          <w:b/>
        </w:rPr>
        <w:t>Area-wide Stormwater Program.</w:t>
      </w:r>
      <w:r w:rsidRPr="0040446F">
        <w:t xml:space="preserve"> Permittees may contribute to their countywide or area-wide Stormwater Program, so that the Stormwater Program conducts monitoring on behalf of its members.</w:t>
      </w:r>
    </w:p>
    <w:p w14:paraId="3FD83B81" w14:textId="77777777" w:rsidR="0040446F" w:rsidRPr="0040446F" w:rsidRDefault="0040446F" w:rsidP="00ED703C">
      <w:pPr>
        <w:pStyle w:val="MRPA1ainon-bold"/>
      </w:pPr>
      <w:r w:rsidRPr="0040446F">
        <w:rPr>
          <w:b/>
        </w:rPr>
        <w:t>Third-party Monitoring.</w:t>
      </w:r>
      <w:r w:rsidRPr="0040446F">
        <w:t xml:space="preserve"> Permittees may use data collected by a third-party organization, such as the Water Board or Department of Pesticide Regulation, to fulfill a monitoring requirement, provided the data are demonstrated to meet the data quality objectives described in Provision C.8.b.</w:t>
      </w:r>
    </w:p>
    <w:p w14:paraId="656F8EDD" w14:textId="77777777" w:rsidR="0040446F" w:rsidRPr="0040446F" w:rsidRDefault="0040446F" w:rsidP="00142ABA">
      <w:pPr>
        <w:pStyle w:val="MRPA1a"/>
      </w:pPr>
      <w:r w:rsidRPr="0040446F">
        <w:t>Monitoring Protocols and Data Quality</w:t>
      </w:r>
    </w:p>
    <w:p w14:paraId="03C8ADAC" w14:textId="25884009" w:rsidR="0040446F" w:rsidRPr="0040446F" w:rsidRDefault="0040446F" w:rsidP="00ED703C">
      <w:pPr>
        <w:pStyle w:val="MRPA1aBody"/>
      </w:pPr>
      <w:r w:rsidRPr="0040446F">
        <w:t xml:space="preserve">Where applicable, monitoring data must be Surface Water Ambient Monitoring Program (SWAMP) comparable. Minimum data quality shall be consistent with the latest version of the SWAMP Quality Assurance </w:t>
      </w:r>
      <w:r w:rsidR="004F63DF">
        <w:t>Program</w:t>
      </w:r>
      <w:r w:rsidR="004F63DF" w:rsidRPr="0040446F">
        <w:t xml:space="preserve"> </w:t>
      </w:r>
      <w:r w:rsidRPr="0040446F">
        <w:t>Plan (</w:t>
      </w:r>
      <w:proofErr w:type="spellStart"/>
      <w:r w:rsidRPr="0040446F">
        <w:t>QAPrP</w:t>
      </w:r>
      <w:proofErr w:type="spellEnd"/>
      <w:r w:rsidRPr="0040446F">
        <w:t xml:space="preserve">) for applicable parameters, including data quality objectives, field and laboratory blanks, field duplicates, laboratory spikes, and clean techniques, using the most recent SWAMP Standard Operating Procedures. </w:t>
      </w:r>
    </w:p>
    <w:p w14:paraId="44BB5CDA" w14:textId="77777777" w:rsidR="0040446F" w:rsidRPr="0040446F" w:rsidRDefault="0040446F" w:rsidP="00142ABA">
      <w:pPr>
        <w:pStyle w:val="MRPA1a"/>
      </w:pPr>
      <w:r w:rsidRPr="0040446F">
        <w:t>San Francisco Estuary Receiving Water Monitoring</w:t>
      </w:r>
    </w:p>
    <w:p w14:paraId="62E5E7F7" w14:textId="77777777" w:rsidR="0040446F" w:rsidRPr="0040446F" w:rsidRDefault="0040446F" w:rsidP="00ED703C">
      <w:pPr>
        <w:pStyle w:val="MRPA1aBody"/>
      </w:pPr>
      <w:r w:rsidRPr="0040446F">
        <w:t>With limited exceptions, urban runoff from the Permittees’ jurisdictions ultimately discharges to the San Francisco Estuary. Monitoring of the Estuary is intended to answer questions</w:t>
      </w:r>
      <w:r w:rsidRPr="0040446F">
        <w:rPr>
          <w:rStyle w:val="FootnoteReference"/>
          <w:rFonts w:eastAsiaTheme="majorEastAsia"/>
        </w:rPr>
        <w:footnoteReference w:id="40"/>
      </w:r>
      <w:r w:rsidRPr="0040446F">
        <w:t xml:space="preserve"> such as: </w:t>
      </w:r>
    </w:p>
    <w:p w14:paraId="2900E797" w14:textId="4E33855D" w:rsidR="0040446F" w:rsidRPr="00615F43" w:rsidRDefault="0040446F" w:rsidP="0027480A">
      <w:pPr>
        <w:pStyle w:val="MRPA1aBullet"/>
      </w:pPr>
      <w:r w:rsidRPr="00615F43">
        <w:t>Are chemical concentrations in the Estuary potentially at levels of potential concern and are associated impacts likely?</w:t>
      </w:r>
    </w:p>
    <w:p w14:paraId="22C1652C" w14:textId="77777777" w:rsidR="0040446F" w:rsidRPr="00615F43" w:rsidRDefault="0040446F" w:rsidP="0027480A">
      <w:pPr>
        <w:pStyle w:val="MRPA1aBullet"/>
      </w:pPr>
      <w:r w:rsidRPr="00615F43">
        <w:t>What are the concentrations and masses of contaminants in the Estuary and its segments?</w:t>
      </w:r>
    </w:p>
    <w:p w14:paraId="7053103D" w14:textId="77777777" w:rsidR="0040446F" w:rsidRPr="00615F43" w:rsidRDefault="0040446F" w:rsidP="0027480A">
      <w:pPr>
        <w:pStyle w:val="MRPA1aBullet"/>
      </w:pPr>
      <w:r w:rsidRPr="00615F43">
        <w:lastRenderedPageBreak/>
        <w:t>What are the sources, pathways, loadings, and processes leading to contaminant related impacts in the Estuary?</w:t>
      </w:r>
    </w:p>
    <w:p w14:paraId="3DA2EA66" w14:textId="77777777" w:rsidR="0040446F" w:rsidRPr="00615F43" w:rsidRDefault="0040446F" w:rsidP="00EC3405">
      <w:pPr>
        <w:pStyle w:val="MRPA1aBullet"/>
      </w:pPr>
      <w:r w:rsidRPr="00615F43">
        <w:t>Have the concentrations, masses, and associated impacts of contaminants in the Estuary increased or decreased?</w:t>
      </w:r>
    </w:p>
    <w:p w14:paraId="2E0716CF" w14:textId="77777777" w:rsidR="0040446F" w:rsidRPr="00615F43" w:rsidRDefault="0040446F" w:rsidP="00EC3405">
      <w:pPr>
        <w:pStyle w:val="MRPA1aBullet"/>
      </w:pPr>
      <w:r w:rsidRPr="00615F43">
        <w:t>What are the projected concentrations, masses, and associated impacts of contaminants in the Estuary?</w:t>
      </w:r>
    </w:p>
    <w:p w14:paraId="6102CF2D" w14:textId="77777777" w:rsidR="0040446F" w:rsidRPr="0040446F" w:rsidRDefault="0040446F" w:rsidP="00EC3405">
      <w:pPr>
        <w:pStyle w:val="MRPA1aBody"/>
      </w:pPr>
      <w:r w:rsidRPr="0040446F">
        <w:t>The Permittees shall participate in implementing an Estuary receiving water monitoring program, at a minimum equivalent to the San Francisco Estuary Regional Monitoring Program by contributing their fair share financially on an annual basis.</w:t>
      </w:r>
    </w:p>
    <w:p w14:paraId="43D2D23B" w14:textId="77777777" w:rsidR="0040446F" w:rsidRPr="0040446F" w:rsidRDefault="0040446F" w:rsidP="00142ABA">
      <w:pPr>
        <w:pStyle w:val="MRPA1a"/>
      </w:pPr>
      <w:r w:rsidRPr="0040446F">
        <w:t>Low Impact Development (LID) Monitoring</w:t>
      </w:r>
    </w:p>
    <w:p w14:paraId="09D7F5F5" w14:textId="77777777" w:rsidR="0040446F" w:rsidRPr="0040446F" w:rsidRDefault="0040446F" w:rsidP="009D406A">
      <w:pPr>
        <w:pStyle w:val="MRPA1aBody"/>
      </w:pPr>
      <w:r w:rsidRPr="0040446F">
        <w:t xml:space="preserve">LID Monitoring is intended to measure compliance and effectiveness of LID controls. It will improve the understanding of the benefit of LID implementation, in particular, green stormwater infrastructure, on pollutant loading and hydrology of receiving waters within Permittees’ jurisdictions, at different space and time scales, and inform the design, construction, operation and maintenance (O&amp;M) and future implementation of LID. LID Monitoring may also be used to calibrate and validate models that estimate pollutant removal effectiveness and inform sizing of LID facilities (e.g., countywide C.3 technical guidance documents, reasonable assurance analysis models, and other sizing and assessment models). </w:t>
      </w:r>
    </w:p>
    <w:p w14:paraId="3D036749" w14:textId="75BDB9E9" w:rsidR="0040446F" w:rsidRPr="0040446F" w:rsidRDefault="0040446F" w:rsidP="009D406A">
      <w:pPr>
        <w:pStyle w:val="MRPA1aBody"/>
      </w:pPr>
      <w:r w:rsidRPr="0040446F">
        <w:t xml:space="preserve">LID Monitoring is intended to answer </w:t>
      </w:r>
      <w:r w:rsidR="00EA7B8B">
        <w:t xml:space="preserve">both of </w:t>
      </w:r>
      <w:r w:rsidRPr="0040446F">
        <w:t>the following two management questions:</w:t>
      </w:r>
    </w:p>
    <w:p w14:paraId="469E2699" w14:textId="79EDEDDD" w:rsidR="0040446F" w:rsidRPr="00AE3EC4" w:rsidRDefault="0040446F" w:rsidP="0027480A">
      <w:pPr>
        <w:pStyle w:val="MRPA1aBullet"/>
      </w:pPr>
      <w:r w:rsidRPr="00AE3EC4">
        <w:t>What are the pollutant removal and hydrologic</w:t>
      </w:r>
      <w:r w:rsidRPr="00AE3EC4" w:rsidDel="0085320A">
        <w:t xml:space="preserve"> </w:t>
      </w:r>
      <w:r w:rsidRPr="00AE3EC4">
        <w:t>benefits, such as addressing impacts associated with hydromodification,</w:t>
      </w:r>
      <w:r w:rsidRPr="00AE3EC4" w:rsidDel="001B54EA">
        <w:t xml:space="preserve"> </w:t>
      </w:r>
      <w:r w:rsidRPr="00AE3EC4">
        <w:t xml:space="preserve">of different types of LID facilities, systems, components, and design variations, </w:t>
      </w:r>
      <w:r w:rsidR="002120CF">
        <w:t>at different spatial scales</w:t>
      </w:r>
      <w:r w:rsidR="00A853D6">
        <w:t xml:space="preserve"> (e.g., single control vs watershed or catchment scale)</w:t>
      </w:r>
      <w:r w:rsidR="002120CF">
        <w:t xml:space="preserve">, </w:t>
      </w:r>
      <w:r w:rsidRPr="00AE3EC4">
        <w:t>and how do they change over time?</w:t>
      </w:r>
    </w:p>
    <w:p w14:paraId="3C3B9592" w14:textId="77777777" w:rsidR="0040446F" w:rsidRPr="00AE3EC4" w:rsidRDefault="0040446F" w:rsidP="0027480A">
      <w:pPr>
        <w:pStyle w:val="MRPA1aBullet"/>
      </w:pPr>
      <w:r w:rsidRPr="00AE3EC4">
        <w:t xml:space="preserve">What are the minimum levels of O&amp;M necessary to avoid deteriorated LID facilities, systems, and components that reduce pollutant removal and hydrologic performance? </w:t>
      </w:r>
    </w:p>
    <w:p w14:paraId="54E5E1A6" w14:textId="77777777" w:rsidR="0040446F" w:rsidRPr="0040446F" w:rsidRDefault="0040446F" w:rsidP="009D406A">
      <w:pPr>
        <w:pStyle w:val="MRPA1ai"/>
      </w:pPr>
      <w:r w:rsidRPr="0040446F">
        <w:t>LID Monitoring Plans</w:t>
      </w:r>
    </w:p>
    <w:p w14:paraId="120E6E75" w14:textId="77777777" w:rsidR="0040446F" w:rsidRPr="0040446F" w:rsidRDefault="0040446F" w:rsidP="009D406A">
      <w:pPr>
        <w:pStyle w:val="MRPA1ai1"/>
      </w:pPr>
      <w:r w:rsidRPr="0040446F">
        <w:t xml:space="preserve">The Permittees shall, at the regional or countywide level, develop LID Monitoring Plans to implement </w:t>
      </w:r>
      <w:r w:rsidRPr="0040446F" w:rsidDel="00DC5A5B">
        <w:t xml:space="preserve">the </w:t>
      </w:r>
      <w:r w:rsidRPr="0040446F">
        <w:t>requirements in Provision C.8.d.iii-iv. The LID Monitoring Plans shall, at a minimum:</w:t>
      </w:r>
    </w:p>
    <w:p w14:paraId="4EB0271D" w14:textId="597FA47E" w:rsidR="0040446F" w:rsidRPr="0040446F" w:rsidRDefault="0040446F" w:rsidP="009D406A">
      <w:pPr>
        <w:pStyle w:val="MRPA1ai1a"/>
      </w:pPr>
      <w:r w:rsidRPr="0040446F">
        <w:lastRenderedPageBreak/>
        <w:t xml:space="preserve">Explain how the study(s) will address </w:t>
      </w:r>
      <w:r w:rsidR="00AA3572">
        <w:t>both</w:t>
      </w:r>
      <w:r w:rsidRPr="0040446F">
        <w:t xml:space="preserve"> management questions and propose monitoring questions necessary t</w:t>
      </w:r>
      <w:r w:rsidR="00DD6923">
        <w:t>hat will</w:t>
      </w:r>
      <w:r w:rsidRPr="0040446F">
        <w:t xml:space="preserve"> address </w:t>
      </w:r>
      <w:r w:rsidR="00EA7B8B">
        <w:t>both</w:t>
      </w:r>
      <w:r w:rsidR="00EA7B8B" w:rsidRPr="0040446F">
        <w:t xml:space="preserve"> </w:t>
      </w:r>
      <w:r w:rsidRPr="0040446F">
        <w:t xml:space="preserve">management questions. </w:t>
      </w:r>
    </w:p>
    <w:p w14:paraId="56D96E9B" w14:textId="77777777" w:rsidR="0040446F" w:rsidRPr="0040446F" w:rsidRDefault="0040446F" w:rsidP="009D406A">
      <w:pPr>
        <w:pStyle w:val="MRPA1ai1a"/>
      </w:pPr>
      <w:r w:rsidRPr="0040446F">
        <w:t xml:space="preserve">Describe the LID facility(s) or system(s) and study area(s), including the characteristics, land use and management actions within the tributary drainage area to the LID facility(s) or system(s) that will be monitored. </w:t>
      </w:r>
    </w:p>
    <w:p w14:paraId="6E751FCD" w14:textId="77777777" w:rsidR="0040446F" w:rsidRPr="0040446F" w:rsidRDefault="0040446F" w:rsidP="009D406A">
      <w:pPr>
        <w:pStyle w:val="MRPA1ai1a"/>
      </w:pPr>
      <w:r w:rsidRPr="0040446F">
        <w:t>List the monitoring stations, monitoring parameters, and associated measurement, sample and analytical methods that will be utilized.</w:t>
      </w:r>
    </w:p>
    <w:p w14:paraId="1E51E01B" w14:textId="575B1B26" w:rsidR="0040446F" w:rsidRPr="0040446F" w:rsidRDefault="0040446F" w:rsidP="009D406A">
      <w:pPr>
        <w:pStyle w:val="MRPA1ai1a"/>
      </w:pPr>
      <w:r w:rsidRPr="0040446F">
        <w:t>Establish a monitoring schedule, including number and type (wet weather and dry weather) of monitoring events for each site, that may result in a greater number of total and/or annual monitoring events than the minimum required in Table 8.d.2</w:t>
      </w:r>
      <w:r w:rsidR="002D728A">
        <w:t>, and including a discussion of the allocation of samples between and within sites</w:t>
      </w:r>
      <w:r w:rsidRPr="0040446F">
        <w:t xml:space="preserve">. </w:t>
      </w:r>
    </w:p>
    <w:p w14:paraId="4CDF88D0" w14:textId="77777777" w:rsidR="0040446F" w:rsidRPr="0040446F" w:rsidRDefault="0040446F" w:rsidP="00942545">
      <w:pPr>
        <w:pStyle w:val="MRPA1ai1a"/>
      </w:pPr>
      <w:r w:rsidRPr="0040446F">
        <w:t xml:space="preserve">Describe the data evaluation methods, such as statistical analyses to test whether differences in concentrations are statistically significant. </w:t>
      </w:r>
    </w:p>
    <w:p w14:paraId="36906D41" w14:textId="3393143B" w:rsidR="0040446F" w:rsidRPr="0040446F" w:rsidRDefault="0040446F" w:rsidP="00942545">
      <w:pPr>
        <w:pStyle w:val="MRPA1ai1a"/>
      </w:pPr>
      <w:r w:rsidRPr="0040446F">
        <w:t xml:space="preserve">Include study-specific </w:t>
      </w:r>
      <w:r w:rsidR="00E53239">
        <w:t>Quality Assurance Project Plans (</w:t>
      </w:r>
      <w:r w:rsidRPr="0040446F">
        <w:t>QAPPs</w:t>
      </w:r>
      <w:r w:rsidR="00E53239">
        <w:t>)</w:t>
      </w:r>
      <w:r w:rsidRPr="0040446F">
        <w:t>, which</w:t>
      </w:r>
      <w:r w:rsidR="009414CD">
        <w:t>,</w:t>
      </w:r>
      <w:r w:rsidRPr="0040446F">
        <w:t xml:space="preserve"> at a minimum</w:t>
      </w:r>
      <w:r w:rsidR="009414CD">
        <w:t>,</w:t>
      </w:r>
      <w:r w:rsidRPr="0040446F">
        <w:t xml:space="preserve"> are </w:t>
      </w:r>
      <w:r w:rsidR="005B4EF8">
        <w:t>comparable</w:t>
      </w:r>
      <w:r w:rsidRPr="0040446F">
        <w:t xml:space="preserve"> to the SWAMP </w:t>
      </w:r>
      <w:proofErr w:type="spellStart"/>
      <w:r w:rsidRPr="0040446F">
        <w:t>QAPrP</w:t>
      </w:r>
      <w:proofErr w:type="spellEnd"/>
      <w:r w:rsidRPr="0040446F">
        <w:t xml:space="preserve">. </w:t>
      </w:r>
    </w:p>
    <w:p w14:paraId="5DBC1A59" w14:textId="79F29143" w:rsidR="0040446F" w:rsidRDefault="0040446F" w:rsidP="00942545">
      <w:pPr>
        <w:pStyle w:val="MRPA1ai1a"/>
      </w:pPr>
      <w:r w:rsidRPr="0040446F">
        <w:t xml:space="preserve">Provide annual cost estimates for the implementation of the LID Monitoring Plan. </w:t>
      </w:r>
    </w:p>
    <w:p w14:paraId="210D5BBC" w14:textId="540F8FFA" w:rsidR="00E95324" w:rsidRDefault="002A79B6" w:rsidP="00942545">
      <w:pPr>
        <w:pStyle w:val="MRPA1ai1a"/>
      </w:pPr>
      <w:r>
        <w:t xml:space="preserve">Explain how sampling and analytical methodologies will be regionally consistent. </w:t>
      </w:r>
    </w:p>
    <w:p w14:paraId="144BA9F7" w14:textId="77777777" w:rsidR="0040446F" w:rsidRPr="0040446F" w:rsidRDefault="0040446F" w:rsidP="00942545">
      <w:pPr>
        <w:pStyle w:val="MRPA1ai1"/>
      </w:pPr>
      <w:r w:rsidRPr="0040446F">
        <w:t xml:space="preserve">Permittees shall implement no later than the deadline set forth in Provision C.8.d.v, the approved or conditionally approved LID Monitoring Plans as meeting the requirements herein (including consideration of countywide and regional representativeness and whether the information generated will reliably address the LID Monitoring management questions). </w:t>
      </w:r>
      <w:r w:rsidRPr="0040446F" w:rsidDel="004D1D84">
        <w:t xml:space="preserve"> </w:t>
      </w:r>
    </w:p>
    <w:p w14:paraId="077ED825" w14:textId="77777777" w:rsidR="00756A51" w:rsidRDefault="00756A51">
      <w:pPr>
        <w:spacing w:after="200" w:line="276" w:lineRule="auto"/>
        <w:rPr>
          <w:rFonts w:cs="Arial"/>
          <w:b/>
          <w:bCs/>
          <w:szCs w:val="24"/>
        </w:rPr>
      </w:pPr>
      <w:r w:rsidRPr="00707EF5">
        <w:rPr>
          <w:rFonts w:cs="Arial"/>
        </w:rPr>
        <w:br w:type="page"/>
      </w:r>
    </w:p>
    <w:p w14:paraId="35C43635" w14:textId="27692360" w:rsidR="0040446F" w:rsidRPr="0040446F" w:rsidRDefault="0040446F" w:rsidP="00942545">
      <w:pPr>
        <w:pStyle w:val="MRPA1ai"/>
      </w:pPr>
      <w:r w:rsidRPr="0040446F">
        <w:lastRenderedPageBreak/>
        <w:t>Regional Collaboration</w:t>
      </w:r>
    </w:p>
    <w:p w14:paraId="4360620D" w14:textId="679181FA" w:rsidR="0040446F" w:rsidRPr="0040446F" w:rsidRDefault="0040446F" w:rsidP="00942545">
      <w:pPr>
        <w:pStyle w:val="MRPA1aiBody"/>
      </w:pPr>
      <w:bookmarkStart w:id="37" w:name="_Hlk78458433"/>
      <w:r w:rsidRPr="0040446F">
        <w:t xml:space="preserve">To assist with the development and implementation of scientifically-sound LID Monitoring Plans, </w:t>
      </w:r>
      <w:r w:rsidR="00085846">
        <w:t>to facilitate regional consistency with respect to sampl</w:t>
      </w:r>
      <w:r w:rsidR="007F23EF">
        <w:t>ing</w:t>
      </w:r>
      <w:r w:rsidR="00085846">
        <w:t xml:space="preserve"> and analytical methodology, </w:t>
      </w:r>
      <w:r w:rsidR="00480D15">
        <w:t xml:space="preserve">and to make recommendations about allocation </w:t>
      </w:r>
      <w:r w:rsidR="00D06750">
        <w:t xml:space="preserve">of samples </w:t>
      </w:r>
      <w:r w:rsidR="00480D15">
        <w:t xml:space="preserve">between </w:t>
      </w:r>
      <w:r w:rsidR="00BE7255">
        <w:t xml:space="preserve">and within </w:t>
      </w:r>
      <w:r w:rsidR="00480D15">
        <w:t xml:space="preserve">different sites, </w:t>
      </w:r>
      <w:r w:rsidRPr="0040446F">
        <w:t xml:space="preserve">the Permittees shall form and convene a Technical Advisory Group (TAG) </w:t>
      </w:r>
      <w:r w:rsidR="00BD3913" w:rsidRPr="00EF2EAF">
        <w:t>which includes impartial science advisors</w:t>
      </w:r>
      <w:r w:rsidR="00BD3913">
        <w:t xml:space="preserve"> (e.g., SFEI, SCCWRP) and Water Board staff,</w:t>
      </w:r>
      <w:r w:rsidR="00BD3913" w:rsidRPr="0040446F">
        <w:t xml:space="preserve"> </w:t>
      </w:r>
      <w:r w:rsidRPr="0040446F">
        <w:t>to review and make recommendations regarding the LID Monitoring Plans (including their study design, analysis methods, results, and conclusions</w:t>
      </w:r>
      <w:r w:rsidR="00426AC8">
        <w:t>)</w:t>
      </w:r>
      <w:r w:rsidRPr="0040446F">
        <w:t xml:space="preserve"> prior to submission of the </w:t>
      </w:r>
      <w:r w:rsidR="00CC57BD">
        <w:t xml:space="preserve">LID Monitoring </w:t>
      </w:r>
      <w:r w:rsidRPr="0040446F">
        <w:t xml:space="preserve">Plans to the Executive Officer. In order to effectuate this review, the Permittees shall submit their draft LID Monitoring Plans to the TAG by </w:t>
      </w:r>
      <w:r w:rsidR="008A7DC7">
        <w:t>March</w:t>
      </w:r>
      <w:r w:rsidRPr="0040446F">
        <w:t xml:space="preserve"> 1, 2023. Prior to the Executive Officer’s approval or conditional approval of the LID Monitoring Plans, the TAG shall be convened at least biannually. Thereafter, it shall be convened at least annually to provide continued feedback regarding the implementation of Provision C.8.d, including but not limited to study design, sample locations, and analysis methods.</w:t>
      </w:r>
    </w:p>
    <w:bookmarkEnd w:id="37"/>
    <w:p w14:paraId="639E5B8C" w14:textId="77777777" w:rsidR="0040446F" w:rsidRPr="0040446F" w:rsidRDefault="0040446F" w:rsidP="00942545">
      <w:pPr>
        <w:pStyle w:val="MRPA1ai"/>
      </w:pPr>
      <w:r w:rsidRPr="0040446F">
        <w:t>Methods</w:t>
      </w:r>
    </w:p>
    <w:p w14:paraId="4D2AE6FF" w14:textId="77777777" w:rsidR="0040446F" w:rsidRPr="0040446F" w:rsidRDefault="0040446F" w:rsidP="00942545">
      <w:pPr>
        <w:pStyle w:val="MRPA1aiBody"/>
      </w:pPr>
      <w:r w:rsidRPr="0040446F">
        <w:t>The Permittees shall implement or cause to be implemented the LID effectiveness monitoring methods listed in Table 8.d.1.</w:t>
      </w:r>
    </w:p>
    <w:p w14:paraId="01EC9603" w14:textId="77777777" w:rsidR="0040446F" w:rsidRPr="0040446F" w:rsidRDefault="0040446F" w:rsidP="00942545">
      <w:pPr>
        <w:pStyle w:val="MRPA1ai"/>
      </w:pPr>
      <w:r w:rsidRPr="0040446F">
        <w:t>Parameters and Intensities</w:t>
      </w:r>
    </w:p>
    <w:p w14:paraId="4309C659" w14:textId="540F8FFA" w:rsidR="00995833" w:rsidRDefault="0040446F" w:rsidP="00F82339">
      <w:pPr>
        <w:pStyle w:val="MRPA1ai1"/>
      </w:pPr>
      <w:r w:rsidRPr="0040446F">
        <w:t>Permittees shall conduct LID Monitoring consistent with the parameters and intensities specified in Table 8.d.2.</w:t>
      </w:r>
    </w:p>
    <w:p w14:paraId="29AFE498" w14:textId="314AC1A9" w:rsidR="00F82339" w:rsidRDefault="00995833" w:rsidP="00F82339">
      <w:pPr>
        <w:pStyle w:val="MRPA1ai1"/>
      </w:pPr>
      <w:r>
        <w:t>Monitoring must be conducted according to test procedures in 40 CFR part 136 for analyses of pollutants</w:t>
      </w:r>
      <w:r w:rsidRPr="00995833">
        <w:t xml:space="preserve"> </w:t>
      </w:r>
      <w:r>
        <w:t>unless another method is required under 40 CFR chapter 1, subchapter N.</w:t>
      </w:r>
      <w:r w:rsidR="004D63DB">
        <w:t xml:space="preserve"> </w:t>
      </w:r>
      <w:r w:rsidR="00FC173A" w:rsidRPr="00FC173A">
        <w:t>For PFAS, if there are no standard methods in 40 CFR part 136, Permittees may use other methods, such as those recommended by U</w:t>
      </w:r>
      <w:r w:rsidR="00706F11">
        <w:t>.</w:t>
      </w:r>
      <w:r w:rsidR="00FC173A" w:rsidRPr="00FC173A">
        <w:t>S</w:t>
      </w:r>
      <w:r w:rsidR="00706F11">
        <w:t>.</w:t>
      </w:r>
      <w:r w:rsidR="00FC173A" w:rsidRPr="00FC173A">
        <w:t xml:space="preserve"> EPA for non-potable water and other environmental media.  </w:t>
      </w:r>
    </w:p>
    <w:p w14:paraId="065FC1A3" w14:textId="602A5B64" w:rsidR="003C2EDA" w:rsidRDefault="004D63DB" w:rsidP="00C47594">
      <w:pPr>
        <w:pStyle w:val="MRPA1ai1"/>
      </w:pPr>
      <w:r w:rsidRPr="004D63DB">
        <w:t>In a given water year, if there are not enough storm events for Permittees to sample (i.e., due to weather/climate), Permittees may certify that in their subsequent</w:t>
      </w:r>
      <w:r w:rsidR="007351B9" w:rsidRPr="007351B9">
        <w:t xml:space="preserve"> LID Monitoring Status Report and perform the missed sample events in the subsequent </w:t>
      </w:r>
      <w:r w:rsidR="00B05D2F">
        <w:t>wate</w:t>
      </w:r>
      <w:r w:rsidR="003C2EDA">
        <w:t>r year.</w:t>
      </w:r>
    </w:p>
    <w:p w14:paraId="7B8E4F04" w14:textId="22DCA983" w:rsidR="0040446F" w:rsidRPr="0040446F" w:rsidRDefault="0040446F" w:rsidP="00942545">
      <w:pPr>
        <w:pStyle w:val="MRPA1ainon-bold"/>
      </w:pPr>
      <w:r w:rsidRPr="0040446F">
        <w:rPr>
          <w:b/>
        </w:rPr>
        <w:t xml:space="preserve">Implementation Level – </w:t>
      </w:r>
      <w:r w:rsidRPr="0040446F">
        <w:t xml:space="preserve">Permittees shall begin implementation of the approved or conditionally approved LID Monitoring Plans by no later than the start of the 2024 Water Year, which is October 1, 2023. </w:t>
      </w:r>
    </w:p>
    <w:p w14:paraId="1D7A5427" w14:textId="723BE7B8" w:rsidR="0040446F" w:rsidRPr="0040446F" w:rsidRDefault="0040446F" w:rsidP="00942545">
      <w:pPr>
        <w:pStyle w:val="MRPA1ainon-bold"/>
        <w:rPr>
          <w:b/>
        </w:rPr>
      </w:pPr>
      <w:r w:rsidRPr="0040446F">
        <w:rPr>
          <w:b/>
        </w:rPr>
        <w:t xml:space="preserve">Reporting – </w:t>
      </w:r>
      <w:r w:rsidRPr="0040446F">
        <w:t>The Permittees shall submit</w:t>
      </w:r>
      <w:r w:rsidR="00C3535A">
        <w:t xml:space="preserve"> their</w:t>
      </w:r>
      <w:r w:rsidRPr="0040446F">
        <w:t xml:space="preserve"> LID Monitoring Plans for Executive Officer approval by </w:t>
      </w:r>
      <w:r w:rsidR="000D5646">
        <w:t>May</w:t>
      </w:r>
      <w:r w:rsidRPr="0040446F">
        <w:t xml:space="preserve"> 1, 2023.</w:t>
      </w:r>
    </w:p>
    <w:p w14:paraId="55C0CACB" w14:textId="77777777" w:rsidR="00756A51" w:rsidRPr="00707EF5" w:rsidRDefault="00756A51">
      <w:pPr>
        <w:spacing w:after="200" w:line="276" w:lineRule="auto"/>
        <w:rPr>
          <w:rFonts w:cs="Arial"/>
          <w:b/>
        </w:rPr>
      </w:pPr>
      <w:r w:rsidRPr="00707EF5">
        <w:rPr>
          <w:rFonts w:cs="Arial"/>
        </w:rPr>
        <w:br w:type="page"/>
      </w:r>
    </w:p>
    <w:p w14:paraId="78FB0DD8" w14:textId="2836B4BF" w:rsidR="0040446F" w:rsidRPr="00707EF5" w:rsidRDefault="0040446F" w:rsidP="004B078C">
      <w:pPr>
        <w:pStyle w:val="MRPTableHeader"/>
        <w:rPr>
          <w:rFonts w:cs="Arial"/>
        </w:rPr>
      </w:pPr>
      <w:r w:rsidRPr="00707EF5">
        <w:rPr>
          <w:rFonts w:cs="Arial"/>
        </w:rPr>
        <w:lastRenderedPageBreak/>
        <w:t>Table 8.d.1 LID Monitoring Methods</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2960"/>
        <w:gridCol w:w="6320"/>
      </w:tblGrid>
      <w:tr w:rsidR="0097043C" w:rsidRPr="0040446F" w14:paraId="292AACB3" w14:textId="77777777" w:rsidTr="00D872B3">
        <w:tc>
          <w:tcPr>
            <w:tcW w:w="3310" w:type="dxa"/>
            <w:gridSpan w:val="2"/>
          </w:tcPr>
          <w:p w14:paraId="524F01B7" w14:textId="77777777" w:rsidR="0040446F" w:rsidRPr="006058A6" w:rsidRDefault="0040446F" w:rsidP="00C77A26">
            <w:pPr>
              <w:pStyle w:val="MRPTableHeader"/>
              <w:rPr>
                <w:rFonts w:cs="Arial"/>
              </w:rPr>
            </w:pPr>
            <w:r w:rsidRPr="0081457B">
              <w:rPr>
                <w:rFonts w:cs="Arial"/>
              </w:rPr>
              <w:t>Management Question</w:t>
            </w:r>
          </w:p>
        </w:tc>
        <w:tc>
          <w:tcPr>
            <w:tcW w:w="6320" w:type="dxa"/>
          </w:tcPr>
          <w:p w14:paraId="3C01B933" w14:textId="77777777" w:rsidR="0040446F" w:rsidRPr="006058A6" w:rsidRDefault="0040446F" w:rsidP="00C77A26">
            <w:pPr>
              <w:pStyle w:val="MRPTableHeader"/>
              <w:rPr>
                <w:rFonts w:cs="Arial"/>
              </w:rPr>
            </w:pPr>
            <w:r w:rsidRPr="006058A6">
              <w:rPr>
                <w:rFonts w:cs="Arial"/>
              </w:rPr>
              <w:t>Monitoring Methods</w:t>
            </w:r>
          </w:p>
        </w:tc>
      </w:tr>
      <w:tr w:rsidR="006058A6" w:rsidRPr="0040446F" w14:paraId="35A1EF04" w14:textId="77777777" w:rsidTr="00D872B3">
        <w:tc>
          <w:tcPr>
            <w:tcW w:w="350" w:type="dxa"/>
          </w:tcPr>
          <w:p w14:paraId="65301A54" w14:textId="77777777" w:rsidR="0040446F" w:rsidRPr="003E100F" w:rsidRDefault="0040446F" w:rsidP="00C77A26">
            <w:pPr>
              <w:pStyle w:val="MRPTableData"/>
              <w:rPr>
                <w:rFonts w:cs="Arial"/>
              </w:rPr>
            </w:pPr>
            <w:r w:rsidRPr="003E100F">
              <w:rPr>
                <w:rFonts w:cs="Arial"/>
              </w:rPr>
              <w:t>1</w:t>
            </w:r>
          </w:p>
        </w:tc>
        <w:tc>
          <w:tcPr>
            <w:tcW w:w="2960" w:type="dxa"/>
          </w:tcPr>
          <w:p w14:paraId="016EF76A" w14:textId="77777777" w:rsidR="0040446F" w:rsidRPr="003E100F" w:rsidRDefault="0040446F" w:rsidP="00C77A26">
            <w:pPr>
              <w:pStyle w:val="MRPTableData"/>
              <w:rPr>
                <w:rFonts w:cs="Arial"/>
              </w:rPr>
            </w:pPr>
            <w:r w:rsidRPr="003E100F">
              <w:rPr>
                <w:rFonts w:cs="Arial"/>
              </w:rPr>
              <w:t>What are the pollutant removal and hydrologic benefits of LID components, facilities and/or systems (and of different combinations of components, facilities and/or systems), including variations in design and how</w:t>
            </w:r>
            <w:r w:rsidRPr="003E100F" w:rsidDel="007B62A4">
              <w:rPr>
                <w:rFonts w:cs="Arial"/>
              </w:rPr>
              <w:t xml:space="preserve"> do they change over time?</w:t>
            </w:r>
            <w:r w:rsidRPr="003E100F">
              <w:rPr>
                <w:rFonts w:cs="Arial"/>
              </w:rPr>
              <w:t xml:space="preserve"> </w:t>
            </w:r>
          </w:p>
        </w:tc>
        <w:tc>
          <w:tcPr>
            <w:tcW w:w="6320" w:type="dxa"/>
          </w:tcPr>
          <w:p w14:paraId="19164A64" w14:textId="7F357AAC" w:rsidR="0040446F" w:rsidRPr="003E100F" w:rsidRDefault="0040446F" w:rsidP="003A5E3F">
            <w:pPr>
              <w:pStyle w:val="MRPTableData"/>
              <w:rPr>
                <w:rFonts w:cs="Arial"/>
                <w:szCs w:val="24"/>
              </w:rPr>
            </w:pPr>
            <w:r w:rsidRPr="003E100F">
              <w:rPr>
                <w:rFonts w:cs="Arial"/>
                <w:szCs w:val="24"/>
              </w:rPr>
              <w:t xml:space="preserve">Monitoring methods to investigate pollutant removal benefits </w:t>
            </w:r>
            <w:r w:rsidR="009D186A">
              <w:rPr>
                <w:rFonts w:cs="Arial"/>
                <w:szCs w:val="24"/>
              </w:rPr>
              <w:t xml:space="preserve">shall </w:t>
            </w:r>
            <w:r w:rsidR="001C1891">
              <w:rPr>
                <w:rFonts w:cs="Arial"/>
                <w:szCs w:val="24"/>
              </w:rPr>
              <w:t>consist of</w:t>
            </w:r>
            <w:r w:rsidRPr="003E100F">
              <w:rPr>
                <w:rFonts w:cs="Arial"/>
                <w:szCs w:val="24"/>
              </w:rPr>
              <w:t xml:space="preserve">: </w:t>
            </w:r>
          </w:p>
          <w:p w14:paraId="46F6C726" w14:textId="4A079624" w:rsidR="00354385" w:rsidRPr="00707EF5" w:rsidRDefault="00CB6763" w:rsidP="00E36951">
            <w:pPr>
              <w:pStyle w:val="MRPTableDataBullet"/>
              <w:rPr>
                <w:rFonts w:cs="Arial"/>
              </w:rPr>
            </w:pPr>
            <w:r w:rsidRPr="00707EF5">
              <w:rPr>
                <w:rFonts w:cs="Arial"/>
              </w:rPr>
              <w:t xml:space="preserve">Required: </w:t>
            </w:r>
            <w:r w:rsidR="0040446F" w:rsidRPr="00707EF5">
              <w:rPr>
                <w:rFonts w:cs="Arial"/>
              </w:rPr>
              <w:t xml:space="preserve">Collection and analysis of the parameters listed in Table 8.d.2, in stormwater </w:t>
            </w:r>
            <w:r w:rsidR="00F563C0" w:rsidRPr="00707EF5">
              <w:rPr>
                <w:rFonts w:cs="Arial"/>
              </w:rPr>
              <w:t xml:space="preserve">influent and effluent </w:t>
            </w:r>
            <w:r w:rsidR="00C64D54" w:rsidRPr="00707EF5">
              <w:rPr>
                <w:rFonts w:cs="Arial"/>
              </w:rPr>
              <w:t xml:space="preserve">(simultaneously) </w:t>
            </w:r>
            <w:r w:rsidR="00CD79DB" w:rsidRPr="00707EF5">
              <w:rPr>
                <w:rFonts w:cs="Arial"/>
              </w:rPr>
              <w:t xml:space="preserve">– </w:t>
            </w:r>
            <w:r w:rsidR="001C7DB0" w:rsidRPr="00707EF5">
              <w:rPr>
                <w:rFonts w:cs="Arial"/>
              </w:rPr>
              <w:t>using automated samplers</w:t>
            </w:r>
            <w:r w:rsidR="00CD79DB" w:rsidRPr="00707EF5">
              <w:rPr>
                <w:rFonts w:cs="Arial"/>
              </w:rPr>
              <w:t xml:space="preserve"> to collect</w:t>
            </w:r>
            <w:r w:rsidR="001C7DB0" w:rsidRPr="00707EF5">
              <w:rPr>
                <w:rFonts w:cs="Arial"/>
              </w:rPr>
              <w:t xml:space="preserve"> </w:t>
            </w:r>
            <w:r w:rsidR="00CD79DB" w:rsidRPr="00707EF5">
              <w:rPr>
                <w:rFonts w:cs="Arial"/>
              </w:rPr>
              <w:t xml:space="preserve">flow-weighted composite EMCs </w:t>
            </w:r>
            <w:r w:rsidR="00A13BA0" w:rsidRPr="00707EF5">
              <w:rPr>
                <w:rFonts w:cs="Arial"/>
              </w:rPr>
              <w:t xml:space="preserve">(time-weighted composites are allowed if they have many subsamples and can be closely approximated as flow-weighted composites) </w:t>
            </w:r>
            <w:r w:rsidR="00C75A2A" w:rsidRPr="00707EF5">
              <w:rPr>
                <w:rFonts w:cs="Arial"/>
              </w:rPr>
              <w:t>–</w:t>
            </w:r>
            <w:r w:rsidR="001C7DB0" w:rsidRPr="00707EF5">
              <w:rPr>
                <w:rFonts w:cs="Arial"/>
              </w:rPr>
              <w:t xml:space="preserve"> </w:t>
            </w:r>
            <w:r w:rsidR="0040446F" w:rsidRPr="00707EF5">
              <w:rPr>
                <w:rFonts w:cs="Arial"/>
              </w:rPr>
              <w:t>at the component, facility, site, and/or watershed scale;</w:t>
            </w:r>
            <w:r w:rsidR="0040446F" w:rsidRPr="00707EF5" w:rsidDel="00C16D93">
              <w:rPr>
                <w:rFonts w:cs="Arial"/>
              </w:rPr>
              <w:t xml:space="preserve"> </w:t>
            </w:r>
            <w:r w:rsidR="00354385" w:rsidRPr="00707EF5">
              <w:rPr>
                <w:rFonts w:cs="Arial"/>
              </w:rPr>
              <w:t>and</w:t>
            </w:r>
          </w:p>
          <w:p w14:paraId="71F3D3DB" w14:textId="0FFC1E83" w:rsidR="0040446F" w:rsidRPr="00707EF5" w:rsidDel="00B82CE8" w:rsidRDefault="00CB6763" w:rsidP="00E36951">
            <w:pPr>
              <w:pStyle w:val="MRPTableDataBullet"/>
              <w:rPr>
                <w:rFonts w:cs="Arial"/>
              </w:rPr>
            </w:pPr>
            <w:r w:rsidRPr="00707EF5">
              <w:rPr>
                <w:rFonts w:cs="Arial"/>
              </w:rPr>
              <w:t xml:space="preserve">Optional: </w:t>
            </w:r>
            <w:r w:rsidR="00354385" w:rsidRPr="00707EF5">
              <w:rPr>
                <w:rFonts w:cs="Arial"/>
              </w:rPr>
              <w:t>sampling of sediment</w:t>
            </w:r>
            <w:r w:rsidR="0062717F" w:rsidRPr="00707EF5">
              <w:rPr>
                <w:rFonts w:cs="Arial"/>
              </w:rPr>
              <w:t xml:space="preserve"> and o</w:t>
            </w:r>
            <w:r w:rsidR="0040446F" w:rsidRPr="00707EF5" w:rsidDel="00B82CE8">
              <w:rPr>
                <w:rFonts w:cs="Arial"/>
              </w:rPr>
              <w:t xml:space="preserve">ther technically sound and accepted monitoring methods designed to investigate pollutant removal benefits. </w:t>
            </w:r>
          </w:p>
          <w:p w14:paraId="1B06A7A1" w14:textId="77777777" w:rsidR="00CB6763" w:rsidRPr="00707EF5" w:rsidRDefault="00CB6763" w:rsidP="0062717F">
            <w:pPr>
              <w:pStyle w:val="MRPTableDataBullet"/>
              <w:numPr>
                <w:ilvl w:val="0"/>
                <w:numId w:val="0"/>
              </w:numPr>
              <w:ind w:left="216"/>
              <w:rPr>
                <w:rFonts w:cs="Arial"/>
              </w:rPr>
            </w:pPr>
          </w:p>
          <w:p w14:paraId="4B5FD77B" w14:textId="3AB38B6F" w:rsidR="00573FB7" w:rsidRPr="00707EF5" w:rsidRDefault="0040446F">
            <w:pPr>
              <w:pStyle w:val="MRPTableData"/>
              <w:rPr>
                <w:rFonts w:cs="Arial"/>
              </w:rPr>
            </w:pPr>
            <w:r w:rsidRPr="0081457B">
              <w:rPr>
                <w:rFonts w:cs="Arial"/>
              </w:rPr>
              <w:t xml:space="preserve">Monitoring methods to investigate hydrologic performance (flow) </w:t>
            </w:r>
            <w:r w:rsidR="00537B50">
              <w:rPr>
                <w:rFonts w:cs="Arial"/>
              </w:rPr>
              <w:t xml:space="preserve">shall </w:t>
            </w:r>
            <w:r w:rsidR="00CB6763">
              <w:rPr>
                <w:rFonts w:cs="Arial"/>
              </w:rPr>
              <w:t>consist of</w:t>
            </w:r>
            <w:r w:rsidR="00CB6763" w:rsidRPr="00707EF5">
              <w:rPr>
                <w:rFonts w:cs="Arial"/>
              </w:rPr>
              <w:t>:</w:t>
            </w:r>
            <w:r w:rsidR="00663241" w:rsidRPr="00707EF5">
              <w:rPr>
                <w:rFonts w:cs="Arial"/>
              </w:rPr>
              <w:t xml:space="preserve"> </w:t>
            </w:r>
          </w:p>
          <w:p w14:paraId="2B904637" w14:textId="2E8ECE84" w:rsidR="0040446F" w:rsidRPr="00707EF5" w:rsidRDefault="00573FB7" w:rsidP="0062717F">
            <w:pPr>
              <w:pStyle w:val="MRPTableDataBullet"/>
              <w:rPr>
                <w:rFonts w:cs="Arial"/>
              </w:rPr>
            </w:pPr>
            <w:r w:rsidRPr="00707EF5">
              <w:rPr>
                <w:rFonts w:cs="Arial"/>
              </w:rPr>
              <w:t>Required: M</w:t>
            </w:r>
            <w:r w:rsidR="0040446F" w:rsidRPr="00707EF5">
              <w:rPr>
                <w:rFonts w:cs="Arial"/>
              </w:rPr>
              <w:t>easurement of stormwater runoff quantity and/or flow at the component, facility, site and/or watershed scale</w:t>
            </w:r>
            <w:r w:rsidR="0001658A" w:rsidRPr="00707EF5">
              <w:rPr>
                <w:rFonts w:cs="Arial"/>
              </w:rPr>
              <w:t>, in both the influent and effluent</w:t>
            </w:r>
            <w:r w:rsidR="00FE71A5" w:rsidRPr="00707EF5">
              <w:rPr>
                <w:rFonts w:cs="Arial"/>
              </w:rPr>
              <w:t xml:space="preserve"> of the LID BMP(s)</w:t>
            </w:r>
            <w:r w:rsidR="00ED2D37" w:rsidRPr="00707EF5">
              <w:rPr>
                <w:rFonts w:cs="Arial"/>
              </w:rPr>
              <w:t>.</w:t>
            </w:r>
          </w:p>
          <w:p w14:paraId="1478870A" w14:textId="7E94C60A" w:rsidR="0040446F" w:rsidRPr="00707EF5" w:rsidRDefault="00573FB7" w:rsidP="004B078C">
            <w:pPr>
              <w:pStyle w:val="MRPTableDataBullet"/>
              <w:rPr>
                <w:rFonts w:cs="Arial"/>
              </w:rPr>
            </w:pPr>
            <w:r w:rsidRPr="00707EF5">
              <w:rPr>
                <w:rFonts w:cs="Arial"/>
              </w:rPr>
              <w:t xml:space="preserve">Optional: </w:t>
            </w:r>
            <w:r w:rsidR="0040446F" w:rsidRPr="00707EF5">
              <w:rPr>
                <w:rFonts w:cs="Arial"/>
              </w:rPr>
              <w:t>Measurement of stream flow to evaluate watershed scale benefits;</w:t>
            </w:r>
            <w:r w:rsidR="00750002" w:rsidRPr="00707EF5">
              <w:rPr>
                <w:rFonts w:cs="Arial"/>
              </w:rPr>
              <w:t xml:space="preserve"> d</w:t>
            </w:r>
            <w:r w:rsidR="0040446F" w:rsidRPr="00707EF5">
              <w:rPr>
                <w:rFonts w:cs="Arial"/>
              </w:rPr>
              <w:t>evelopment of runoff hydrographs;</w:t>
            </w:r>
            <w:r w:rsidR="00750002" w:rsidRPr="00707EF5">
              <w:rPr>
                <w:rFonts w:cs="Arial"/>
              </w:rPr>
              <w:t xml:space="preserve"> w</w:t>
            </w:r>
            <w:r w:rsidR="0040446F" w:rsidRPr="00707EF5">
              <w:rPr>
                <w:rFonts w:cs="Arial"/>
              </w:rPr>
              <w:t>ater balance monitoring;</w:t>
            </w:r>
            <w:r w:rsidR="00750002" w:rsidRPr="00707EF5">
              <w:rPr>
                <w:rFonts w:cs="Arial"/>
              </w:rPr>
              <w:t xml:space="preserve"> c</w:t>
            </w:r>
            <w:r w:rsidR="0040446F" w:rsidRPr="00707EF5">
              <w:rPr>
                <w:rFonts w:cs="Arial"/>
              </w:rPr>
              <w:t>ollection and analysis of infiltration rates or water depth at the facility and/or site scale; or</w:t>
            </w:r>
            <w:r w:rsidR="00750002" w:rsidRPr="00707EF5">
              <w:rPr>
                <w:rFonts w:cs="Arial"/>
              </w:rPr>
              <w:t xml:space="preserve"> o</w:t>
            </w:r>
            <w:r w:rsidR="0040446F" w:rsidRPr="00707EF5">
              <w:rPr>
                <w:rFonts w:cs="Arial"/>
              </w:rPr>
              <w:t>ther technically sound and accepted monitoring methods designed to investigate hydrologic performance.</w:t>
            </w:r>
          </w:p>
          <w:p w14:paraId="077E886F" w14:textId="77777777" w:rsidR="00DA3662" w:rsidRPr="00707EF5" w:rsidRDefault="00DA3662" w:rsidP="00FE1CA7">
            <w:pPr>
              <w:pStyle w:val="MRPTableDataBullet"/>
              <w:numPr>
                <w:ilvl w:val="0"/>
                <w:numId w:val="0"/>
              </w:numPr>
              <w:ind w:left="216"/>
              <w:rPr>
                <w:rFonts w:cs="Arial"/>
              </w:rPr>
            </w:pPr>
          </w:p>
          <w:p w14:paraId="6EE147B2" w14:textId="77777777" w:rsidR="0040446F" w:rsidRPr="006058A6" w:rsidRDefault="0040446F" w:rsidP="003A5E3F">
            <w:pPr>
              <w:pStyle w:val="MRPTableData"/>
              <w:rPr>
                <w:rFonts w:cs="Arial"/>
                <w:szCs w:val="24"/>
              </w:rPr>
            </w:pPr>
            <w:r w:rsidRPr="0081457B">
              <w:rPr>
                <w:rFonts w:cs="Arial"/>
                <w:szCs w:val="24"/>
              </w:rPr>
              <w:t>Monitoring methods to investigate changes over time include:</w:t>
            </w:r>
          </w:p>
          <w:p w14:paraId="5388794A" w14:textId="716F9A2C" w:rsidR="0040446F" w:rsidRPr="00707EF5" w:rsidRDefault="0040446F" w:rsidP="00E36951">
            <w:pPr>
              <w:pStyle w:val="MRPTableDataBullet"/>
              <w:rPr>
                <w:rFonts w:cs="Arial"/>
              </w:rPr>
            </w:pPr>
            <w:r w:rsidRPr="00707EF5">
              <w:rPr>
                <w:rFonts w:cs="Arial"/>
              </w:rPr>
              <w:t>Longitudinal study(s), using the above monitoring methods applied at the component, facility, and/or system scales, over different time scales.</w:t>
            </w:r>
          </w:p>
        </w:tc>
      </w:tr>
      <w:tr w:rsidR="006058A6" w:rsidRPr="0040446F" w14:paraId="1737E5C0" w14:textId="77777777" w:rsidTr="00D872B3">
        <w:tc>
          <w:tcPr>
            <w:tcW w:w="350" w:type="dxa"/>
          </w:tcPr>
          <w:p w14:paraId="205B2BD8" w14:textId="77777777" w:rsidR="0040446F" w:rsidRPr="003E100F" w:rsidRDefault="0040446F" w:rsidP="00CF21DC">
            <w:pPr>
              <w:pStyle w:val="MRPTableData"/>
              <w:rPr>
                <w:rFonts w:cs="Arial"/>
              </w:rPr>
            </w:pPr>
            <w:r w:rsidRPr="003E100F">
              <w:rPr>
                <w:rFonts w:cs="Arial"/>
              </w:rPr>
              <w:t>2</w:t>
            </w:r>
          </w:p>
        </w:tc>
        <w:tc>
          <w:tcPr>
            <w:tcW w:w="2960" w:type="dxa"/>
          </w:tcPr>
          <w:p w14:paraId="64ADCA91" w14:textId="2C7E7BD9" w:rsidR="0040446F" w:rsidRPr="003E100F" w:rsidRDefault="0040446F" w:rsidP="00CF21DC">
            <w:pPr>
              <w:pStyle w:val="MRPTableData"/>
              <w:rPr>
                <w:rFonts w:cs="Arial"/>
              </w:rPr>
            </w:pPr>
            <w:r w:rsidRPr="003E100F">
              <w:rPr>
                <w:rFonts w:cs="Arial"/>
              </w:rPr>
              <w:t xml:space="preserve">What are the minimum levels of O&amp;M necessary to avoid deteriorated LID facilities, systems, and components that reduce pollutant removal and hydrologic performance? </w:t>
            </w:r>
          </w:p>
        </w:tc>
        <w:tc>
          <w:tcPr>
            <w:tcW w:w="6320" w:type="dxa"/>
          </w:tcPr>
          <w:p w14:paraId="7A41195A" w14:textId="77777777" w:rsidR="0040446F" w:rsidRPr="00707EF5" w:rsidRDefault="0040446F" w:rsidP="00FE1CA7">
            <w:pPr>
              <w:pStyle w:val="MRPTableDataBullet"/>
              <w:rPr>
                <w:rFonts w:cs="Arial"/>
              </w:rPr>
            </w:pPr>
            <w:r w:rsidRPr="00707EF5">
              <w:rPr>
                <w:rFonts w:cs="Arial"/>
              </w:rPr>
              <w:t>Monitoring methods assigned to Management Question 1 above, applied at the component, facility, system, and/or site scale; and</w:t>
            </w:r>
          </w:p>
          <w:p w14:paraId="2E769B7D" w14:textId="77777777" w:rsidR="0040446F" w:rsidRPr="00707EF5" w:rsidRDefault="0040446F" w:rsidP="00FE1CA7">
            <w:pPr>
              <w:pStyle w:val="MRPTableDataBullet"/>
              <w:rPr>
                <w:rFonts w:cs="Arial"/>
              </w:rPr>
            </w:pPr>
            <w:r w:rsidRPr="00707EF5">
              <w:rPr>
                <w:rFonts w:cs="Arial"/>
              </w:rPr>
              <w:t xml:space="preserve">Condition assessments at the component, facility, system, and/or site scale. </w:t>
            </w:r>
          </w:p>
        </w:tc>
      </w:tr>
    </w:tbl>
    <w:p w14:paraId="3F548A4C" w14:textId="77777777" w:rsidR="00E32835" w:rsidRPr="00707EF5" w:rsidRDefault="00E32835" w:rsidP="008563F7">
      <w:pPr>
        <w:rPr>
          <w:rFonts w:cs="Arial"/>
        </w:rPr>
      </w:pPr>
    </w:p>
    <w:p w14:paraId="574CF4E8" w14:textId="6468ECFC" w:rsidR="0040446F" w:rsidRPr="00707EF5" w:rsidRDefault="0040446F" w:rsidP="004B078C">
      <w:pPr>
        <w:pStyle w:val="MRPTableHeader"/>
        <w:rPr>
          <w:rFonts w:cs="Arial"/>
        </w:rPr>
      </w:pPr>
      <w:r w:rsidRPr="00707EF5">
        <w:rPr>
          <w:rFonts w:cs="Arial"/>
        </w:rPr>
        <w:lastRenderedPageBreak/>
        <w:t>Table 8.d.2 LID Monitoring Intensities and Parameters</w:t>
      </w:r>
    </w:p>
    <w:tbl>
      <w:tblPr>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502"/>
        <w:gridCol w:w="2959"/>
        <w:gridCol w:w="3215"/>
      </w:tblGrid>
      <w:tr w:rsidR="00660ED9" w:rsidRPr="00AC4904" w14:paraId="324C2481" w14:textId="77777777" w:rsidTr="005B7F5B">
        <w:tc>
          <w:tcPr>
            <w:tcW w:w="0" w:type="auto"/>
          </w:tcPr>
          <w:p w14:paraId="3E5C3A54" w14:textId="77777777" w:rsidR="0040446F" w:rsidRPr="00AC4904" w:rsidRDefault="0040446F" w:rsidP="00CF21DC">
            <w:pPr>
              <w:pStyle w:val="MRPTableHeader"/>
              <w:rPr>
                <w:rFonts w:cs="Arial"/>
                <w:sz w:val="22"/>
              </w:rPr>
            </w:pPr>
            <w:r w:rsidRPr="00AC4904">
              <w:rPr>
                <w:rFonts w:cs="Arial"/>
                <w:sz w:val="22"/>
              </w:rPr>
              <w:t>Countywide Stormwater Program</w:t>
            </w:r>
          </w:p>
        </w:tc>
        <w:tc>
          <w:tcPr>
            <w:tcW w:w="0" w:type="auto"/>
          </w:tcPr>
          <w:p w14:paraId="73367E61" w14:textId="77777777" w:rsidR="0040446F" w:rsidRPr="00AC4904" w:rsidRDefault="0040446F" w:rsidP="00CF21DC">
            <w:pPr>
              <w:pStyle w:val="MRPTableHeader"/>
              <w:rPr>
                <w:rFonts w:cs="Arial"/>
                <w:sz w:val="22"/>
              </w:rPr>
            </w:pPr>
            <w:r w:rsidRPr="00AC4904">
              <w:rPr>
                <w:rFonts w:cs="Arial"/>
                <w:sz w:val="22"/>
              </w:rPr>
              <w:t>Anticipated Type(s) of LID Facilities Monitored</w:t>
            </w:r>
          </w:p>
        </w:tc>
        <w:tc>
          <w:tcPr>
            <w:tcW w:w="0" w:type="auto"/>
          </w:tcPr>
          <w:p w14:paraId="0C9B5597" w14:textId="4A4EE131" w:rsidR="0040446F" w:rsidRPr="00AC4904" w:rsidRDefault="0040446F" w:rsidP="00CF21DC">
            <w:pPr>
              <w:pStyle w:val="MRPTableHeader"/>
              <w:rPr>
                <w:rFonts w:cs="Arial"/>
                <w:sz w:val="22"/>
              </w:rPr>
            </w:pPr>
            <w:r w:rsidRPr="00AC4904">
              <w:rPr>
                <w:rFonts w:cs="Arial"/>
                <w:sz w:val="22"/>
              </w:rPr>
              <w:t xml:space="preserve">Total Minimum Number of Water Quality Sample </w:t>
            </w:r>
            <w:r w:rsidR="00100679" w:rsidRPr="00AC4904">
              <w:rPr>
                <w:rFonts w:cs="Arial"/>
                <w:sz w:val="22"/>
              </w:rPr>
              <w:t xml:space="preserve">Events </w:t>
            </w:r>
            <w:r w:rsidRPr="00AC4904">
              <w:rPr>
                <w:rFonts w:cs="Arial"/>
                <w:sz w:val="22"/>
              </w:rPr>
              <w:t>During Permit Term (Annual Minimum)</w:t>
            </w:r>
            <w:r w:rsidRPr="00AC4904">
              <w:rPr>
                <w:rStyle w:val="FootnoteReference"/>
                <w:rFonts w:cs="Arial"/>
                <w:sz w:val="22"/>
              </w:rPr>
              <w:footnoteReference w:id="41"/>
            </w:r>
          </w:p>
        </w:tc>
        <w:tc>
          <w:tcPr>
            <w:tcW w:w="3215" w:type="dxa"/>
          </w:tcPr>
          <w:p w14:paraId="3E2F2931" w14:textId="5C009BBD" w:rsidR="0040446F" w:rsidRPr="00AC4904" w:rsidRDefault="0040446F" w:rsidP="00CF21DC">
            <w:pPr>
              <w:pStyle w:val="MRPTableHeader"/>
              <w:rPr>
                <w:rFonts w:cs="Arial"/>
                <w:sz w:val="22"/>
              </w:rPr>
            </w:pPr>
            <w:r w:rsidRPr="00AC4904">
              <w:rPr>
                <w:rFonts w:cs="Arial"/>
                <w:sz w:val="22"/>
              </w:rPr>
              <w:t>Parameters</w:t>
            </w:r>
            <w:r w:rsidRPr="00AC4904">
              <w:rPr>
                <w:rStyle w:val="FootnoteReference"/>
                <w:rFonts w:cs="Arial"/>
                <w:sz w:val="22"/>
              </w:rPr>
              <w:footnoteReference w:id="42"/>
            </w:r>
            <w:r w:rsidRPr="00AC4904">
              <w:rPr>
                <w:rFonts w:cs="Arial"/>
                <w:sz w:val="22"/>
                <w:vertAlign w:val="superscript"/>
              </w:rPr>
              <w:t>,</w:t>
            </w:r>
            <w:r w:rsidRPr="00AC4904">
              <w:rPr>
                <w:rStyle w:val="FootnoteReference"/>
                <w:rFonts w:cs="Arial"/>
                <w:sz w:val="22"/>
              </w:rPr>
              <w:footnoteReference w:id="43"/>
            </w:r>
          </w:p>
        </w:tc>
      </w:tr>
      <w:tr w:rsidR="00660ED9" w:rsidRPr="00AC4904" w14:paraId="27CBB487" w14:textId="77777777" w:rsidTr="005B7F5B">
        <w:tc>
          <w:tcPr>
            <w:tcW w:w="0" w:type="auto"/>
          </w:tcPr>
          <w:p w14:paraId="2E212B53" w14:textId="77777777" w:rsidR="0040446F" w:rsidRPr="00AC4904" w:rsidRDefault="0040446F" w:rsidP="00CF21DC">
            <w:pPr>
              <w:pStyle w:val="MRPTableData"/>
              <w:rPr>
                <w:rFonts w:cs="Arial"/>
                <w:sz w:val="22"/>
              </w:rPr>
            </w:pPr>
            <w:r w:rsidRPr="00AC4904">
              <w:rPr>
                <w:rFonts w:cs="Arial"/>
                <w:sz w:val="22"/>
              </w:rPr>
              <w:t>Alameda</w:t>
            </w:r>
          </w:p>
        </w:tc>
        <w:tc>
          <w:tcPr>
            <w:tcW w:w="0" w:type="auto"/>
          </w:tcPr>
          <w:p w14:paraId="4987ED69" w14:textId="77777777" w:rsidR="0040446F" w:rsidRPr="00AC4904" w:rsidRDefault="0040446F" w:rsidP="00CF21DC">
            <w:pPr>
              <w:pStyle w:val="MRPTableData"/>
              <w:rPr>
                <w:rFonts w:cs="Arial"/>
                <w:sz w:val="22"/>
              </w:rPr>
            </w:pPr>
            <w:r w:rsidRPr="00AC4904">
              <w:rPr>
                <w:rFonts w:cs="Arial"/>
                <w:sz w:val="22"/>
              </w:rPr>
              <w:t>High flow rate tree well filters and/or a combination of several LID measures.</w:t>
            </w:r>
          </w:p>
        </w:tc>
        <w:tc>
          <w:tcPr>
            <w:tcW w:w="0" w:type="auto"/>
          </w:tcPr>
          <w:p w14:paraId="7EABC250" w14:textId="4F21FA7A" w:rsidR="0040446F" w:rsidRPr="00AC4904" w:rsidRDefault="00C33FDC" w:rsidP="00CF21DC">
            <w:pPr>
              <w:pStyle w:val="MRPTableData"/>
              <w:rPr>
                <w:rFonts w:cs="Arial"/>
                <w:sz w:val="22"/>
              </w:rPr>
            </w:pPr>
            <w:r w:rsidRPr="00AC4904">
              <w:rPr>
                <w:rFonts w:cs="Arial"/>
                <w:sz w:val="22"/>
              </w:rPr>
              <w:t>25</w:t>
            </w:r>
            <w:r w:rsidR="0040446F" w:rsidRPr="00AC4904">
              <w:rPr>
                <w:rFonts w:cs="Arial"/>
                <w:sz w:val="22"/>
              </w:rPr>
              <w:t xml:space="preserve"> (</w:t>
            </w:r>
            <w:r w:rsidR="009E0CF6" w:rsidRPr="00AC4904">
              <w:rPr>
                <w:rFonts w:cs="Arial"/>
                <w:sz w:val="22"/>
              </w:rPr>
              <w:t>3</w:t>
            </w:r>
            <w:r w:rsidR="0040446F" w:rsidRPr="00AC4904">
              <w:rPr>
                <w:rFonts w:cs="Arial"/>
                <w:sz w:val="22"/>
              </w:rPr>
              <w:t>)</w:t>
            </w:r>
          </w:p>
        </w:tc>
        <w:tc>
          <w:tcPr>
            <w:tcW w:w="3215" w:type="dxa"/>
            <w:vMerge w:val="restart"/>
          </w:tcPr>
          <w:p w14:paraId="69C7CC32" w14:textId="5017DC7C" w:rsidR="008C4308" w:rsidRPr="00AC4904" w:rsidRDefault="008C4308" w:rsidP="008C4308">
            <w:pPr>
              <w:pStyle w:val="MRPTableData"/>
              <w:rPr>
                <w:rFonts w:cs="Arial"/>
                <w:b/>
                <w:sz w:val="22"/>
              </w:rPr>
            </w:pPr>
            <w:r w:rsidRPr="00AC4904">
              <w:rPr>
                <w:rFonts w:cs="Arial"/>
                <w:b/>
                <w:sz w:val="22"/>
              </w:rPr>
              <w:t>Required:</w:t>
            </w:r>
          </w:p>
          <w:p w14:paraId="6730D50B" w14:textId="659306D1" w:rsidR="00F35F89" w:rsidRPr="00AC4904" w:rsidRDefault="0040446F" w:rsidP="008C4308">
            <w:pPr>
              <w:pStyle w:val="MRPTableDataBullet"/>
              <w:rPr>
                <w:rFonts w:cs="Arial"/>
                <w:sz w:val="22"/>
              </w:rPr>
            </w:pPr>
            <w:r w:rsidRPr="00AC4904">
              <w:rPr>
                <w:rFonts w:cs="Arial"/>
                <w:sz w:val="22"/>
              </w:rPr>
              <w:t>Total Hg</w:t>
            </w:r>
            <w:r w:rsidR="00F35F89" w:rsidRPr="00AC4904">
              <w:rPr>
                <w:rFonts w:cs="Arial"/>
                <w:sz w:val="22"/>
              </w:rPr>
              <w:t>;</w:t>
            </w:r>
          </w:p>
          <w:p w14:paraId="185B4FF2" w14:textId="54795A5D" w:rsidR="00F35F89" w:rsidRPr="00AC4904" w:rsidRDefault="0040446F" w:rsidP="008C4308">
            <w:pPr>
              <w:pStyle w:val="MRPTableDataBullet"/>
              <w:rPr>
                <w:rFonts w:cs="Arial"/>
                <w:sz w:val="22"/>
              </w:rPr>
            </w:pPr>
            <w:r w:rsidRPr="00AC4904">
              <w:rPr>
                <w:rFonts w:cs="Arial"/>
                <w:sz w:val="22"/>
              </w:rPr>
              <w:t>Total PCBs</w:t>
            </w:r>
            <w:r w:rsidR="00F35F89" w:rsidRPr="00AC4904">
              <w:rPr>
                <w:rFonts w:cs="Arial"/>
                <w:sz w:val="22"/>
              </w:rPr>
              <w:t>;</w:t>
            </w:r>
          </w:p>
          <w:p w14:paraId="3BEC807B" w14:textId="2B7D9286" w:rsidR="00F35F89" w:rsidRPr="00AC4904" w:rsidRDefault="0040446F" w:rsidP="008C4308">
            <w:pPr>
              <w:pStyle w:val="MRPTableDataBullet"/>
              <w:rPr>
                <w:rFonts w:cs="Arial"/>
                <w:sz w:val="22"/>
              </w:rPr>
            </w:pPr>
            <w:r w:rsidRPr="00AC4904">
              <w:rPr>
                <w:rFonts w:cs="Arial"/>
                <w:sz w:val="22"/>
              </w:rPr>
              <w:t>TSS</w:t>
            </w:r>
          </w:p>
          <w:p w14:paraId="44895396" w14:textId="1A0B2EAB" w:rsidR="00F35F89" w:rsidRPr="00AC4904" w:rsidRDefault="0040446F" w:rsidP="008C4308">
            <w:pPr>
              <w:pStyle w:val="MRPTableDataBullet"/>
              <w:rPr>
                <w:rFonts w:cs="Arial"/>
                <w:sz w:val="22"/>
              </w:rPr>
            </w:pPr>
            <w:r w:rsidRPr="00AC4904">
              <w:rPr>
                <w:rFonts w:cs="Arial"/>
                <w:sz w:val="22"/>
              </w:rPr>
              <w:t>PFAS</w:t>
            </w:r>
            <w:r w:rsidR="00F35F89" w:rsidRPr="00AC4904">
              <w:rPr>
                <w:rFonts w:cs="Arial"/>
                <w:sz w:val="22"/>
              </w:rPr>
              <w:t>;</w:t>
            </w:r>
          </w:p>
          <w:p w14:paraId="7623C2FC" w14:textId="3A0A16B6" w:rsidR="00791B38" w:rsidRPr="00AC4904" w:rsidRDefault="0040446F" w:rsidP="008C4308">
            <w:pPr>
              <w:pStyle w:val="MRPTableDataBullet"/>
              <w:rPr>
                <w:rFonts w:cs="Arial"/>
                <w:sz w:val="22"/>
              </w:rPr>
            </w:pPr>
            <w:r w:rsidRPr="00AC4904">
              <w:rPr>
                <w:rFonts w:cs="Arial"/>
                <w:sz w:val="22"/>
              </w:rPr>
              <w:t>TPH</w:t>
            </w:r>
            <w:r w:rsidR="00F35F89" w:rsidRPr="00AC4904">
              <w:rPr>
                <w:rFonts w:cs="Arial"/>
                <w:sz w:val="22"/>
              </w:rPr>
              <w:t>;</w:t>
            </w:r>
            <w:r w:rsidRPr="00AC4904">
              <w:rPr>
                <w:rFonts w:cs="Arial"/>
                <w:sz w:val="22"/>
              </w:rPr>
              <w:t xml:space="preserve"> </w:t>
            </w:r>
          </w:p>
          <w:p w14:paraId="4EC82FF2" w14:textId="30160DA0" w:rsidR="00F35F89" w:rsidRPr="00AC4904" w:rsidRDefault="0040446F" w:rsidP="008C4308">
            <w:pPr>
              <w:pStyle w:val="MRPTableDataBullet"/>
              <w:rPr>
                <w:rFonts w:cs="Arial"/>
                <w:sz w:val="22"/>
              </w:rPr>
            </w:pPr>
            <w:r w:rsidRPr="00AC4904">
              <w:rPr>
                <w:rFonts w:cs="Arial"/>
                <w:sz w:val="22"/>
              </w:rPr>
              <w:t>Total and Dissolved Copper</w:t>
            </w:r>
            <w:r w:rsidR="00F35F89" w:rsidRPr="00AC4904">
              <w:rPr>
                <w:rFonts w:cs="Arial"/>
                <w:sz w:val="22"/>
              </w:rPr>
              <w:t>;</w:t>
            </w:r>
          </w:p>
          <w:p w14:paraId="236592D1" w14:textId="59156DDE" w:rsidR="00660ED9" w:rsidRPr="00AC4904" w:rsidRDefault="0040446F" w:rsidP="008C4308">
            <w:pPr>
              <w:pStyle w:val="MRPTableDataBullet"/>
              <w:rPr>
                <w:rFonts w:cs="Arial"/>
                <w:sz w:val="22"/>
              </w:rPr>
            </w:pPr>
            <w:r w:rsidRPr="00AC4904">
              <w:rPr>
                <w:rFonts w:cs="Arial"/>
                <w:sz w:val="22"/>
              </w:rPr>
              <w:t>Flow</w:t>
            </w:r>
            <w:r w:rsidR="00B73D13" w:rsidRPr="00AC4904">
              <w:rPr>
                <w:rFonts w:cs="Arial"/>
                <w:sz w:val="22"/>
              </w:rPr>
              <w:t xml:space="preserve">; </w:t>
            </w:r>
          </w:p>
          <w:p w14:paraId="3488B89B" w14:textId="77777777" w:rsidR="00791B38" w:rsidRPr="00AC4904" w:rsidRDefault="00E57C3D" w:rsidP="00791B38">
            <w:pPr>
              <w:pStyle w:val="MRPTableDataBullet"/>
              <w:rPr>
                <w:rFonts w:cs="Arial"/>
                <w:sz w:val="22"/>
              </w:rPr>
            </w:pPr>
            <w:r w:rsidRPr="00AC4904">
              <w:rPr>
                <w:rFonts w:cs="Arial"/>
                <w:sz w:val="22"/>
              </w:rPr>
              <w:t>Total Hardness;</w:t>
            </w:r>
            <w:r w:rsidR="00702AAB" w:rsidRPr="00AC4904">
              <w:rPr>
                <w:rFonts w:cs="Arial"/>
                <w:sz w:val="22"/>
              </w:rPr>
              <w:t xml:space="preserve"> </w:t>
            </w:r>
            <w:r w:rsidR="00791B38" w:rsidRPr="00AC4904">
              <w:rPr>
                <w:rFonts w:cs="Arial"/>
                <w:sz w:val="22"/>
              </w:rPr>
              <w:t>and</w:t>
            </w:r>
          </w:p>
          <w:p w14:paraId="45297BB9" w14:textId="09C2D6C2" w:rsidR="0040446F" w:rsidRPr="00AC4904" w:rsidRDefault="00660ED9" w:rsidP="00356D1F">
            <w:pPr>
              <w:pStyle w:val="MRPTableDataBullet"/>
              <w:rPr>
                <w:rFonts w:cs="Arial"/>
                <w:sz w:val="22"/>
              </w:rPr>
            </w:pPr>
            <w:r w:rsidRPr="00AC4904">
              <w:rPr>
                <w:rFonts w:cs="Arial"/>
                <w:sz w:val="22"/>
              </w:rPr>
              <w:t>pH.</w:t>
            </w:r>
          </w:p>
          <w:p w14:paraId="64261C0C" w14:textId="77777777" w:rsidR="008C4308" w:rsidRPr="00AC4904" w:rsidRDefault="008C4308" w:rsidP="00C279BA">
            <w:pPr>
              <w:pStyle w:val="MRPTableData"/>
              <w:spacing w:before="160"/>
              <w:rPr>
                <w:rFonts w:cs="Arial"/>
                <w:b/>
                <w:sz w:val="22"/>
              </w:rPr>
            </w:pPr>
            <w:r w:rsidRPr="00AC4904">
              <w:rPr>
                <w:rFonts w:cs="Arial"/>
                <w:b/>
                <w:sz w:val="22"/>
              </w:rPr>
              <w:t>Optional:</w:t>
            </w:r>
          </w:p>
          <w:p w14:paraId="1EF49FB6" w14:textId="59F41626" w:rsidR="008C4308" w:rsidRPr="00AC4904" w:rsidRDefault="00F35F89" w:rsidP="008C4308">
            <w:pPr>
              <w:pStyle w:val="MRPTableDataBullet"/>
              <w:rPr>
                <w:rFonts w:cs="Arial"/>
                <w:sz w:val="22"/>
              </w:rPr>
            </w:pPr>
            <w:r w:rsidRPr="00AC4904">
              <w:rPr>
                <w:rFonts w:cs="Arial"/>
                <w:sz w:val="22"/>
              </w:rPr>
              <w:t>Other e</w:t>
            </w:r>
            <w:r w:rsidR="008D059C" w:rsidRPr="00AC4904">
              <w:rPr>
                <w:rFonts w:cs="Arial"/>
                <w:sz w:val="22"/>
              </w:rPr>
              <w:t xml:space="preserve">merging </w:t>
            </w:r>
            <w:r w:rsidRPr="00AC4904">
              <w:rPr>
                <w:rFonts w:cs="Arial"/>
                <w:sz w:val="22"/>
              </w:rPr>
              <w:t>c</w:t>
            </w:r>
            <w:r w:rsidR="008D059C" w:rsidRPr="00AC4904">
              <w:rPr>
                <w:rFonts w:cs="Arial"/>
                <w:sz w:val="22"/>
              </w:rPr>
              <w:t>ontaminants</w:t>
            </w:r>
            <w:r w:rsidRPr="00AC4904">
              <w:rPr>
                <w:rFonts w:cs="Arial"/>
                <w:sz w:val="22"/>
              </w:rPr>
              <w:t>;</w:t>
            </w:r>
            <w:r w:rsidR="008D059C" w:rsidRPr="00AC4904">
              <w:rPr>
                <w:rStyle w:val="FootnoteReference"/>
                <w:rFonts w:cs="Arial"/>
                <w:sz w:val="22"/>
              </w:rPr>
              <w:footnoteReference w:id="44"/>
            </w:r>
            <w:r w:rsidRPr="00AC4904">
              <w:rPr>
                <w:rFonts w:cs="Arial"/>
                <w:sz w:val="22"/>
              </w:rPr>
              <w:t xml:space="preserve"> and</w:t>
            </w:r>
          </w:p>
          <w:p w14:paraId="1E4A69DB" w14:textId="2624C713" w:rsidR="00F35F89" w:rsidRPr="00AC4904" w:rsidRDefault="00F35F89" w:rsidP="00356D1F">
            <w:pPr>
              <w:pStyle w:val="MRPTableDataBullet"/>
              <w:rPr>
                <w:rFonts w:cs="Arial"/>
                <w:sz w:val="22"/>
              </w:rPr>
            </w:pPr>
            <w:r w:rsidRPr="00AC4904">
              <w:rPr>
                <w:rFonts w:cs="Arial"/>
                <w:sz w:val="22"/>
              </w:rPr>
              <w:t>Other ancillary parameters</w:t>
            </w:r>
            <w:r w:rsidR="00706F11" w:rsidRPr="00AC4904">
              <w:rPr>
                <w:rFonts w:cs="Arial"/>
                <w:sz w:val="22"/>
              </w:rPr>
              <w:t>.</w:t>
            </w:r>
            <w:r w:rsidRPr="00AC4904">
              <w:rPr>
                <w:rStyle w:val="FootnoteReference"/>
                <w:rFonts w:cs="Arial"/>
                <w:sz w:val="22"/>
              </w:rPr>
              <w:footnoteReference w:id="45"/>
            </w:r>
          </w:p>
        </w:tc>
      </w:tr>
      <w:tr w:rsidR="00660ED9" w:rsidRPr="00AC4904" w14:paraId="38D1923D" w14:textId="77777777" w:rsidTr="005B7F5B">
        <w:tc>
          <w:tcPr>
            <w:tcW w:w="0" w:type="auto"/>
          </w:tcPr>
          <w:p w14:paraId="4CD95AD6" w14:textId="77777777" w:rsidR="0040446F" w:rsidRPr="00AC4904" w:rsidRDefault="0040446F" w:rsidP="00CF21DC">
            <w:pPr>
              <w:pStyle w:val="MRPTableData"/>
              <w:rPr>
                <w:rFonts w:cs="Arial"/>
                <w:sz w:val="22"/>
              </w:rPr>
            </w:pPr>
            <w:r w:rsidRPr="00AC4904">
              <w:rPr>
                <w:rFonts w:cs="Arial"/>
                <w:sz w:val="22"/>
              </w:rPr>
              <w:t>Contra Costa</w:t>
            </w:r>
          </w:p>
        </w:tc>
        <w:tc>
          <w:tcPr>
            <w:tcW w:w="0" w:type="auto"/>
          </w:tcPr>
          <w:p w14:paraId="497E9BA2" w14:textId="77777777" w:rsidR="0040446F" w:rsidRPr="00AC4904" w:rsidRDefault="0040446F" w:rsidP="00CF21DC">
            <w:pPr>
              <w:pStyle w:val="MRPTableData"/>
              <w:rPr>
                <w:rFonts w:cs="Arial"/>
                <w:sz w:val="22"/>
              </w:rPr>
            </w:pPr>
            <w:r w:rsidRPr="00AC4904">
              <w:rPr>
                <w:rFonts w:cs="Arial"/>
                <w:sz w:val="22"/>
              </w:rPr>
              <w:t>Bioretention and/or other infiltration-based LID measures.</w:t>
            </w:r>
          </w:p>
        </w:tc>
        <w:tc>
          <w:tcPr>
            <w:tcW w:w="0" w:type="auto"/>
          </w:tcPr>
          <w:p w14:paraId="1925722A" w14:textId="6BF5ED2E" w:rsidR="0040446F" w:rsidRPr="00AC4904" w:rsidRDefault="00A82199" w:rsidP="00CF21DC">
            <w:pPr>
              <w:pStyle w:val="MRPTableData"/>
              <w:rPr>
                <w:rFonts w:cs="Arial"/>
                <w:sz w:val="22"/>
              </w:rPr>
            </w:pPr>
            <w:r w:rsidRPr="00AC4904">
              <w:rPr>
                <w:rFonts w:cs="Arial"/>
                <w:sz w:val="22"/>
              </w:rPr>
              <w:t>25</w:t>
            </w:r>
            <w:r w:rsidR="0040446F" w:rsidRPr="00AC4904">
              <w:rPr>
                <w:rFonts w:cs="Arial"/>
                <w:sz w:val="22"/>
              </w:rPr>
              <w:t xml:space="preserve"> (</w:t>
            </w:r>
            <w:r w:rsidR="00816003" w:rsidRPr="00AC4904">
              <w:rPr>
                <w:rFonts w:cs="Arial"/>
                <w:sz w:val="22"/>
              </w:rPr>
              <w:t>3</w:t>
            </w:r>
            <w:r w:rsidR="0040446F" w:rsidRPr="00AC4904">
              <w:rPr>
                <w:rFonts w:cs="Arial"/>
                <w:sz w:val="22"/>
              </w:rPr>
              <w:t>)</w:t>
            </w:r>
          </w:p>
        </w:tc>
        <w:tc>
          <w:tcPr>
            <w:tcW w:w="3215" w:type="dxa"/>
            <w:vMerge/>
          </w:tcPr>
          <w:p w14:paraId="4C9986B4" w14:textId="77777777" w:rsidR="0040446F" w:rsidRPr="00AC4904" w:rsidRDefault="0040446F" w:rsidP="00B85005">
            <w:pPr>
              <w:outlineLvl w:val="3"/>
              <w:rPr>
                <w:rFonts w:cs="Arial"/>
                <w:sz w:val="22"/>
              </w:rPr>
            </w:pPr>
          </w:p>
        </w:tc>
      </w:tr>
      <w:tr w:rsidR="00660ED9" w:rsidRPr="00AC4904" w14:paraId="56022042" w14:textId="77777777" w:rsidTr="005B7F5B">
        <w:tc>
          <w:tcPr>
            <w:tcW w:w="0" w:type="auto"/>
          </w:tcPr>
          <w:p w14:paraId="5AE408BF" w14:textId="77777777" w:rsidR="0040446F" w:rsidRPr="00AC4904" w:rsidRDefault="0040446F" w:rsidP="00CF21DC">
            <w:pPr>
              <w:pStyle w:val="MRPTableData"/>
              <w:rPr>
                <w:rFonts w:cs="Arial"/>
                <w:sz w:val="22"/>
              </w:rPr>
            </w:pPr>
            <w:r w:rsidRPr="00AC4904">
              <w:rPr>
                <w:rFonts w:cs="Arial"/>
                <w:sz w:val="22"/>
              </w:rPr>
              <w:t>San Mateo</w:t>
            </w:r>
          </w:p>
        </w:tc>
        <w:tc>
          <w:tcPr>
            <w:tcW w:w="0" w:type="auto"/>
          </w:tcPr>
          <w:p w14:paraId="79307860" w14:textId="77777777" w:rsidR="0040446F" w:rsidRPr="00AC4904" w:rsidRDefault="0040446F" w:rsidP="00CF21DC">
            <w:pPr>
              <w:pStyle w:val="MRPTableData"/>
              <w:rPr>
                <w:rFonts w:cs="Arial"/>
                <w:sz w:val="22"/>
              </w:rPr>
            </w:pPr>
            <w:r w:rsidRPr="00AC4904">
              <w:rPr>
                <w:rFonts w:cs="Arial"/>
                <w:sz w:val="22"/>
              </w:rPr>
              <w:t>Regional multi-benefit stormwater capture facility(s).</w:t>
            </w:r>
          </w:p>
        </w:tc>
        <w:tc>
          <w:tcPr>
            <w:tcW w:w="0" w:type="auto"/>
          </w:tcPr>
          <w:p w14:paraId="5386F7C8" w14:textId="5498F046" w:rsidR="0040446F" w:rsidRPr="00AC4904" w:rsidRDefault="00A82199" w:rsidP="00CF21DC">
            <w:pPr>
              <w:pStyle w:val="MRPTableData"/>
              <w:rPr>
                <w:rFonts w:cs="Arial"/>
                <w:sz w:val="22"/>
              </w:rPr>
            </w:pPr>
            <w:r w:rsidRPr="00AC4904">
              <w:rPr>
                <w:rFonts w:cs="Arial"/>
                <w:sz w:val="22"/>
              </w:rPr>
              <w:t>2</w:t>
            </w:r>
            <w:r w:rsidR="0025677F" w:rsidRPr="00AC4904">
              <w:rPr>
                <w:rFonts w:cs="Arial"/>
                <w:sz w:val="22"/>
              </w:rPr>
              <w:t>5</w:t>
            </w:r>
            <w:r w:rsidR="0040446F" w:rsidRPr="00AC4904">
              <w:rPr>
                <w:rFonts w:cs="Arial"/>
                <w:sz w:val="22"/>
              </w:rPr>
              <w:t xml:space="preserve"> (</w:t>
            </w:r>
            <w:r w:rsidR="00816003" w:rsidRPr="00AC4904">
              <w:rPr>
                <w:rFonts w:cs="Arial"/>
                <w:sz w:val="22"/>
              </w:rPr>
              <w:t>3</w:t>
            </w:r>
            <w:r w:rsidR="0040446F" w:rsidRPr="00AC4904">
              <w:rPr>
                <w:rFonts w:cs="Arial"/>
                <w:sz w:val="22"/>
              </w:rPr>
              <w:t>)</w:t>
            </w:r>
          </w:p>
        </w:tc>
        <w:tc>
          <w:tcPr>
            <w:tcW w:w="3215" w:type="dxa"/>
            <w:vMerge/>
          </w:tcPr>
          <w:p w14:paraId="7BDC85B3" w14:textId="77777777" w:rsidR="0040446F" w:rsidRPr="00AC4904" w:rsidRDefault="0040446F" w:rsidP="00B85005">
            <w:pPr>
              <w:outlineLvl w:val="3"/>
              <w:rPr>
                <w:rFonts w:cs="Arial"/>
                <w:sz w:val="22"/>
              </w:rPr>
            </w:pPr>
          </w:p>
        </w:tc>
      </w:tr>
      <w:tr w:rsidR="00660ED9" w:rsidRPr="00AC4904" w14:paraId="3B22A853" w14:textId="77777777" w:rsidTr="005B7F5B">
        <w:tc>
          <w:tcPr>
            <w:tcW w:w="0" w:type="auto"/>
          </w:tcPr>
          <w:p w14:paraId="2A9C641C" w14:textId="77777777" w:rsidR="0040446F" w:rsidRPr="00AC4904" w:rsidRDefault="0040446F" w:rsidP="00CF21DC">
            <w:pPr>
              <w:pStyle w:val="MRPTableData"/>
              <w:rPr>
                <w:rFonts w:cs="Arial"/>
                <w:sz w:val="22"/>
              </w:rPr>
            </w:pPr>
            <w:r w:rsidRPr="00AC4904">
              <w:rPr>
                <w:rFonts w:cs="Arial"/>
                <w:sz w:val="22"/>
              </w:rPr>
              <w:t>Santa Clara</w:t>
            </w:r>
          </w:p>
        </w:tc>
        <w:tc>
          <w:tcPr>
            <w:tcW w:w="0" w:type="auto"/>
          </w:tcPr>
          <w:p w14:paraId="4CB961BC" w14:textId="77777777" w:rsidR="0040446F" w:rsidRPr="00AC4904" w:rsidRDefault="0040446F" w:rsidP="00CF21DC">
            <w:pPr>
              <w:pStyle w:val="MRPTableData"/>
              <w:rPr>
                <w:rFonts w:cs="Arial"/>
                <w:sz w:val="22"/>
              </w:rPr>
            </w:pPr>
            <w:r w:rsidRPr="00AC4904">
              <w:rPr>
                <w:rFonts w:cs="Arial"/>
                <w:sz w:val="22"/>
              </w:rPr>
              <w:t xml:space="preserve">Bioretention and/or other LID measures. </w:t>
            </w:r>
          </w:p>
        </w:tc>
        <w:tc>
          <w:tcPr>
            <w:tcW w:w="0" w:type="auto"/>
          </w:tcPr>
          <w:p w14:paraId="7EE741C9" w14:textId="0A46A34C" w:rsidR="0040446F" w:rsidRPr="00AC4904" w:rsidRDefault="00C33FDC" w:rsidP="00CF21DC">
            <w:pPr>
              <w:pStyle w:val="MRPTableData"/>
              <w:rPr>
                <w:rFonts w:cs="Arial"/>
                <w:sz w:val="22"/>
              </w:rPr>
            </w:pPr>
            <w:r w:rsidRPr="00AC4904">
              <w:rPr>
                <w:rFonts w:cs="Arial"/>
                <w:sz w:val="22"/>
              </w:rPr>
              <w:t>25</w:t>
            </w:r>
            <w:r w:rsidR="0040446F" w:rsidRPr="00AC4904">
              <w:rPr>
                <w:rFonts w:cs="Arial"/>
                <w:sz w:val="22"/>
              </w:rPr>
              <w:t xml:space="preserve"> (</w:t>
            </w:r>
            <w:r w:rsidR="009E0CF6" w:rsidRPr="00AC4904">
              <w:rPr>
                <w:rFonts w:cs="Arial"/>
                <w:sz w:val="22"/>
              </w:rPr>
              <w:t>3</w:t>
            </w:r>
            <w:r w:rsidR="0040446F" w:rsidRPr="00AC4904">
              <w:rPr>
                <w:rFonts w:cs="Arial"/>
                <w:sz w:val="22"/>
              </w:rPr>
              <w:t>)</w:t>
            </w:r>
          </w:p>
        </w:tc>
        <w:tc>
          <w:tcPr>
            <w:tcW w:w="3215" w:type="dxa"/>
            <w:vMerge/>
          </w:tcPr>
          <w:p w14:paraId="08D3A9B8" w14:textId="77777777" w:rsidR="0040446F" w:rsidRPr="00AC4904" w:rsidRDefault="0040446F" w:rsidP="00B85005">
            <w:pPr>
              <w:outlineLvl w:val="3"/>
              <w:rPr>
                <w:rFonts w:cs="Arial"/>
                <w:sz w:val="22"/>
              </w:rPr>
            </w:pPr>
          </w:p>
        </w:tc>
      </w:tr>
      <w:tr w:rsidR="00660ED9" w:rsidRPr="00AC4904" w14:paraId="060653AA" w14:textId="77777777" w:rsidTr="005B7F5B">
        <w:tc>
          <w:tcPr>
            <w:tcW w:w="0" w:type="auto"/>
          </w:tcPr>
          <w:p w14:paraId="3BA03FA2" w14:textId="77777777" w:rsidR="0040446F" w:rsidRPr="00AC4904" w:rsidRDefault="0040446F" w:rsidP="00CF21DC">
            <w:pPr>
              <w:pStyle w:val="MRPTableData"/>
              <w:rPr>
                <w:rFonts w:cs="Arial"/>
                <w:sz w:val="22"/>
              </w:rPr>
            </w:pPr>
            <w:r w:rsidRPr="00AC4904">
              <w:rPr>
                <w:rFonts w:cs="Arial"/>
                <w:sz w:val="22"/>
              </w:rPr>
              <w:t>Solano</w:t>
            </w:r>
          </w:p>
        </w:tc>
        <w:tc>
          <w:tcPr>
            <w:tcW w:w="0" w:type="auto"/>
          </w:tcPr>
          <w:p w14:paraId="0DB60EA2" w14:textId="77777777" w:rsidR="0040446F" w:rsidRPr="00AC4904" w:rsidRDefault="0040446F" w:rsidP="00CF21DC">
            <w:pPr>
              <w:pStyle w:val="MRPTableData"/>
              <w:rPr>
                <w:rFonts w:cs="Arial"/>
                <w:sz w:val="22"/>
              </w:rPr>
            </w:pPr>
            <w:r w:rsidRPr="00AC4904">
              <w:rPr>
                <w:rFonts w:cs="Arial"/>
                <w:sz w:val="22"/>
              </w:rPr>
              <w:t xml:space="preserve">Bioretention and/or other LID measures. </w:t>
            </w:r>
          </w:p>
        </w:tc>
        <w:tc>
          <w:tcPr>
            <w:tcW w:w="0" w:type="auto"/>
          </w:tcPr>
          <w:p w14:paraId="1C5C1C18" w14:textId="52F3435F" w:rsidR="0040446F" w:rsidRPr="00AC4904" w:rsidRDefault="0040446F" w:rsidP="00CF21DC">
            <w:pPr>
              <w:pStyle w:val="MRPTableData"/>
              <w:rPr>
                <w:rFonts w:cs="Arial"/>
                <w:sz w:val="22"/>
              </w:rPr>
            </w:pPr>
            <w:r w:rsidRPr="00AC4904">
              <w:rPr>
                <w:rFonts w:cs="Arial"/>
                <w:sz w:val="22"/>
              </w:rPr>
              <w:t>12 (</w:t>
            </w:r>
            <w:r w:rsidR="00367FE0" w:rsidRPr="00AC4904">
              <w:rPr>
                <w:rFonts w:cs="Arial"/>
                <w:sz w:val="22"/>
              </w:rPr>
              <w:t>1</w:t>
            </w:r>
            <w:r w:rsidRPr="00AC4904">
              <w:rPr>
                <w:rFonts w:cs="Arial"/>
                <w:sz w:val="22"/>
              </w:rPr>
              <w:t>)</w:t>
            </w:r>
          </w:p>
        </w:tc>
        <w:tc>
          <w:tcPr>
            <w:tcW w:w="3215" w:type="dxa"/>
            <w:vMerge/>
          </w:tcPr>
          <w:p w14:paraId="14AE83E3" w14:textId="77777777" w:rsidR="0040446F" w:rsidRPr="00AC4904" w:rsidRDefault="0040446F" w:rsidP="00B85005">
            <w:pPr>
              <w:outlineLvl w:val="3"/>
              <w:rPr>
                <w:rFonts w:cs="Arial"/>
                <w:sz w:val="22"/>
              </w:rPr>
            </w:pPr>
          </w:p>
        </w:tc>
      </w:tr>
    </w:tbl>
    <w:p w14:paraId="3BC45D13" w14:textId="25ED6541" w:rsidR="0040446F" w:rsidRPr="00A637D1" w:rsidRDefault="0040446F" w:rsidP="00142ABA">
      <w:pPr>
        <w:pStyle w:val="MRPA1a"/>
      </w:pPr>
      <w:r w:rsidRPr="00A637D1">
        <w:lastRenderedPageBreak/>
        <w:t xml:space="preserve">Trash Monitoring </w:t>
      </w:r>
    </w:p>
    <w:p w14:paraId="77338435" w14:textId="77777777" w:rsidR="0040446F" w:rsidRPr="00A637D1" w:rsidRDefault="0040446F" w:rsidP="004A7B79">
      <w:pPr>
        <w:pStyle w:val="MRPA1aBody"/>
      </w:pPr>
      <w:r w:rsidRPr="004A7B79">
        <w:t>Trash</w:t>
      </w:r>
      <w:r w:rsidRPr="00A637D1">
        <w:t xml:space="preserve"> Monitoring</w:t>
      </w:r>
      <w:r w:rsidRPr="00A637D1" w:rsidDel="00066892">
        <w:t xml:space="preserve"> </w:t>
      </w:r>
      <w:r w:rsidRPr="00A637D1">
        <w:t>is intended to: 1) verify whether Permittees’ trash control actions to-date have effectively prevented trash from their jurisdictions from discharging to receiving waters, and 2) evaluate whether discharges of trash from areas of Permittees’ jurisdictions where full trash capture equivalency (full trash capture devices or other actions verified with on-land visual trash assessments, as referenced in Provision C.10.b.iii</w:t>
      </w:r>
      <w:r w:rsidRPr="00A637D1" w:rsidDel="00CF2004">
        <w:t>)</w:t>
      </w:r>
      <w:r w:rsidRPr="00A637D1">
        <w:t xml:space="preserve"> has been achieved are causing and/or contributing to adverse trash impacts in receiving waters. </w:t>
      </w:r>
    </w:p>
    <w:p w14:paraId="0E63CB16" w14:textId="77777777" w:rsidR="0040446F" w:rsidRPr="00A637D1" w:rsidRDefault="0040446F" w:rsidP="004A7B79">
      <w:pPr>
        <w:pStyle w:val="MRPA1aBody"/>
      </w:pPr>
      <w:r w:rsidRPr="00A637D1">
        <w:t xml:space="preserve">Trash monitoring shall address the following management and monitoring </w:t>
      </w:r>
      <w:r w:rsidRPr="004A7B79">
        <w:t>questions</w:t>
      </w:r>
      <w:r w:rsidRPr="00A637D1">
        <w:t>:</w:t>
      </w:r>
    </w:p>
    <w:p w14:paraId="2572B8C6" w14:textId="2966F8D7" w:rsidR="0040446F" w:rsidRPr="004B078C" w:rsidRDefault="0040446F" w:rsidP="006479CA">
      <w:pPr>
        <w:pStyle w:val="MRPA1aBody"/>
        <w:rPr>
          <w:b/>
        </w:rPr>
      </w:pPr>
      <w:r w:rsidRPr="004B078C">
        <w:rPr>
          <w:b/>
        </w:rPr>
        <w:t>Management Questions</w:t>
      </w:r>
    </w:p>
    <w:p w14:paraId="3D275D18" w14:textId="77777777" w:rsidR="0040446F" w:rsidRPr="00186252" w:rsidRDefault="0040446F" w:rsidP="00142ABA">
      <w:pPr>
        <w:pStyle w:val="MRPA1aBullet"/>
      </w:pPr>
      <w:r w:rsidRPr="0027480A">
        <w:t>Have Permittees’ trash management actions effectively p</w:t>
      </w:r>
      <w:r w:rsidRPr="00186252">
        <w:t xml:space="preserve">revented trash from their jurisdictions from discharging to receiving waters? </w:t>
      </w:r>
    </w:p>
    <w:p w14:paraId="2A2B4167" w14:textId="77777777" w:rsidR="0040446F" w:rsidRPr="00A637D1" w:rsidRDefault="0040446F" w:rsidP="00142ABA">
      <w:pPr>
        <w:pStyle w:val="MRPA1aBullet"/>
      </w:pPr>
      <w:r w:rsidRPr="00A637D1">
        <w:t>Are discharges of trash from areas within Trash Management Areas controlled to a low trash generation level causing and/or contributing to adverse trash impacts in receiving waters?</w:t>
      </w:r>
    </w:p>
    <w:p w14:paraId="5878E488" w14:textId="6E650ED1" w:rsidR="0040446F" w:rsidRPr="004B078C" w:rsidRDefault="0040446F" w:rsidP="006479CA">
      <w:pPr>
        <w:pStyle w:val="MRPA1aBody"/>
        <w:rPr>
          <w:b/>
        </w:rPr>
      </w:pPr>
      <w:r w:rsidRPr="004B078C">
        <w:rPr>
          <w:b/>
        </w:rPr>
        <w:t>Monitoring Questions</w:t>
      </w:r>
    </w:p>
    <w:p w14:paraId="30E426A0" w14:textId="77777777" w:rsidR="0040446F" w:rsidRPr="00A637D1" w:rsidRDefault="0040446F" w:rsidP="00142ABA">
      <w:pPr>
        <w:pStyle w:val="MRPA1aBullet"/>
      </w:pPr>
      <w:r w:rsidRPr="00A637D1">
        <w:t xml:space="preserve">What is the trash condition and approximate level of trash (volume, type, and size) within and discharging into receiving waters in areas that receive MS4 runoff controlled to a low trash generation via the installation of full trash capture devices, or the implementation of other trash management actions equivalent to full trash capture systems? </w:t>
      </w:r>
    </w:p>
    <w:p w14:paraId="3BAA8D36" w14:textId="77777777" w:rsidR="0040446F" w:rsidRPr="00A637D1" w:rsidRDefault="0040446F" w:rsidP="00142ABA">
      <w:pPr>
        <w:pStyle w:val="MRPA1aBullet"/>
      </w:pPr>
      <w:r w:rsidRPr="00A637D1">
        <w:t>Does the level of trash in the receiving water correlate strongly with the conditions of the tributary drainage area of the MS4?</w:t>
      </w:r>
    </w:p>
    <w:p w14:paraId="18F8163A" w14:textId="77777777" w:rsidR="0040446F" w:rsidRPr="00A637D1" w:rsidRDefault="0040446F" w:rsidP="006479CA">
      <w:pPr>
        <w:pStyle w:val="MRPA1ai"/>
      </w:pPr>
      <w:r w:rsidRPr="00A637D1">
        <w:t xml:space="preserve">Monitoring Components </w:t>
      </w:r>
    </w:p>
    <w:p w14:paraId="00797F19" w14:textId="596C6628" w:rsidR="0040446F" w:rsidRPr="00A637D1" w:rsidRDefault="0040446F" w:rsidP="006479CA">
      <w:pPr>
        <w:pStyle w:val="MRPA1aiBody"/>
      </w:pPr>
      <w:r w:rsidRPr="00A637D1">
        <w:t>Permittees shall implement or cause to be implemented the monitoring components as described below</w:t>
      </w:r>
      <w:r w:rsidR="006510D2">
        <w:t>,</w:t>
      </w:r>
      <w:r w:rsidRPr="00A637D1">
        <w:t xml:space="preserve"> to address each management and monitoring question. Permittees should use comparable assessment methods to </w:t>
      </w:r>
      <w:r w:rsidR="00D327EE">
        <w:t>facilitate</w:t>
      </w:r>
      <w:r w:rsidRPr="00A637D1">
        <w:t xml:space="preserve"> regional consistency. </w:t>
      </w:r>
    </w:p>
    <w:p w14:paraId="500D9542" w14:textId="072E5333" w:rsidR="0040446F" w:rsidRPr="00A637D1" w:rsidDel="00203336" w:rsidRDefault="0040446F" w:rsidP="00203336">
      <w:pPr>
        <w:pStyle w:val="MRPA1aiBody"/>
        <w:rPr>
          <w:color w:val="000000"/>
        </w:rPr>
      </w:pPr>
      <w:r w:rsidRPr="00A637D1" w:rsidDel="00945131">
        <w:t xml:space="preserve">To ensure comparable data, for each monitoring site, Permittees </w:t>
      </w:r>
      <w:r w:rsidR="005E7C57">
        <w:t>and the TAG</w:t>
      </w:r>
      <w:r w:rsidRPr="00A637D1" w:rsidDel="00945131">
        <w:t xml:space="preserve"> shall </w:t>
      </w:r>
      <w:r w:rsidR="005E7C57">
        <w:t>consider incorporating the implementation of</w:t>
      </w:r>
      <w:r w:rsidRPr="00A637D1" w:rsidDel="00945131">
        <w:t xml:space="preserve"> steps 1-6 as specified in the Statewide Trash Monitoring Methods Project Trash Monitoring Playbook</w:t>
      </w:r>
      <w:bookmarkStart w:id="38" w:name="_Ref81574010"/>
      <w:r w:rsidRPr="00A637D1" w:rsidDel="00945131">
        <w:rPr>
          <w:rStyle w:val="FootnoteReference"/>
        </w:rPr>
        <w:footnoteReference w:id="46"/>
      </w:r>
      <w:bookmarkEnd w:id="38"/>
      <w:r w:rsidRPr="00A637D1" w:rsidDel="00945131">
        <w:t xml:space="preserve"> </w:t>
      </w:r>
      <w:r w:rsidR="00EB3554">
        <w:t xml:space="preserve">into the </w:t>
      </w:r>
      <w:r w:rsidR="001E5D6A">
        <w:t>Trash Monitoring Plan. Permittees and the TAG shall consider adapting and repeating these six</w:t>
      </w:r>
      <w:r w:rsidRPr="00A637D1" w:rsidDel="00945131">
        <w:rPr>
          <w:color w:val="000000" w:themeColor="text1"/>
        </w:rPr>
        <w:t xml:space="preserve"> steps for all methods</w:t>
      </w:r>
      <w:r w:rsidR="00756267">
        <w:rPr>
          <w:color w:val="000000" w:themeColor="text1"/>
        </w:rPr>
        <w:t xml:space="preserve"> specified in Provision C.8.e.ii</w:t>
      </w:r>
      <w:r w:rsidRPr="00A637D1" w:rsidDel="00945131">
        <w:rPr>
          <w:color w:val="000000" w:themeColor="text1"/>
        </w:rPr>
        <w:t xml:space="preserve">, </w:t>
      </w:r>
      <w:bookmarkStart w:id="39" w:name="_Hlk96689516"/>
      <w:r w:rsidRPr="00A637D1" w:rsidDel="00203336">
        <w:rPr>
          <w:color w:val="000000" w:themeColor="text1"/>
        </w:rPr>
        <w:t xml:space="preserve">to </w:t>
      </w:r>
      <w:r w:rsidRPr="00A637D1" w:rsidDel="00203336">
        <w:rPr>
          <w:color w:val="000000" w:themeColor="text1"/>
        </w:rPr>
        <w:lastRenderedPageBreak/>
        <w:t xml:space="preserve">reflect site information that can be collected regardless of method and </w:t>
      </w:r>
      <w:proofErr w:type="gramStart"/>
      <w:r w:rsidRPr="00A637D1" w:rsidDel="00203336">
        <w:rPr>
          <w:color w:val="000000" w:themeColor="text1"/>
        </w:rPr>
        <w:t>can increase</w:t>
      </w:r>
      <w:proofErr w:type="gramEnd"/>
      <w:r w:rsidRPr="00A637D1" w:rsidDel="00203336">
        <w:rPr>
          <w:color w:val="000000" w:themeColor="text1"/>
        </w:rPr>
        <w:t xml:space="preserve"> comparability between methods. </w:t>
      </w:r>
      <w:r w:rsidRPr="07598543" w:rsidDel="00203336">
        <w:rPr>
          <w:color w:val="000000" w:themeColor="text1"/>
        </w:rPr>
        <w:t>The six steps are as follows:</w:t>
      </w:r>
    </w:p>
    <w:p w14:paraId="3423E124" w14:textId="50638E5E" w:rsidR="0040446F" w:rsidRPr="00A637D1" w:rsidDel="00203336" w:rsidRDefault="0040446F" w:rsidP="00C91C7C">
      <w:pPr>
        <w:pStyle w:val="MRPA1ai1"/>
      </w:pPr>
      <w:r w:rsidRPr="00A637D1" w:rsidDel="00203336">
        <w:t>Event Preparation</w:t>
      </w:r>
    </w:p>
    <w:p w14:paraId="5F80F10D" w14:textId="02EC12CB" w:rsidR="0040446F" w:rsidRPr="00A637D1" w:rsidDel="00203336" w:rsidRDefault="0040446F" w:rsidP="00C91C7C">
      <w:pPr>
        <w:pStyle w:val="MRPA1ai1"/>
      </w:pPr>
      <w:r w:rsidRPr="00A637D1" w:rsidDel="00203336">
        <w:t>Gather Standard Equipment</w:t>
      </w:r>
    </w:p>
    <w:p w14:paraId="70AC6ACB" w14:textId="1C4B328B" w:rsidR="0040446F" w:rsidRPr="00A637D1" w:rsidDel="00203336" w:rsidRDefault="0040446F" w:rsidP="00C91C7C">
      <w:pPr>
        <w:pStyle w:val="MRPA1ai1"/>
      </w:pPr>
      <w:r w:rsidRPr="00A637D1" w:rsidDel="00203336">
        <w:t>Set up the Assessment Area</w:t>
      </w:r>
    </w:p>
    <w:p w14:paraId="2189DD3E" w14:textId="34B5001A" w:rsidR="0040446F" w:rsidRPr="00A637D1" w:rsidDel="00203336" w:rsidRDefault="0040446F" w:rsidP="00C91C7C">
      <w:pPr>
        <w:pStyle w:val="MRPA1ai1"/>
      </w:pPr>
      <w:r w:rsidRPr="00A637D1" w:rsidDel="00203336">
        <w:t>Record the Site Information and Assessment Area Dimensions</w:t>
      </w:r>
    </w:p>
    <w:p w14:paraId="40F951CA" w14:textId="6D70BE89" w:rsidR="0040446F" w:rsidRPr="00A637D1" w:rsidDel="00203336" w:rsidRDefault="0040446F" w:rsidP="00C91C7C">
      <w:pPr>
        <w:pStyle w:val="MRPA1ai1"/>
      </w:pPr>
      <w:r w:rsidRPr="00A637D1" w:rsidDel="00203336">
        <w:t>Record Assessment Area Photographs</w:t>
      </w:r>
    </w:p>
    <w:p w14:paraId="37C38A0D" w14:textId="2E557C30" w:rsidR="0040446F" w:rsidRPr="00A637D1" w:rsidDel="00203336" w:rsidRDefault="0040446F" w:rsidP="00C91C7C">
      <w:pPr>
        <w:pStyle w:val="MRPA1ai1"/>
      </w:pPr>
      <w:r w:rsidRPr="00A637D1" w:rsidDel="00203336">
        <w:t>Determine, Document, and Map the Locations of Storm Drain Outfalls, Homeless Encampments, and Illegal Dumping Hotspots Which May Impact the Assessment Area.</w:t>
      </w:r>
    </w:p>
    <w:bookmarkEnd w:id="39"/>
    <w:p w14:paraId="6393DC21" w14:textId="5AD94355" w:rsidR="0040446F" w:rsidRPr="00EF2EAF" w:rsidRDefault="0040446F" w:rsidP="006D1E79">
      <w:pPr>
        <w:pStyle w:val="MRPA1ai"/>
      </w:pPr>
      <w:r w:rsidRPr="00EF2EAF">
        <w:t>Monitoring Methods</w:t>
      </w:r>
    </w:p>
    <w:p w14:paraId="7EB98988" w14:textId="0ADCED69" w:rsidR="005A31B4" w:rsidRDefault="00EF2EAF" w:rsidP="004F73B7">
      <w:pPr>
        <w:pStyle w:val="MRPA1ai1"/>
      </w:pPr>
      <w:r w:rsidRPr="00EF2EAF">
        <w:t>Permittees shall collect and analyze the amount of trash discharged from MS4 outfalls that drain tributary drainage areas controlled to the Low trash generation level</w:t>
      </w:r>
      <w:r w:rsidR="0002478B">
        <w:t xml:space="preserve">, </w:t>
      </w:r>
      <w:r w:rsidR="0002478B" w:rsidRPr="00EF2EAF">
        <w:t xml:space="preserve">during storm events that </w:t>
      </w:r>
      <w:r w:rsidR="00C64FE6">
        <w:t>will</w:t>
      </w:r>
      <w:r w:rsidR="0002478B">
        <w:t xml:space="preserve"> (or that Permittees estimate </w:t>
      </w:r>
      <w:r w:rsidR="00C64FE6">
        <w:t>are likely to</w:t>
      </w:r>
      <w:r w:rsidR="0002478B">
        <w:t>)</w:t>
      </w:r>
      <w:r w:rsidR="0002478B" w:rsidRPr="00EF2EAF">
        <w:t xml:space="preserve"> result in discharges of trash through the MS4 system</w:t>
      </w:r>
      <w:r w:rsidRPr="00EF2EAF">
        <w:t>.</w:t>
      </w:r>
    </w:p>
    <w:p w14:paraId="5135F0F8" w14:textId="0CF0D75B" w:rsidR="006E6138" w:rsidRDefault="005A31B4" w:rsidP="005C23A4">
      <w:pPr>
        <w:pStyle w:val="MRPA1ai1Body"/>
      </w:pPr>
      <w:r w:rsidRPr="00EF2EAF">
        <w:t>Sampling of MS4 outfalls include</w:t>
      </w:r>
      <w:r w:rsidR="00DD4331">
        <w:t>s</w:t>
      </w:r>
      <w:r w:rsidRPr="00EF2EAF">
        <w:t xml:space="preserve"> the use of netting devices attached to the end of the outfall pipe (that capture trash discharging through the MS4), or other equivalent </w:t>
      </w:r>
      <w:r w:rsidR="000D6301">
        <w:t xml:space="preserve">end-of-pipe (or </w:t>
      </w:r>
      <w:r w:rsidRPr="00EF2EAF">
        <w:t>in-line</w:t>
      </w:r>
      <w:r w:rsidR="000D6301">
        <w:t>)</w:t>
      </w:r>
      <w:r w:rsidRPr="00EF2EAF">
        <w:t xml:space="preserve"> device</w:t>
      </w:r>
      <w:r w:rsidR="000D6301">
        <w:t>s</w:t>
      </w:r>
      <w:r w:rsidRPr="00EF2EAF">
        <w:t xml:space="preserve"> </w:t>
      </w:r>
      <w:r w:rsidR="00835239">
        <w:t>and structures</w:t>
      </w:r>
      <w:r>
        <w:t>, whether existing, modified, or new</w:t>
      </w:r>
      <w:r w:rsidRPr="00EF2EAF">
        <w:t xml:space="preserve">. </w:t>
      </w:r>
      <w:r w:rsidR="00DA0E9B">
        <w:t xml:space="preserve">The device used to monitor the trash at the end of the MS4 </w:t>
      </w:r>
      <w:r w:rsidR="008C3051">
        <w:t>outfall</w:t>
      </w:r>
      <w:r w:rsidR="00DA0E9B">
        <w:t xml:space="preserve"> (or in-line, within the MS4) shall</w:t>
      </w:r>
      <w:r w:rsidR="00403823">
        <w:t xml:space="preserve"> </w:t>
      </w:r>
      <w:r w:rsidR="00291C4A">
        <w:t xml:space="preserve">not be used itself as the trash control that </w:t>
      </w:r>
      <w:r w:rsidR="00E82920">
        <w:t>grants</w:t>
      </w:r>
      <w:r w:rsidR="00291C4A">
        <w:t xml:space="preserve"> the Low trash generation status to the tributary drainage area</w:t>
      </w:r>
      <w:r w:rsidR="00966127">
        <w:t xml:space="preserve">; the </w:t>
      </w:r>
      <w:r w:rsidR="00C47594">
        <w:t xml:space="preserve">monitored </w:t>
      </w:r>
      <w:r w:rsidR="00966127">
        <w:t xml:space="preserve">tributary drainage area may only be controlled to the Low trash generation level by </w:t>
      </w:r>
      <w:r w:rsidR="004A59B5">
        <w:t>controls upstream of the monitoring device</w:t>
      </w:r>
      <w:r w:rsidR="00291C4A">
        <w:t xml:space="preserve">. </w:t>
      </w:r>
    </w:p>
    <w:p w14:paraId="4E551E79" w14:textId="0DA129CE" w:rsidR="00A56766" w:rsidRDefault="004F0285" w:rsidP="004F0285">
      <w:pPr>
        <w:pStyle w:val="MRPA1ai1"/>
      </w:pPr>
      <w:r w:rsidRPr="00EF2EAF">
        <w:t xml:space="preserve">Permittees shall </w:t>
      </w:r>
      <w:r w:rsidR="008139CA">
        <w:t xml:space="preserve">implement a pilot program to </w:t>
      </w:r>
      <w:r>
        <w:t xml:space="preserve">directly </w:t>
      </w:r>
      <w:r w:rsidR="009F5480">
        <w:t xml:space="preserve">(in-stream) </w:t>
      </w:r>
      <w:r w:rsidR="00991B73">
        <w:t>sample</w:t>
      </w:r>
      <w:r>
        <w:t xml:space="preserve"> sections of</w:t>
      </w:r>
      <w:r w:rsidRPr="00EF2EAF">
        <w:t xml:space="preserve"> receiving water</w:t>
      </w:r>
      <w:r>
        <w:t xml:space="preserve">s that receive runoff primarily from MS4 outfalls that drain tributary drainage areas controlled to the Low trash generation level, </w:t>
      </w:r>
      <w:r w:rsidRPr="00EF2EAF">
        <w:t xml:space="preserve">during storm events that </w:t>
      </w:r>
      <w:r>
        <w:t>will (or that Permittees estimate are likely to)</w:t>
      </w:r>
      <w:r w:rsidRPr="00EF2EAF">
        <w:t xml:space="preserve"> result in discharges of trash through the MS4 system</w:t>
      </w:r>
      <w:r>
        <w:t>.</w:t>
      </w:r>
      <w:r w:rsidR="00343557">
        <w:t xml:space="preserve"> </w:t>
      </w:r>
      <w:r w:rsidR="002C2D35">
        <w:t xml:space="preserve">Permittees should not select in-stream sites that </w:t>
      </w:r>
      <w:r w:rsidR="00877178">
        <w:t>are</w:t>
      </w:r>
      <w:r w:rsidR="002C2D35">
        <w:t xml:space="preserve"> </w:t>
      </w:r>
      <w:r w:rsidR="00877178">
        <w:t>downstream of</w:t>
      </w:r>
      <w:r w:rsidR="002C2D35">
        <w:t xml:space="preserve"> direct discharge sites (e.g., homeless encampments and illegal dumping sites). </w:t>
      </w:r>
    </w:p>
    <w:p w14:paraId="502F834D" w14:textId="4969E36F" w:rsidR="004501C9" w:rsidRDefault="00343557" w:rsidP="005C23A4">
      <w:pPr>
        <w:pStyle w:val="MRPA1ai1Body"/>
      </w:pPr>
      <w:r>
        <w:t xml:space="preserve">To the extent </w:t>
      </w:r>
      <w:r w:rsidR="00CF4A0B">
        <w:t>feasible</w:t>
      </w:r>
      <w:r>
        <w:t xml:space="preserve">, in-stream monitoring sites should be </w:t>
      </w:r>
      <w:r w:rsidR="006E7620">
        <w:t>co-located</w:t>
      </w:r>
      <w:r>
        <w:t xml:space="preserve"> with MS4 outfall monitoring sites</w:t>
      </w:r>
      <w:r w:rsidR="00A56766">
        <w:t>,</w:t>
      </w:r>
      <w:r w:rsidR="00F647BB">
        <w:t xml:space="preserve"> as follows</w:t>
      </w:r>
      <w:r w:rsidR="00BA7E61">
        <w:t>:</w:t>
      </w:r>
      <w:r w:rsidR="00F647BB">
        <w:t xml:space="preserve"> They should be</w:t>
      </w:r>
      <w:r w:rsidR="00A56766">
        <w:t xml:space="preserve"> no further than 300 feet downstream or upstream of them; </w:t>
      </w:r>
      <w:r w:rsidR="006E7620">
        <w:t xml:space="preserve">failing that, </w:t>
      </w:r>
      <w:r w:rsidR="00F647BB">
        <w:t>they should be</w:t>
      </w:r>
      <w:r w:rsidR="0042554E">
        <w:t xml:space="preserve"> no further than 300 feet downstream of them</w:t>
      </w:r>
      <w:r w:rsidR="00635351">
        <w:t>,</w:t>
      </w:r>
      <w:r w:rsidR="0042554E">
        <w:t xml:space="preserve"> or</w:t>
      </w:r>
      <w:r w:rsidR="00635351">
        <w:t>,</w:t>
      </w:r>
      <w:r w:rsidR="0042554E">
        <w:t xml:space="preserve"> any distance upstream of them; failing that, </w:t>
      </w:r>
      <w:r w:rsidR="00F647BB">
        <w:t>they should be</w:t>
      </w:r>
      <w:r w:rsidR="0042554E">
        <w:t xml:space="preserve"> anywhere within the same receiving </w:t>
      </w:r>
      <w:r w:rsidR="0042554E">
        <w:lastRenderedPageBreak/>
        <w:t xml:space="preserve">water; failing that, in-stream monitoring sites do not have to be co-located with MS4 outfall monitoring sites. </w:t>
      </w:r>
      <w:r>
        <w:t xml:space="preserve"> </w:t>
      </w:r>
    </w:p>
    <w:p w14:paraId="0C95E560" w14:textId="1AF06C00" w:rsidR="00B839E3" w:rsidRDefault="004501C9" w:rsidP="005C23A4">
      <w:pPr>
        <w:pStyle w:val="MRPA1ai1Body"/>
      </w:pPr>
      <w:r w:rsidRPr="00EF2EAF">
        <w:t xml:space="preserve">Sampling </w:t>
      </w:r>
      <w:r w:rsidR="00EC0377">
        <w:t xml:space="preserve">a </w:t>
      </w:r>
      <w:r w:rsidRPr="00EF2EAF">
        <w:t xml:space="preserve">receiving water directly (in-stream) </w:t>
      </w:r>
      <w:r>
        <w:t>involves the use of trawls</w:t>
      </w:r>
      <w:r w:rsidR="00361D73">
        <w:t>,</w:t>
      </w:r>
      <w:r w:rsidR="00897F27">
        <w:t xml:space="preserve"> </w:t>
      </w:r>
      <w:r>
        <w:t>nets,</w:t>
      </w:r>
      <w:r w:rsidR="00361D73">
        <w:t xml:space="preserve"> or other equivalent devices,</w:t>
      </w:r>
      <w:r>
        <w:t xml:space="preserve"> </w:t>
      </w:r>
      <w:r w:rsidR="005C1921">
        <w:t xml:space="preserve">that are </w:t>
      </w:r>
      <w:r>
        <w:t>designed to</w:t>
      </w:r>
      <w:r w:rsidRPr="00EF2EAF">
        <w:t xml:space="preserve"> </w:t>
      </w:r>
      <w:r>
        <w:t xml:space="preserve">capture </w:t>
      </w:r>
      <w:r w:rsidR="00E13F1E">
        <w:t xml:space="preserve">as much </w:t>
      </w:r>
      <w:r>
        <w:t>of the width and depth of the receiving water’s cross section</w:t>
      </w:r>
      <w:r w:rsidR="00965908">
        <w:t xml:space="preserve"> (</w:t>
      </w:r>
      <w:r w:rsidR="0025539A">
        <w:t xml:space="preserve">especially </w:t>
      </w:r>
      <w:r w:rsidR="00965908">
        <w:t>the thalweg)</w:t>
      </w:r>
      <w:r w:rsidR="001A7861">
        <w:t xml:space="preserve"> as </w:t>
      </w:r>
      <w:r w:rsidR="00E83B2C">
        <w:t>is feasible</w:t>
      </w:r>
      <w:r w:rsidR="00B4035C">
        <w:t xml:space="preserve"> and </w:t>
      </w:r>
      <w:r w:rsidR="001F468D">
        <w:t>safe</w:t>
      </w:r>
      <w:r>
        <w:t xml:space="preserve">, </w:t>
      </w:r>
      <w:r w:rsidRPr="00EF2EAF">
        <w:t xml:space="preserve">during storm events that </w:t>
      </w:r>
      <w:r>
        <w:t>will (or that Permittees estimate are likely to)</w:t>
      </w:r>
      <w:r w:rsidRPr="00EF2EAF">
        <w:t xml:space="preserve"> result in discharges of trash through the MS4 system</w:t>
      </w:r>
      <w:r>
        <w:t xml:space="preserve">. </w:t>
      </w:r>
    </w:p>
    <w:p w14:paraId="150B7E58" w14:textId="0C6FE5C1" w:rsidR="00A23921" w:rsidRDefault="00DA752A" w:rsidP="005C23A4">
      <w:pPr>
        <w:pStyle w:val="MRPA1ai1Body"/>
      </w:pPr>
      <w:r>
        <w:t xml:space="preserve">Indirect methods (on-land), such as </w:t>
      </w:r>
      <w:r w:rsidRPr="00EF2EAF">
        <w:t xml:space="preserve">shoreline and/or streambank </w:t>
      </w:r>
      <w:r w:rsidR="007C26F3">
        <w:t>assessment</w:t>
      </w:r>
      <w:r w:rsidR="00DF54D5">
        <w:t>s</w:t>
      </w:r>
      <w:r w:rsidR="007C26F3">
        <w:t>, are not a satisfactory surrogate or replacement for th</w:t>
      </w:r>
      <w:r w:rsidR="00CE77AE">
        <w:t>e</w:t>
      </w:r>
      <w:r w:rsidR="007C26F3">
        <w:t>s</w:t>
      </w:r>
      <w:r w:rsidR="00CE77AE">
        <w:t>e</w:t>
      </w:r>
      <w:r w:rsidR="007C26F3">
        <w:t xml:space="preserve"> direct measurement</w:t>
      </w:r>
      <w:r w:rsidR="00CE77AE">
        <w:t>s</w:t>
      </w:r>
      <w:r w:rsidR="007C26F3">
        <w:t xml:space="preserve"> of trash within receiving waters. </w:t>
      </w:r>
    </w:p>
    <w:p w14:paraId="5E58C9C2" w14:textId="2AD11B55" w:rsidR="00D234A7" w:rsidRDefault="008229AA" w:rsidP="00A33127">
      <w:pPr>
        <w:pStyle w:val="MRPA1ai1"/>
      </w:pPr>
      <w:r>
        <w:t xml:space="preserve">Permittees </w:t>
      </w:r>
      <w:r w:rsidR="009D5A26">
        <w:t>may</w:t>
      </w:r>
      <w:r>
        <w:t xml:space="preserve"> additionally </w:t>
      </w:r>
      <w:r w:rsidR="009124E1">
        <w:t>implement</w:t>
      </w:r>
      <w:r>
        <w:t xml:space="preserve"> shoreline and/or streambank assessment</w:t>
      </w:r>
      <w:r w:rsidR="006521FD">
        <w:t xml:space="preserve"> methods</w:t>
      </w:r>
      <w:r w:rsidR="00CE50EB">
        <w:t xml:space="preserve"> (</w:t>
      </w:r>
      <w:r w:rsidR="00407B96">
        <w:t>with</w:t>
      </w:r>
      <w:r w:rsidR="00CE50EB">
        <w:t xml:space="preserve"> a</w:t>
      </w:r>
      <w:r w:rsidR="00407B96">
        <w:t>n appropriate</w:t>
      </w:r>
      <w:r w:rsidR="00CE50EB">
        <w:t xml:space="preserve"> frequency</w:t>
      </w:r>
      <w:r w:rsidR="00C3182A">
        <w:t>, timing</w:t>
      </w:r>
      <w:r w:rsidR="00A672F6">
        <w:t>,</w:t>
      </w:r>
      <w:r w:rsidR="00C3182A">
        <w:t xml:space="preserve"> </w:t>
      </w:r>
      <w:r w:rsidR="00CE50EB">
        <w:t>and assessment length)</w:t>
      </w:r>
      <w:r w:rsidR="004969D1">
        <w:t xml:space="preserve">, </w:t>
      </w:r>
      <w:r w:rsidR="00654881">
        <w:t xml:space="preserve">not to indirectly measure trash </w:t>
      </w:r>
      <w:r w:rsidR="00A65F17">
        <w:t>load</w:t>
      </w:r>
      <w:r w:rsidR="0070315D">
        <w:t>ing</w:t>
      </w:r>
      <w:r w:rsidR="00A65F17">
        <w:t xml:space="preserve"> </w:t>
      </w:r>
      <w:r w:rsidR="0070315D">
        <w:t>in MS4 outfalls and receiving waters</w:t>
      </w:r>
      <w:r w:rsidR="00654881">
        <w:t xml:space="preserve">, but instead </w:t>
      </w:r>
      <w:r w:rsidR="004969D1">
        <w:t xml:space="preserve">to gain a synoptic view of </w:t>
      </w:r>
      <w:r w:rsidR="00A2657C">
        <w:t xml:space="preserve">on-land </w:t>
      </w:r>
      <w:r w:rsidR="004969D1">
        <w:t xml:space="preserve">trash conditions adjacent to </w:t>
      </w:r>
      <w:r w:rsidR="0070315D">
        <w:t xml:space="preserve">MS4 </w:t>
      </w:r>
      <w:r w:rsidR="004969D1">
        <w:t>outfall</w:t>
      </w:r>
      <w:r w:rsidR="0006226B">
        <w:t xml:space="preserve"> </w:t>
      </w:r>
      <w:r w:rsidR="004969D1">
        <w:t xml:space="preserve">and </w:t>
      </w:r>
      <w:r w:rsidR="000B3D5C">
        <w:t>in-stream</w:t>
      </w:r>
      <w:r w:rsidR="00EE7E0C">
        <w:t xml:space="preserve"> monitoring</w:t>
      </w:r>
      <w:r w:rsidR="0006226B">
        <w:t xml:space="preserve"> sites. Such methods include:</w:t>
      </w:r>
      <w:r>
        <w:t xml:space="preserve"> </w:t>
      </w:r>
      <w:r w:rsidR="006521FD" w:rsidRPr="00EF2EAF">
        <w:t xml:space="preserve">the riverine volumetric method, </w:t>
      </w:r>
      <w:r w:rsidR="0006226B">
        <w:t xml:space="preserve">the </w:t>
      </w:r>
      <w:r w:rsidR="006521FD" w:rsidRPr="00EF2EAF">
        <w:t>riverine quantitative tally method,</w:t>
      </w:r>
      <w:r w:rsidR="0006226B">
        <w:t xml:space="preserve"> the unoccupied aerial system (UAS) method,</w:t>
      </w:r>
      <w:bookmarkStart w:id="40" w:name="_Ref96689589"/>
      <w:r w:rsidR="007503E6">
        <w:rPr>
          <w:rStyle w:val="FootnoteReference"/>
        </w:rPr>
        <w:footnoteReference w:id="47"/>
      </w:r>
      <w:bookmarkEnd w:id="40"/>
      <w:r w:rsidR="006521FD" w:rsidRPr="00EF2EAF">
        <w:t xml:space="preserve"> or other equivalent methods</w:t>
      </w:r>
      <w:r w:rsidR="0006226B">
        <w:t xml:space="preserve">. </w:t>
      </w:r>
      <w:r w:rsidR="006521FD" w:rsidRPr="00EF2EAF">
        <w:t>The riverine qualitative visual assessment method may be merited but require</w:t>
      </w:r>
      <w:r w:rsidR="002F1134">
        <w:t>s</w:t>
      </w:r>
      <w:r w:rsidR="006521FD" w:rsidRPr="00EF2EAF">
        <w:t xml:space="preserve"> additional study, refinement, and calibration, and </w:t>
      </w:r>
      <w:r w:rsidR="002F1134">
        <w:t>its</w:t>
      </w:r>
      <w:r w:rsidR="006521FD" w:rsidRPr="00EF2EAF">
        <w:t xml:space="preserve"> use is subject to the Executive Officer’s approval. </w:t>
      </w:r>
    </w:p>
    <w:p w14:paraId="439D50C3" w14:textId="6284C4A5" w:rsidR="00AC14D6" w:rsidRDefault="009B09F4" w:rsidP="006521FD">
      <w:pPr>
        <w:pStyle w:val="MRPA1ai1"/>
      </w:pPr>
      <w:r>
        <w:t xml:space="preserve">In order to be able to characterize loading rather than only concentration, </w:t>
      </w:r>
      <w:r w:rsidR="00F310FD">
        <w:t>Permittees shall directly measure flow</w:t>
      </w:r>
      <w:r w:rsidR="006F2AF3">
        <w:t xml:space="preserve"> </w:t>
      </w:r>
      <w:r w:rsidR="00F310FD">
        <w:t xml:space="preserve">at both </w:t>
      </w:r>
      <w:r w:rsidR="00AC14D6">
        <w:t xml:space="preserve">MS4 outfall </w:t>
      </w:r>
      <w:r w:rsidR="00F310FD">
        <w:t>sites (flow through the MS4 pipe)</w:t>
      </w:r>
      <w:r w:rsidR="00AC14D6">
        <w:t xml:space="preserve"> and </w:t>
      </w:r>
      <w:r w:rsidR="00F310FD">
        <w:t>at in-stream receiving water sites (flow through the receiving water)</w:t>
      </w:r>
      <w:r w:rsidR="00E46389">
        <w:t>.</w:t>
      </w:r>
      <w:r w:rsidR="00F310FD">
        <w:t xml:space="preserve"> </w:t>
      </w:r>
      <w:r w:rsidR="00B87CAC">
        <w:t xml:space="preserve">Examples of methods to collect flow data include stream gages, manning’s equation, and </w:t>
      </w:r>
      <w:r w:rsidR="00727C97">
        <w:t xml:space="preserve">other methods recommended in Chapter 3.2 of </w:t>
      </w:r>
      <w:r w:rsidR="001C34B7">
        <w:t xml:space="preserve">the </w:t>
      </w:r>
      <w:r w:rsidR="00727C97">
        <w:t>International Stormwater BMP Database’s October 2009 Urban Stormwater BMP Performance Monitoring document.</w:t>
      </w:r>
      <w:r w:rsidR="009018A8">
        <w:rPr>
          <w:rStyle w:val="FootnoteReference"/>
        </w:rPr>
        <w:footnoteReference w:id="48"/>
      </w:r>
      <w:r w:rsidR="00727C97">
        <w:t xml:space="preserve"> </w:t>
      </w:r>
    </w:p>
    <w:p w14:paraId="77BB870E" w14:textId="1A78DD23" w:rsidR="00016D02" w:rsidRDefault="00104EFF" w:rsidP="00756A51">
      <w:pPr>
        <w:pStyle w:val="MRPA1ai1"/>
      </w:pPr>
      <w:r>
        <w:t>All methods</w:t>
      </w:r>
      <w:r w:rsidR="006521FD">
        <w:t xml:space="preserve"> shall </w:t>
      </w:r>
      <w:r>
        <w:t>include</w:t>
      </w:r>
      <w:r w:rsidR="006521FD">
        <w:t xml:space="preserve"> collection of data on material type. For example, the volume </w:t>
      </w:r>
      <w:r w:rsidR="003D4218">
        <w:t xml:space="preserve">or tally </w:t>
      </w:r>
      <w:r w:rsidR="006521FD">
        <w:t>of cigarette butts collected.</w:t>
      </w:r>
    </w:p>
    <w:p w14:paraId="28A1E313" w14:textId="77777777" w:rsidR="008066C6" w:rsidRDefault="008066C6">
      <w:pPr>
        <w:spacing w:after="200" w:line="276" w:lineRule="auto"/>
        <w:rPr>
          <w:rFonts w:cs="Arial"/>
          <w:b/>
          <w:bCs/>
          <w:szCs w:val="24"/>
        </w:rPr>
      </w:pPr>
      <w:r>
        <w:br w:type="page"/>
      </w:r>
    </w:p>
    <w:p w14:paraId="67B9A1F5" w14:textId="7E0BE01E" w:rsidR="00EF2EAF" w:rsidRPr="00707EF5" w:rsidRDefault="00EF2EAF" w:rsidP="006D1E79">
      <w:pPr>
        <w:pStyle w:val="MRPA1ai"/>
      </w:pPr>
      <w:r w:rsidRPr="00EF2EAF">
        <w:lastRenderedPageBreak/>
        <w:t xml:space="preserve">Monitoring Sites, Events, Frequency, and Intervals </w:t>
      </w:r>
    </w:p>
    <w:p w14:paraId="5787310F" w14:textId="04C3F3BF" w:rsidR="00EF2EAF" w:rsidRPr="00EF2EAF" w:rsidRDefault="00EF2EAF" w:rsidP="006D1E79">
      <w:pPr>
        <w:pStyle w:val="MRPA1ai1"/>
      </w:pPr>
      <w:r w:rsidRPr="00EF2EAF">
        <w:t xml:space="preserve">Permittees shall conduct </w:t>
      </w:r>
      <w:r w:rsidR="00C72689">
        <w:t xml:space="preserve">MS4 outfall </w:t>
      </w:r>
      <w:r w:rsidRPr="00EF2EAF">
        <w:t xml:space="preserve">monitoring annually, starting October 1, </w:t>
      </w:r>
      <w:r w:rsidR="00C813D2" w:rsidRPr="00EF2EAF">
        <w:t>202</w:t>
      </w:r>
      <w:r w:rsidR="00C813D2">
        <w:t>3</w:t>
      </w:r>
      <w:r w:rsidRPr="00EF2EAF">
        <w:t xml:space="preserve">, at no less than the number of sites and events </w:t>
      </w:r>
      <w:r w:rsidR="00686BB3">
        <w:t xml:space="preserve">specified in the table </w:t>
      </w:r>
      <w:r w:rsidRPr="00EF2EAF">
        <w:t>below</w:t>
      </w:r>
      <w:r w:rsidR="00F03A6C">
        <w:t xml:space="preserve">, according to the </w:t>
      </w:r>
      <w:r w:rsidR="00F03A6C" w:rsidRPr="0040446F">
        <w:t xml:space="preserve">approved or conditionally approved </w:t>
      </w:r>
      <w:r w:rsidR="00F03A6C">
        <w:t>Trash</w:t>
      </w:r>
      <w:r w:rsidR="00F03A6C" w:rsidRPr="0040446F">
        <w:t xml:space="preserve"> Monitoring Plan</w:t>
      </w:r>
      <w:r w:rsidRPr="00EF2EAF">
        <w:t>.</w:t>
      </w:r>
    </w:p>
    <w:tbl>
      <w:tblPr>
        <w:tblW w:w="810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27"/>
        <w:gridCol w:w="5423"/>
      </w:tblGrid>
      <w:tr w:rsidR="00EF2EAF" w:rsidRPr="00EF2EAF" w14:paraId="2E63A5E5" w14:textId="77777777" w:rsidTr="005C1F87">
        <w:trPr>
          <w:trHeight w:val="458"/>
        </w:trPr>
        <w:tc>
          <w:tcPr>
            <w:tcW w:w="1350" w:type="dxa"/>
            <w:vMerge w:val="restart"/>
            <w:vAlign w:val="center"/>
          </w:tcPr>
          <w:p w14:paraId="7871EC5B" w14:textId="77777777" w:rsidR="00EF2EAF" w:rsidRPr="00707EF5" w:rsidRDefault="00EF2EAF" w:rsidP="005C1F87">
            <w:pPr>
              <w:spacing w:after="120"/>
              <w:ind w:left="-30"/>
              <w:jc w:val="center"/>
              <w:rPr>
                <w:rFonts w:cs="Arial"/>
                <w:b/>
                <w:szCs w:val="24"/>
              </w:rPr>
            </w:pPr>
          </w:p>
          <w:p w14:paraId="45854C14" w14:textId="77777777" w:rsidR="00EF2EAF" w:rsidRPr="00707EF5" w:rsidRDefault="00EF2EAF" w:rsidP="005C1F87">
            <w:pPr>
              <w:spacing w:after="120"/>
              <w:ind w:left="-30"/>
              <w:jc w:val="center"/>
              <w:rPr>
                <w:rFonts w:cs="Arial"/>
                <w:b/>
                <w:szCs w:val="24"/>
              </w:rPr>
            </w:pPr>
          </w:p>
          <w:p w14:paraId="25C48032" w14:textId="77777777" w:rsidR="00EF2EAF" w:rsidRPr="00707EF5" w:rsidRDefault="00EF2EAF" w:rsidP="002C667A">
            <w:pPr>
              <w:pStyle w:val="MRPTableHeader"/>
              <w:rPr>
                <w:rFonts w:cs="Arial"/>
                <w:szCs w:val="24"/>
              </w:rPr>
            </w:pPr>
            <w:r w:rsidRPr="00707EF5">
              <w:rPr>
                <w:rFonts w:cs="Arial"/>
              </w:rPr>
              <w:t>County</w:t>
            </w:r>
          </w:p>
        </w:tc>
        <w:tc>
          <w:tcPr>
            <w:tcW w:w="6750" w:type="dxa"/>
            <w:gridSpan w:val="2"/>
            <w:vAlign w:val="center"/>
          </w:tcPr>
          <w:p w14:paraId="7E76CB56" w14:textId="25C5CBEE" w:rsidR="00EF2EAF" w:rsidRPr="00707EF5" w:rsidRDefault="00C72689" w:rsidP="00D234A7">
            <w:pPr>
              <w:pStyle w:val="MRPTableHeader"/>
              <w:rPr>
                <w:rFonts w:cs="Arial"/>
                <w:szCs w:val="24"/>
              </w:rPr>
            </w:pPr>
            <w:r w:rsidRPr="00707EF5">
              <w:rPr>
                <w:rFonts w:cs="Arial"/>
              </w:rPr>
              <w:t xml:space="preserve">MS4 </w:t>
            </w:r>
            <w:r w:rsidR="00EF2EAF" w:rsidRPr="00707EF5">
              <w:rPr>
                <w:rFonts w:cs="Arial"/>
              </w:rPr>
              <w:t>Outfall Monitoring</w:t>
            </w:r>
          </w:p>
        </w:tc>
      </w:tr>
      <w:tr w:rsidR="00EF2EAF" w:rsidRPr="00EF2EAF" w14:paraId="5F61ED9B" w14:textId="77777777" w:rsidTr="005C1F87">
        <w:trPr>
          <w:trHeight w:val="602"/>
        </w:trPr>
        <w:tc>
          <w:tcPr>
            <w:tcW w:w="1350" w:type="dxa"/>
            <w:vMerge/>
            <w:vAlign w:val="center"/>
          </w:tcPr>
          <w:p w14:paraId="3FDFFB36" w14:textId="77777777" w:rsidR="00EF2EAF" w:rsidRPr="00707EF5" w:rsidRDefault="00EF2EAF" w:rsidP="00142ABA">
            <w:pPr>
              <w:spacing w:after="120"/>
              <w:jc w:val="center"/>
              <w:rPr>
                <w:rFonts w:cs="Arial"/>
                <w:b/>
                <w:szCs w:val="24"/>
              </w:rPr>
            </w:pPr>
          </w:p>
        </w:tc>
        <w:tc>
          <w:tcPr>
            <w:tcW w:w="1327" w:type="dxa"/>
            <w:vAlign w:val="center"/>
          </w:tcPr>
          <w:p w14:paraId="0EB5293A" w14:textId="77777777" w:rsidR="00EF2EAF" w:rsidRPr="00707EF5" w:rsidRDefault="00EF2EAF" w:rsidP="00142ABA">
            <w:pPr>
              <w:pStyle w:val="MRPTableData"/>
              <w:jc w:val="center"/>
              <w:rPr>
                <w:rFonts w:cs="Arial"/>
              </w:rPr>
            </w:pPr>
            <w:r w:rsidRPr="00707EF5">
              <w:rPr>
                <w:rFonts w:cs="Arial"/>
              </w:rPr>
              <w:t>Minimum</w:t>
            </w:r>
          </w:p>
          <w:p w14:paraId="56FB4B0B" w14:textId="77777777" w:rsidR="00EF2EAF" w:rsidRPr="00707EF5" w:rsidRDefault="00EF2EAF" w:rsidP="00142ABA">
            <w:pPr>
              <w:pStyle w:val="MRPTableData"/>
              <w:jc w:val="center"/>
              <w:rPr>
                <w:rFonts w:cs="Arial"/>
              </w:rPr>
            </w:pPr>
            <w:r w:rsidRPr="00707EF5">
              <w:rPr>
                <w:rFonts w:cs="Arial"/>
              </w:rPr>
              <w:t>Number of Sites</w:t>
            </w:r>
          </w:p>
        </w:tc>
        <w:tc>
          <w:tcPr>
            <w:tcW w:w="5423" w:type="dxa"/>
            <w:vAlign w:val="center"/>
          </w:tcPr>
          <w:p w14:paraId="017ACEF3" w14:textId="6C6AAC4B" w:rsidR="00EF2EAF" w:rsidRPr="00707EF5" w:rsidRDefault="00EF2EAF" w:rsidP="00142ABA">
            <w:pPr>
              <w:pStyle w:val="MRPTableData"/>
              <w:jc w:val="center"/>
              <w:rPr>
                <w:rFonts w:cs="Arial"/>
              </w:rPr>
            </w:pPr>
            <w:r w:rsidRPr="00707EF5">
              <w:rPr>
                <w:rFonts w:cs="Arial"/>
              </w:rPr>
              <w:t>Minimum Number of Wet Weather Monitoring Events</w:t>
            </w:r>
          </w:p>
        </w:tc>
      </w:tr>
      <w:tr w:rsidR="00EF2EAF" w:rsidRPr="00EF2EAF" w14:paraId="218F4348" w14:textId="77777777" w:rsidTr="00D5178F">
        <w:trPr>
          <w:trHeight w:val="419"/>
        </w:trPr>
        <w:tc>
          <w:tcPr>
            <w:tcW w:w="1350" w:type="dxa"/>
            <w:shd w:val="clear" w:color="auto" w:fill="auto"/>
            <w:vAlign w:val="center"/>
          </w:tcPr>
          <w:p w14:paraId="4AE54F64" w14:textId="77777777" w:rsidR="00EF2EAF" w:rsidRPr="00707EF5" w:rsidRDefault="00EF2EAF" w:rsidP="006D1E79">
            <w:pPr>
              <w:pStyle w:val="MRPTableData"/>
              <w:rPr>
                <w:rFonts w:cs="Arial"/>
              </w:rPr>
            </w:pPr>
            <w:r w:rsidRPr="00707EF5">
              <w:rPr>
                <w:rFonts w:cs="Arial"/>
              </w:rPr>
              <w:t xml:space="preserve">Alameda </w:t>
            </w:r>
          </w:p>
        </w:tc>
        <w:tc>
          <w:tcPr>
            <w:tcW w:w="1327" w:type="dxa"/>
            <w:shd w:val="clear" w:color="auto" w:fill="auto"/>
            <w:vAlign w:val="center"/>
          </w:tcPr>
          <w:p w14:paraId="5A238CD6" w14:textId="77777777" w:rsidR="00EF2EAF" w:rsidRPr="00707EF5" w:rsidRDefault="00EF2EAF" w:rsidP="00D853A2">
            <w:pPr>
              <w:pStyle w:val="MRPTableDataCentered"/>
              <w:rPr>
                <w:rFonts w:cs="Arial"/>
              </w:rPr>
            </w:pPr>
            <w:r w:rsidRPr="00707EF5">
              <w:rPr>
                <w:rFonts w:cs="Arial"/>
              </w:rPr>
              <w:t>3</w:t>
            </w:r>
          </w:p>
        </w:tc>
        <w:tc>
          <w:tcPr>
            <w:tcW w:w="5423" w:type="dxa"/>
            <w:shd w:val="clear" w:color="auto" w:fill="auto"/>
            <w:vAlign w:val="center"/>
          </w:tcPr>
          <w:p w14:paraId="20DEE1F5" w14:textId="77777777" w:rsidR="00EF2EAF" w:rsidRPr="00707EF5" w:rsidRDefault="00EF2EAF" w:rsidP="00D853A2">
            <w:pPr>
              <w:pStyle w:val="MRPTableDataCentered"/>
              <w:rPr>
                <w:rFonts w:cs="Arial"/>
              </w:rPr>
            </w:pPr>
            <w:r w:rsidRPr="00707EF5">
              <w:rPr>
                <w:rFonts w:cs="Arial"/>
              </w:rPr>
              <w:t>3</w:t>
            </w:r>
          </w:p>
        </w:tc>
      </w:tr>
      <w:tr w:rsidR="00EF2EAF" w:rsidRPr="00EF2EAF" w14:paraId="6F0E2503" w14:textId="77777777" w:rsidTr="00D5178F">
        <w:trPr>
          <w:trHeight w:val="419"/>
        </w:trPr>
        <w:tc>
          <w:tcPr>
            <w:tcW w:w="1350" w:type="dxa"/>
            <w:shd w:val="clear" w:color="auto" w:fill="auto"/>
            <w:vAlign w:val="center"/>
          </w:tcPr>
          <w:p w14:paraId="1014DB61" w14:textId="77777777" w:rsidR="00EF2EAF" w:rsidRPr="00707EF5" w:rsidRDefault="00EF2EAF" w:rsidP="00094084">
            <w:pPr>
              <w:pStyle w:val="MRPTableData"/>
              <w:rPr>
                <w:rFonts w:cs="Arial"/>
              </w:rPr>
            </w:pPr>
            <w:r w:rsidRPr="00707EF5">
              <w:rPr>
                <w:rFonts w:cs="Arial"/>
              </w:rPr>
              <w:t xml:space="preserve">Contra Costa </w:t>
            </w:r>
          </w:p>
        </w:tc>
        <w:tc>
          <w:tcPr>
            <w:tcW w:w="1327" w:type="dxa"/>
            <w:shd w:val="clear" w:color="auto" w:fill="auto"/>
            <w:vAlign w:val="center"/>
          </w:tcPr>
          <w:p w14:paraId="0B30D0E3" w14:textId="77777777" w:rsidR="00EF2EAF" w:rsidRPr="00707EF5" w:rsidRDefault="00EF2EAF" w:rsidP="00D853A2">
            <w:pPr>
              <w:pStyle w:val="MRPTableDataCentered"/>
              <w:rPr>
                <w:rFonts w:cs="Arial"/>
              </w:rPr>
            </w:pPr>
            <w:r w:rsidRPr="00707EF5">
              <w:rPr>
                <w:rFonts w:cs="Arial"/>
              </w:rPr>
              <w:t>2</w:t>
            </w:r>
          </w:p>
        </w:tc>
        <w:tc>
          <w:tcPr>
            <w:tcW w:w="5423" w:type="dxa"/>
            <w:shd w:val="clear" w:color="auto" w:fill="auto"/>
            <w:vAlign w:val="center"/>
          </w:tcPr>
          <w:p w14:paraId="6ACA543A" w14:textId="77777777" w:rsidR="00EF2EAF" w:rsidRPr="00707EF5" w:rsidRDefault="00EF2EAF" w:rsidP="00D853A2">
            <w:pPr>
              <w:pStyle w:val="MRPTableDataCentered"/>
              <w:rPr>
                <w:rFonts w:cs="Arial"/>
              </w:rPr>
            </w:pPr>
            <w:r w:rsidRPr="00707EF5">
              <w:rPr>
                <w:rFonts w:cs="Arial"/>
              </w:rPr>
              <w:t>3</w:t>
            </w:r>
          </w:p>
        </w:tc>
      </w:tr>
      <w:tr w:rsidR="00EF2EAF" w:rsidRPr="00EF2EAF" w14:paraId="34A57212" w14:textId="77777777" w:rsidTr="00D5178F">
        <w:trPr>
          <w:trHeight w:val="394"/>
        </w:trPr>
        <w:tc>
          <w:tcPr>
            <w:tcW w:w="1350" w:type="dxa"/>
            <w:shd w:val="clear" w:color="auto" w:fill="auto"/>
            <w:vAlign w:val="center"/>
          </w:tcPr>
          <w:p w14:paraId="0CAECC52" w14:textId="77777777" w:rsidR="00EF2EAF" w:rsidRPr="00707EF5" w:rsidRDefault="00EF2EAF" w:rsidP="00094084">
            <w:pPr>
              <w:pStyle w:val="MRPTableData"/>
              <w:rPr>
                <w:rFonts w:cs="Arial"/>
              </w:rPr>
            </w:pPr>
            <w:r w:rsidRPr="00707EF5">
              <w:rPr>
                <w:rFonts w:cs="Arial"/>
              </w:rPr>
              <w:t xml:space="preserve">Solano </w:t>
            </w:r>
          </w:p>
        </w:tc>
        <w:tc>
          <w:tcPr>
            <w:tcW w:w="1327" w:type="dxa"/>
            <w:shd w:val="clear" w:color="auto" w:fill="auto"/>
            <w:vAlign w:val="center"/>
          </w:tcPr>
          <w:p w14:paraId="28E10C61" w14:textId="77777777" w:rsidR="00EF2EAF" w:rsidRPr="00707EF5" w:rsidRDefault="00EF2EAF" w:rsidP="00D853A2">
            <w:pPr>
              <w:pStyle w:val="MRPTableDataCentered"/>
              <w:rPr>
                <w:rFonts w:cs="Arial"/>
              </w:rPr>
            </w:pPr>
            <w:r w:rsidRPr="00707EF5">
              <w:rPr>
                <w:rFonts w:cs="Arial"/>
              </w:rPr>
              <w:t>1</w:t>
            </w:r>
          </w:p>
        </w:tc>
        <w:tc>
          <w:tcPr>
            <w:tcW w:w="5423" w:type="dxa"/>
            <w:shd w:val="clear" w:color="auto" w:fill="auto"/>
            <w:vAlign w:val="center"/>
          </w:tcPr>
          <w:p w14:paraId="5CA4AD9E" w14:textId="77777777" w:rsidR="00EF2EAF" w:rsidRPr="00707EF5" w:rsidRDefault="00EF2EAF" w:rsidP="00D853A2">
            <w:pPr>
              <w:pStyle w:val="MRPTableDataCentered"/>
              <w:rPr>
                <w:rFonts w:cs="Arial"/>
              </w:rPr>
            </w:pPr>
            <w:r w:rsidRPr="00707EF5">
              <w:rPr>
                <w:rFonts w:cs="Arial"/>
              </w:rPr>
              <w:t>3</w:t>
            </w:r>
          </w:p>
        </w:tc>
      </w:tr>
      <w:tr w:rsidR="00EF2EAF" w:rsidRPr="00EF2EAF" w14:paraId="2CB8A552" w14:textId="77777777" w:rsidTr="00D5178F">
        <w:trPr>
          <w:trHeight w:val="419"/>
        </w:trPr>
        <w:tc>
          <w:tcPr>
            <w:tcW w:w="1350" w:type="dxa"/>
            <w:shd w:val="clear" w:color="auto" w:fill="auto"/>
            <w:vAlign w:val="center"/>
          </w:tcPr>
          <w:p w14:paraId="4A15F70D" w14:textId="77777777" w:rsidR="00EF2EAF" w:rsidRPr="00707EF5" w:rsidRDefault="00EF2EAF" w:rsidP="00094084">
            <w:pPr>
              <w:pStyle w:val="MRPTableData"/>
              <w:rPr>
                <w:rFonts w:cs="Arial"/>
              </w:rPr>
            </w:pPr>
            <w:r w:rsidRPr="00707EF5">
              <w:rPr>
                <w:rFonts w:cs="Arial"/>
              </w:rPr>
              <w:t xml:space="preserve">San Mateo </w:t>
            </w:r>
          </w:p>
        </w:tc>
        <w:tc>
          <w:tcPr>
            <w:tcW w:w="1327" w:type="dxa"/>
            <w:shd w:val="clear" w:color="auto" w:fill="auto"/>
            <w:vAlign w:val="center"/>
          </w:tcPr>
          <w:p w14:paraId="47B397BF" w14:textId="77777777" w:rsidR="00EF2EAF" w:rsidRPr="00707EF5" w:rsidRDefault="00EF2EAF" w:rsidP="00D853A2">
            <w:pPr>
              <w:pStyle w:val="MRPTableDataCentered"/>
              <w:rPr>
                <w:rFonts w:cs="Arial"/>
              </w:rPr>
            </w:pPr>
            <w:r w:rsidRPr="00707EF5">
              <w:rPr>
                <w:rFonts w:cs="Arial"/>
              </w:rPr>
              <w:t>2</w:t>
            </w:r>
          </w:p>
        </w:tc>
        <w:tc>
          <w:tcPr>
            <w:tcW w:w="5423" w:type="dxa"/>
            <w:shd w:val="clear" w:color="auto" w:fill="auto"/>
            <w:vAlign w:val="center"/>
          </w:tcPr>
          <w:p w14:paraId="4FD1550D" w14:textId="77777777" w:rsidR="00EF2EAF" w:rsidRPr="00707EF5" w:rsidRDefault="00EF2EAF" w:rsidP="00D853A2">
            <w:pPr>
              <w:pStyle w:val="MRPTableDataCentered"/>
              <w:rPr>
                <w:rFonts w:cs="Arial"/>
              </w:rPr>
            </w:pPr>
            <w:r w:rsidRPr="00707EF5">
              <w:rPr>
                <w:rFonts w:cs="Arial"/>
              </w:rPr>
              <w:t>3</w:t>
            </w:r>
          </w:p>
        </w:tc>
      </w:tr>
      <w:tr w:rsidR="00EF2EAF" w:rsidRPr="00EF2EAF" w14:paraId="11D266AD" w14:textId="77777777" w:rsidTr="00D5178F">
        <w:trPr>
          <w:trHeight w:val="377"/>
        </w:trPr>
        <w:tc>
          <w:tcPr>
            <w:tcW w:w="1350" w:type="dxa"/>
            <w:shd w:val="clear" w:color="auto" w:fill="auto"/>
            <w:vAlign w:val="center"/>
          </w:tcPr>
          <w:p w14:paraId="42AB0D36" w14:textId="77777777" w:rsidR="00EF2EAF" w:rsidRPr="00707EF5" w:rsidRDefault="00EF2EAF" w:rsidP="00867103">
            <w:pPr>
              <w:pStyle w:val="MRPTableData"/>
              <w:rPr>
                <w:rFonts w:cs="Arial"/>
              </w:rPr>
            </w:pPr>
            <w:r w:rsidRPr="00707EF5">
              <w:rPr>
                <w:rFonts w:cs="Arial"/>
              </w:rPr>
              <w:t>Santa Clara</w:t>
            </w:r>
          </w:p>
        </w:tc>
        <w:tc>
          <w:tcPr>
            <w:tcW w:w="1327" w:type="dxa"/>
            <w:shd w:val="clear" w:color="auto" w:fill="auto"/>
            <w:vAlign w:val="center"/>
          </w:tcPr>
          <w:p w14:paraId="3726A2F7" w14:textId="77777777" w:rsidR="00EF2EAF" w:rsidRPr="00707EF5" w:rsidRDefault="00EF2EAF" w:rsidP="00D853A2">
            <w:pPr>
              <w:pStyle w:val="MRPTableDataCentered"/>
              <w:rPr>
                <w:rFonts w:cs="Arial"/>
              </w:rPr>
            </w:pPr>
            <w:r w:rsidRPr="00707EF5">
              <w:rPr>
                <w:rFonts w:cs="Arial"/>
              </w:rPr>
              <w:t>3</w:t>
            </w:r>
          </w:p>
        </w:tc>
        <w:tc>
          <w:tcPr>
            <w:tcW w:w="5423" w:type="dxa"/>
            <w:shd w:val="clear" w:color="auto" w:fill="auto"/>
            <w:vAlign w:val="center"/>
          </w:tcPr>
          <w:p w14:paraId="6046A91B" w14:textId="77777777" w:rsidR="00EF2EAF" w:rsidRPr="00707EF5" w:rsidRDefault="00EF2EAF" w:rsidP="00D853A2">
            <w:pPr>
              <w:pStyle w:val="MRPTableDataCentered"/>
              <w:rPr>
                <w:rFonts w:cs="Arial"/>
              </w:rPr>
            </w:pPr>
            <w:r w:rsidRPr="00707EF5">
              <w:rPr>
                <w:rFonts w:cs="Arial"/>
              </w:rPr>
              <w:t>3</w:t>
            </w:r>
          </w:p>
        </w:tc>
      </w:tr>
    </w:tbl>
    <w:p w14:paraId="4FB9A39C" w14:textId="77777777" w:rsidR="00EF2EAF" w:rsidRPr="00707EF5" w:rsidRDefault="00EF2EAF" w:rsidP="00EF2EAF">
      <w:pPr>
        <w:rPr>
          <w:rFonts w:cs="Arial"/>
          <w:szCs w:val="24"/>
        </w:rPr>
      </w:pPr>
    </w:p>
    <w:p w14:paraId="4C6DB094" w14:textId="019A6C53" w:rsidR="002D00FE" w:rsidRDefault="00C72689" w:rsidP="00A86DEB">
      <w:pPr>
        <w:pStyle w:val="MRPA1ai1"/>
      </w:pPr>
      <w:r>
        <w:t xml:space="preserve">Permittees </w:t>
      </w:r>
      <w:r w:rsidR="008139CA">
        <w:t xml:space="preserve">shall </w:t>
      </w:r>
      <w:r w:rsidR="00C813D2">
        <w:t>implement</w:t>
      </w:r>
      <w:r w:rsidR="008139CA">
        <w:t xml:space="preserve"> </w:t>
      </w:r>
      <w:r w:rsidR="00C813D2">
        <w:t xml:space="preserve">a pilot program for direct in-stream monitoring. Permittees shall conduct </w:t>
      </w:r>
      <w:r w:rsidR="007C5F65">
        <w:t xml:space="preserve">this </w:t>
      </w:r>
      <w:r w:rsidR="00EB4698">
        <w:t>monitoring</w:t>
      </w:r>
      <w:r w:rsidR="00C813D2">
        <w:t xml:space="preserve"> annually, starting </w:t>
      </w:r>
      <w:r w:rsidR="00686BB3">
        <w:t>October 1, 2024, at no less than the number of sites and events specified in the table below</w:t>
      </w:r>
      <w:r w:rsidR="00F85B2E">
        <w:t xml:space="preserve">, according to the </w:t>
      </w:r>
      <w:r w:rsidR="00F85B2E" w:rsidRPr="0040446F">
        <w:t xml:space="preserve">approved or conditionally approved </w:t>
      </w:r>
      <w:r w:rsidR="00F85B2E">
        <w:t>Trash</w:t>
      </w:r>
      <w:r w:rsidR="00F85B2E" w:rsidRPr="0040446F">
        <w:t xml:space="preserve"> Monitoring Plan</w:t>
      </w:r>
      <w:r w:rsidR="00686BB3">
        <w:t xml:space="preserve">. </w:t>
      </w:r>
    </w:p>
    <w:tbl>
      <w:tblPr>
        <w:tblW w:w="810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27"/>
        <w:gridCol w:w="5423"/>
      </w:tblGrid>
      <w:tr w:rsidR="002D00FE" w:rsidRPr="00EF2EAF" w14:paraId="50887D88" w14:textId="77777777" w:rsidTr="005C1F87">
        <w:trPr>
          <w:trHeight w:val="458"/>
        </w:trPr>
        <w:tc>
          <w:tcPr>
            <w:tcW w:w="1350" w:type="dxa"/>
            <w:vMerge w:val="restart"/>
            <w:vAlign w:val="center"/>
          </w:tcPr>
          <w:p w14:paraId="271C082A" w14:textId="77777777" w:rsidR="002D00FE" w:rsidRPr="00707EF5" w:rsidRDefault="002D00FE" w:rsidP="005C1F87">
            <w:pPr>
              <w:spacing w:after="120"/>
              <w:ind w:left="-30"/>
              <w:jc w:val="center"/>
              <w:rPr>
                <w:rFonts w:cs="Arial"/>
                <w:b/>
                <w:szCs w:val="24"/>
              </w:rPr>
            </w:pPr>
          </w:p>
          <w:p w14:paraId="79720A65" w14:textId="77777777" w:rsidR="002D00FE" w:rsidRPr="00707EF5" w:rsidRDefault="002D00FE" w:rsidP="005C1F87">
            <w:pPr>
              <w:spacing w:after="120"/>
              <w:ind w:left="-30"/>
              <w:jc w:val="center"/>
              <w:rPr>
                <w:rFonts w:cs="Arial"/>
                <w:b/>
                <w:szCs w:val="24"/>
              </w:rPr>
            </w:pPr>
          </w:p>
          <w:p w14:paraId="2705CE69" w14:textId="71554427" w:rsidR="002D00FE" w:rsidRPr="00707EF5" w:rsidRDefault="002D00FE" w:rsidP="002C667A">
            <w:pPr>
              <w:pStyle w:val="MRPTableHeader"/>
              <w:rPr>
                <w:rFonts w:cs="Arial"/>
                <w:szCs w:val="24"/>
              </w:rPr>
            </w:pPr>
            <w:r w:rsidRPr="00707EF5">
              <w:rPr>
                <w:rFonts w:cs="Arial"/>
              </w:rPr>
              <w:t>County</w:t>
            </w:r>
          </w:p>
        </w:tc>
        <w:tc>
          <w:tcPr>
            <w:tcW w:w="6750" w:type="dxa"/>
            <w:gridSpan w:val="2"/>
            <w:vAlign w:val="center"/>
          </w:tcPr>
          <w:p w14:paraId="24CC6697" w14:textId="302D3CA2" w:rsidR="002D00FE" w:rsidRPr="00707EF5" w:rsidRDefault="002D00FE" w:rsidP="00D234A7">
            <w:pPr>
              <w:pStyle w:val="MRPTableHeader"/>
              <w:rPr>
                <w:rFonts w:cs="Arial"/>
                <w:szCs w:val="24"/>
              </w:rPr>
            </w:pPr>
            <w:r w:rsidRPr="00707EF5">
              <w:rPr>
                <w:rFonts w:cs="Arial"/>
              </w:rPr>
              <w:t>Direct In-Stream Monitoring</w:t>
            </w:r>
          </w:p>
        </w:tc>
      </w:tr>
      <w:tr w:rsidR="002D00FE" w:rsidRPr="00EF2EAF" w14:paraId="279C48BC" w14:textId="77777777" w:rsidTr="005C1F87">
        <w:trPr>
          <w:trHeight w:val="602"/>
        </w:trPr>
        <w:tc>
          <w:tcPr>
            <w:tcW w:w="1350" w:type="dxa"/>
            <w:vMerge/>
            <w:vAlign w:val="center"/>
          </w:tcPr>
          <w:p w14:paraId="1F44999C" w14:textId="77777777" w:rsidR="002D00FE" w:rsidRPr="00707EF5" w:rsidRDefault="002D00FE" w:rsidP="00142ABA">
            <w:pPr>
              <w:spacing w:after="120"/>
              <w:jc w:val="center"/>
              <w:rPr>
                <w:rFonts w:cs="Arial"/>
                <w:b/>
                <w:szCs w:val="24"/>
              </w:rPr>
            </w:pPr>
          </w:p>
        </w:tc>
        <w:tc>
          <w:tcPr>
            <w:tcW w:w="1327" w:type="dxa"/>
            <w:vAlign w:val="center"/>
          </w:tcPr>
          <w:p w14:paraId="25C5A8ED" w14:textId="77777777" w:rsidR="002D00FE" w:rsidRPr="00707EF5" w:rsidRDefault="002D00FE" w:rsidP="00142ABA">
            <w:pPr>
              <w:pStyle w:val="MRPTableData"/>
              <w:jc w:val="center"/>
              <w:rPr>
                <w:rFonts w:cs="Arial"/>
              </w:rPr>
            </w:pPr>
            <w:r w:rsidRPr="00707EF5">
              <w:rPr>
                <w:rFonts w:cs="Arial"/>
              </w:rPr>
              <w:t>Minimum</w:t>
            </w:r>
          </w:p>
          <w:p w14:paraId="2AEE48DE" w14:textId="44A4F8DB" w:rsidR="002D00FE" w:rsidRPr="00707EF5" w:rsidRDefault="002D00FE" w:rsidP="00142ABA">
            <w:pPr>
              <w:pStyle w:val="MRPTableData"/>
              <w:jc w:val="center"/>
              <w:rPr>
                <w:rFonts w:cs="Arial"/>
              </w:rPr>
            </w:pPr>
            <w:r w:rsidRPr="00707EF5">
              <w:rPr>
                <w:rFonts w:cs="Arial"/>
              </w:rPr>
              <w:t>Number of Sites</w:t>
            </w:r>
          </w:p>
        </w:tc>
        <w:tc>
          <w:tcPr>
            <w:tcW w:w="5423" w:type="dxa"/>
            <w:vAlign w:val="center"/>
          </w:tcPr>
          <w:p w14:paraId="126E2C0A" w14:textId="77777777" w:rsidR="002D00FE" w:rsidRPr="00707EF5" w:rsidRDefault="002D00FE" w:rsidP="00142ABA">
            <w:pPr>
              <w:pStyle w:val="MRPTableData"/>
              <w:jc w:val="center"/>
              <w:rPr>
                <w:rFonts w:cs="Arial"/>
              </w:rPr>
            </w:pPr>
            <w:r w:rsidRPr="00707EF5">
              <w:rPr>
                <w:rFonts w:cs="Arial"/>
              </w:rPr>
              <w:t>Minimum Number of Wet Weather Monitoring Events</w:t>
            </w:r>
          </w:p>
        </w:tc>
      </w:tr>
      <w:tr w:rsidR="002D00FE" w:rsidRPr="00EF2EAF" w14:paraId="3A2AC0C1" w14:textId="77777777" w:rsidTr="00CF02C1">
        <w:trPr>
          <w:trHeight w:val="419"/>
        </w:trPr>
        <w:tc>
          <w:tcPr>
            <w:tcW w:w="1350" w:type="dxa"/>
            <w:shd w:val="clear" w:color="auto" w:fill="auto"/>
            <w:vAlign w:val="center"/>
          </w:tcPr>
          <w:p w14:paraId="319F2A9E" w14:textId="77777777" w:rsidR="002D00FE" w:rsidRPr="00707EF5" w:rsidRDefault="002D00FE" w:rsidP="00CF02C1">
            <w:pPr>
              <w:pStyle w:val="MRPTableData"/>
              <w:rPr>
                <w:rFonts w:cs="Arial"/>
              </w:rPr>
            </w:pPr>
            <w:r w:rsidRPr="00707EF5">
              <w:rPr>
                <w:rFonts w:cs="Arial"/>
              </w:rPr>
              <w:t xml:space="preserve">Alameda </w:t>
            </w:r>
          </w:p>
        </w:tc>
        <w:tc>
          <w:tcPr>
            <w:tcW w:w="1327" w:type="dxa"/>
            <w:shd w:val="clear" w:color="auto" w:fill="auto"/>
            <w:vAlign w:val="center"/>
          </w:tcPr>
          <w:p w14:paraId="4232AC77" w14:textId="63AFBA5B" w:rsidR="002D00FE" w:rsidRPr="00707EF5" w:rsidRDefault="002D00FE" w:rsidP="00CF02C1">
            <w:pPr>
              <w:pStyle w:val="MRPTableDataCentered"/>
              <w:rPr>
                <w:rFonts w:cs="Arial"/>
              </w:rPr>
            </w:pPr>
            <w:r w:rsidRPr="00707EF5">
              <w:rPr>
                <w:rFonts w:cs="Arial"/>
              </w:rPr>
              <w:t>2</w:t>
            </w:r>
          </w:p>
        </w:tc>
        <w:tc>
          <w:tcPr>
            <w:tcW w:w="5423" w:type="dxa"/>
            <w:shd w:val="clear" w:color="auto" w:fill="auto"/>
            <w:vAlign w:val="center"/>
          </w:tcPr>
          <w:p w14:paraId="2D0F2C7F" w14:textId="77777777" w:rsidR="002D00FE" w:rsidRPr="00707EF5" w:rsidRDefault="002D00FE" w:rsidP="00CF02C1">
            <w:pPr>
              <w:pStyle w:val="MRPTableDataCentered"/>
              <w:rPr>
                <w:rFonts w:cs="Arial"/>
              </w:rPr>
            </w:pPr>
            <w:r w:rsidRPr="00707EF5">
              <w:rPr>
                <w:rFonts w:cs="Arial"/>
              </w:rPr>
              <w:t>3</w:t>
            </w:r>
          </w:p>
        </w:tc>
      </w:tr>
      <w:tr w:rsidR="002D00FE" w:rsidRPr="00EF2EAF" w14:paraId="6FDB03E3" w14:textId="77777777" w:rsidTr="00CF02C1">
        <w:trPr>
          <w:trHeight w:val="419"/>
        </w:trPr>
        <w:tc>
          <w:tcPr>
            <w:tcW w:w="1350" w:type="dxa"/>
            <w:shd w:val="clear" w:color="auto" w:fill="auto"/>
            <w:vAlign w:val="center"/>
          </w:tcPr>
          <w:p w14:paraId="153183EF" w14:textId="77777777" w:rsidR="002D00FE" w:rsidRPr="00707EF5" w:rsidRDefault="002D00FE" w:rsidP="00CF02C1">
            <w:pPr>
              <w:pStyle w:val="MRPTableData"/>
              <w:rPr>
                <w:rFonts w:cs="Arial"/>
              </w:rPr>
            </w:pPr>
            <w:r w:rsidRPr="00707EF5">
              <w:rPr>
                <w:rFonts w:cs="Arial"/>
              </w:rPr>
              <w:t xml:space="preserve">Contra Costa </w:t>
            </w:r>
          </w:p>
        </w:tc>
        <w:tc>
          <w:tcPr>
            <w:tcW w:w="1327" w:type="dxa"/>
            <w:shd w:val="clear" w:color="auto" w:fill="auto"/>
            <w:vAlign w:val="center"/>
          </w:tcPr>
          <w:p w14:paraId="279F16CE" w14:textId="2AE5CF31" w:rsidR="002D00FE" w:rsidRPr="00707EF5" w:rsidRDefault="002D00FE" w:rsidP="00CF02C1">
            <w:pPr>
              <w:pStyle w:val="MRPTableDataCentered"/>
              <w:rPr>
                <w:rFonts w:cs="Arial"/>
              </w:rPr>
            </w:pPr>
            <w:r w:rsidRPr="00707EF5">
              <w:rPr>
                <w:rFonts w:cs="Arial"/>
              </w:rPr>
              <w:t>1</w:t>
            </w:r>
          </w:p>
        </w:tc>
        <w:tc>
          <w:tcPr>
            <w:tcW w:w="5423" w:type="dxa"/>
            <w:shd w:val="clear" w:color="auto" w:fill="auto"/>
            <w:vAlign w:val="center"/>
          </w:tcPr>
          <w:p w14:paraId="1D3AB268" w14:textId="77777777" w:rsidR="002D00FE" w:rsidRPr="00707EF5" w:rsidRDefault="002D00FE" w:rsidP="00CF02C1">
            <w:pPr>
              <w:pStyle w:val="MRPTableDataCentered"/>
              <w:rPr>
                <w:rFonts w:cs="Arial"/>
              </w:rPr>
            </w:pPr>
            <w:r w:rsidRPr="00707EF5">
              <w:rPr>
                <w:rFonts w:cs="Arial"/>
              </w:rPr>
              <w:t>3</w:t>
            </w:r>
          </w:p>
        </w:tc>
      </w:tr>
      <w:tr w:rsidR="002D00FE" w:rsidRPr="00EF2EAF" w14:paraId="02AF3980" w14:textId="77777777" w:rsidTr="00CF02C1">
        <w:trPr>
          <w:trHeight w:val="394"/>
        </w:trPr>
        <w:tc>
          <w:tcPr>
            <w:tcW w:w="1350" w:type="dxa"/>
            <w:shd w:val="clear" w:color="auto" w:fill="auto"/>
            <w:vAlign w:val="center"/>
          </w:tcPr>
          <w:p w14:paraId="40311FF0" w14:textId="77777777" w:rsidR="002D00FE" w:rsidRPr="00707EF5" w:rsidRDefault="002D00FE" w:rsidP="00CF02C1">
            <w:pPr>
              <w:pStyle w:val="MRPTableData"/>
              <w:rPr>
                <w:rFonts w:cs="Arial"/>
              </w:rPr>
            </w:pPr>
            <w:r w:rsidRPr="00707EF5">
              <w:rPr>
                <w:rFonts w:cs="Arial"/>
              </w:rPr>
              <w:t xml:space="preserve">Solano </w:t>
            </w:r>
          </w:p>
        </w:tc>
        <w:tc>
          <w:tcPr>
            <w:tcW w:w="1327" w:type="dxa"/>
            <w:shd w:val="clear" w:color="auto" w:fill="auto"/>
            <w:vAlign w:val="center"/>
          </w:tcPr>
          <w:p w14:paraId="37A3196C" w14:textId="381B0F3C" w:rsidR="002D00FE" w:rsidRPr="00707EF5" w:rsidRDefault="002D00FE" w:rsidP="00CF02C1">
            <w:pPr>
              <w:pStyle w:val="MRPTableDataCentered"/>
              <w:rPr>
                <w:rFonts w:cs="Arial"/>
              </w:rPr>
            </w:pPr>
            <w:r w:rsidRPr="00707EF5">
              <w:rPr>
                <w:rFonts w:cs="Arial"/>
              </w:rPr>
              <w:t>0</w:t>
            </w:r>
          </w:p>
        </w:tc>
        <w:tc>
          <w:tcPr>
            <w:tcW w:w="5423" w:type="dxa"/>
            <w:shd w:val="clear" w:color="auto" w:fill="auto"/>
            <w:vAlign w:val="center"/>
          </w:tcPr>
          <w:p w14:paraId="071318E8" w14:textId="40B8829F" w:rsidR="002D00FE" w:rsidRPr="00707EF5" w:rsidRDefault="00AC0F69" w:rsidP="00CF02C1">
            <w:pPr>
              <w:pStyle w:val="MRPTableDataCentered"/>
              <w:rPr>
                <w:rFonts w:cs="Arial"/>
              </w:rPr>
            </w:pPr>
            <w:r w:rsidRPr="00707EF5">
              <w:rPr>
                <w:rFonts w:cs="Arial"/>
              </w:rPr>
              <w:t>0</w:t>
            </w:r>
          </w:p>
        </w:tc>
      </w:tr>
      <w:tr w:rsidR="002D00FE" w:rsidRPr="00EF2EAF" w14:paraId="37F13059" w14:textId="77777777" w:rsidTr="00CF02C1">
        <w:trPr>
          <w:trHeight w:val="419"/>
        </w:trPr>
        <w:tc>
          <w:tcPr>
            <w:tcW w:w="1350" w:type="dxa"/>
            <w:shd w:val="clear" w:color="auto" w:fill="auto"/>
            <w:vAlign w:val="center"/>
          </w:tcPr>
          <w:p w14:paraId="173DA657" w14:textId="77777777" w:rsidR="002D00FE" w:rsidRPr="00707EF5" w:rsidRDefault="002D00FE" w:rsidP="00CF02C1">
            <w:pPr>
              <w:pStyle w:val="MRPTableData"/>
              <w:rPr>
                <w:rFonts w:cs="Arial"/>
              </w:rPr>
            </w:pPr>
            <w:r w:rsidRPr="00707EF5">
              <w:rPr>
                <w:rFonts w:cs="Arial"/>
              </w:rPr>
              <w:t xml:space="preserve">San Mateo </w:t>
            </w:r>
          </w:p>
        </w:tc>
        <w:tc>
          <w:tcPr>
            <w:tcW w:w="1327" w:type="dxa"/>
            <w:shd w:val="clear" w:color="auto" w:fill="auto"/>
            <w:vAlign w:val="center"/>
          </w:tcPr>
          <w:p w14:paraId="33230BFC" w14:textId="69C01055" w:rsidR="002D00FE" w:rsidRPr="00707EF5" w:rsidRDefault="002D00FE" w:rsidP="00CF02C1">
            <w:pPr>
              <w:pStyle w:val="MRPTableDataCentered"/>
              <w:rPr>
                <w:rFonts w:cs="Arial"/>
              </w:rPr>
            </w:pPr>
            <w:r w:rsidRPr="00707EF5">
              <w:rPr>
                <w:rFonts w:cs="Arial"/>
              </w:rPr>
              <w:t>1</w:t>
            </w:r>
          </w:p>
        </w:tc>
        <w:tc>
          <w:tcPr>
            <w:tcW w:w="5423" w:type="dxa"/>
            <w:shd w:val="clear" w:color="auto" w:fill="auto"/>
            <w:vAlign w:val="center"/>
          </w:tcPr>
          <w:p w14:paraId="628F8BC0" w14:textId="77777777" w:rsidR="002D00FE" w:rsidRPr="00707EF5" w:rsidRDefault="002D00FE" w:rsidP="00CF02C1">
            <w:pPr>
              <w:pStyle w:val="MRPTableDataCentered"/>
              <w:rPr>
                <w:rFonts w:cs="Arial"/>
              </w:rPr>
            </w:pPr>
            <w:r w:rsidRPr="00707EF5">
              <w:rPr>
                <w:rFonts w:cs="Arial"/>
              </w:rPr>
              <w:t>3</w:t>
            </w:r>
          </w:p>
        </w:tc>
      </w:tr>
      <w:tr w:rsidR="002D00FE" w:rsidRPr="00EF2EAF" w14:paraId="38C46B6E" w14:textId="77777777" w:rsidTr="00CF02C1">
        <w:trPr>
          <w:trHeight w:val="377"/>
        </w:trPr>
        <w:tc>
          <w:tcPr>
            <w:tcW w:w="1350" w:type="dxa"/>
            <w:shd w:val="clear" w:color="auto" w:fill="auto"/>
            <w:vAlign w:val="center"/>
          </w:tcPr>
          <w:p w14:paraId="3AD899E1" w14:textId="77777777" w:rsidR="002D00FE" w:rsidRPr="00707EF5" w:rsidRDefault="002D00FE" w:rsidP="00CF02C1">
            <w:pPr>
              <w:pStyle w:val="MRPTableData"/>
              <w:rPr>
                <w:rFonts w:cs="Arial"/>
              </w:rPr>
            </w:pPr>
            <w:r w:rsidRPr="00707EF5">
              <w:rPr>
                <w:rFonts w:cs="Arial"/>
              </w:rPr>
              <w:t>Santa Clara</w:t>
            </w:r>
          </w:p>
        </w:tc>
        <w:tc>
          <w:tcPr>
            <w:tcW w:w="1327" w:type="dxa"/>
            <w:shd w:val="clear" w:color="auto" w:fill="auto"/>
            <w:vAlign w:val="center"/>
          </w:tcPr>
          <w:p w14:paraId="22941486" w14:textId="04B32E35" w:rsidR="002D00FE" w:rsidRPr="00707EF5" w:rsidRDefault="002D00FE" w:rsidP="00CF02C1">
            <w:pPr>
              <w:pStyle w:val="MRPTableDataCentered"/>
              <w:rPr>
                <w:rFonts w:cs="Arial"/>
              </w:rPr>
            </w:pPr>
            <w:r w:rsidRPr="00707EF5">
              <w:rPr>
                <w:rFonts w:cs="Arial"/>
              </w:rPr>
              <w:t>2</w:t>
            </w:r>
          </w:p>
        </w:tc>
        <w:tc>
          <w:tcPr>
            <w:tcW w:w="5423" w:type="dxa"/>
            <w:shd w:val="clear" w:color="auto" w:fill="auto"/>
            <w:vAlign w:val="center"/>
          </w:tcPr>
          <w:p w14:paraId="25E40C9B" w14:textId="77777777" w:rsidR="002D00FE" w:rsidRPr="00707EF5" w:rsidRDefault="002D00FE" w:rsidP="00CF02C1">
            <w:pPr>
              <w:pStyle w:val="MRPTableDataCentered"/>
              <w:rPr>
                <w:rFonts w:cs="Arial"/>
              </w:rPr>
            </w:pPr>
            <w:r w:rsidRPr="00707EF5">
              <w:rPr>
                <w:rFonts w:cs="Arial"/>
              </w:rPr>
              <w:t>3</w:t>
            </w:r>
          </w:p>
        </w:tc>
      </w:tr>
    </w:tbl>
    <w:p w14:paraId="10AD2229" w14:textId="6F184E03" w:rsidR="008C7D3E" w:rsidRDefault="008C7D3E" w:rsidP="00003F4E">
      <w:pPr>
        <w:pStyle w:val="MRPA1ai1"/>
        <w:numPr>
          <w:ilvl w:val="0"/>
          <w:numId w:val="0"/>
        </w:numPr>
        <w:ind w:left="1584"/>
      </w:pPr>
    </w:p>
    <w:p w14:paraId="1FC66A52" w14:textId="3D489F58" w:rsidR="00EF2EAF" w:rsidRPr="00EF2EAF" w:rsidRDefault="00EF2EAF" w:rsidP="00867103">
      <w:pPr>
        <w:pStyle w:val="MRPA1ai1"/>
      </w:pPr>
      <w:r w:rsidRPr="00EF2EAF">
        <w:lastRenderedPageBreak/>
        <w:t>Permittees should monitor storm events that trigger trash discharge and transport trash through the MS4</w:t>
      </w:r>
      <w:r w:rsidR="00091A41">
        <w:t xml:space="preserve"> (e.g., 0.25 inches </w:t>
      </w:r>
      <w:r w:rsidR="008A2CCB">
        <w:t xml:space="preserve">of rain </w:t>
      </w:r>
      <w:r w:rsidR="00091A41">
        <w:t>over 24 hours)</w:t>
      </w:r>
      <w:r w:rsidRPr="00EF2EAF">
        <w:t xml:space="preserve">, and that are preceded by at least 48 hours of limited or no trash discharge from the tributary drainage area. </w:t>
      </w:r>
      <w:r w:rsidR="00EF2663">
        <w:t xml:space="preserve">Each wet season, </w:t>
      </w:r>
      <w:r w:rsidRPr="00EF2EAF">
        <w:t>Permittees should sample the first forecasted significant storm event</w:t>
      </w:r>
      <w:r w:rsidR="00EF2663">
        <w:t>,</w:t>
      </w:r>
      <w:r w:rsidRPr="00EF2EAF">
        <w:t xml:space="preserve"> and at least one storm event that is forecast to be greater than the one-year, one-hour storm event (i.e., full capture design standard). </w:t>
      </w:r>
    </w:p>
    <w:p w14:paraId="00095DB1" w14:textId="2FD03061" w:rsidR="00E76A58" w:rsidRDefault="00E76A58" w:rsidP="00867103">
      <w:pPr>
        <w:pStyle w:val="MRPA1ai1"/>
      </w:pPr>
      <w:r>
        <w:t>To the extent possible, Permittees should monitor the same</w:t>
      </w:r>
      <w:r w:rsidR="00901803">
        <w:t xml:space="preserve"> monitoring</w:t>
      </w:r>
      <w:r>
        <w:t xml:space="preserve"> sites </w:t>
      </w:r>
      <w:r w:rsidR="009F2CB5">
        <w:t xml:space="preserve">during </w:t>
      </w:r>
      <w:r>
        <w:t>each year of the Permit term. With cause</w:t>
      </w:r>
      <w:r w:rsidR="00572DC3">
        <w:t>,</w:t>
      </w:r>
      <w:r>
        <w:t xml:space="preserve"> justification,</w:t>
      </w:r>
      <w:r w:rsidR="00572DC3">
        <w:t xml:space="preserve"> and</w:t>
      </w:r>
      <w:r>
        <w:t xml:space="preserve"> report</w:t>
      </w:r>
      <w:r w:rsidR="00572DC3">
        <w:t>ing</w:t>
      </w:r>
      <w:r>
        <w:t xml:space="preserve"> in the Annual Trash Monitoring Progress Report, </w:t>
      </w:r>
      <w:r w:rsidR="00901803">
        <w:t xml:space="preserve">they can change monitoring sites. </w:t>
      </w:r>
    </w:p>
    <w:p w14:paraId="01F19F4C" w14:textId="46D3CC09" w:rsidR="005F6197" w:rsidRDefault="00D622EC" w:rsidP="00867103">
      <w:pPr>
        <w:pStyle w:val="MRPA1ai1"/>
      </w:pPr>
      <w:r>
        <w:t>Tributary drainage areas to monitoring sites should be representative with respect to the type</w:t>
      </w:r>
      <w:r w:rsidR="005F6197">
        <w:t>s</w:t>
      </w:r>
      <w:r>
        <w:t xml:space="preserve"> of trash controls present </w:t>
      </w:r>
      <w:r w:rsidR="00C60ED6">
        <w:t>across the region</w:t>
      </w:r>
      <w:r>
        <w:t xml:space="preserve">. </w:t>
      </w:r>
    </w:p>
    <w:p w14:paraId="3A45135C" w14:textId="40A205F6" w:rsidR="00D622EC" w:rsidRDefault="00D622EC" w:rsidP="00A75534">
      <w:pPr>
        <w:pStyle w:val="MRPA1ai1Body"/>
      </w:pPr>
      <w:r>
        <w:t xml:space="preserve">For example, some </w:t>
      </w:r>
      <w:r w:rsidR="00CB4947">
        <w:t xml:space="preserve">monitoring </w:t>
      </w:r>
      <w:r>
        <w:t xml:space="preserve">sites </w:t>
      </w:r>
      <w:r w:rsidR="00F34342">
        <w:t>receive runoff from</w:t>
      </w:r>
      <w:r w:rsidR="005F6197">
        <w:t xml:space="preserve"> areas controlled primarily by one type of </w:t>
      </w:r>
      <w:r w:rsidR="00C94DA6">
        <w:t>full trash capture device</w:t>
      </w:r>
      <w:r w:rsidR="005F6197">
        <w:t xml:space="preserve"> </w:t>
      </w:r>
      <w:r w:rsidR="00EC6C9B">
        <w:t xml:space="preserve">(e.g., an inlet-based device) </w:t>
      </w:r>
      <w:r w:rsidR="002C667F">
        <w:t>while</w:t>
      </w:r>
      <w:r w:rsidR="005F6197">
        <w:t xml:space="preserve"> other </w:t>
      </w:r>
      <w:r w:rsidR="00CB4947">
        <w:t xml:space="preserve">monitoring </w:t>
      </w:r>
      <w:r w:rsidR="005F6197">
        <w:t xml:space="preserve">sites </w:t>
      </w:r>
      <w:r w:rsidR="00F34342">
        <w:t>receive runoff from</w:t>
      </w:r>
      <w:r w:rsidR="005F6197">
        <w:t xml:space="preserve"> areas controlled </w:t>
      </w:r>
      <w:r w:rsidR="00513A3B">
        <w:t xml:space="preserve">primarily by another type of </w:t>
      </w:r>
      <w:r w:rsidR="006A438A">
        <w:t>full trash capture device</w:t>
      </w:r>
      <w:r w:rsidR="00EC6C9B">
        <w:t xml:space="preserve"> (e.g., a HDS unit)</w:t>
      </w:r>
      <w:r w:rsidR="00513A3B">
        <w:t xml:space="preserve">. </w:t>
      </w:r>
      <w:r w:rsidR="00C15596">
        <w:t>And/o</w:t>
      </w:r>
      <w:r w:rsidR="00603471">
        <w:t>r</w:t>
      </w:r>
      <w:r w:rsidR="00F34342">
        <w:t xml:space="preserve">, some </w:t>
      </w:r>
      <w:r w:rsidR="00CB4947">
        <w:t xml:space="preserve">monitoring </w:t>
      </w:r>
      <w:r w:rsidR="00F34342">
        <w:t xml:space="preserve">sites receive runoff </w:t>
      </w:r>
      <w:r w:rsidR="002C667F">
        <w:t xml:space="preserve">from areas controlled primarily by </w:t>
      </w:r>
      <w:r w:rsidR="001B50E3">
        <w:t xml:space="preserve">full trash capture devices </w:t>
      </w:r>
      <w:r w:rsidR="002C667F">
        <w:t xml:space="preserve">while other </w:t>
      </w:r>
      <w:r w:rsidR="00CB4947">
        <w:t xml:space="preserve">monitoring </w:t>
      </w:r>
      <w:r w:rsidR="000947E8">
        <w:t xml:space="preserve">sites </w:t>
      </w:r>
      <w:r w:rsidR="002C667F">
        <w:t xml:space="preserve">receive runoff from areas controlled primarily by Other Actions. </w:t>
      </w:r>
    </w:p>
    <w:p w14:paraId="405409A3" w14:textId="77777777" w:rsidR="00135974" w:rsidRDefault="00EF2EAF" w:rsidP="00867103">
      <w:pPr>
        <w:pStyle w:val="MRPA1ai1"/>
      </w:pPr>
      <w:r w:rsidRPr="00EF2EAF">
        <w:t>Permittees are exempt from outfall and receiving water sampling during dangerous and unsafe weather conditions.</w:t>
      </w:r>
    </w:p>
    <w:p w14:paraId="2F9CA7FE" w14:textId="3D22B21D" w:rsidR="00C14435" w:rsidRDefault="0060657E" w:rsidP="00867103">
      <w:pPr>
        <w:pStyle w:val="MRPA1ai1"/>
      </w:pPr>
      <w:r>
        <w:t>In a given water yea</w:t>
      </w:r>
      <w:r w:rsidR="006B63F5">
        <w:t>r,</w:t>
      </w:r>
      <w:r>
        <w:t xml:space="preserve"> if there are not enough qualifying storm events for Permittees to sample</w:t>
      </w:r>
      <w:r w:rsidR="006B63F5">
        <w:t xml:space="preserve"> </w:t>
      </w:r>
      <w:r w:rsidR="00B30CC3">
        <w:t xml:space="preserve">(i.e., due to weather/climate) </w:t>
      </w:r>
      <w:r w:rsidR="006B63F5">
        <w:t xml:space="preserve">– or if safety concerns preclude sampling during a qualifying storm event </w:t>
      </w:r>
      <w:r w:rsidR="00986049">
        <w:t>such that Permittees would no</w:t>
      </w:r>
      <w:r w:rsidR="00ED5B1C">
        <w:t>t</w:t>
      </w:r>
      <w:r w:rsidR="00986049">
        <w:t xml:space="preserve"> achieve the mandatory minimums set forth in Provisions C.8.e.iii.(1)-(2) </w:t>
      </w:r>
      <w:r w:rsidR="006B63F5">
        <w:t xml:space="preserve">– </w:t>
      </w:r>
      <w:r>
        <w:t xml:space="preserve">the Permittees may certify that in their subsequent Annual Trash Monitoring Progress Report, and </w:t>
      </w:r>
      <w:r w:rsidR="00EA21F7">
        <w:t>perform</w:t>
      </w:r>
      <w:r w:rsidR="00876842">
        <w:t xml:space="preserve"> the</w:t>
      </w:r>
      <w:r>
        <w:t xml:space="preserve"> missed sample</w:t>
      </w:r>
      <w:r w:rsidR="00EA21F7">
        <w:t xml:space="preserve"> events</w:t>
      </w:r>
      <w:r>
        <w:t xml:space="preserve"> in </w:t>
      </w:r>
      <w:r w:rsidR="006A67CD">
        <w:t>the</w:t>
      </w:r>
      <w:r>
        <w:t xml:space="preserve"> subsequent water year.</w:t>
      </w:r>
      <w:r w:rsidR="00FA0EC2">
        <w:t xml:space="preserve"> </w:t>
      </w:r>
    </w:p>
    <w:p w14:paraId="19E98CAE" w14:textId="6BBF8606" w:rsidR="00EF2EAF" w:rsidRPr="00EF2EAF" w:rsidRDefault="00C14435" w:rsidP="00867103">
      <w:pPr>
        <w:pStyle w:val="MRPA1ai1"/>
      </w:pPr>
      <w:r>
        <w:t xml:space="preserve">Permittees shall </w:t>
      </w:r>
      <w:bookmarkStart w:id="41" w:name="_Hlk99732374"/>
      <w:r>
        <w:t xml:space="preserve">use the results of Trash Monitoring to inform and investigate their </w:t>
      </w:r>
      <w:r w:rsidR="00DA5DC2">
        <w:t>trash</w:t>
      </w:r>
      <w:r>
        <w:t xml:space="preserve"> management actions. If </w:t>
      </w:r>
      <w:r w:rsidR="00DA5DC2">
        <w:t>Trash Monitoring</w:t>
      </w:r>
      <w:r>
        <w:t xml:space="preserve"> </w:t>
      </w:r>
      <w:r w:rsidR="00A5735D">
        <w:t>r</w:t>
      </w:r>
      <w:r>
        <w:t xml:space="preserve">esults indicate </w:t>
      </w:r>
      <w:r w:rsidR="00BC4620">
        <w:t>that</w:t>
      </w:r>
      <w:r>
        <w:t xml:space="preserve"> discharges are causing or contributing to adverse impacts in receiving water</w:t>
      </w:r>
      <w:r w:rsidR="00A5735D">
        <w:t>s</w:t>
      </w:r>
      <w:r>
        <w:t>, Permittees shall implement new or enhanced actions to comply with the trash discharge prohibition and receiving water limitations</w:t>
      </w:r>
      <w:bookmarkEnd w:id="41"/>
      <w:r w:rsidR="00A5735D">
        <w:t>.</w:t>
      </w:r>
      <w:r>
        <w:t xml:space="preserve"> </w:t>
      </w:r>
      <w:r w:rsidR="00BC4620">
        <w:t xml:space="preserve">Examples of </w:t>
      </w:r>
      <w:r w:rsidR="00115C61">
        <w:t>results that</w:t>
      </w:r>
      <w:r w:rsidR="00BC4620">
        <w:t xml:space="preserve"> could </w:t>
      </w:r>
      <w:r w:rsidR="00115C61">
        <w:t>trigger</w:t>
      </w:r>
      <w:r w:rsidR="00BC4620">
        <w:t xml:space="preserve"> follow up actions are provided in the Fact Sheet. </w:t>
      </w:r>
    </w:p>
    <w:p w14:paraId="0899E889" w14:textId="77777777" w:rsidR="00743281" w:rsidRDefault="00743281">
      <w:pPr>
        <w:spacing w:after="200" w:line="276" w:lineRule="auto"/>
        <w:rPr>
          <w:rFonts w:cs="Arial"/>
          <w:b/>
          <w:bCs/>
          <w:szCs w:val="24"/>
        </w:rPr>
      </w:pPr>
      <w:r>
        <w:br w:type="page"/>
      </w:r>
    </w:p>
    <w:p w14:paraId="2FC6AE3A" w14:textId="379FCD76" w:rsidR="00EF2EAF" w:rsidRPr="00EF2EAF" w:rsidRDefault="00EF2EAF" w:rsidP="00867103">
      <w:pPr>
        <w:pStyle w:val="MRPA1ai"/>
      </w:pPr>
      <w:r w:rsidRPr="00EF2EAF">
        <w:lastRenderedPageBreak/>
        <w:t>Regional Trash Monitoring Technical Advisory Group</w:t>
      </w:r>
    </w:p>
    <w:p w14:paraId="39F1768C" w14:textId="2D93EF6B" w:rsidR="00E76A58" w:rsidRDefault="00EF2EAF" w:rsidP="00867103">
      <w:pPr>
        <w:pStyle w:val="MRPA1ai1"/>
      </w:pPr>
      <w:r w:rsidRPr="00EF2EAF">
        <w:t>To assist with the development and implementation of scientifically-sound trash monitoring, the Permittees shall form and convene a Technical Advisory Group (TAG), which includes impartial science advisors</w:t>
      </w:r>
      <w:r w:rsidR="0049207C">
        <w:t xml:space="preserve"> </w:t>
      </w:r>
      <w:r w:rsidR="00D5291D">
        <w:t>(e.g., SFEI)</w:t>
      </w:r>
      <w:r w:rsidR="0049207C">
        <w:t xml:space="preserve"> and Water Board staff</w:t>
      </w:r>
      <w:r w:rsidRPr="00EF2EAF">
        <w:t xml:space="preserve">, to review and provide input on ongoing trash monitoring, site selection, analysis methods, results, and conclusions. </w:t>
      </w:r>
    </w:p>
    <w:p w14:paraId="7416B7B1" w14:textId="262CBF96" w:rsidR="00EF2EAF" w:rsidRPr="00EF2EAF" w:rsidRDefault="00BC0CC9" w:rsidP="00A75534">
      <w:pPr>
        <w:pStyle w:val="MRPA1ai1Body"/>
      </w:pPr>
      <w:r>
        <w:t>Prior to the submission of the Trash Monitoring Plan, the TAG shall meet at least biannually</w:t>
      </w:r>
      <w:r w:rsidR="00E76A58">
        <w:t>.</w:t>
      </w:r>
      <w:r>
        <w:t xml:space="preserve"> </w:t>
      </w:r>
      <w:r w:rsidR="00E76A58">
        <w:t>S</w:t>
      </w:r>
      <w:r>
        <w:t xml:space="preserve">ubsequent to the submission of the Trash Monitoring Plan, the TAG shall meet at least annually. </w:t>
      </w:r>
      <w:r w:rsidR="00EF2EAF" w:rsidRPr="00EF2EAF">
        <w:t xml:space="preserve"> </w:t>
      </w:r>
    </w:p>
    <w:p w14:paraId="5431E2BD" w14:textId="77777777" w:rsidR="008A1A6B" w:rsidRDefault="00EF2EAF" w:rsidP="00867103">
      <w:pPr>
        <w:pStyle w:val="MRPA1ai1"/>
      </w:pPr>
      <w:r w:rsidRPr="00EF2EAF">
        <w:t>The Permittees shall solicit input and feedback from the TAG on</w:t>
      </w:r>
      <w:r w:rsidR="008A1A6B">
        <w:t>:</w:t>
      </w:r>
      <w:r w:rsidRPr="00EF2EAF">
        <w:t xml:space="preserve"> </w:t>
      </w:r>
    </w:p>
    <w:p w14:paraId="575C7977" w14:textId="6EB9ABF3" w:rsidR="00C1292E" w:rsidRDefault="00C1292E" w:rsidP="008A1A6B">
      <w:pPr>
        <w:pStyle w:val="MRPA1ai1a"/>
      </w:pPr>
      <w:r>
        <w:t xml:space="preserve">The </w:t>
      </w:r>
      <w:r w:rsidR="006A16B8">
        <w:t xml:space="preserve">spatial representativeness of each site; </w:t>
      </w:r>
    </w:p>
    <w:p w14:paraId="6063BEB7" w14:textId="4C8C8E2B" w:rsidR="008A1A6B" w:rsidRDefault="008A1A6B" w:rsidP="008A1A6B">
      <w:pPr>
        <w:pStyle w:val="MRPA1ai1a"/>
      </w:pPr>
      <w:r>
        <w:t>T</w:t>
      </w:r>
      <w:r w:rsidR="00EF2EAF" w:rsidRPr="00EF2EAF">
        <w:t>he adequacy of the methods</w:t>
      </w:r>
      <w:r w:rsidR="00011D4E">
        <w:t xml:space="preserve"> </w:t>
      </w:r>
      <w:r w:rsidR="00E3569C">
        <w:t>employed</w:t>
      </w:r>
      <w:r w:rsidR="00BF5F4A">
        <w:t xml:space="preserve"> at each site</w:t>
      </w:r>
      <w:r>
        <w:t>;</w:t>
      </w:r>
      <w:r w:rsidR="00EF2EAF" w:rsidRPr="00EF2EAF">
        <w:t xml:space="preserve"> </w:t>
      </w:r>
    </w:p>
    <w:p w14:paraId="3AECEB50" w14:textId="14E143BA" w:rsidR="008A1A6B" w:rsidRDefault="008A1A6B" w:rsidP="008A1A6B">
      <w:pPr>
        <w:pStyle w:val="MRPA1ai1a"/>
      </w:pPr>
      <w:r>
        <w:t xml:space="preserve">The </w:t>
      </w:r>
      <w:r w:rsidR="00F8008B">
        <w:t xml:space="preserve">recommended </w:t>
      </w:r>
      <w:r w:rsidR="00EF2EAF" w:rsidRPr="00EF2EAF">
        <w:t xml:space="preserve">minimum </w:t>
      </w:r>
      <w:r w:rsidR="00C23367">
        <w:t>intensity, size, and</w:t>
      </w:r>
      <w:r w:rsidR="00842DD3">
        <w:t>/or</w:t>
      </w:r>
      <w:r w:rsidR="00C23367">
        <w:t xml:space="preserve"> </w:t>
      </w:r>
      <w:r w:rsidR="00842DD3">
        <w:t>recurrence interval</w:t>
      </w:r>
      <w:r w:rsidR="00414266">
        <w:t xml:space="preserve"> for storms that are sampled</w:t>
      </w:r>
      <w:r w:rsidR="00842DD3">
        <w:t>;</w:t>
      </w:r>
      <w:r w:rsidR="00EF2EAF" w:rsidRPr="00EF2EAF">
        <w:t xml:space="preserve"> </w:t>
      </w:r>
    </w:p>
    <w:p w14:paraId="1D6A4D40" w14:textId="1F54B9FC" w:rsidR="00C94061" w:rsidRDefault="008A1A6B" w:rsidP="008A1A6B">
      <w:pPr>
        <w:pStyle w:val="MRPA1ai1a"/>
      </w:pPr>
      <w:r>
        <w:t xml:space="preserve">The </w:t>
      </w:r>
      <w:r w:rsidR="00EF2EAF" w:rsidRPr="00EF2EAF">
        <w:t>number of sites</w:t>
      </w:r>
      <w:r w:rsidR="003C2A4B">
        <w:t xml:space="preserve"> and</w:t>
      </w:r>
      <w:r w:rsidR="00EF2EAF" w:rsidRPr="00EF2EAF">
        <w:t xml:space="preserve"> </w:t>
      </w:r>
      <w:r w:rsidR="009B3EC2">
        <w:t xml:space="preserve">monitoring </w:t>
      </w:r>
      <w:r w:rsidR="00EF2EAF" w:rsidRPr="00EF2EAF">
        <w:t>events</w:t>
      </w:r>
      <w:r w:rsidR="003C2A4B">
        <w:t xml:space="preserve">, </w:t>
      </w:r>
      <w:r w:rsidR="00676CC2">
        <w:t>as described in the monitoring schedule in the Trash Monitoring Plan</w:t>
      </w:r>
      <w:r>
        <w:t>;</w:t>
      </w:r>
      <w:r w:rsidR="00EF2EAF" w:rsidRPr="00EF2EAF">
        <w:t xml:space="preserve"> </w:t>
      </w:r>
    </w:p>
    <w:p w14:paraId="57EF5964" w14:textId="4EB3C821" w:rsidR="00167C51" w:rsidRDefault="00167C51" w:rsidP="008A1A6B">
      <w:pPr>
        <w:pStyle w:val="MRPA1ai1a"/>
      </w:pPr>
      <w:r>
        <w:t>The timing of sampling during storm events. For example,</w:t>
      </w:r>
      <w:r w:rsidR="001D7B36">
        <w:t xml:space="preserve"> it is likely that</w:t>
      </w:r>
      <w:r>
        <w:t xml:space="preserve"> Permittees should prioritize sampling during the rising limb of the hydrograph</w:t>
      </w:r>
      <w:r w:rsidR="007212FB">
        <w:t xml:space="preserve"> (and </w:t>
      </w:r>
      <w:r w:rsidR="00CE0EF6">
        <w:t>towards</w:t>
      </w:r>
      <w:r w:rsidR="007212FB">
        <w:t xml:space="preserve"> the beginning of the rising limb, at that)</w:t>
      </w:r>
      <w:r>
        <w:t xml:space="preserve">, because that is when most of the trash load is mobilized and discharged to MS4 outfalls and receiving waters; </w:t>
      </w:r>
    </w:p>
    <w:p w14:paraId="2944EB83" w14:textId="2CDD0EB6" w:rsidR="00320C05" w:rsidRDefault="00BC4620" w:rsidP="008A1A6B">
      <w:pPr>
        <w:pStyle w:val="MRPA1ai1a"/>
      </w:pPr>
      <w:r>
        <w:t>Implementation of Provision C.8.e.iii.(8)</w:t>
      </w:r>
      <w:r w:rsidR="00C94061">
        <w:t xml:space="preserve">; </w:t>
      </w:r>
    </w:p>
    <w:p w14:paraId="74DDAED4" w14:textId="77AE8854" w:rsidR="008A1A6B" w:rsidRDefault="00320C05" w:rsidP="008A1A6B">
      <w:pPr>
        <w:pStyle w:val="MRPA1ai1a"/>
      </w:pPr>
      <w:r>
        <w:t xml:space="preserve">Permitting; </w:t>
      </w:r>
      <w:r w:rsidR="00EF2EAF" w:rsidRPr="00EF2EAF">
        <w:t xml:space="preserve">and </w:t>
      </w:r>
    </w:p>
    <w:p w14:paraId="2691EC3A" w14:textId="7EF0780B" w:rsidR="00EF2EAF" w:rsidRPr="00EF2EAF" w:rsidRDefault="008A1A6B" w:rsidP="004743B4">
      <w:pPr>
        <w:pStyle w:val="MRPA1ai1a"/>
      </w:pPr>
      <w:r>
        <w:t>R</w:t>
      </w:r>
      <w:r w:rsidR="00EF2EAF" w:rsidRPr="00EF2EAF">
        <w:t>ecommendations for alternative</w:t>
      </w:r>
      <w:r w:rsidR="00F943A5">
        <w:t xml:space="preserve"> approaches</w:t>
      </w:r>
      <w:r w:rsidR="00EF2EAF" w:rsidRPr="00EF2EAF">
        <w:t xml:space="preserve"> to answer</w:t>
      </w:r>
      <w:r w:rsidR="00F943A5">
        <w:t>ing</w:t>
      </w:r>
      <w:r w:rsidR="00EF2EAF" w:rsidRPr="00EF2EAF">
        <w:t xml:space="preserve"> the management and monitoring questions.</w:t>
      </w:r>
    </w:p>
    <w:p w14:paraId="2BFB3A77" w14:textId="65E96FD2" w:rsidR="0040446F" w:rsidRPr="000749E9" w:rsidRDefault="0040446F" w:rsidP="000749E9">
      <w:pPr>
        <w:pStyle w:val="MRPA1ai"/>
        <w:rPr>
          <w:b w:val="0"/>
          <w:bCs w:val="0"/>
        </w:rPr>
      </w:pPr>
      <w:r w:rsidRPr="00CC18C0">
        <w:t xml:space="preserve">Trash Monitoring Plan </w:t>
      </w:r>
      <w:r w:rsidRPr="000749E9">
        <w:rPr>
          <w:b w:val="0"/>
          <w:bCs w:val="0"/>
        </w:rPr>
        <w:t xml:space="preserve">- Permittees shall collectively submit a </w:t>
      </w:r>
      <w:r w:rsidR="00F71406" w:rsidRPr="000749E9">
        <w:rPr>
          <w:b w:val="0"/>
          <w:bCs w:val="0"/>
        </w:rPr>
        <w:t>T</w:t>
      </w:r>
      <w:r w:rsidRPr="000749E9">
        <w:rPr>
          <w:b w:val="0"/>
          <w:bCs w:val="0"/>
        </w:rPr>
        <w:t xml:space="preserve">rash </w:t>
      </w:r>
      <w:r w:rsidR="00F71406" w:rsidRPr="000749E9">
        <w:rPr>
          <w:b w:val="0"/>
          <w:bCs w:val="0"/>
        </w:rPr>
        <w:t>M</w:t>
      </w:r>
      <w:r w:rsidRPr="000749E9">
        <w:rPr>
          <w:b w:val="0"/>
          <w:bCs w:val="0"/>
        </w:rPr>
        <w:t xml:space="preserve">onitoring </w:t>
      </w:r>
      <w:r w:rsidR="00F71406" w:rsidRPr="000749E9">
        <w:rPr>
          <w:b w:val="0"/>
          <w:bCs w:val="0"/>
        </w:rPr>
        <w:t>P</w:t>
      </w:r>
      <w:r w:rsidRPr="000749E9">
        <w:rPr>
          <w:b w:val="0"/>
          <w:bCs w:val="0"/>
        </w:rPr>
        <w:t xml:space="preserve">lan by </w:t>
      </w:r>
      <w:r w:rsidR="00877CDD">
        <w:rPr>
          <w:b w:val="0"/>
          <w:bCs w:val="0"/>
        </w:rPr>
        <w:t>July</w:t>
      </w:r>
      <w:r w:rsidR="00AA0041" w:rsidRPr="000749E9">
        <w:rPr>
          <w:b w:val="0"/>
          <w:bCs w:val="0"/>
        </w:rPr>
        <w:t xml:space="preserve"> </w:t>
      </w:r>
      <w:r w:rsidRPr="000749E9">
        <w:rPr>
          <w:b w:val="0"/>
          <w:bCs w:val="0"/>
        </w:rPr>
        <w:t>3</w:t>
      </w:r>
      <w:r w:rsidR="00F129BF" w:rsidRPr="000749E9">
        <w:rPr>
          <w:b w:val="0"/>
          <w:bCs w:val="0"/>
        </w:rPr>
        <w:t>1</w:t>
      </w:r>
      <w:r w:rsidRPr="000749E9">
        <w:rPr>
          <w:b w:val="0"/>
          <w:bCs w:val="0"/>
        </w:rPr>
        <w:t>, 202</w:t>
      </w:r>
      <w:r w:rsidR="0043348E" w:rsidRPr="000749E9">
        <w:rPr>
          <w:b w:val="0"/>
          <w:bCs w:val="0"/>
        </w:rPr>
        <w:t>3</w:t>
      </w:r>
      <w:r w:rsidRPr="000749E9">
        <w:rPr>
          <w:b w:val="0"/>
          <w:bCs w:val="0"/>
        </w:rPr>
        <w:t xml:space="preserve">, </w:t>
      </w:r>
      <w:r w:rsidR="00E37FC6" w:rsidRPr="000749E9">
        <w:rPr>
          <w:b w:val="0"/>
          <w:bCs w:val="0"/>
        </w:rPr>
        <w:t xml:space="preserve">subject to Executive Officer approval, </w:t>
      </w:r>
      <w:r w:rsidRPr="000749E9">
        <w:rPr>
          <w:b w:val="0"/>
          <w:bCs w:val="0"/>
        </w:rPr>
        <w:t>that</w:t>
      </w:r>
      <w:r w:rsidR="00C47594">
        <w:rPr>
          <w:b w:val="0"/>
          <w:bCs w:val="0"/>
        </w:rPr>
        <w:t>,</w:t>
      </w:r>
      <w:r w:rsidRPr="000749E9">
        <w:rPr>
          <w:b w:val="0"/>
          <w:bCs w:val="0"/>
        </w:rPr>
        <w:t xml:space="preserve"> </w:t>
      </w:r>
      <w:r w:rsidR="00464376">
        <w:rPr>
          <w:b w:val="0"/>
          <w:bCs w:val="0"/>
        </w:rPr>
        <w:t>at a minimum</w:t>
      </w:r>
      <w:r w:rsidR="00C47594">
        <w:rPr>
          <w:b w:val="0"/>
          <w:bCs w:val="0"/>
        </w:rPr>
        <w:t>,</w:t>
      </w:r>
      <w:r w:rsidR="00464376">
        <w:rPr>
          <w:b w:val="0"/>
          <w:bCs w:val="0"/>
        </w:rPr>
        <w:t xml:space="preserve"> </w:t>
      </w:r>
      <w:r w:rsidRPr="000749E9">
        <w:rPr>
          <w:b w:val="0"/>
          <w:bCs w:val="0"/>
        </w:rPr>
        <w:t>includes the following</w:t>
      </w:r>
      <w:r w:rsidR="00464376">
        <w:rPr>
          <w:b w:val="0"/>
          <w:bCs w:val="0"/>
        </w:rPr>
        <w:t xml:space="preserve"> information</w:t>
      </w:r>
      <w:r w:rsidRPr="000749E9">
        <w:rPr>
          <w:b w:val="0"/>
          <w:bCs w:val="0"/>
        </w:rPr>
        <w:t>:</w:t>
      </w:r>
    </w:p>
    <w:p w14:paraId="5FFEA379" w14:textId="6C16375C" w:rsidR="0040446F" w:rsidRPr="00CC18C0" w:rsidRDefault="0040446F" w:rsidP="000749E9">
      <w:pPr>
        <w:pStyle w:val="MRPA1ai1"/>
        <w:rPr>
          <w:b/>
        </w:rPr>
      </w:pPr>
      <w:r w:rsidRPr="006E49B0">
        <w:t>Selected site locations</w:t>
      </w:r>
      <w:r w:rsidR="00F735AB">
        <w:t xml:space="preserve"> (</w:t>
      </w:r>
      <w:r w:rsidR="00C76511">
        <w:t>latitudinal and longitudinal</w:t>
      </w:r>
      <w:r w:rsidR="00F71A2F">
        <w:t xml:space="preserve"> coordinates)</w:t>
      </w:r>
      <w:r w:rsidRPr="006E49B0">
        <w:t>, including maps and characteristics (e.g., type of outfall, receiving water</w:t>
      </w:r>
      <w:r w:rsidR="00E92B95">
        <w:t>)</w:t>
      </w:r>
      <w:r w:rsidRPr="006E49B0">
        <w:t>;</w:t>
      </w:r>
    </w:p>
    <w:p w14:paraId="46D23FCC" w14:textId="231AB9C3" w:rsidR="0040446F" w:rsidRPr="006E49B0" w:rsidRDefault="0040446F" w:rsidP="000749E9">
      <w:pPr>
        <w:pStyle w:val="MRPA1ai1"/>
      </w:pPr>
      <w:r w:rsidRPr="006E49B0">
        <w:t xml:space="preserve">For each site, </w:t>
      </w:r>
      <w:r w:rsidR="00224231">
        <w:t xml:space="preserve">describe </w:t>
      </w:r>
      <w:r w:rsidR="00F231F1">
        <w:t xml:space="preserve">the </w:t>
      </w:r>
      <w:r w:rsidRPr="006E49B0">
        <w:t>land use, trash conditions/levels, trash controls</w:t>
      </w:r>
      <w:r w:rsidR="00F231F1">
        <w:t xml:space="preserve"> present</w:t>
      </w:r>
      <w:r w:rsidRPr="006E49B0">
        <w:t xml:space="preserve">, </w:t>
      </w:r>
      <w:r w:rsidR="00F231F1">
        <w:t xml:space="preserve">and other relevant </w:t>
      </w:r>
      <w:r w:rsidRPr="006E49B0">
        <w:t>characteristics (trash generation rates, types of controls present, etc.)</w:t>
      </w:r>
      <w:r w:rsidR="00F231F1">
        <w:t xml:space="preserve"> of the tributary drainage</w:t>
      </w:r>
      <w:r w:rsidR="002C2C4F">
        <w:t xml:space="preserve"> areas of the MS4, and also</w:t>
      </w:r>
      <w:r w:rsidRPr="006E49B0">
        <w:t xml:space="preserve"> delineat</w:t>
      </w:r>
      <w:r w:rsidR="002C2C4F">
        <w:t>e</w:t>
      </w:r>
      <w:r w:rsidRPr="006E49B0">
        <w:t xml:space="preserve"> </w:t>
      </w:r>
      <w:r w:rsidR="002C2C4F">
        <w:t>the</w:t>
      </w:r>
      <w:r w:rsidRPr="006E49B0">
        <w:t xml:space="preserve"> tributary drainage areas of the MS4;</w:t>
      </w:r>
    </w:p>
    <w:p w14:paraId="0AE64762" w14:textId="575C65D5" w:rsidR="0040446F" w:rsidRPr="006E49B0" w:rsidRDefault="00D319DA" w:rsidP="000749E9">
      <w:pPr>
        <w:pStyle w:val="MRPA1ai1"/>
      </w:pPr>
      <w:r>
        <w:lastRenderedPageBreak/>
        <w:t>A d</w:t>
      </w:r>
      <w:r w:rsidR="0040446F" w:rsidRPr="006E49B0">
        <w:t>escription of factors that were considered when selecting monitoring sites</w:t>
      </w:r>
      <w:r w:rsidR="008A59B7">
        <w:t xml:space="preserve"> and events</w:t>
      </w:r>
      <w:r w:rsidR="0040446F" w:rsidRPr="006E49B0">
        <w:t>, including spatial and temporal representativeness;</w:t>
      </w:r>
    </w:p>
    <w:p w14:paraId="3F4D3F03" w14:textId="53553EB0" w:rsidR="0040446F" w:rsidRPr="006E49B0" w:rsidRDefault="00A1268A" w:rsidP="000749E9">
      <w:pPr>
        <w:pStyle w:val="MRPA1ai1"/>
      </w:pPr>
      <w:r>
        <w:t>For each site, a d</w:t>
      </w:r>
      <w:r w:rsidR="0040446F" w:rsidRPr="006E49B0">
        <w:t>escription of the monitoring methods and protocols that will be used;</w:t>
      </w:r>
    </w:p>
    <w:p w14:paraId="33F15378" w14:textId="630A982A" w:rsidR="007107C7" w:rsidRDefault="004F07AC" w:rsidP="000749E9">
      <w:pPr>
        <w:pStyle w:val="MRPA1ai1"/>
      </w:pPr>
      <w:r>
        <w:t>A</w:t>
      </w:r>
      <w:r w:rsidR="002553B6">
        <w:t xml:space="preserve"> monitoring schedule</w:t>
      </w:r>
      <w:r w:rsidR="00291E80">
        <w:t>, which</w:t>
      </w:r>
      <w:r w:rsidR="00ED3A22">
        <w:t xml:space="preserve"> shall</w:t>
      </w:r>
      <w:r w:rsidR="002553B6">
        <w:t xml:space="preserve"> includ</w:t>
      </w:r>
      <w:r w:rsidR="00ED3A22">
        <w:t>e</w:t>
      </w:r>
      <w:r w:rsidR="002553B6">
        <w:t xml:space="preserve"> the </w:t>
      </w:r>
      <w:r w:rsidR="0071505C">
        <w:t>timing</w:t>
      </w:r>
      <w:r w:rsidR="008412F0">
        <w:t xml:space="preserve"> (of sampling during </w:t>
      </w:r>
      <w:r w:rsidR="00A30363">
        <w:t xml:space="preserve">and between </w:t>
      </w:r>
      <w:r w:rsidR="008412F0">
        <w:t>storm events)</w:t>
      </w:r>
      <w:r w:rsidR="0071505C">
        <w:t xml:space="preserve">, </w:t>
      </w:r>
      <w:r w:rsidR="002553B6">
        <w:t xml:space="preserve">number and type of monitoring </w:t>
      </w:r>
      <w:r w:rsidR="007107C7">
        <w:t>events</w:t>
      </w:r>
      <w:r w:rsidR="00ED3A22">
        <w:t xml:space="preserve"> at each site</w:t>
      </w:r>
      <w:r w:rsidR="00E020D6">
        <w:t>;</w:t>
      </w:r>
      <w:r w:rsidR="00291E80">
        <w:t xml:space="preserve"> </w:t>
      </w:r>
    </w:p>
    <w:p w14:paraId="252836D7" w14:textId="1340EE94" w:rsidR="00702B17" w:rsidRDefault="00FD58E8" w:rsidP="000749E9">
      <w:pPr>
        <w:pStyle w:val="MRPA1ai1"/>
      </w:pPr>
      <w:r>
        <w:t>Plans for implementation of Provision C.8.e.iii.(8)</w:t>
      </w:r>
      <w:r w:rsidR="00702B17">
        <w:t xml:space="preserve">; </w:t>
      </w:r>
    </w:p>
    <w:p w14:paraId="61D4FD16" w14:textId="4AF7C8B5" w:rsidR="009B483F" w:rsidRDefault="009B483F" w:rsidP="000749E9">
      <w:pPr>
        <w:pStyle w:val="MRPA1ai1"/>
      </w:pPr>
      <w:r>
        <w:t xml:space="preserve">A </w:t>
      </w:r>
      <w:r w:rsidR="00320C05">
        <w:t>summary</w:t>
      </w:r>
      <w:r>
        <w:t xml:space="preserve"> of permitting efforts; </w:t>
      </w:r>
    </w:p>
    <w:p w14:paraId="117729B7" w14:textId="7CA54607" w:rsidR="0040446F" w:rsidRPr="006E49B0" w:rsidRDefault="0040446F" w:rsidP="000749E9">
      <w:pPr>
        <w:pStyle w:val="MRPA1ai1"/>
      </w:pPr>
      <w:r w:rsidRPr="006E49B0">
        <w:t>Opportunities provided for input and participation by interested parties</w:t>
      </w:r>
      <w:r w:rsidR="00F12681">
        <w:t xml:space="preserve"> </w:t>
      </w:r>
      <w:r w:rsidR="000E74F2">
        <w:t xml:space="preserve">and scientific experts </w:t>
      </w:r>
      <w:r w:rsidR="00F12681">
        <w:t>other than th</w:t>
      </w:r>
      <w:r w:rsidR="00924DB6">
        <w:t>ose participating in the</w:t>
      </w:r>
      <w:r w:rsidR="00F12681">
        <w:t xml:space="preserve"> TAG</w:t>
      </w:r>
      <w:r w:rsidRPr="006E49B0">
        <w:t xml:space="preserve">; and </w:t>
      </w:r>
    </w:p>
    <w:p w14:paraId="2387F9DE" w14:textId="1EDB9874" w:rsidR="0040446F" w:rsidRPr="006E49B0" w:rsidRDefault="0040446F" w:rsidP="000749E9">
      <w:pPr>
        <w:pStyle w:val="MRPA1ai1"/>
      </w:pPr>
      <w:r w:rsidRPr="006E49B0">
        <w:t xml:space="preserve">Input, feedback, and recommendations from the TAG on the </w:t>
      </w:r>
      <w:r w:rsidR="00CF6A35">
        <w:t>capacity</w:t>
      </w:r>
      <w:r w:rsidR="00CF6A35" w:rsidRPr="006E49B0">
        <w:t xml:space="preserve"> </w:t>
      </w:r>
      <w:r w:rsidRPr="006E49B0">
        <w:t>of the Trash Monitoring Plan to answer the management and monitoring question</w:t>
      </w:r>
      <w:r w:rsidR="00660FE4">
        <w:t>s</w:t>
      </w:r>
      <w:r w:rsidRPr="006E49B0">
        <w:t>.</w:t>
      </w:r>
    </w:p>
    <w:p w14:paraId="158926F6" w14:textId="35094A8A" w:rsidR="0040446F" w:rsidRPr="006E49B0" w:rsidRDefault="0040446F" w:rsidP="00142ABA">
      <w:pPr>
        <w:pStyle w:val="MRPA1a"/>
      </w:pPr>
      <w:r w:rsidRPr="006E49B0">
        <w:t>Pollutants of Concern Monitoring</w:t>
      </w:r>
    </w:p>
    <w:p w14:paraId="49A877CB" w14:textId="1D5CE40D" w:rsidR="0040446F" w:rsidRPr="006E49B0" w:rsidRDefault="0040446F" w:rsidP="00867103">
      <w:pPr>
        <w:pStyle w:val="MRPA1aBody"/>
      </w:pPr>
      <w:r w:rsidRPr="006E49B0">
        <w:t xml:space="preserve">Pollutants of Concern (POC) monitoring is intended to assess inputs of select POCs to the Bay from local tributaries and urban runoff, provide information to </w:t>
      </w:r>
      <w:r>
        <w:t xml:space="preserve">assess compliance with receiving water limitations, </w:t>
      </w:r>
      <w:r w:rsidRPr="006E49B0">
        <w:t xml:space="preserve">support implementation of TMDLs and other pollutant control strategies, assess progress toward achieving wasteload allocations for TMDLs and help resolve uncertainties associated with loading estimates and impairments associated with these pollutants. </w:t>
      </w:r>
    </w:p>
    <w:p w14:paraId="5F088B13" w14:textId="754AAB6C" w:rsidR="0040446F" w:rsidRPr="006E49B0" w:rsidRDefault="0040446F" w:rsidP="00867103">
      <w:pPr>
        <w:pStyle w:val="MRPA1aBody"/>
      </w:pPr>
      <w:r w:rsidRPr="006E49B0">
        <w:t xml:space="preserve">In particular, monitoring required by this provision must be directed toward addressing the following </w:t>
      </w:r>
      <w:r w:rsidR="00524B56">
        <w:t>six</w:t>
      </w:r>
      <w:r w:rsidR="00524B56" w:rsidRPr="006E49B0">
        <w:t xml:space="preserve"> </w:t>
      </w:r>
      <w:r w:rsidRPr="006E49B0">
        <w:t xml:space="preserve">priority POC management information needs: </w:t>
      </w:r>
    </w:p>
    <w:p w14:paraId="65CC3A0E" w14:textId="77777777" w:rsidR="0040446F" w:rsidRPr="006E49B0" w:rsidRDefault="0040446F" w:rsidP="00867103">
      <w:pPr>
        <w:pStyle w:val="MRPA1ai1"/>
      </w:pPr>
      <w:r w:rsidRPr="006E49B0">
        <w:rPr>
          <w:b/>
        </w:rPr>
        <w:t>Source Identification</w:t>
      </w:r>
      <w:r w:rsidRPr="006E49B0">
        <w:t xml:space="preserve"> - identifying or confirming which sources or watershed source areas provide the greatest opportunities for reductions of POCs in urban stormwater runoff; </w:t>
      </w:r>
    </w:p>
    <w:p w14:paraId="66DC2957" w14:textId="77777777" w:rsidR="0040446F" w:rsidRPr="006E49B0" w:rsidRDefault="0040446F" w:rsidP="00867103">
      <w:pPr>
        <w:pStyle w:val="MRPA1ai1"/>
      </w:pPr>
      <w:r w:rsidRPr="006E49B0">
        <w:rPr>
          <w:b/>
        </w:rPr>
        <w:t>Contributions to Bay Impairment</w:t>
      </w:r>
      <w:r w:rsidRPr="006E49B0">
        <w:t xml:space="preserve"> - identifying which watershed source areas contribute most to the impairment of San Francisco Bay beneficial uses (due to source intensity and sensitivity of discharge location); </w:t>
      </w:r>
    </w:p>
    <w:p w14:paraId="272ACAEB" w14:textId="77777777" w:rsidR="0040446F" w:rsidRPr="006E49B0" w:rsidRDefault="0040446F" w:rsidP="00867103">
      <w:pPr>
        <w:pStyle w:val="MRPA1ai1"/>
      </w:pPr>
      <w:r w:rsidRPr="006E49B0">
        <w:rPr>
          <w:b/>
        </w:rPr>
        <w:t>Management Action Effectiveness</w:t>
      </w:r>
      <w:r w:rsidRPr="006E49B0">
        <w:t xml:space="preserve"> - evaluating the effectiveness or impacts of existing management actions, including compliance with TMDLs and other POC requirements and providing support for planning future management actions; </w:t>
      </w:r>
    </w:p>
    <w:p w14:paraId="5CA289B9" w14:textId="77777777" w:rsidR="00743281" w:rsidRDefault="00743281">
      <w:pPr>
        <w:spacing w:after="200" w:line="276" w:lineRule="auto"/>
        <w:rPr>
          <w:rFonts w:cs="Arial"/>
          <w:b/>
          <w:bCs/>
          <w:szCs w:val="24"/>
        </w:rPr>
      </w:pPr>
      <w:r>
        <w:rPr>
          <w:b/>
        </w:rPr>
        <w:br w:type="page"/>
      </w:r>
    </w:p>
    <w:p w14:paraId="2FB76AD2" w14:textId="137A79E2" w:rsidR="0040446F" w:rsidRPr="006E49B0" w:rsidRDefault="0040446F" w:rsidP="00867103">
      <w:pPr>
        <w:pStyle w:val="MRPA1ai1"/>
      </w:pPr>
      <w:r w:rsidRPr="006E49B0">
        <w:rPr>
          <w:b/>
        </w:rPr>
        <w:lastRenderedPageBreak/>
        <w:t xml:space="preserve">Loads and Status - </w:t>
      </w:r>
      <w:r w:rsidRPr="006E49B0">
        <w:t>providing information on POC loads, concentrations, and presence in local tributaries or urban stormwater discharges;</w:t>
      </w:r>
    </w:p>
    <w:p w14:paraId="76A14889" w14:textId="4C9F4F1C" w:rsidR="0040446F" w:rsidRPr="006E49B0" w:rsidRDefault="0040446F" w:rsidP="00867103">
      <w:pPr>
        <w:pStyle w:val="MRPA1ai1"/>
      </w:pPr>
      <w:r w:rsidRPr="006E49B0">
        <w:rPr>
          <w:b/>
        </w:rPr>
        <w:t xml:space="preserve">Trends </w:t>
      </w:r>
      <w:r w:rsidRPr="006E49B0">
        <w:t>- evaluating trends in POC loading to the Bay and POC concentrations in urban stormwater discharges or local tributaries over time</w:t>
      </w:r>
      <w:r w:rsidR="00F2685A">
        <w:t xml:space="preserve">; </w:t>
      </w:r>
      <w:r w:rsidR="005E7252">
        <w:t>and</w:t>
      </w:r>
    </w:p>
    <w:p w14:paraId="34BA2DFD" w14:textId="6583090B" w:rsidR="005E7252" w:rsidRDefault="005E7252" w:rsidP="00106DB9">
      <w:pPr>
        <w:pStyle w:val="MRPA1ai1"/>
      </w:pPr>
      <w:r w:rsidRPr="003E2345">
        <w:rPr>
          <w:rFonts w:eastAsia="Times New Roman"/>
          <w:b/>
        </w:rPr>
        <w:t xml:space="preserve">Compliance with Receiving Water Limitations – </w:t>
      </w:r>
      <w:r w:rsidRPr="003E2345">
        <w:rPr>
          <w:rFonts w:eastAsia="Times New Roman"/>
        </w:rPr>
        <w:t>providing information to assess whether receiving water limitations (RWLs) are achieved.</w:t>
      </w:r>
    </w:p>
    <w:p w14:paraId="01688C86" w14:textId="54B1669B" w:rsidR="0040446F" w:rsidRPr="006E49B0" w:rsidRDefault="0040446F" w:rsidP="00867103">
      <w:pPr>
        <w:pStyle w:val="MRPA1aBody"/>
      </w:pPr>
      <w:r w:rsidRPr="006E49B0">
        <w:t>Not all information needs apply to all POCs (see Table 8.2 below for details).</w:t>
      </w:r>
    </w:p>
    <w:p w14:paraId="22E394F2" w14:textId="16AACF33" w:rsidR="0040446F" w:rsidRPr="006E49B0" w:rsidRDefault="0040446F" w:rsidP="00C1667A">
      <w:pPr>
        <w:pStyle w:val="MRPA1ai"/>
        <w:numPr>
          <w:ilvl w:val="3"/>
          <w:numId w:val="266"/>
        </w:numPr>
      </w:pPr>
      <w:r w:rsidRPr="00804B71">
        <w:t>Sampling Methods</w:t>
      </w:r>
      <w:r w:rsidRPr="006E49B0">
        <w:t xml:space="preserve"> – </w:t>
      </w:r>
      <w:r w:rsidRPr="00C1667A">
        <w:rPr>
          <w:b w:val="0"/>
        </w:rPr>
        <w:t xml:space="preserve">The Permittees shall implement or cause to be implemented the monitoring components shown in Table 8.1 to address each of the </w:t>
      </w:r>
      <w:r w:rsidR="00617FBC" w:rsidRPr="00804B71">
        <w:rPr>
          <w:b w:val="0"/>
          <w:bCs w:val="0"/>
        </w:rPr>
        <w:t>six</w:t>
      </w:r>
      <w:r w:rsidR="00617FBC" w:rsidRPr="00C1667A">
        <w:rPr>
          <w:b w:val="0"/>
        </w:rPr>
        <w:t xml:space="preserve"> </w:t>
      </w:r>
      <w:r w:rsidRPr="00C1667A">
        <w:rPr>
          <w:b w:val="0"/>
        </w:rPr>
        <w:t>POC management information needs.</w:t>
      </w:r>
    </w:p>
    <w:p w14:paraId="1B4FE6B3" w14:textId="77777777" w:rsidR="008563F7" w:rsidRDefault="008563F7">
      <w:pPr>
        <w:spacing w:after="200" w:line="276" w:lineRule="auto"/>
        <w:rPr>
          <w:rFonts w:cs="Arial"/>
          <w:b/>
        </w:rPr>
      </w:pPr>
      <w:r>
        <w:rPr>
          <w:rFonts w:cs="Arial"/>
        </w:rPr>
        <w:br w:type="page"/>
      </w:r>
    </w:p>
    <w:p w14:paraId="0FD5DE76" w14:textId="66CB2B7A" w:rsidR="0040446F" w:rsidRPr="00707EF5" w:rsidRDefault="0040446F" w:rsidP="00AB6FFA">
      <w:pPr>
        <w:pStyle w:val="MRPTableHeader"/>
        <w:rPr>
          <w:rFonts w:cs="Arial"/>
          <w:szCs w:val="24"/>
        </w:rPr>
      </w:pPr>
      <w:r w:rsidRPr="002F77CB">
        <w:rPr>
          <w:rFonts w:cs="Arial"/>
        </w:rPr>
        <w:lastRenderedPageBreak/>
        <w:t>Table 8.1 POC Moni</w:t>
      </w:r>
      <w:r w:rsidRPr="00707EF5">
        <w:rPr>
          <w:rFonts w:cs="Arial"/>
          <w:szCs w:val="24"/>
        </w:rPr>
        <w:t>toring Methods</w:t>
      </w:r>
    </w:p>
    <w:tbl>
      <w:tblPr>
        <w:tblW w:w="888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620"/>
        <w:gridCol w:w="5760"/>
      </w:tblGrid>
      <w:tr w:rsidR="0040446F" w:rsidRPr="0040446F" w14:paraId="63035730" w14:textId="77777777" w:rsidTr="007C1DD8">
        <w:trPr>
          <w:tblHeader/>
        </w:trPr>
        <w:tc>
          <w:tcPr>
            <w:tcW w:w="1507" w:type="dxa"/>
          </w:tcPr>
          <w:p w14:paraId="1AC40BFB" w14:textId="77777777" w:rsidR="0040446F" w:rsidRPr="00707EF5" w:rsidRDefault="0040446F" w:rsidP="00A51DFC">
            <w:pPr>
              <w:pStyle w:val="MRPTableHeader"/>
              <w:rPr>
                <w:rFonts w:cs="Arial"/>
              </w:rPr>
            </w:pPr>
            <w:r w:rsidRPr="00707EF5">
              <w:rPr>
                <w:rFonts w:cs="Arial"/>
              </w:rPr>
              <w:t>Monitoring Type</w:t>
            </w:r>
          </w:p>
        </w:tc>
        <w:tc>
          <w:tcPr>
            <w:tcW w:w="1620" w:type="dxa"/>
          </w:tcPr>
          <w:p w14:paraId="6E0C535E" w14:textId="77777777" w:rsidR="0040446F" w:rsidRPr="00707EF5" w:rsidRDefault="0040446F" w:rsidP="00A51DFC">
            <w:pPr>
              <w:pStyle w:val="MRPTableHeader"/>
              <w:rPr>
                <w:rFonts w:cs="Arial"/>
              </w:rPr>
            </w:pPr>
            <w:r w:rsidRPr="00707EF5">
              <w:rPr>
                <w:rFonts w:cs="Arial"/>
              </w:rPr>
              <w:t>Information Need</w:t>
            </w:r>
          </w:p>
        </w:tc>
        <w:tc>
          <w:tcPr>
            <w:tcW w:w="5760" w:type="dxa"/>
            <w:vAlign w:val="center"/>
          </w:tcPr>
          <w:p w14:paraId="69E721AA" w14:textId="49366976" w:rsidR="0040446F" w:rsidRPr="00707EF5" w:rsidRDefault="0040446F" w:rsidP="00A51DFC">
            <w:pPr>
              <w:pStyle w:val="MRPTableHeader"/>
              <w:rPr>
                <w:rFonts w:cs="Arial"/>
              </w:rPr>
            </w:pPr>
            <w:r w:rsidRPr="00707EF5">
              <w:rPr>
                <w:rFonts w:cs="Arial"/>
              </w:rPr>
              <w:t>Monitoring Methods</w:t>
            </w:r>
          </w:p>
        </w:tc>
      </w:tr>
      <w:tr w:rsidR="0040446F" w:rsidRPr="0040446F" w14:paraId="3ABF3B1C" w14:textId="77777777" w:rsidTr="007C1DD8">
        <w:tc>
          <w:tcPr>
            <w:tcW w:w="1507" w:type="dxa"/>
          </w:tcPr>
          <w:p w14:paraId="1234C3E0" w14:textId="77777777" w:rsidR="0040446F" w:rsidRPr="00707EF5" w:rsidRDefault="0040446F" w:rsidP="00A51DFC">
            <w:pPr>
              <w:pStyle w:val="MRPTableData"/>
              <w:rPr>
                <w:rFonts w:cs="Arial"/>
              </w:rPr>
            </w:pPr>
            <w:r w:rsidRPr="00707EF5">
              <w:rPr>
                <w:rFonts w:cs="Arial"/>
              </w:rPr>
              <w:t>1</w:t>
            </w:r>
          </w:p>
        </w:tc>
        <w:tc>
          <w:tcPr>
            <w:tcW w:w="1620" w:type="dxa"/>
          </w:tcPr>
          <w:p w14:paraId="0D4B3062" w14:textId="77777777" w:rsidR="0040446F" w:rsidRPr="00707EF5" w:rsidRDefault="0040446F" w:rsidP="00A51DFC">
            <w:pPr>
              <w:pStyle w:val="MRPTableData"/>
              <w:rPr>
                <w:rFonts w:cs="Arial"/>
              </w:rPr>
            </w:pPr>
            <w:r w:rsidRPr="00707EF5">
              <w:rPr>
                <w:rFonts w:cs="Arial"/>
              </w:rPr>
              <w:t>Identify Source Areas</w:t>
            </w:r>
          </w:p>
        </w:tc>
        <w:tc>
          <w:tcPr>
            <w:tcW w:w="5760" w:type="dxa"/>
          </w:tcPr>
          <w:p w14:paraId="188BE86F" w14:textId="74F46E2F" w:rsidR="0040446F" w:rsidRPr="00707EF5" w:rsidRDefault="0040446F" w:rsidP="00C739FD">
            <w:pPr>
              <w:pStyle w:val="MRPTableData"/>
              <w:rPr>
                <w:rFonts w:cs="Arial"/>
              </w:rPr>
            </w:pPr>
            <w:r w:rsidRPr="00707EF5">
              <w:rPr>
                <w:rFonts w:cs="Arial"/>
              </w:rPr>
              <w:t xml:space="preserve">Monitoring methods to identify watershed sources of POCs </w:t>
            </w:r>
            <w:r w:rsidR="002677A0" w:rsidRPr="00707EF5">
              <w:rPr>
                <w:rFonts w:cs="Arial"/>
              </w:rPr>
              <w:t xml:space="preserve">shall </w:t>
            </w:r>
            <w:r w:rsidRPr="00707EF5">
              <w:rPr>
                <w:rFonts w:cs="Arial"/>
              </w:rPr>
              <w:t>include:</w:t>
            </w:r>
          </w:p>
          <w:p w14:paraId="28C38077" w14:textId="0315976E" w:rsidR="006E49B0" w:rsidRPr="00707EF5" w:rsidRDefault="0040446F" w:rsidP="00E36951">
            <w:pPr>
              <w:pStyle w:val="MRPTableDataBullet"/>
              <w:rPr>
                <w:rFonts w:cs="Arial"/>
              </w:rPr>
            </w:pPr>
            <w:r w:rsidRPr="00707EF5">
              <w:rPr>
                <w:rFonts w:cs="Arial"/>
              </w:rPr>
              <w:t>Collection and analysis of POCs (in dissolved phase or on suspended sediment particles as appropriate for pollutant) in urban stormwater runoff transported through MS4s or receiving waters during stormwater runoff events; or</w:t>
            </w:r>
          </w:p>
          <w:p w14:paraId="7AC2EE6A" w14:textId="77777777" w:rsidR="0040446F" w:rsidRPr="00707EF5" w:rsidRDefault="0040446F" w:rsidP="0078673D">
            <w:pPr>
              <w:pStyle w:val="MRPTableDataBullet"/>
              <w:rPr>
                <w:rFonts w:cs="Arial"/>
              </w:rPr>
            </w:pPr>
            <w:r w:rsidRPr="00707EF5">
              <w:rPr>
                <w:rFonts w:cs="Arial"/>
              </w:rPr>
              <w:t>Collection and analysis of POCs (in dissolved phase or on suspended sediment particles as appropriate for pollutant) in urban stormwater runoff at outfall locations (i.e., as runoff from MS4 enters receiving waters) during stormwater runoff events; or</w:t>
            </w:r>
          </w:p>
          <w:p w14:paraId="234144C8" w14:textId="31DB8BD4" w:rsidR="0040446F" w:rsidRPr="00707EF5" w:rsidRDefault="0040446F" w:rsidP="008C4308">
            <w:pPr>
              <w:pStyle w:val="MRPTableDataBullet"/>
              <w:rPr>
                <w:rFonts w:cs="Arial"/>
              </w:rPr>
            </w:pPr>
            <w:r w:rsidRPr="00707EF5">
              <w:rPr>
                <w:rFonts w:cs="Arial"/>
              </w:rPr>
              <w:t>Collection and analysis of POCs on bedded sediments deposited in MS4s, treatment facilities, or receiving waters; or</w:t>
            </w:r>
          </w:p>
          <w:p w14:paraId="19F87244" w14:textId="4E90159D" w:rsidR="0040446F" w:rsidRPr="00707EF5" w:rsidRDefault="0040446F" w:rsidP="008C4308">
            <w:pPr>
              <w:pStyle w:val="MRPTableDataBullet"/>
              <w:rPr>
                <w:rFonts w:cs="Arial"/>
              </w:rPr>
            </w:pPr>
            <w:r w:rsidRPr="00707EF5">
              <w:rPr>
                <w:rFonts w:cs="Arial"/>
              </w:rPr>
              <w:t xml:space="preserve">Collection and analysis of POCs in stormwater runoff or bedded sediments on source area properties (e.g. private property) or public rights of way; or </w:t>
            </w:r>
          </w:p>
          <w:p w14:paraId="6B446AB9" w14:textId="77777777" w:rsidR="0040446F" w:rsidRPr="00707EF5" w:rsidRDefault="0040446F" w:rsidP="008C4308">
            <w:pPr>
              <w:pStyle w:val="MRPTableDataBullet"/>
              <w:rPr>
                <w:rFonts w:cs="Arial"/>
              </w:rPr>
            </w:pPr>
            <w:r w:rsidRPr="00707EF5">
              <w:rPr>
                <w:rFonts w:cs="Arial"/>
              </w:rPr>
              <w:t>Other monitoring methods designed to identify specific sources or uses of POCs (e.g., caulk in roadways or building materials) or watershed source areas.</w:t>
            </w:r>
          </w:p>
        </w:tc>
      </w:tr>
      <w:tr w:rsidR="0040446F" w:rsidRPr="0040446F" w14:paraId="034B807C" w14:textId="77777777" w:rsidTr="007C1DD8">
        <w:tc>
          <w:tcPr>
            <w:tcW w:w="1507" w:type="dxa"/>
          </w:tcPr>
          <w:p w14:paraId="554B7D68" w14:textId="77777777" w:rsidR="0040446F" w:rsidRPr="00707EF5" w:rsidRDefault="0040446F" w:rsidP="00344235">
            <w:pPr>
              <w:pStyle w:val="MRPTableData"/>
              <w:rPr>
                <w:rFonts w:cs="Arial"/>
              </w:rPr>
            </w:pPr>
            <w:r w:rsidRPr="00707EF5">
              <w:rPr>
                <w:rFonts w:cs="Arial"/>
              </w:rPr>
              <w:t>2</w:t>
            </w:r>
          </w:p>
        </w:tc>
        <w:tc>
          <w:tcPr>
            <w:tcW w:w="1620" w:type="dxa"/>
          </w:tcPr>
          <w:p w14:paraId="4C16EF9F" w14:textId="77777777" w:rsidR="0040446F" w:rsidRPr="00707EF5" w:rsidRDefault="0040446F" w:rsidP="00344235">
            <w:pPr>
              <w:pStyle w:val="MRPTableData"/>
              <w:rPr>
                <w:rFonts w:cs="Arial"/>
              </w:rPr>
            </w:pPr>
            <w:r w:rsidRPr="00707EF5">
              <w:rPr>
                <w:rFonts w:cs="Arial"/>
              </w:rPr>
              <w:t>Identify watershed areas contributing most to Bay impairment</w:t>
            </w:r>
          </w:p>
        </w:tc>
        <w:tc>
          <w:tcPr>
            <w:tcW w:w="5760" w:type="dxa"/>
          </w:tcPr>
          <w:p w14:paraId="26F395BB" w14:textId="6033FDD4" w:rsidR="0040446F" w:rsidRPr="00707EF5" w:rsidRDefault="0040446F" w:rsidP="00C739FD">
            <w:pPr>
              <w:pStyle w:val="MRPTableData"/>
              <w:rPr>
                <w:rFonts w:cs="Arial"/>
              </w:rPr>
            </w:pPr>
            <w:r w:rsidRPr="00707EF5">
              <w:rPr>
                <w:rFonts w:cs="Arial"/>
              </w:rPr>
              <w:t xml:space="preserve">Monitoring methods to identify watershed areas contributing most to Bay impairment </w:t>
            </w:r>
            <w:r w:rsidR="002677A0" w:rsidRPr="00707EF5">
              <w:rPr>
                <w:rFonts w:cs="Arial"/>
              </w:rPr>
              <w:t xml:space="preserve">shall </w:t>
            </w:r>
            <w:r w:rsidRPr="00707EF5">
              <w:rPr>
                <w:rFonts w:cs="Arial"/>
              </w:rPr>
              <w:t xml:space="preserve">include: </w:t>
            </w:r>
          </w:p>
          <w:p w14:paraId="69C40125" w14:textId="77777777" w:rsidR="0040446F" w:rsidRPr="00707EF5" w:rsidRDefault="0040446F" w:rsidP="00E36951">
            <w:pPr>
              <w:pStyle w:val="MRPTableDataBullet"/>
              <w:rPr>
                <w:rFonts w:cs="Arial"/>
              </w:rPr>
            </w:pPr>
            <w:r w:rsidRPr="00707EF5">
              <w:rPr>
                <w:rFonts w:cs="Arial"/>
              </w:rPr>
              <w:t>Methods described for Monitoring Type #1; or</w:t>
            </w:r>
          </w:p>
          <w:p w14:paraId="1F6CDCF5" w14:textId="77777777" w:rsidR="0040446F" w:rsidRPr="00707EF5" w:rsidRDefault="0040446F" w:rsidP="0078673D">
            <w:pPr>
              <w:pStyle w:val="MRPTableDataBullet"/>
              <w:rPr>
                <w:rFonts w:cs="Arial"/>
              </w:rPr>
            </w:pPr>
            <w:r w:rsidRPr="00707EF5">
              <w:rPr>
                <w:rFonts w:cs="Arial"/>
              </w:rPr>
              <w:t>Collection and chemical analysis of small fish tissue (or other relevant indicator) near tributary confluences with the Bay; or</w:t>
            </w:r>
          </w:p>
          <w:p w14:paraId="2E6567CA" w14:textId="77777777" w:rsidR="0040446F" w:rsidRPr="00707EF5" w:rsidRDefault="0040446F" w:rsidP="008C4308">
            <w:pPr>
              <w:pStyle w:val="MRPTableDataBullet"/>
              <w:rPr>
                <w:rFonts w:cs="Arial"/>
              </w:rPr>
            </w:pPr>
            <w:r w:rsidRPr="00707EF5">
              <w:rPr>
                <w:rFonts w:cs="Arial"/>
              </w:rPr>
              <w:t>Collection of bedded sediments near tributary confluences with the Bay and analysis for POCs.</w:t>
            </w:r>
          </w:p>
        </w:tc>
      </w:tr>
      <w:tr w:rsidR="0040446F" w:rsidRPr="0040446F" w14:paraId="7F7DE300" w14:textId="77777777" w:rsidTr="007C1DD8">
        <w:tc>
          <w:tcPr>
            <w:tcW w:w="1507" w:type="dxa"/>
          </w:tcPr>
          <w:p w14:paraId="028CCF32" w14:textId="77777777" w:rsidR="0040446F" w:rsidRPr="00707EF5" w:rsidRDefault="0040446F" w:rsidP="00344235">
            <w:pPr>
              <w:pStyle w:val="MRPTableData"/>
              <w:rPr>
                <w:rFonts w:cs="Arial"/>
              </w:rPr>
            </w:pPr>
            <w:r w:rsidRPr="00707EF5">
              <w:rPr>
                <w:rFonts w:cs="Arial"/>
              </w:rPr>
              <w:t>3</w:t>
            </w:r>
          </w:p>
        </w:tc>
        <w:tc>
          <w:tcPr>
            <w:tcW w:w="1620" w:type="dxa"/>
          </w:tcPr>
          <w:p w14:paraId="6EF562D7" w14:textId="78AEE5B9" w:rsidR="0040446F" w:rsidRPr="00707EF5" w:rsidRDefault="0040446F" w:rsidP="00344235">
            <w:pPr>
              <w:pStyle w:val="MRPTableData"/>
              <w:rPr>
                <w:rFonts w:cs="Arial"/>
              </w:rPr>
            </w:pPr>
            <w:r w:rsidRPr="00707EF5">
              <w:rPr>
                <w:rFonts w:cs="Arial"/>
              </w:rPr>
              <w:t>Effective</w:t>
            </w:r>
            <w:r w:rsidR="00327F49" w:rsidRPr="00707EF5">
              <w:rPr>
                <w:rFonts w:cs="Arial"/>
              </w:rPr>
              <w:t>-</w:t>
            </w:r>
            <w:r w:rsidRPr="00707EF5">
              <w:rPr>
                <w:rFonts w:cs="Arial"/>
              </w:rPr>
              <w:t>ness of, and provide support for future, management actions</w:t>
            </w:r>
          </w:p>
        </w:tc>
        <w:tc>
          <w:tcPr>
            <w:tcW w:w="5760" w:type="dxa"/>
          </w:tcPr>
          <w:p w14:paraId="56DDD35A" w14:textId="459D987D" w:rsidR="0040446F" w:rsidRPr="00707EF5" w:rsidRDefault="0040446F" w:rsidP="0021742F">
            <w:pPr>
              <w:pStyle w:val="MRPTableData"/>
              <w:rPr>
                <w:rFonts w:cs="Arial"/>
              </w:rPr>
            </w:pPr>
            <w:r w:rsidRPr="00707EF5">
              <w:rPr>
                <w:rFonts w:cs="Arial"/>
              </w:rPr>
              <w:t xml:space="preserve">Monitoring methods to evaluate effectiveness of, and provide support for future, management actions </w:t>
            </w:r>
            <w:r w:rsidR="002677A0" w:rsidRPr="00707EF5">
              <w:rPr>
                <w:rFonts w:cs="Arial"/>
              </w:rPr>
              <w:t xml:space="preserve">shall </w:t>
            </w:r>
            <w:r w:rsidRPr="00707EF5">
              <w:rPr>
                <w:rFonts w:cs="Arial"/>
              </w:rPr>
              <w:t xml:space="preserve">include: </w:t>
            </w:r>
          </w:p>
          <w:p w14:paraId="170202A2" w14:textId="77777777" w:rsidR="0040446F" w:rsidRPr="00707EF5" w:rsidRDefault="0040446F" w:rsidP="00E36951">
            <w:pPr>
              <w:pStyle w:val="MRPTableDataBullet"/>
              <w:rPr>
                <w:rFonts w:cs="Arial"/>
              </w:rPr>
            </w:pPr>
            <w:r w:rsidRPr="00707EF5">
              <w:rPr>
                <w:rFonts w:cs="Arial"/>
              </w:rPr>
              <w:t>Methods described for Monitoring Type #1, but focused on characterizing the effectiveness of specific management actions in reducing or avoiding POCs in MS4 discharges; or</w:t>
            </w:r>
          </w:p>
          <w:p w14:paraId="432BB9A6" w14:textId="77777777" w:rsidR="0040446F" w:rsidRPr="00707EF5" w:rsidRDefault="0040446F" w:rsidP="0078673D">
            <w:pPr>
              <w:pStyle w:val="MRPTableDataBullet"/>
              <w:rPr>
                <w:rFonts w:cs="Arial"/>
              </w:rPr>
            </w:pPr>
            <w:r w:rsidRPr="00707EF5">
              <w:rPr>
                <w:rFonts w:cs="Arial"/>
              </w:rPr>
              <w:t xml:space="preserve">Collection of information to characterize or develop models of control measure performance </w:t>
            </w:r>
            <w:r w:rsidRPr="00707EF5">
              <w:rPr>
                <w:rFonts w:cs="Arial"/>
              </w:rPr>
              <w:lastRenderedPageBreak/>
              <w:t xml:space="preserve">(e.g., treatment controls, demolition debris program, green infrastructure, etc.). This information could include data for model calibration and </w:t>
            </w:r>
            <w:r w:rsidRPr="00707EF5" w:rsidDel="00951935">
              <w:rPr>
                <w:rFonts w:cs="Arial"/>
              </w:rPr>
              <w:t>validation</w:t>
            </w:r>
            <w:r w:rsidRPr="00707EF5">
              <w:rPr>
                <w:rFonts w:cs="Arial"/>
              </w:rPr>
              <w:t>, or other information needed to estimate or compute model parameters.</w:t>
            </w:r>
          </w:p>
        </w:tc>
      </w:tr>
      <w:tr w:rsidR="0040446F" w:rsidRPr="0040446F" w14:paraId="19EC32CB" w14:textId="77777777" w:rsidTr="007C1DD8">
        <w:trPr>
          <w:trHeight w:val="1088"/>
        </w:trPr>
        <w:tc>
          <w:tcPr>
            <w:tcW w:w="1507" w:type="dxa"/>
          </w:tcPr>
          <w:p w14:paraId="1B7A8511" w14:textId="77777777" w:rsidR="0040446F" w:rsidRPr="00707EF5" w:rsidRDefault="0040446F" w:rsidP="00344235">
            <w:pPr>
              <w:pStyle w:val="MRPTableData"/>
              <w:rPr>
                <w:rFonts w:cs="Arial"/>
              </w:rPr>
            </w:pPr>
            <w:r w:rsidRPr="00707EF5">
              <w:rPr>
                <w:rFonts w:cs="Arial"/>
              </w:rPr>
              <w:lastRenderedPageBreak/>
              <w:t>4</w:t>
            </w:r>
          </w:p>
        </w:tc>
        <w:tc>
          <w:tcPr>
            <w:tcW w:w="1620" w:type="dxa"/>
          </w:tcPr>
          <w:p w14:paraId="464F9FA3" w14:textId="12385FA4" w:rsidR="0040446F" w:rsidRPr="00707EF5" w:rsidRDefault="0040446F" w:rsidP="00344235">
            <w:pPr>
              <w:pStyle w:val="MRPTableData"/>
              <w:rPr>
                <w:rFonts w:cs="Arial"/>
              </w:rPr>
            </w:pPr>
            <w:r w:rsidRPr="00707EF5">
              <w:rPr>
                <w:rFonts w:cs="Arial"/>
              </w:rPr>
              <w:t xml:space="preserve">Provide information on POC loads,  </w:t>
            </w:r>
            <w:proofErr w:type="spellStart"/>
            <w:r w:rsidRPr="00707EF5">
              <w:rPr>
                <w:rFonts w:cs="Arial"/>
              </w:rPr>
              <w:t>concentra</w:t>
            </w:r>
            <w:r w:rsidR="00DD6061" w:rsidRPr="00707EF5">
              <w:rPr>
                <w:rFonts w:cs="Arial"/>
              </w:rPr>
              <w:t>-</w:t>
            </w:r>
            <w:r w:rsidRPr="00707EF5">
              <w:rPr>
                <w:rFonts w:cs="Arial"/>
              </w:rPr>
              <w:t>tions</w:t>
            </w:r>
            <w:proofErr w:type="spellEnd"/>
            <w:r w:rsidRPr="00707EF5" w:rsidDel="00C12D4D">
              <w:rPr>
                <w:rFonts w:cs="Arial"/>
              </w:rPr>
              <w:t>,</w:t>
            </w:r>
            <w:r w:rsidRPr="00707EF5">
              <w:rPr>
                <w:rFonts w:cs="Arial"/>
              </w:rPr>
              <w:t xml:space="preserve"> or presence/</w:t>
            </w:r>
            <w:r w:rsidR="001C354D" w:rsidRPr="00707EF5">
              <w:rPr>
                <w:rFonts w:cs="Arial"/>
              </w:rPr>
              <w:br/>
            </w:r>
            <w:r w:rsidRPr="00707EF5">
              <w:rPr>
                <w:rFonts w:cs="Arial"/>
              </w:rPr>
              <w:t>absence</w:t>
            </w:r>
          </w:p>
        </w:tc>
        <w:tc>
          <w:tcPr>
            <w:tcW w:w="5760" w:type="dxa"/>
          </w:tcPr>
          <w:p w14:paraId="77AC0E79" w14:textId="49EFD185" w:rsidR="0040446F" w:rsidRPr="00707EF5" w:rsidRDefault="0040446F" w:rsidP="0021742F">
            <w:pPr>
              <w:pStyle w:val="MRPTableData"/>
              <w:rPr>
                <w:rFonts w:cs="Arial"/>
              </w:rPr>
            </w:pPr>
            <w:r w:rsidRPr="00707EF5">
              <w:rPr>
                <w:rFonts w:cs="Arial"/>
              </w:rPr>
              <w:t>Monitoring methods to provide information on POC loads, concentrations</w:t>
            </w:r>
            <w:r w:rsidRPr="00707EF5">
              <w:rPr>
                <w:rFonts w:eastAsia="Calibri" w:cs="Arial"/>
              </w:rPr>
              <w:t xml:space="preserve">, </w:t>
            </w:r>
            <w:r w:rsidRPr="00707EF5">
              <w:rPr>
                <w:rFonts w:cs="Arial"/>
              </w:rPr>
              <w:t xml:space="preserve">or presence/absence </w:t>
            </w:r>
            <w:r w:rsidR="002677A0" w:rsidRPr="00707EF5">
              <w:rPr>
                <w:rFonts w:cs="Arial"/>
              </w:rPr>
              <w:t xml:space="preserve">shall </w:t>
            </w:r>
            <w:r w:rsidRPr="00707EF5">
              <w:rPr>
                <w:rFonts w:cs="Arial"/>
              </w:rPr>
              <w:t xml:space="preserve">include: </w:t>
            </w:r>
          </w:p>
          <w:p w14:paraId="1EB42521" w14:textId="77777777" w:rsidR="0040446F" w:rsidRPr="00707EF5" w:rsidRDefault="0040446F" w:rsidP="00E36951">
            <w:pPr>
              <w:pStyle w:val="MRPTableDataBullet"/>
              <w:rPr>
                <w:rFonts w:cs="Arial"/>
              </w:rPr>
            </w:pPr>
            <w:r w:rsidRPr="00707EF5">
              <w:rPr>
                <w:rFonts w:cs="Arial"/>
              </w:rPr>
              <w:t>Methods described for Monitoring Type #1, in combination with quantitative modeling associated with quantifying POC loads from MS4s or small tributaries to the Bay; or</w:t>
            </w:r>
          </w:p>
          <w:p w14:paraId="00012F7F" w14:textId="77777777" w:rsidR="0040446F" w:rsidRPr="00707EF5" w:rsidRDefault="0040446F" w:rsidP="0078673D">
            <w:pPr>
              <w:pStyle w:val="MRPTableDataBullet"/>
              <w:rPr>
                <w:rFonts w:cs="Arial"/>
              </w:rPr>
            </w:pPr>
            <w:r w:rsidRPr="00707EF5">
              <w:rPr>
                <w:rFonts w:cs="Arial"/>
              </w:rPr>
              <w:t>Collection of information to support development of conceptual models of watershed fate and transport; or</w:t>
            </w:r>
          </w:p>
          <w:p w14:paraId="4887B9B5" w14:textId="77777777" w:rsidR="0040446F" w:rsidRPr="00707EF5" w:rsidRDefault="0040446F" w:rsidP="008C4308">
            <w:pPr>
              <w:pStyle w:val="MRPTableDataBullet"/>
              <w:rPr>
                <w:rFonts w:cs="Arial"/>
              </w:rPr>
            </w:pPr>
            <w:r w:rsidRPr="00707EF5">
              <w:rPr>
                <w:rFonts w:cs="Arial"/>
              </w:rPr>
              <w:t>Collection of information to support watershed loading models such as data for model calibration and validation or other information needed to estimate or compute model parameters.</w:t>
            </w:r>
          </w:p>
        </w:tc>
      </w:tr>
      <w:tr w:rsidR="0040446F" w:rsidRPr="0040446F" w14:paraId="053A930C" w14:textId="77777777" w:rsidTr="007C1DD8">
        <w:trPr>
          <w:trHeight w:val="890"/>
        </w:trPr>
        <w:tc>
          <w:tcPr>
            <w:tcW w:w="1507" w:type="dxa"/>
          </w:tcPr>
          <w:p w14:paraId="15655583" w14:textId="77777777" w:rsidR="0040446F" w:rsidRPr="00707EF5" w:rsidRDefault="0040446F" w:rsidP="00344235">
            <w:pPr>
              <w:pStyle w:val="MRPTableData"/>
              <w:rPr>
                <w:rFonts w:cs="Arial"/>
              </w:rPr>
            </w:pPr>
            <w:r w:rsidRPr="00707EF5">
              <w:rPr>
                <w:rFonts w:cs="Arial"/>
              </w:rPr>
              <w:t>5</w:t>
            </w:r>
          </w:p>
        </w:tc>
        <w:tc>
          <w:tcPr>
            <w:tcW w:w="1620" w:type="dxa"/>
          </w:tcPr>
          <w:p w14:paraId="6B8E4C2B" w14:textId="77777777" w:rsidR="0040446F" w:rsidRPr="00707EF5" w:rsidRDefault="0040446F" w:rsidP="00344235">
            <w:pPr>
              <w:pStyle w:val="MRPTableData"/>
              <w:rPr>
                <w:rFonts w:cs="Arial"/>
              </w:rPr>
            </w:pPr>
            <w:r w:rsidRPr="00707EF5">
              <w:rPr>
                <w:rFonts w:cs="Arial"/>
              </w:rPr>
              <w:t>Evaluate POC trends</w:t>
            </w:r>
          </w:p>
        </w:tc>
        <w:tc>
          <w:tcPr>
            <w:tcW w:w="5760" w:type="dxa"/>
          </w:tcPr>
          <w:p w14:paraId="4D0CF5B2" w14:textId="1045BA8E" w:rsidR="0040446F" w:rsidRPr="00707EF5" w:rsidRDefault="0040446F" w:rsidP="0047493D">
            <w:pPr>
              <w:pStyle w:val="MRPTableData"/>
              <w:rPr>
                <w:rFonts w:cs="Arial"/>
              </w:rPr>
            </w:pPr>
            <w:r w:rsidRPr="00707EF5">
              <w:rPr>
                <w:rFonts w:cs="Arial"/>
              </w:rPr>
              <w:t xml:space="preserve">Monitoring methods to provide information on trends in POC loads and concentrations over time </w:t>
            </w:r>
            <w:r w:rsidR="00BF4A1F" w:rsidRPr="00707EF5">
              <w:rPr>
                <w:rFonts w:cs="Arial"/>
              </w:rPr>
              <w:t xml:space="preserve">shall </w:t>
            </w:r>
            <w:r w:rsidRPr="00707EF5">
              <w:rPr>
                <w:rFonts w:cs="Arial"/>
              </w:rPr>
              <w:t>include methods described for Monitoring Type #1 or #2</w:t>
            </w:r>
          </w:p>
        </w:tc>
      </w:tr>
      <w:tr w:rsidR="737109CE" w14:paraId="6AD37CDD" w14:textId="77777777" w:rsidTr="737109CE">
        <w:trPr>
          <w:trHeight w:val="890"/>
        </w:trPr>
        <w:tc>
          <w:tcPr>
            <w:tcW w:w="1507" w:type="dxa"/>
          </w:tcPr>
          <w:p w14:paraId="715B3192" w14:textId="36F31764" w:rsidR="737109CE" w:rsidRDefault="737109CE" w:rsidP="001D5EB8">
            <w:pPr>
              <w:pStyle w:val="MRPTableData"/>
              <w:rPr>
                <w:rFonts w:eastAsia="Calibri" w:cs="Arial"/>
                <w:szCs w:val="24"/>
              </w:rPr>
            </w:pPr>
            <w:r w:rsidRPr="737109CE">
              <w:rPr>
                <w:rFonts w:eastAsia="Calibri" w:cs="Arial"/>
                <w:szCs w:val="24"/>
              </w:rPr>
              <w:t>6</w:t>
            </w:r>
          </w:p>
        </w:tc>
        <w:tc>
          <w:tcPr>
            <w:tcW w:w="1620" w:type="dxa"/>
          </w:tcPr>
          <w:p w14:paraId="1ECDA521" w14:textId="6E91A4F8" w:rsidR="737109CE" w:rsidRPr="00142ABA" w:rsidRDefault="737109CE" w:rsidP="001D5EB8">
            <w:pPr>
              <w:pStyle w:val="MRPTableData"/>
              <w:rPr>
                <w:rFonts w:eastAsia="Arial" w:cs="Arial"/>
                <w:szCs w:val="24"/>
              </w:rPr>
            </w:pPr>
            <w:r w:rsidRPr="00142ABA">
              <w:rPr>
                <w:rFonts w:eastAsia="Arial" w:cs="Arial"/>
                <w:szCs w:val="24"/>
              </w:rPr>
              <w:t>RWLs Assessment</w:t>
            </w:r>
          </w:p>
          <w:p w14:paraId="50AE85D0" w14:textId="52B8A876" w:rsidR="737109CE" w:rsidRDefault="737109CE" w:rsidP="737109CE">
            <w:pPr>
              <w:pStyle w:val="MRPTableData"/>
              <w:rPr>
                <w:rFonts w:eastAsia="Calibri" w:cs="Arial"/>
                <w:szCs w:val="24"/>
              </w:rPr>
            </w:pPr>
          </w:p>
        </w:tc>
        <w:tc>
          <w:tcPr>
            <w:tcW w:w="5760" w:type="dxa"/>
          </w:tcPr>
          <w:p w14:paraId="304F3713" w14:textId="255E7B1E" w:rsidR="737109CE" w:rsidRDefault="737109CE" w:rsidP="001D5EB8">
            <w:pPr>
              <w:pStyle w:val="MRPTableData"/>
              <w:rPr>
                <w:rFonts w:eastAsia="Arial" w:cs="Arial"/>
                <w:color w:val="000000" w:themeColor="text1"/>
                <w:szCs w:val="24"/>
              </w:rPr>
            </w:pPr>
            <w:r w:rsidRPr="737109CE">
              <w:rPr>
                <w:rFonts w:eastAsia="Arial" w:cs="Arial"/>
                <w:color w:val="000000" w:themeColor="text1"/>
                <w:szCs w:val="24"/>
              </w:rPr>
              <w:t>Monitoring in receiving waters to assess compliance with RWLs. Monitoring methods shall include:</w:t>
            </w:r>
          </w:p>
          <w:p w14:paraId="5723C565" w14:textId="7CB045C4" w:rsidR="737109CE" w:rsidRPr="00707EF5" w:rsidRDefault="737109CE" w:rsidP="001F69CF">
            <w:pPr>
              <w:pStyle w:val="MRPTableDataBullet"/>
              <w:rPr>
                <w:rFonts w:eastAsiaTheme="minorEastAsia" w:cs="Arial"/>
              </w:rPr>
            </w:pPr>
            <w:r w:rsidRPr="00707EF5">
              <w:rPr>
                <w:rFonts w:cs="Arial"/>
              </w:rPr>
              <w:t xml:space="preserve">Collection and analysis of analytes during the wet season in receiving waters </w:t>
            </w:r>
            <w:r w:rsidR="003B447C" w:rsidRPr="00707EF5">
              <w:rPr>
                <w:rFonts w:cs="Arial"/>
              </w:rPr>
              <w:t xml:space="preserve">(i.e., creeks and rivers that flow to San Francisco Bay) </w:t>
            </w:r>
            <w:r w:rsidRPr="00707EF5">
              <w:rPr>
                <w:rFonts w:cs="Arial"/>
              </w:rPr>
              <w:t xml:space="preserve">influenced by urban stormwater runoff. </w:t>
            </w:r>
          </w:p>
          <w:p w14:paraId="425BDFF0" w14:textId="6DB09B9B" w:rsidR="737109CE" w:rsidRPr="00707EF5" w:rsidRDefault="737109CE" w:rsidP="001F69CF">
            <w:pPr>
              <w:pStyle w:val="MRPTableDataBullet"/>
              <w:rPr>
                <w:rFonts w:eastAsiaTheme="minorEastAsia" w:cs="Arial"/>
              </w:rPr>
            </w:pPr>
            <w:r w:rsidRPr="00707EF5">
              <w:rPr>
                <w:rFonts w:cs="Arial"/>
              </w:rPr>
              <w:t xml:space="preserve">Collection and analysis of analytes during the dry season in receiving waters </w:t>
            </w:r>
            <w:r w:rsidR="003B447C" w:rsidRPr="00707EF5">
              <w:rPr>
                <w:rFonts w:cs="Arial"/>
              </w:rPr>
              <w:t xml:space="preserve">(i.e., creeks and rivers that flow to San Francisco Bay) </w:t>
            </w:r>
            <w:r w:rsidRPr="00707EF5">
              <w:rPr>
                <w:rFonts w:cs="Arial"/>
              </w:rPr>
              <w:t>influenced by dry season urban runoff.</w:t>
            </w:r>
          </w:p>
          <w:p w14:paraId="08582743" w14:textId="2359FB75" w:rsidR="737109CE" w:rsidRPr="00707EF5" w:rsidRDefault="737109CE" w:rsidP="001F69CF">
            <w:pPr>
              <w:pStyle w:val="MRPTableDataBullet"/>
              <w:rPr>
                <w:rFonts w:eastAsiaTheme="minorEastAsia" w:cs="Arial"/>
              </w:rPr>
            </w:pPr>
            <w:r w:rsidRPr="00707EF5">
              <w:rPr>
                <w:rFonts w:cs="Arial"/>
              </w:rPr>
              <w:t>Sampling locations for RWLs assessment monitoring shall be spatially and temporally representative of the sampled waterbody. Sampled waterbodies shall be representative of the range of receiving waterbody types.</w:t>
            </w:r>
          </w:p>
          <w:p w14:paraId="168A59E4" w14:textId="4297E546" w:rsidR="737109CE" w:rsidRDefault="737109CE" w:rsidP="737109CE">
            <w:pPr>
              <w:pStyle w:val="MRPTableData"/>
              <w:rPr>
                <w:rFonts w:eastAsia="Calibri" w:cs="Arial"/>
                <w:szCs w:val="24"/>
              </w:rPr>
            </w:pPr>
          </w:p>
        </w:tc>
      </w:tr>
    </w:tbl>
    <w:p w14:paraId="3736982D" w14:textId="77777777" w:rsidR="00C56C13" w:rsidRDefault="00C56C13" w:rsidP="00C56C13">
      <w:bookmarkStart w:id="42" w:name="_Hlk78473419"/>
    </w:p>
    <w:p w14:paraId="3327DD9F" w14:textId="21B4FC0F" w:rsidR="0040446F" w:rsidRPr="00171901" w:rsidRDefault="0040446F" w:rsidP="001F69CF">
      <w:pPr>
        <w:pStyle w:val="MRPA1ai"/>
      </w:pPr>
      <w:r w:rsidRPr="00C225D8">
        <w:lastRenderedPageBreak/>
        <w:t>Parameters and Monitoring Frequency</w:t>
      </w:r>
      <w:r w:rsidRPr="0040446F">
        <w:t xml:space="preserve"> – </w:t>
      </w:r>
      <w:r w:rsidRPr="0055683A">
        <w:rPr>
          <w:b w:val="0"/>
        </w:rPr>
        <w:t xml:space="preserve">The Permittees shall conduct POC monitoring consistent with the monitoring intensity and frequency specified in Table 8.2. Monitoring frequencies are described as the total and minimum number of samples that Permittees within a countywide Stormwater Program shall collectively collect and analyze in a Water Year (October 1- September 30). </w:t>
      </w:r>
      <w:proofErr w:type="gramStart"/>
      <w:r w:rsidRPr="0055683A">
        <w:rPr>
          <w:b w:val="0"/>
        </w:rPr>
        <w:t>Minimum</w:t>
      </w:r>
      <w:proofErr w:type="gramEnd"/>
      <w:r w:rsidRPr="0055683A">
        <w:rPr>
          <w:b w:val="0"/>
        </w:rPr>
        <w:t xml:space="preserve"> number of samples that Permittees within a countywide Stormwater Program shall collect by the end of the Permit term to address each monitoring type are also specified.</w:t>
      </w:r>
    </w:p>
    <w:bookmarkEnd w:id="42"/>
    <w:p w14:paraId="655E71AA" w14:textId="77777777" w:rsidR="00C56C13" w:rsidRDefault="00C56C13">
      <w:pPr>
        <w:spacing w:after="200" w:line="276" w:lineRule="auto"/>
        <w:rPr>
          <w:rFonts w:cs="Arial"/>
          <w:b/>
        </w:rPr>
      </w:pPr>
      <w:r>
        <w:rPr>
          <w:rFonts w:cs="Arial"/>
        </w:rPr>
        <w:br w:type="page"/>
      </w:r>
    </w:p>
    <w:p w14:paraId="1B6DE153" w14:textId="1EC0CBFD" w:rsidR="0040446F" w:rsidRPr="00707EF5" w:rsidRDefault="0040446F" w:rsidP="0047493D">
      <w:pPr>
        <w:pStyle w:val="MRPTableHeader"/>
        <w:rPr>
          <w:rFonts w:cs="Arial"/>
          <w:szCs w:val="24"/>
        </w:rPr>
      </w:pPr>
      <w:r w:rsidRPr="00707EF5">
        <w:rPr>
          <w:rFonts w:cs="Arial"/>
        </w:rPr>
        <w:lastRenderedPageBreak/>
        <w:t>Table 8.2 POC Monitoring Pa</w:t>
      </w:r>
      <w:r w:rsidRPr="00707EF5">
        <w:rPr>
          <w:rFonts w:eastAsiaTheme="minorEastAsia" w:cs="Arial"/>
          <w:szCs w:val="24"/>
        </w:rPr>
        <w:t>rameters, Effort and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3153"/>
        <w:gridCol w:w="2565"/>
      </w:tblGrid>
      <w:tr w:rsidR="0040446F" w:rsidRPr="0040446F" w14:paraId="7923ABA0" w14:textId="77777777" w:rsidTr="00B85005">
        <w:tc>
          <w:tcPr>
            <w:tcW w:w="3708" w:type="dxa"/>
          </w:tcPr>
          <w:p w14:paraId="6169E858" w14:textId="77777777" w:rsidR="0040446F" w:rsidRPr="00707EF5" w:rsidRDefault="0040446F" w:rsidP="008B552F">
            <w:pPr>
              <w:pStyle w:val="MRPTableHeader"/>
              <w:rPr>
                <w:rFonts w:cs="Arial"/>
              </w:rPr>
            </w:pPr>
            <w:r w:rsidRPr="00707EF5">
              <w:rPr>
                <w:rFonts w:cs="Arial"/>
              </w:rPr>
              <w:t>Pollutant of Concern</w:t>
            </w:r>
          </w:p>
        </w:tc>
        <w:tc>
          <w:tcPr>
            <w:tcW w:w="3240" w:type="dxa"/>
          </w:tcPr>
          <w:p w14:paraId="370364D7" w14:textId="77777777" w:rsidR="0040446F" w:rsidRPr="00707EF5" w:rsidRDefault="0040446F" w:rsidP="008B552F">
            <w:pPr>
              <w:pStyle w:val="MRPTableHeader"/>
              <w:rPr>
                <w:rFonts w:cs="Arial"/>
              </w:rPr>
            </w:pPr>
            <w:r w:rsidRPr="00707EF5">
              <w:rPr>
                <w:rFonts w:cs="Arial"/>
              </w:rPr>
              <w:t xml:space="preserve">Total </w:t>
            </w:r>
            <w:proofErr w:type="spellStart"/>
            <w:r w:rsidRPr="00707EF5">
              <w:rPr>
                <w:rFonts w:cs="Arial"/>
              </w:rPr>
              <w:t>Samples</w:t>
            </w:r>
            <w:r w:rsidRPr="00707EF5">
              <w:rPr>
                <w:rFonts w:cs="Arial"/>
                <w:vertAlign w:val="superscript"/>
              </w:rPr>
              <w:t>a</w:t>
            </w:r>
            <w:proofErr w:type="spellEnd"/>
            <w:r w:rsidRPr="00707EF5">
              <w:rPr>
                <w:rFonts w:cs="Arial"/>
              </w:rPr>
              <w:t xml:space="preserve"> Collected /Analyzed (yearly minimum) for each Countywide Program: Alameda, Contra Costa, Santa Clara, and San Mateo</w:t>
            </w:r>
          </w:p>
        </w:tc>
        <w:tc>
          <w:tcPr>
            <w:tcW w:w="2628" w:type="dxa"/>
          </w:tcPr>
          <w:p w14:paraId="18406306" w14:textId="77777777" w:rsidR="0040446F" w:rsidRPr="00707EF5" w:rsidRDefault="0040446F" w:rsidP="008B552F">
            <w:pPr>
              <w:pStyle w:val="MRPTableHeader"/>
              <w:rPr>
                <w:rFonts w:cs="Arial"/>
              </w:rPr>
            </w:pPr>
            <w:r w:rsidRPr="00707EF5">
              <w:rPr>
                <w:rFonts w:cs="Arial"/>
              </w:rPr>
              <w:t xml:space="preserve">Minimum Number of Samples for each Monitoring </w:t>
            </w:r>
            <w:proofErr w:type="spellStart"/>
            <w:r w:rsidRPr="00707EF5">
              <w:rPr>
                <w:rFonts w:cs="Arial"/>
              </w:rPr>
              <w:t>Type</w:t>
            </w:r>
            <w:r w:rsidRPr="00707EF5">
              <w:rPr>
                <w:rFonts w:cs="Arial"/>
                <w:vertAlign w:val="superscript"/>
              </w:rPr>
              <w:t>b</w:t>
            </w:r>
            <w:proofErr w:type="spellEnd"/>
          </w:p>
        </w:tc>
      </w:tr>
      <w:tr w:rsidR="0040446F" w:rsidRPr="0040446F" w14:paraId="7220B700" w14:textId="77777777" w:rsidTr="00B85005">
        <w:tc>
          <w:tcPr>
            <w:tcW w:w="3708" w:type="dxa"/>
          </w:tcPr>
          <w:p w14:paraId="687C2025" w14:textId="77777777" w:rsidR="0040446F" w:rsidRPr="00707EF5" w:rsidRDefault="0040446F" w:rsidP="008B552F">
            <w:pPr>
              <w:pStyle w:val="MRPTableData"/>
              <w:rPr>
                <w:rFonts w:cs="Arial"/>
              </w:rPr>
            </w:pPr>
            <w:r w:rsidRPr="00707EF5">
              <w:rPr>
                <w:rFonts w:cs="Arial"/>
              </w:rPr>
              <w:t>Polychlorinated Biphenyls (PCBs)</w:t>
            </w:r>
          </w:p>
        </w:tc>
        <w:tc>
          <w:tcPr>
            <w:tcW w:w="3240" w:type="dxa"/>
          </w:tcPr>
          <w:p w14:paraId="7CEA1191" w14:textId="082A6FA3" w:rsidR="0040446F" w:rsidRPr="00707EF5" w:rsidRDefault="0040446F" w:rsidP="008B552F">
            <w:pPr>
              <w:pStyle w:val="MRPTableData"/>
              <w:rPr>
                <w:rFonts w:cs="Arial"/>
              </w:rPr>
            </w:pPr>
            <w:r w:rsidRPr="00707EF5">
              <w:rPr>
                <w:rFonts w:cs="Arial"/>
              </w:rPr>
              <w:t>75 (8) Alameda, Santa Clara</w:t>
            </w:r>
          </w:p>
          <w:p w14:paraId="3AB0D79F" w14:textId="5F0979AF" w:rsidR="0040446F" w:rsidRPr="00707EF5" w:rsidRDefault="0040446F" w:rsidP="008B552F">
            <w:pPr>
              <w:pStyle w:val="MRPTableData"/>
              <w:rPr>
                <w:rFonts w:cs="Arial"/>
              </w:rPr>
            </w:pPr>
            <w:r w:rsidRPr="00707EF5">
              <w:rPr>
                <w:rFonts w:cs="Arial"/>
              </w:rPr>
              <w:t xml:space="preserve">65 (8) Contra Costa, San Mateo </w:t>
            </w:r>
          </w:p>
        </w:tc>
        <w:tc>
          <w:tcPr>
            <w:tcW w:w="2628" w:type="dxa"/>
          </w:tcPr>
          <w:p w14:paraId="2D4CB0A0" w14:textId="77777777" w:rsidR="0040446F" w:rsidRPr="00707EF5" w:rsidRDefault="0040446F" w:rsidP="008B552F">
            <w:pPr>
              <w:pStyle w:val="MRPTableData"/>
              <w:rPr>
                <w:rFonts w:cs="Arial"/>
              </w:rPr>
            </w:pPr>
            <w:r w:rsidRPr="00707EF5">
              <w:rPr>
                <w:rFonts w:cs="Arial"/>
              </w:rPr>
              <w:t xml:space="preserve">8 samples minimum for monitoring types 1-3 and 16 samples minimum for monitoring </w:t>
            </w:r>
            <w:proofErr w:type="gramStart"/>
            <w:r w:rsidRPr="00707EF5">
              <w:rPr>
                <w:rFonts w:cs="Arial"/>
              </w:rPr>
              <w:t>types</w:t>
            </w:r>
            <w:proofErr w:type="gramEnd"/>
            <w:r w:rsidRPr="00707EF5">
              <w:rPr>
                <w:rFonts w:cs="Arial"/>
              </w:rPr>
              <w:t xml:space="preserve"> 4-5</w:t>
            </w:r>
          </w:p>
        </w:tc>
      </w:tr>
      <w:tr w:rsidR="0040446F" w:rsidRPr="0040446F" w14:paraId="02F447F5" w14:textId="77777777" w:rsidTr="00B85005">
        <w:tc>
          <w:tcPr>
            <w:tcW w:w="3708" w:type="dxa"/>
          </w:tcPr>
          <w:p w14:paraId="6C1962C6" w14:textId="77777777" w:rsidR="0040446F" w:rsidRPr="00707EF5" w:rsidRDefault="0040446F" w:rsidP="008B552F">
            <w:pPr>
              <w:pStyle w:val="MRPTableData"/>
              <w:rPr>
                <w:rFonts w:cs="Arial"/>
              </w:rPr>
            </w:pPr>
            <w:r w:rsidRPr="00707EF5">
              <w:rPr>
                <w:rFonts w:cs="Arial"/>
              </w:rPr>
              <w:t>Total Mercury</w:t>
            </w:r>
          </w:p>
        </w:tc>
        <w:tc>
          <w:tcPr>
            <w:tcW w:w="3240" w:type="dxa"/>
          </w:tcPr>
          <w:p w14:paraId="24EF35CD" w14:textId="77777777" w:rsidR="0040446F" w:rsidRPr="00707EF5" w:rsidRDefault="0040446F" w:rsidP="008B552F">
            <w:pPr>
              <w:pStyle w:val="MRPTableData"/>
              <w:rPr>
                <w:rFonts w:cs="Arial"/>
              </w:rPr>
            </w:pPr>
            <w:r w:rsidRPr="00707EF5">
              <w:rPr>
                <w:rFonts w:cs="Arial"/>
              </w:rPr>
              <w:t>60 (8) Alameda, Santa Clara</w:t>
            </w:r>
          </w:p>
          <w:p w14:paraId="07EFB44C" w14:textId="77777777" w:rsidR="0040446F" w:rsidRPr="00707EF5" w:rsidRDefault="0040446F" w:rsidP="008B552F">
            <w:pPr>
              <w:pStyle w:val="MRPTableData"/>
              <w:rPr>
                <w:rFonts w:cs="Arial"/>
              </w:rPr>
            </w:pPr>
            <w:r w:rsidRPr="00707EF5">
              <w:rPr>
                <w:rFonts w:cs="Arial"/>
              </w:rPr>
              <w:t>50 (8) Contra Costa, San Mateo</w:t>
            </w:r>
          </w:p>
        </w:tc>
        <w:tc>
          <w:tcPr>
            <w:tcW w:w="2628" w:type="dxa"/>
          </w:tcPr>
          <w:p w14:paraId="11E46B47" w14:textId="77777777" w:rsidR="0040446F" w:rsidRPr="00707EF5" w:rsidRDefault="0040446F" w:rsidP="008B552F">
            <w:pPr>
              <w:pStyle w:val="MRPTableData"/>
              <w:rPr>
                <w:rFonts w:cs="Arial"/>
              </w:rPr>
            </w:pPr>
            <w:r w:rsidRPr="00707EF5">
              <w:rPr>
                <w:rFonts w:cs="Arial"/>
              </w:rPr>
              <w:t xml:space="preserve">8 samples minimum for monitoring types 1-5 </w:t>
            </w:r>
          </w:p>
        </w:tc>
      </w:tr>
      <w:tr w:rsidR="0040446F" w:rsidRPr="0040446F" w14:paraId="4E63637C" w14:textId="77777777" w:rsidTr="00B85005">
        <w:tc>
          <w:tcPr>
            <w:tcW w:w="3708" w:type="dxa"/>
          </w:tcPr>
          <w:p w14:paraId="70792837" w14:textId="77777777" w:rsidR="0040446F" w:rsidRPr="00707EF5" w:rsidRDefault="0040446F" w:rsidP="008B552F">
            <w:pPr>
              <w:pStyle w:val="MRPTableData"/>
              <w:rPr>
                <w:rFonts w:cs="Arial"/>
              </w:rPr>
            </w:pPr>
            <w:r w:rsidRPr="00707EF5">
              <w:rPr>
                <w:rFonts w:cs="Arial"/>
              </w:rPr>
              <w:t>Copper</w:t>
            </w:r>
          </w:p>
        </w:tc>
        <w:tc>
          <w:tcPr>
            <w:tcW w:w="3240" w:type="dxa"/>
          </w:tcPr>
          <w:p w14:paraId="7308B83F" w14:textId="098E14A1" w:rsidR="0040446F" w:rsidRPr="0040446F" w:rsidRDefault="737109CE" w:rsidP="008B552F">
            <w:pPr>
              <w:pStyle w:val="MRPTableData"/>
              <w:rPr>
                <w:rFonts w:eastAsia="Calibri" w:cs="Arial"/>
                <w:szCs w:val="24"/>
              </w:rPr>
            </w:pPr>
            <w:r w:rsidRPr="00707EF5">
              <w:rPr>
                <w:rFonts w:cs="Arial"/>
              </w:rPr>
              <w:t>5</w:t>
            </w:r>
          </w:p>
        </w:tc>
        <w:tc>
          <w:tcPr>
            <w:tcW w:w="2628" w:type="dxa"/>
          </w:tcPr>
          <w:p w14:paraId="309139CE" w14:textId="77777777" w:rsidR="0040446F" w:rsidRPr="00707EF5" w:rsidRDefault="0040446F" w:rsidP="008B552F">
            <w:pPr>
              <w:pStyle w:val="MRPTableData"/>
              <w:rPr>
                <w:rFonts w:cs="Arial"/>
              </w:rPr>
            </w:pPr>
            <w:r w:rsidRPr="00707EF5">
              <w:rPr>
                <w:rFonts w:cs="Arial"/>
              </w:rPr>
              <w:t>all samples for monitoring type 4</w:t>
            </w:r>
          </w:p>
        </w:tc>
      </w:tr>
      <w:tr w:rsidR="0040446F" w:rsidRPr="0040446F" w14:paraId="4996AD03" w14:textId="77777777" w:rsidTr="00B85005">
        <w:tc>
          <w:tcPr>
            <w:tcW w:w="3708" w:type="dxa"/>
          </w:tcPr>
          <w:p w14:paraId="55EC691B" w14:textId="7C9B5FB0" w:rsidR="0040446F" w:rsidRPr="00707EF5" w:rsidRDefault="0040446F" w:rsidP="003A5E3F">
            <w:pPr>
              <w:pStyle w:val="MRPTableData"/>
              <w:rPr>
                <w:rFonts w:cs="Arial"/>
              </w:rPr>
            </w:pPr>
            <w:r w:rsidRPr="00707EF5">
              <w:rPr>
                <w:rFonts w:cs="Arial"/>
                <w:b/>
              </w:rPr>
              <w:t>Emerging Contaminants</w:t>
            </w:r>
            <w:r w:rsidRPr="00707EF5">
              <w:rPr>
                <w:rFonts w:cs="Arial"/>
              </w:rPr>
              <w:t xml:space="preserve"> </w:t>
            </w:r>
            <w:r w:rsidRPr="00707EF5">
              <w:rPr>
                <w:rFonts w:cs="Arial"/>
                <w:vertAlign w:val="superscript"/>
              </w:rPr>
              <w:t>c</w:t>
            </w:r>
          </w:p>
          <w:p w14:paraId="69892193" w14:textId="77777777" w:rsidR="0040446F" w:rsidRPr="00707EF5" w:rsidRDefault="0040446F" w:rsidP="003A5E3F">
            <w:pPr>
              <w:pStyle w:val="MRPTableData"/>
              <w:rPr>
                <w:rFonts w:cs="Arial"/>
              </w:rPr>
            </w:pPr>
            <w:r w:rsidRPr="00707EF5">
              <w:rPr>
                <w:rFonts w:cs="Arial"/>
              </w:rPr>
              <w:t>Must include but not limited to:</w:t>
            </w:r>
          </w:p>
          <w:p w14:paraId="4CD9EC67" w14:textId="77777777" w:rsidR="0040446F" w:rsidRPr="00707EF5" w:rsidRDefault="0040446F" w:rsidP="00E36951">
            <w:pPr>
              <w:pStyle w:val="MRPTableDataBullet"/>
              <w:rPr>
                <w:rFonts w:cs="Arial"/>
              </w:rPr>
            </w:pPr>
            <w:r w:rsidRPr="00707EF5">
              <w:rPr>
                <w:rFonts w:cs="Arial"/>
              </w:rPr>
              <w:t xml:space="preserve">contaminants likely in stormwater and associated with vehicles; </w:t>
            </w:r>
          </w:p>
          <w:p w14:paraId="5F4F09C0" w14:textId="77777777" w:rsidR="0040446F" w:rsidRPr="00707EF5" w:rsidRDefault="0040446F" w:rsidP="0078673D">
            <w:pPr>
              <w:pStyle w:val="MRPTableDataBullet"/>
              <w:rPr>
                <w:rFonts w:cs="Arial"/>
              </w:rPr>
            </w:pPr>
            <w:r w:rsidRPr="00707EF5">
              <w:rPr>
                <w:rFonts w:cs="Arial"/>
              </w:rPr>
              <w:t xml:space="preserve">per- and polyfluoroalkyl substances (PFAS); </w:t>
            </w:r>
          </w:p>
          <w:p w14:paraId="7635FEE3" w14:textId="77777777" w:rsidR="0040446F" w:rsidRPr="00707EF5" w:rsidRDefault="0040446F" w:rsidP="008C4308">
            <w:pPr>
              <w:pStyle w:val="MRPTableDataBullet"/>
              <w:rPr>
                <w:rFonts w:cs="Arial"/>
              </w:rPr>
            </w:pPr>
            <w:r w:rsidRPr="00707EF5">
              <w:rPr>
                <w:rFonts w:cs="Arial"/>
              </w:rPr>
              <w:t>organophosphate ester plastic additives/flame retardants;</w:t>
            </w:r>
          </w:p>
          <w:p w14:paraId="10803923" w14:textId="77777777" w:rsidR="0040446F" w:rsidRPr="00707EF5" w:rsidRDefault="0040446F" w:rsidP="008C4308">
            <w:pPr>
              <w:pStyle w:val="MRPTableDataBullet"/>
              <w:rPr>
                <w:rFonts w:cs="Arial"/>
              </w:rPr>
            </w:pPr>
            <w:r w:rsidRPr="00707EF5">
              <w:rPr>
                <w:rFonts w:cs="Arial"/>
              </w:rPr>
              <w:t>bisphenol plastic additives; and</w:t>
            </w:r>
          </w:p>
          <w:p w14:paraId="221CB222" w14:textId="77777777" w:rsidR="0040446F" w:rsidRPr="00707EF5" w:rsidRDefault="0040446F" w:rsidP="008C4308">
            <w:pPr>
              <w:pStyle w:val="MRPTableDataBullet"/>
              <w:rPr>
                <w:rFonts w:cs="Arial"/>
              </w:rPr>
            </w:pPr>
            <w:r w:rsidRPr="00707EF5">
              <w:rPr>
                <w:rFonts w:cs="Arial"/>
              </w:rPr>
              <w:t>ethoxylated surfactants</w:t>
            </w:r>
          </w:p>
        </w:tc>
        <w:tc>
          <w:tcPr>
            <w:tcW w:w="3240" w:type="dxa"/>
          </w:tcPr>
          <w:p w14:paraId="41EA8197" w14:textId="77777777" w:rsidR="0040446F" w:rsidRPr="00707EF5" w:rsidRDefault="0040446F" w:rsidP="008B552F">
            <w:pPr>
              <w:pStyle w:val="MRPTableData"/>
              <w:rPr>
                <w:rFonts w:cs="Arial"/>
              </w:rPr>
            </w:pPr>
          </w:p>
          <w:p w14:paraId="5C7A6362" w14:textId="77777777" w:rsidR="0040446F" w:rsidRPr="00707EF5" w:rsidRDefault="0040446F" w:rsidP="008B552F">
            <w:pPr>
              <w:pStyle w:val="MRPTableData"/>
              <w:rPr>
                <w:rFonts w:cs="Arial"/>
              </w:rPr>
            </w:pPr>
          </w:p>
          <w:p w14:paraId="5E438529" w14:textId="77777777" w:rsidR="0040446F" w:rsidRPr="00707EF5" w:rsidRDefault="0040446F" w:rsidP="008B552F">
            <w:pPr>
              <w:pStyle w:val="MRPTableData"/>
              <w:rPr>
                <w:rFonts w:cs="Arial"/>
              </w:rPr>
            </w:pPr>
            <w:r w:rsidRPr="00707EF5">
              <w:rPr>
                <w:rFonts w:cs="Arial"/>
              </w:rPr>
              <w:t>25</w:t>
            </w:r>
          </w:p>
          <w:p w14:paraId="5F585893" w14:textId="77777777" w:rsidR="0040446F" w:rsidRPr="00707EF5" w:rsidRDefault="0040446F" w:rsidP="008B552F">
            <w:pPr>
              <w:pStyle w:val="MRPTableData"/>
              <w:rPr>
                <w:rFonts w:cs="Arial"/>
              </w:rPr>
            </w:pPr>
            <w:r w:rsidRPr="00707EF5">
              <w:rPr>
                <w:rFonts w:cs="Arial"/>
              </w:rPr>
              <w:t>See footnote c</w:t>
            </w:r>
          </w:p>
        </w:tc>
        <w:tc>
          <w:tcPr>
            <w:tcW w:w="2628" w:type="dxa"/>
          </w:tcPr>
          <w:p w14:paraId="5B4AE1B5" w14:textId="77777777" w:rsidR="0040446F" w:rsidRPr="00707EF5" w:rsidRDefault="0040446F" w:rsidP="008B552F">
            <w:pPr>
              <w:pStyle w:val="MRPTableData"/>
              <w:rPr>
                <w:rFonts w:cs="Arial"/>
              </w:rPr>
            </w:pPr>
          </w:p>
          <w:p w14:paraId="62C1C294" w14:textId="77777777" w:rsidR="0040446F" w:rsidRPr="00707EF5" w:rsidRDefault="0040446F" w:rsidP="008B552F">
            <w:pPr>
              <w:pStyle w:val="MRPTableData"/>
              <w:rPr>
                <w:rFonts w:cs="Arial"/>
              </w:rPr>
            </w:pPr>
            <w:r w:rsidRPr="00707EF5">
              <w:rPr>
                <w:rFonts w:cs="Arial"/>
              </w:rPr>
              <w:t>all samples for monitoring type 4</w:t>
            </w:r>
          </w:p>
          <w:p w14:paraId="3E52A233" w14:textId="77777777" w:rsidR="0040446F" w:rsidRPr="00707EF5" w:rsidRDefault="0040446F" w:rsidP="008B552F">
            <w:pPr>
              <w:pStyle w:val="MRPTableData"/>
              <w:rPr>
                <w:rFonts w:cs="Arial"/>
              </w:rPr>
            </w:pPr>
          </w:p>
          <w:p w14:paraId="032550BA" w14:textId="77777777" w:rsidR="0040446F" w:rsidRPr="00707EF5" w:rsidRDefault="0040446F" w:rsidP="008B552F">
            <w:pPr>
              <w:pStyle w:val="MRPTableData"/>
              <w:rPr>
                <w:rFonts w:cs="Arial"/>
              </w:rPr>
            </w:pPr>
            <w:r w:rsidRPr="00707EF5">
              <w:rPr>
                <w:rFonts w:cs="Arial"/>
              </w:rPr>
              <w:t>See footnote c</w:t>
            </w:r>
          </w:p>
        </w:tc>
      </w:tr>
      <w:tr w:rsidR="0040446F" w:rsidRPr="0040446F" w14:paraId="1D22A545" w14:textId="77777777" w:rsidTr="00B85005">
        <w:tc>
          <w:tcPr>
            <w:tcW w:w="3708" w:type="dxa"/>
          </w:tcPr>
          <w:p w14:paraId="347823D6" w14:textId="77777777" w:rsidR="0040446F" w:rsidRPr="00707EF5" w:rsidRDefault="0040446F" w:rsidP="003A5E3F">
            <w:pPr>
              <w:pStyle w:val="MRPTableData"/>
              <w:rPr>
                <w:rFonts w:cs="Arial"/>
              </w:rPr>
            </w:pPr>
            <w:r w:rsidRPr="00707EF5">
              <w:rPr>
                <w:rFonts w:cs="Arial"/>
                <w:b/>
              </w:rPr>
              <w:t xml:space="preserve">Ancillary </w:t>
            </w:r>
            <w:proofErr w:type="spellStart"/>
            <w:r w:rsidRPr="00707EF5">
              <w:rPr>
                <w:rFonts w:cs="Arial"/>
                <w:b/>
              </w:rPr>
              <w:t>Parameters</w:t>
            </w:r>
            <w:r w:rsidRPr="00707EF5">
              <w:rPr>
                <w:rFonts w:cs="Arial"/>
                <w:vertAlign w:val="superscript"/>
              </w:rPr>
              <w:t>d</w:t>
            </w:r>
            <w:proofErr w:type="spellEnd"/>
            <w:r w:rsidRPr="00707EF5">
              <w:rPr>
                <w:rFonts w:cs="Arial"/>
              </w:rPr>
              <w:t>:</w:t>
            </w:r>
          </w:p>
          <w:p w14:paraId="000387C3" w14:textId="77777777" w:rsidR="0040446F" w:rsidRPr="00707EF5" w:rsidRDefault="0040446F" w:rsidP="00E36951">
            <w:pPr>
              <w:pStyle w:val="MRPTableDataBullet"/>
              <w:rPr>
                <w:rFonts w:cs="Arial"/>
              </w:rPr>
            </w:pPr>
            <w:r w:rsidRPr="00707EF5">
              <w:rPr>
                <w:rFonts w:cs="Arial"/>
              </w:rPr>
              <w:t>Total organic carbon</w:t>
            </w:r>
          </w:p>
          <w:p w14:paraId="227BEE1A" w14:textId="77777777" w:rsidR="0040446F" w:rsidRPr="00707EF5" w:rsidRDefault="0040446F" w:rsidP="0078673D">
            <w:pPr>
              <w:pStyle w:val="MRPTableDataBullet"/>
              <w:rPr>
                <w:rFonts w:cs="Arial"/>
              </w:rPr>
            </w:pPr>
            <w:r w:rsidRPr="00707EF5">
              <w:rPr>
                <w:rFonts w:cs="Arial"/>
              </w:rPr>
              <w:t>Suspended sediments (SSC)</w:t>
            </w:r>
          </w:p>
          <w:p w14:paraId="076A2003" w14:textId="77777777" w:rsidR="0040446F" w:rsidRPr="00707EF5" w:rsidRDefault="0040446F" w:rsidP="008C4308">
            <w:pPr>
              <w:pStyle w:val="MRPTableDataBullet"/>
              <w:rPr>
                <w:rFonts w:cs="Arial"/>
              </w:rPr>
            </w:pPr>
            <w:r w:rsidRPr="00707EF5">
              <w:rPr>
                <w:rFonts w:cs="Arial"/>
              </w:rPr>
              <w:t>Hardness</w:t>
            </w:r>
          </w:p>
        </w:tc>
        <w:tc>
          <w:tcPr>
            <w:tcW w:w="3240" w:type="dxa"/>
          </w:tcPr>
          <w:p w14:paraId="0D5AB5BF" w14:textId="77777777" w:rsidR="0040446F" w:rsidRPr="00707EF5" w:rsidRDefault="0040446F" w:rsidP="008B552F">
            <w:pPr>
              <w:pStyle w:val="MRPTableData"/>
              <w:rPr>
                <w:rFonts w:cs="Arial"/>
              </w:rPr>
            </w:pPr>
            <w:r w:rsidRPr="00707EF5">
              <w:rPr>
                <w:rFonts w:cs="Arial"/>
              </w:rPr>
              <w:t>as necessary to address management questions for other POCs – see footnote d</w:t>
            </w:r>
          </w:p>
        </w:tc>
        <w:tc>
          <w:tcPr>
            <w:tcW w:w="2628" w:type="dxa"/>
          </w:tcPr>
          <w:p w14:paraId="6BFB2761" w14:textId="77777777" w:rsidR="0040446F" w:rsidRPr="00707EF5" w:rsidRDefault="0040446F" w:rsidP="008B552F">
            <w:pPr>
              <w:pStyle w:val="MRPTableData"/>
              <w:rPr>
                <w:rFonts w:cs="Arial"/>
              </w:rPr>
            </w:pPr>
          </w:p>
        </w:tc>
      </w:tr>
      <w:tr w:rsidR="737109CE" w14:paraId="786E073A" w14:textId="77777777" w:rsidTr="737109CE">
        <w:tc>
          <w:tcPr>
            <w:tcW w:w="3632" w:type="dxa"/>
          </w:tcPr>
          <w:p w14:paraId="077CC23A" w14:textId="357722EB" w:rsidR="737109CE" w:rsidRDefault="737109CE" w:rsidP="00651542">
            <w:pPr>
              <w:pStyle w:val="MRPTableData"/>
              <w:rPr>
                <w:rFonts w:eastAsia="Calibri" w:cs="Arial"/>
                <w:szCs w:val="24"/>
              </w:rPr>
            </w:pPr>
            <w:r w:rsidRPr="00AF5B34">
              <w:rPr>
                <w:rFonts w:eastAsia="Arial" w:cs="Arial"/>
                <w:b/>
                <w:szCs w:val="24"/>
              </w:rPr>
              <w:t>RWL</w:t>
            </w:r>
            <w:r w:rsidRPr="00707EF5">
              <w:rPr>
                <w:rFonts w:cs="Arial"/>
                <w:b/>
                <w:szCs w:val="24"/>
              </w:rPr>
              <w:t xml:space="preserve">s Assessment: </w:t>
            </w:r>
            <w:r w:rsidRPr="00707EF5">
              <w:rPr>
                <w:rFonts w:cs="Arial"/>
                <w:szCs w:val="24"/>
              </w:rPr>
              <w:t xml:space="preserve">copper, </w:t>
            </w:r>
            <w:r w:rsidRPr="00AF5B34">
              <w:rPr>
                <w:rFonts w:eastAsia="Arial" w:cs="Arial"/>
                <w:szCs w:val="24"/>
              </w:rPr>
              <w:t xml:space="preserve">zinc, fecal </w:t>
            </w:r>
            <w:r w:rsidRPr="00707EF5">
              <w:rPr>
                <w:rFonts w:cs="Arial"/>
                <w:szCs w:val="24"/>
              </w:rPr>
              <w:t>indicator bacteria, and additional analytes determined under Provision C.8.h.iv</w:t>
            </w:r>
          </w:p>
        </w:tc>
        <w:tc>
          <w:tcPr>
            <w:tcW w:w="3153" w:type="dxa"/>
          </w:tcPr>
          <w:p w14:paraId="1A9BF700" w14:textId="66FF24D6" w:rsidR="737109CE" w:rsidRPr="00707EF5" w:rsidRDefault="737109CE">
            <w:pPr>
              <w:rPr>
                <w:rFonts w:cs="Arial"/>
                <w:szCs w:val="24"/>
              </w:rPr>
            </w:pPr>
            <w:r w:rsidRPr="737109CE">
              <w:rPr>
                <w:rFonts w:eastAsia="Arial" w:cs="Arial"/>
                <w:szCs w:val="24"/>
              </w:rPr>
              <w:t xml:space="preserve">4 wet season samples </w:t>
            </w:r>
          </w:p>
          <w:p w14:paraId="4609B599" w14:textId="6FDDC4B6" w:rsidR="737109CE" w:rsidRDefault="737109CE" w:rsidP="00651542">
            <w:pPr>
              <w:pStyle w:val="MRPTableData"/>
              <w:rPr>
                <w:rFonts w:eastAsia="Calibri" w:cs="Arial"/>
                <w:szCs w:val="24"/>
              </w:rPr>
            </w:pPr>
            <w:r w:rsidRPr="00AF5B34">
              <w:rPr>
                <w:rFonts w:eastAsia="Arial" w:cs="Arial"/>
                <w:szCs w:val="24"/>
              </w:rPr>
              <w:t>1 dry season sample</w:t>
            </w:r>
          </w:p>
        </w:tc>
        <w:tc>
          <w:tcPr>
            <w:tcW w:w="2565" w:type="dxa"/>
          </w:tcPr>
          <w:p w14:paraId="2772608C" w14:textId="195BA1F2" w:rsidR="737109CE" w:rsidRDefault="737109CE" w:rsidP="00651542">
            <w:pPr>
              <w:pStyle w:val="MRPTableData"/>
              <w:rPr>
                <w:rFonts w:eastAsia="Calibri" w:cs="Arial"/>
                <w:szCs w:val="24"/>
              </w:rPr>
            </w:pPr>
            <w:r w:rsidRPr="00AF5B34">
              <w:rPr>
                <w:rFonts w:eastAsia="Arial" w:cs="Arial"/>
                <w:szCs w:val="24"/>
              </w:rPr>
              <w:t xml:space="preserve">5 samples for monitoring </w:t>
            </w:r>
            <w:r w:rsidRPr="00707EF5">
              <w:rPr>
                <w:rFonts w:cs="Arial"/>
                <w:szCs w:val="24"/>
              </w:rPr>
              <w:t>type 6</w:t>
            </w:r>
          </w:p>
        </w:tc>
      </w:tr>
    </w:tbl>
    <w:p w14:paraId="552B0F06" w14:textId="427AD647" w:rsidR="0040446F" w:rsidRPr="0040446F" w:rsidRDefault="0040446F" w:rsidP="008563F7">
      <w:pPr>
        <w:pStyle w:val="MRPA1aiBody"/>
        <w:spacing w:before="120"/>
        <w:rPr>
          <w:rFonts w:eastAsia="Calibri"/>
        </w:rPr>
      </w:pPr>
      <w:proofErr w:type="spellStart"/>
      <w:r w:rsidRPr="0040446F">
        <w:rPr>
          <w:b/>
          <w:vertAlign w:val="superscript"/>
        </w:rPr>
        <w:lastRenderedPageBreak/>
        <w:t>a</w:t>
      </w:r>
      <w:proofErr w:type="spellEnd"/>
      <w:r w:rsidRPr="0040446F">
        <w:rPr>
          <w:b/>
          <w:vertAlign w:val="superscript"/>
        </w:rPr>
        <w:t xml:space="preserve"> </w:t>
      </w:r>
      <w:r w:rsidRPr="0040446F">
        <w:t xml:space="preserve">This column indicates the total number of samples, across all applicable monitoring types (i.e., monitoring types 1-5 from Table 8.1), that must be collected during the Permit term. The number in parentheses indicates the minimum number of samples that must be collected, across all applicable monitoring types, during each of the five years of the permit. For example, </w:t>
      </w:r>
      <w:r>
        <w:t>75</w:t>
      </w:r>
      <w:r w:rsidRPr="0040446F">
        <w:t xml:space="preserve"> total samples must be collected for total PCBs and 60 total samples for mercury by each set of Santa Clara County and Alameda County during the term of the permit. San Mateo and Contra Costa Counties, because of smaller program size, must collect </w:t>
      </w:r>
      <w:r>
        <w:t>65</w:t>
      </w:r>
      <w:r w:rsidRPr="0040446F">
        <w:t xml:space="preserve"> PCBs and 50 total samples for mercury. Permittees must collect a minimum of 8 PCBs and 8 mercury samples every year of the Permit term, including the final year. </w:t>
      </w:r>
      <w:r w:rsidRPr="0040446F">
        <w:rPr>
          <w:rFonts w:eastAsia="Calibri"/>
        </w:rPr>
        <w:t xml:space="preserve">It is possible that data can satisfy multiple monitoring types. However, the intent of the Permit is to achieve a distribution of monitoring effort across all applicable monitoring information needs. Therefore, no more than 25 percent of samples for any pollutant may be used to satisfy requirements for multiple monitoring categories for that pollutant. This requirement is intended to ensure that monitoring is focused </w:t>
      </w:r>
      <w:proofErr w:type="gramStart"/>
      <w:r w:rsidRPr="0040446F">
        <w:rPr>
          <w:rFonts w:eastAsia="Calibri"/>
        </w:rPr>
        <w:t>to provide</w:t>
      </w:r>
      <w:proofErr w:type="gramEnd"/>
      <w:r w:rsidRPr="0040446F">
        <w:rPr>
          <w:rFonts w:eastAsia="Calibri"/>
        </w:rPr>
        <w:t xml:space="preserve"> the best information to answer specific management questions.  </w:t>
      </w:r>
    </w:p>
    <w:p w14:paraId="6FEC338A" w14:textId="77777777" w:rsidR="0040446F" w:rsidRPr="0040446F" w:rsidRDefault="0040446F" w:rsidP="008B552F">
      <w:pPr>
        <w:pStyle w:val="MRPA1aiBody"/>
      </w:pPr>
      <w:r w:rsidRPr="0040446F">
        <w:rPr>
          <w:b/>
          <w:vertAlign w:val="superscript"/>
        </w:rPr>
        <w:t xml:space="preserve">b </w:t>
      </w:r>
      <w:r w:rsidRPr="0040446F">
        <w:t>This column indicates the monitoring types from Table 8.1 that are applicable to this POC along with the minimum number of samples that shall be collected by each set of Permittees (i.e., Santa Clara County, San Mateo County, Alameda County, and Contra Costa County) by the end of the Permit term. The applicable monitoring type(s) is also stated to illustrate the management information need(s) motivating the collected data. For example, each set of Permittees (i.e., the Countywide Programs for Santa Clara, San Mateo, Alameda, and Contra Costa counties) must collect and analyze at least 8 samples to address monitoring types 1-5 in Table 8.1 for both total PCBs and total mercury. Some collected samples may address multiple management questions.</w:t>
      </w:r>
    </w:p>
    <w:p w14:paraId="53823795" w14:textId="6DA384FB" w:rsidR="0040446F" w:rsidRPr="0040446F" w:rsidRDefault="0040446F" w:rsidP="008B552F">
      <w:pPr>
        <w:pStyle w:val="MRPA1aiBody"/>
      </w:pPr>
      <w:r w:rsidRPr="0040446F">
        <w:rPr>
          <w:b/>
          <w:vertAlign w:val="superscript"/>
        </w:rPr>
        <w:t xml:space="preserve">c </w:t>
      </w:r>
      <w:r w:rsidRPr="0040446F">
        <w:t xml:space="preserve">Permittees, collectively, shall produce or cause to be produced a stormwater monitoring strategy for emerging contaminants (ECs) April 1, </w:t>
      </w:r>
      <w:proofErr w:type="gramStart"/>
      <w:r w:rsidRPr="0040446F">
        <w:t>2023</w:t>
      </w:r>
      <w:proofErr w:type="gramEnd"/>
      <w:r w:rsidRPr="0040446F">
        <w:t xml:space="preserve"> that prioritizes ECs for stormwater monitoring listed in this table and possibly others and establishes an approach for sampling stormwater ECs based on specific or likely </w:t>
      </w:r>
      <w:proofErr w:type="spellStart"/>
      <w:r w:rsidRPr="0040446F">
        <w:t>physico</w:t>
      </w:r>
      <w:proofErr w:type="spellEnd"/>
      <w:r w:rsidRPr="0040446F">
        <w:t xml:space="preserve">-chemical properties, sources, transport pathways, and fate of prioritized ECs. Permittees must conduct or cause to be conducted ECs stormwater monitoring to execute the ECs stormwater monitoring strategy at a level of effort indicated in the table. This level of effort can be satisfied either through sampling and analysis of the number of samples indicated in this table or through augmentation of the San Francisco Bay Regional Monitoring Program Emerging Contaminants Monitoring Strategy in the amount of $100,000 per year for all Permittees combined. </w:t>
      </w:r>
    </w:p>
    <w:p w14:paraId="459B321C" w14:textId="77777777" w:rsidR="0040446F" w:rsidRPr="0040446F" w:rsidRDefault="0040446F" w:rsidP="008B552F">
      <w:pPr>
        <w:pStyle w:val="MRPA1aiBody"/>
      </w:pPr>
      <w:r w:rsidRPr="0040446F">
        <w:rPr>
          <w:b/>
          <w:vertAlign w:val="superscript"/>
        </w:rPr>
        <w:lastRenderedPageBreak/>
        <w:t xml:space="preserve">d </w:t>
      </w:r>
      <w:r w:rsidRPr="0040446F">
        <w:t>Total Organic Carbon (TOC) data are not used independently. Rather, TOC can be useful for normalizing PCBs data collected in water and sediment. TOC shall be collected concurrently with PCBs data that should be normalized to TOC. Similarly, suspended sediment concentrations (SSC) samples should be collected and analyzed when water samples are collected that will be used to assess loads, loading trends, or BMP effectiveness for PCBs and Mercury. Hardness data are used in conjunction with copper concentrations collected in fresh water.</w:t>
      </w:r>
    </w:p>
    <w:p w14:paraId="33DD2705" w14:textId="40C47771" w:rsidR="00171901" w:rsidRPr="00A91E68" w:rsidRDefault="32E01CAE" w:rsidP="00070D82">
      <w:pPr>
        <w:pStyle w:val="MRPA1ai"/>
      </w:pPr>
      <w:r w:rsidRPr="00171901">
        <w:t>POC Parameters and Analytical Methods</w:t>
      </w:r>
      <w:r>
        <w:t xml:space="preserve"> –</w:t>
      </w:r>
      <w:r w:rsidRPr="00070D82">
        <w:rPr>
          <w:b w:val="0"/>
        </w:rPr>
        <w:t xml:space="preserve"> Samples collected consistent with Table 8.2 shall be analyzed for parameters listed in Table 8.3. Where no laboratory method is listed in Table 8.3, Permittees shall use U.S. EPA or SWAMP-approved methods.</w:t>
      </w:r>
      <w:r w:rsidR="209065C9" w:rsidRPr="00070D82">
        <w:rPr>
          <w:b w:val="0"/>
        </w:rPr>
        <w:t xml:space="preserve"> </w:t>
      </w:r>
      <w:r w:rsidR="3E765164" w:rsidRPr="00070D82">
        <w:rPr>
          <w:b w:val="0"/>
        </w:rPr>
        <w:t xml:space="preserve">There are no analytical methods listed in Table 8.3 for </w:t>
      </w:r>
      <w:r w:rsidR="004A3FF2" w:rsidRPr="00070D82">
        <w:rPr>
          <w:b w:val="0"/>
          <w:bCs w:val="0"/>
        </w:rPr>
        <w:t>ECs</w:t>
      </w:r>
      <w:r w:rsidR="3E765164" w:rsidRPr="00070D82">
        <w:rPr>
          <w:b w:val="0"/>
        </w:rPr>
        <w:t xml:space="preserve"> as there are not U.S. EPA-approved methods for most of these </w:t>
      </w:r>
      <w:r w:rsidR="216AD098" w:rsidRPr="00070D82">
        <w:rPr>
          <w:b w:val="0"/>
        </w:rPr>
        <w:t xml:space="preserve">contaminants. Monitoring for </w:t>
      </w:r>
      <w:r w:rsidR="00042817" w:rsidRPr="00070D82">
        <w:rPr>
          <w:b w:val="0"/>
          <w:bCs w:val="0"/>
        </w:rPr>
        <w:t>ECs</w:t>
      </w:r>
      <w:r w:rsidR="216AD098" w:rsidRPr="00070D82">
        <w:rPr>
          <w:b w:val="0"/>
        </w:rPr>
        <w:t xml:space="preserve"> is investigatory monitoring</w:t>
      </w:r>
      <w:r w:rsidR="54A70E5B" w:rsidRPr="00070D82">
        <w:rPr>
          <w:b w:val="0"/>
        </w:rPr>
        <w:t xml:space="preserve"> to provide information on </w:t>
      </w:r>
      <w:r w:rsidR="00A71233" w:rsidRPr="00070D82">
        <w:rPr>
          <w:b w:val="0"/>
          <w:bCs w:val="0"/>
        </w:rPr>
        <w:t>EC</w:t>
      </w:r>
      <w:r w:rsidR="54A70E5B" w:rsidRPr="00070D82">
        <w:rPr>
          <w:b w:val="0"/>
        </w:rPr>
        <w:t xml:space="preserve"> loads, concentrations, and presence/absence rather than compliance </w:t>
      </w:r>
      <w:r w:rsidR="3C669A20" w:rsidRPr="00070D82">
        <w:rPr>
          <w:b w:val="0"/>
        </w:rPr>
        <w:t xml:space="preserve">determination. Accordingly, specification of analytical method is not mandatory. Moreover, </w:t>
      </w:r>
      <w:r w:rsidR="442D6EC0" w:rsidRPr="00070D82">
        <w:rPr>
          <w:b w:val="0"/>
        </w:rPr>
        <w:t xml:space="preserve">the sampling and analysis is likely to be conducted through the </w:t>
      </w:r>
      <w:r w:rsidR="004C35A3" w:rsidRPr="004C35A3">
        <w:rPr>
          <w:b w:val="0"/>
        </w:rPr>
        <w:t>San Francisco Bay Regional Monitoring Program</w:t>
      </w:r>
      <w:r w:rsidR="3708901F" w:rsidRPr="00070D82">
        <w:rPr>
          <w:b w:val="0"/>
        </w:rPr>
        <w:t xml:space="preserve">, which has a robust and well-established </w:t>
      </w:r>
      <w:r w:rsidR="00070D82">
        <w:rPr>
          <w:b w:val="0"/>
          <w:bCs w:val="0"/>
        </w:rPr>
        <w:t>quality</w:t>
      </w:r>
      <w:r w:rsidR="3708901F">
        <w:rPr>
          <w:b w:val="0"/>
        </w:rPr>
        <w:t xml:space="preserve"> assurance</w:t>
      </w:r>
      <w:r w:rsidR="3708901F" w:rsidRPr="00070D82">
        <w:rPr>
          <w:b w:val="0"/>
        </w:rPr>
        <w:t xml:space="preserve"> process, and the laboratories chosen for the </w:t>
      </w:r>
      <w:r w:rsidR="00F638B5" w:rsidRPr="00070D82">
        <w:rPr>
          <w:b w:val="0"/>
          <w:bCs w:val="0"/>
        </w:rPr>
        <w:t>EC</w:t>
      </w:r>
      <w:r w:rsidR="3708901F" w:rsidRPr="00070D82">
        <w:rPr>
          <w:b w:val="0"/>
        </w:rPr>
        <w:t xml:space="preserve"> analyses will be applying state-of-the-science analytical methods </w:t>
      </w:r>
      <w:r w:rsidR="0B679ADF" w:rsidRPr="00070D82">
        <w:rPr>
          <w:b w:val="0"/>
        </w:rPr>
        <w:t xml:space="preserve">for the detection and quantification of </w:t>
      </w:r>
      <w:r w:rsidR="00DA2D60" w:rsidRPr="00070D82">
        <w:rPr>
          <w:b w:val="0"/>
          <w:bCs w:val="0"/>
        </w:rPr>
        <w:t>ECs</w:t>
      </w:r>
      <w:r w:rsidR="0B679ADF" w:rsidRPr="00070D82">
        <w:rPr>
          <w:b w:val="0"/>
        </w:rPr>
        <w:t xml:space="preserve"> in stormwater samples.</w:t>
      </w:r>
    </w:p>
    <w:p w14:paraId="590BD1A5" w14:textId="77777777" w:rsidR="008563F7" w:rsidRPr="00707EF5" w:rsidRDefault="008563F7">
      <w:pPr>
        <w:spacing w:after="200" w:line="276" w:lineRule="auto"/>
        <w:rPr>
          <w:rFonts w:cs="Arial"/>
          <w:b/>
        </w:rPr>
      </w:pPr>
      <w:r w:rsidRPr="00707EF5">
        <w:rPr>
          <w:rFonts w:cs="Arial"/>
        </w:rPr>
        <w:br w:type="page"/>
      </w:r>
    </w:p>
    <w:p w14:paraId="007D4642" w14:textId="514B83CB" w:rsidR="0040446F" w:rsidRPr="00707EF5" w:rsidRDefault="0040446F" w:rsidP="00FD4134">
      <w:pPr>
        <w:pStyle w:val="MRPTableHeader"/>
        <w:rPr>
          <w:rFonts w:cs="Arial"/>
        </w:rPr>
      </w:pPr>
      <w:r w:rsidRPr="00707EF5">
        <w:rPr>
          <w:rFonts w:cs="Arial"/>
        </w:rPr>
        <w:lastRenderedPageBreak/>
        <w:t xml:space="preserve">Table 8.3 POC Analytes and Analytical Methods </w:t>
      </w:r>
    </w:p>
    <w:tbl>
      <w:tblPr>
        <w:tblW w:w="4276"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230"/>
        <w:gridCol w:w="2599"/>
        <w:gridCol w:w="2149"/>
      </w:tblGrid>
      <w:tr w:rsidR="0040446F" w:rsidRPr="0040446F" w14:paraId="597D9B15" w14:textId="77777777" w:rsidTr="00B93F89">
        <w:trPr>
          <w:trHeight w:val="429"/>
          <w:tblHeader/>
        </w:trPr>
        <w:tc>
          <w:tcPr>
            <w:tcW w:w="1262" w:type="pct"/>
            <w:tcBorders>
              <w:top w:val="single" w:sz="4" w:space="0" w:color="auto"/>
              <w:left w:val="single" w:sz="4" w:space="0" w:color="auto"/>
              <w:bottom w:val="single" w:sz="4" w:space="0" w:color="auto"/>
              <w:right w:val="single" w:sz="4" w:space="0" w:color="auto"/>
            </w:tcBorders>
            <w:hideMark/>
          </w:tcPr>
          <w:p w14:paraId="60FD0141" w14:textId="77777777" w:rsidR="0040446F" w:rsidRPr="00707EF5" w:rsidRDefault="0040446F" w:rsidP="008B552F">
            <w:pPr>
              <w:pStyle w:val="MRPTableHeader"/>
              <w:rPr>
                <w:rFonts w:cs="Arial"/>
              </w:rPr>
            </w:pPr>
            <w:r w:rsidRPr="00707EF5">
              <w:rPr>
                <w:rFonts w:cs="Arial"/>
              </w:rPr>
              <w:t>Pollutant of Concern</w:t>
            </w:r>
          </w:p>
        </w:tc>
        <w:tc>
          <w:tcPr>
            <w:tcW w:w="769" w:type="pct"/>
            <w:tcBorders>
              <w:top w:val="single" w:sz="4" w:space="0" w:color="auto"/>
              <w:left w:val="single" w:sz="4" w:space="0" w:color="auto"/>
              <w:bottom w:val="single" w:sz="4" w:space="0" w:color="auto"/>
              <w:right w:val="single" w:sz="4" w:space="0" w:color="auto"/>
            </w:tcBorders>
            <w:hideMark/>
          </w:tcPr>
          <w:p w14:paraId="65260C0E" w14:textId="77777777" w:rsidR="0040446F" w:rsidRPr="00707EF5" w:rsidRDefault="0040446F" w:rsidP="00EB04BF">
            <w:pPr>
              <w:pStyle w:val="MRPTableHeader"/>
              <w:rPr>
                <w:rFonts w:cs="Arial"/>
              </w:rPr>
            </w:pPr>
            <w:r w:rsidRPr="00707EF5">
              <w:rPr>
                <w:rFonts w:cs="Arial"/>
              </w:rPr>
              <w:t>Matrix</w:t>
            </w:r>
          </w:p>
        </w:tc>
        <w:tc>
          <w:tcPr>
            <w:tcW w:w="1625" w:type="pct"/>
            <w:tcBorders>
              <w:top w:val="single" w:sz="4" w:space="0" w:color="auto"/>
              <w:left w:val="single" w:sz="4" w:space="0" w:color="auto"/>
              <w:bottom w:val="single" w:sz="4" w:space="0" w:color="auto"/>
              <w:right w:val="single" w:sz="4" w:space="0" w:color="auto"/>
            </w:tcBorders>
            <w:hideMark/>
          </w:tcPr>
          <w:p w14:paraId="7FA95A89" w14:textId="77777777" w:rsidR="0040446F" w:rsidRPr="00707EF5" w:rsidRDefault="0040446F" w:rsidP="008B552F">
            <w:pPr>
              <w:pStyle w:val="MRPTableHeader"/>
              <w:rPr>
                <w:rFonts w:cs="Arial"/>
              </w:rPr>
            </w:pPr>
            <w:r w:rsidRPr="00707EF5">
              <w:rPr>
                <w:rFonts w:cs="Arial"/>
              </w:rPr>
              <w:t>Analyte(s) or Test Species</w:t>
            </w:r>
          </w:p>
        </w:tc>
        <w:tc>
          <w:tcPr>
            <w:tcW w:w="1344" w:type="pct"/>
            <w:tcBorders>
              <w:top w:val="single" w:sz="4" w:space="0" w:color="auto"/>
              <w:left w:val="single" w:sz="4" w:space="0" w:color="auto"/>
              <w:bottom w:val="single" w:sz="4" w:space="0" w:color="auto"/>
              <w:right w:val="single" w:sz="4" w:space="0" w:color="auto"/>
            </w:tcBorders>
            <w:hideMark/>
          </w:tcPr>
          <w:p w14:paraId="1F0337BA" w14:textId="77777777" w:rsidR="0040446F" w:rsidRPr="00707EF5" w:rsidRDefault="0040446F" w:rsidP="002C31E8">
            <w:pPr>
              <w:pStyle w:val="MRPTableHeader"/>
              <w:ind w:left="-40" w:firstLine="40"/>
              <w:rPr>
                <w:rFonts w:cs="Arial"/>
              </w:rPr>
            </w:pPr>
            <w:r w:rsidRPr="00707EF5">
              <w:rPr>
                <w:rFonts w:cs="Arial"/>
              </w:rPr>
              <w:t xml:space="preserve">Laboratory </w:t>
            </w:r>
            <w:r w:rsidRPr="002C31E8">
              <w:rPr>
                <w:rFonts w:cs="Arial"/>
                <w:bCs/>
                <w:szCs w:val="24"/>
              </w:rPr>
              <w:t>Analytical Methods</w:t>
            </w:r>
          </w:p>
        </w:tc>
      </w:tr>
      <w:tr w:rsidR="0040446F" w:rsidRPr="0040446F" w14:paraId="38987F94" w14:textId="77777777" w:rsidTr="00B93F89">
        <w:trPr>
          <w:trHeight w:val="247"/>
        </w:trPr>
        <w:tc>
          <w:tcPr>
            <w:tcW w:w="1262" w:type="pct"/>
            <w:vMerge w:val="restart"/>
            <w:tcBorders>
              <w:top w:val="single" w:sz="4" w:space="0" w:color="auto"/>
              <w:left w:val="single" w:sz="4" w:space="0" w:color="auto"/>
              <w:bottom w:val="single" w:sz="4" w:space="0" w:color="auto"/>
              <w:right w:val="single" w:sz="4" w:space="0" w:color="auto"/>
            </w:tcBorders>
            <w:vAlign w:val="center"/>
            <w:hideMark/>
          </w:tcPr>
          <w:p w14:paraId="42B35D87" w14:textId="77777777" w:rsidR="0040446F" w:rsidRPr="00707EF5" w:rsidRDefault="0040446F" w:rsidP="008B552F">
            <w:pPr>
              <w:pStyle w:val="MRPTableHeader"/>
              <w:rPr>
                <w:rFonts w:cs="Arial"/>
              </w:rPr>
            </w:pPr>
            <w:r w:rsidRPr="00707EF5">
              <w:rPr>
                <w:rFonts w:cs="Arial"/>
              </w:rPr>
              <w:t>Polychlorinated Biphenyls (PCBs)</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7617E945" w14:textId="77777777" w:rsidR="0040446F" w:rsidRPr="00707EF5" w:rsidRDefault="0040446F" w:rsidP="008B552F">
            <w:pPr>
              <w:pStyle w:val="MRPTableData"/>
              <w:rPr>
                <w:rFonts w:cs="Arial"/>
              </w:rPr>
            </w:pPr>
            <w:r w:rsidRPr="00707EF5">
              <w:rPr>
                <w:rFonts w:cs="Arial"/>
              </w:rPr>
              <w:t>Water</w:t>
            </w:r>
          </w:p>
        </w:tc>
        <w:tc>
          <w:tcPr>
            <w:tcW w:w="1625" w:type="pct"/>
            <w:tcBorders>
              <w:top w:val="single" w:sz="4" w:space="0" w:color="auto"/>
              <w:left w:val="single" w:sz="4" w:space="0" w:color="auto"/>
              <w:bottom w:val="single" w:sz="4" w:space="0" w:color="auto"/>
              <w:right w:val="single" w:sz="4" w:space="0" w:color="auto"/>
            </w:tcBorders>
            <w:hideMark/>
          </w:tcPr>
          <w:p w14:paraId="0E5CE51F" w14:textId="77777777" w:rsidR="0040446F" w:rsidRPr="00707EF5" w:rsidRDefault="0040446F" w:rsidP="008B552F">
            <w:pPr>
              <w:pStyle w:val="MRPTableData"/>
              <w:rPr>
                <w:rFonts w:cs="Arial"/>
              </w:rPr>
            </w:pPr>
            <w:r w:rsidRPr="00707EF5">
              <w:rPr>
                <w:rFonts w:cs="Arial"/>
              </w:rPr>
              <w:t>Total PCBs</w:t>
            </w:r>
          </w:p>
        </w:tc>
        <w:tc>
          <w:tcPr>
            <w:tcW w:w="1344" w:type="pct"/>
            <w:tcBorders>
              <w:top w:val="single" w:sz="4" w:space="0" w:color="auto"/>
              <w:left w:val="single" w:sz="4" w:space="0" w:color="auto"/>
              <w:bottom w:val="single" w:sz="4" w:space="0" w:color="auto"/>
              <w:right w:val="single" w:sz="4" w:space="0" w:color="auto"/>
            </w:tcBorders>
            <w:hideMark/>
          </w:tcPr>
          <w:p w14:paraId="1CCE7CDA" w14:textId="77777777" w:rsidR="0040446F" w:rsidRPr="00707EF5" w:rsidRDefault="0040446F" w:rsidP="008B552F">
            <w:pPr>
              <w:pStyle w:val="MRPTableData"/>
              <w:rPr>
                <w:rFonts w:cs="Arial"/>
              </w:rPr>
            </w:pPr>
            <w:r w:rsidRPr="00707EF5">
              <w:rPr>
                <w:rFonts w:cs="Arial"/>
              </w:rPr>
              <w:t>U.S. EPA 1668 (RMP 40)</w:t>
            </w:r>
          </w:p>
        </w:tc>
      </w:tr>
      <w:tr w:rsidR="0040446F" w:rsidRPr="0040446F" w14:paraId="452AD102" w14:textId="77777777" w:rsidTr="00B93F89">
        <w:trPr>
          <w:trHeight w:val="246"/>
        </w:trPr>
        <w:tc>
          <w:tcPr>
            <w:tcW w:w="1262" w:type="pct"/>
            <w:vMerge/>
            <w:vAlign w:val="center"/>
            <w:hideMark/>
          </w:tcPr>
          <w:p w14:paraId="4D631613" w14:textId="77777777" w:rsidR="0040446F" w:rsidRPr="00707EF5" w:rsidRDefault="0040446F" w:rsidP="00A91E68">
            <w:pPr>
              <w:pStyle w:val="MRPTableHeader"/>
              <w:rPr>
                <w:rFonts w:cs="Arial"/>
              </w:rPr>
            </w:pPr>
          </w:p>
        </w:tc>
        <w:tc>
          <w:tcPr>
            <w:tcW w:w="769" w:type="pct"/>
            <w:vMerge/>
            <w:vAlign w:val="center"/>
            <w:hideMark/>
          </w:tcPr>
          <w:p w14:paraId="6D52B16A"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186D1989" w14:textId="77777777" w:rsidR="0040446F" w:rsidRPr="00707EF5" w:rsidRDefault="0040446F" w:rsidP="00A91E68">
            <w:pPr>
              <w:pStyle w:val="MRPTableData"/>
              <w:rPr>
                <w:rFonts w:cs="Arial"/>
              </w:rPr>
            </w:pPr>
            <w:r w:rsidRPr="00707EF5">
              <w:rPr>
                <w:rFonts w:cs="Arial"/>
              </w:rPr>
              <w:t>Total Organic Carbon</w:t>
            </w:r>
          </w:p>
        </w:tc>
        <w:tc>
          <w:tcPr>
            <w:tcW w:w="1344" w:type="pct"/>
            <w:tcBorders>
              <w:top w:val="single" w:sz="4" w:space="0" w:color="auto"/>
              <w:left w:val="single" w:sz="4" w:space="0" w:color="auto"/>
              <w:bottom w:val="single" w:sz="4" w:space="0" w:color="auto"/>
              <w:right w:val="single" w:sz="4" w:space="0" w:color="auto"/>
            </w:tcBorders>
          </w:tcPr>
          <w:p w14:paraId="2C795125" w14:textId="6332887E" w:rsidR="0040446F" w:rsidRPr="00707EF5" w:rsidRDefault="00141F0B" w:rsidP="00A91E68">
            <w:pPr>
              <w:pStyle w:val="MRPTableData"/>
              <w:rPr>
                <w:rFonts w:cs="Arial"/>
              </w:rPr>
            </w:pPr>
            <w:r w:rsidRPr="00707EF5">
              <w:rPr>
                <w:rFonts w:cs="Arial"/>
              </w:rPr>
              <w:t>SM5310B</w:t>
            </w:r>
          </w:p>
        </w:tc>
      </w:tr>
      <w:tr w:rsidR="0040446F" w:rsidRPr="0040446F" w14:paraId="3E931040" w14:textId="77777777" w:rsidTr="00B93F89">
        <w:trPr>
          <w:trHeight w:val="246"/>
        </w:trPr>
        <w:tc>
          <w:tcPr>
            <w:tcW w:w="1262" w:type="pct"/>
            <w:vMerge/>
            <w:vAlign w:val="center"/>
            <w:hideMark/>
          </w:tcPr>
          <w:p w14:paraId="16A10808" w14:textId="77777777" w:rsidR="0040446F" w:rsidRPr="00707EF5" w:rsidRDefault="0040446F" w:rsidP="00A91E68">
            <w:pPr>
              <w:pStyle w:val="MRPTableHeader"/>
              <w:rPr>
                <w:rFonts w:cs="Arial"/>
              </w:rPr>
            </w:pPr>
          </w:p>
        </w:tc>
        <w:tc>
          <w:tcPr>
            <w:tcW w:w="769" w:type="pct"/>
            <w:vMerge/>
            <w:vAlign w:val="center"/>
            <w:hideMark/>
          </w:tcPr>
          <w:p w14:paraId="3ABDC744"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1D924390" w14:textId="77777777" w:rsidR="0040446F" w:rsidRPr="00707EF5" w:rsidRDefault="0040446F" w:rsidP="00A91E68">
            <w:pPr>
              <w:pStyle w:val="MRPTableData"/>
              <w:rPr>
                <w:rFonts w:cs="Arial"/>
              </w:rPr>
            </w:pPr>
            <w:r w:rsidRPr="00707EF5">
              <w:rPr>
                <w:rFonts w:cs="Arial"/>
              </w:rPr>
              <w:t>Suspended sediments (SSC)</w:t>
            </w:r>
          </w:p>
        </w:tc>
        <w:tc>
          <w:tcPr>
            <w:tcW w:w="1344" w:type="pct"/>
            <w:tcBorders>
              <w:top w:val="single" w:sz="4" w:space="0" w:color="auto"/>
              <w:left w:val="single" w:sz="4" w:space="0" w:color="auto"/>
              <w:bottom w:val="single" w:sz="4" w:space="0" w:color="auto"/>
              <w:right w:val="single" w:sz="4" w:space="0" w:color="auto"/>
            </w:tcBorders>
          </w:tcPr>
          <w:p w14:paraId="0F36A636" w14:textId="3F4E348F" w:rsidR="0040446F" w:rsidRPr="002C6E69" w:rsidRDefault="002C6E69" w:rsidP="009D4190">
            <w:pPr>
              <w:rPr>
                <w:rFonts w:cs="Arial"/>
                <w:szCs w:val="24"/>
              </w:rPr>
            </w:pPr>
            <w:r>
              <w:rPr>
                <w:rFonts w:cs="Arial"/>
                <w:color w:val="000000"/>
                <w:szCs w:val="24"/>
              </w:rPr>
              <w:t>ASTM D3977-97</w:t>
            </w:r>
          </w:p>
        </w:tc>
      </w:tr>
      <w:tr w:rsidR="0040446F" w:rsidRPr="0040446F" w14:paraId="192AB902" w14:textId="77777777" w:rsidTr="00B93F89">
        <w:trPr>
          <w:trHeight w:val="260"/>
        </w:trPr>
        <w:tc>
          <w:tcPr>
            <w:tcW w:w="1262" w:type="pct"/>
            <w:vMerge/>
            <w:vAlign w:val="center"/>
            <w:hideMark/>
          </w:tcPr>
          <w:p w14:paraId="2AE34EA7" w14:textId="77777777" w:rsidR="0040446F" w:rsidRPr="00707EF5" w:rsidRDefault="0040446F" w:rsidP="00A91E68">
            <w:pPr>
              <w:pStyle w:val="MRPTableHeader"/>
              <w:rPr>
                <w:rFonts w:cs="Arial"/>
              </w:rPr>
            </w:pP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6D4D299E" w14:textId="77777777" w:rsidR="0040446F" w:rsidRPr="00707EF5" w:rsidRDefault="0040446F" w:rsidP="00A91E68">
            <w:pPr>
              <w:pStyle w:val="MRPTableData"/>
              <w:rPr>
                <w:rFonts w:cs="Arial"/>
              </w:rPr>
            </w:pPr>
            <w:r w:rsidRPr="00707EF5">
              <w:rPr>
                <w:rFonts w:cs="Arial"/>
              </w:rPr>
              <w:t>Bedded Sediment</w:t>
            </w:r>
          </w:p>
        </w:tc>
        <w:tc>
          <w:tcPr>
            <w:tcW w:w="1625" w:type="pct"/>
            <w:tcBorders>
              <w:top w:val="single" w:sz="4" w:space="0" w:color="auto"/>
              <w:left w:val="single" w:sz="4" w:space="0" w:color="auto"/>
              <w:bottom w:val="single" w:sz="4" w:space="0" w:color="auto"/>
              <w:right w:val="single" w:sz="4" w:space="0" w:color="auto"/>
            </w:tcBorders>
            <w:hideMark/>
          </w:tcPr>
          <w:p w14:paraId="44428124" w14:textId="77777777" w:rsidR="0040446F" w:rsidRPr="00707EF5" w:rsidRDefault="0040446F" w:rsidP="00A91E68">
            <w:pPr>
              <w:pStyle w:val="MRPTableData"/>
              <w:rPr>
                <w:rFonts w:cs="Arial"/>
              </w:rPr>
            </w:pPr>
            <w:r w:rsidRPr="00707EF5">
              <w:rPr>
                <w:rFonts w:cs="Arial"/>
              </w:rPr>
              <w:t>Total PCBs</w:t>
            </w:r>
          </w:p>
        </w:tc>
        <w:tc>
          <w:tcPr>
            <w:tcW w:w="1344" w:type="pct"/>
            <w:tcBorders>
              <w:top w:val="single" w:sz="4" w:space="0" w:color="auto"/>
              <w:left w:val="single" w:sz="4" w:space="0" w:color="auto"/>
              <w:bottom w:val="single" w:sz="4" w:space="0" w:color="auto"/>
              <w:right w:val="single" w:sz="4" w:space="0" w:color="auto"/>
            </w:tcBorders>
            <w:hideMark/>
          </w:tcPr>
          <w:p w14:paraId="46612DE6" w14:textId="77777777" w:rsidR="0040446F" w:rsidRPr="00707EF5" w:rsidRDefault="0040446F" w:rsidP="00A91E68">
            <w:pPr>
              <w:pStyle w:val="MRPTableData"/>
              <w:rPr>
                <w:rFonts w:cs="Arial"/>
              </w:rPr>
            </w:pPr>
            <w:r w:rsidRPr="00707EF5">
              <w:rPr>
                <w:rFonts w:cs="Arial"/>
              </w:rPr>
              <w:t>As appropriate to address the management information need: U.S. EPA 1668 (RMP 40), 8082A, or 8270D modified by Method 1625</w:t>
            </w:r>
          </w:p>
        </w:tc>
      </w:tr>
      <w:tr w:rsidR="0040446F" w:rsidRPr="0040446F" w14:paraId="1A88D744" w14:textId="77777777" w:rsidTr="00B93F89">
        <w:trPr>
          <w:trHeight w:val="259"/>
        </w:trPr>
        <w:tc>
          <w:tcPr>
            <w:tcW w:w="1262" w:type="pct"/>
            <w:vMerge/>
            <w:vAlign w:val="center"/>
            <w:hideMark/>
          </w:tcPr>
          <w:p w14:paraId="17083D26" w14:textId="77777777" w:rsidR="0040446F" w:rsidRPr="00707EF5" w:rsidRDefault="0040446F" w:rsidP="00A91E68">
            <w:pPr>
              <w:pStyle w:val="MRPTableHeader"/>
              <w:rPr>
                <w:rFonts w:cs="Arial"/>
              </w:rPr>
            </w:pPr>
          </w:p>
        </w:tc>
        <w:tc>
          <w:tcPr>
            <w:tcW w:w="769" w:type="pct"/>
            <w:vMerge/>
            <w:vAlign w:val="center"/>
            <w:hideMark/>
          </w:tcPr>
          <w:p w14:paraId="321E8FDB"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59818F1C" w14:textId="77777777" w:rsidR="0040446F" w:rsidRPr="00707EF5" w:rsidRDefault="0040446F" w:rsidP="00A91E68">
            <w:pPr>
              <w:pStyle w:val="MRPTableData"/>
              <w:rPr>
                <w:rFonts w:cs="Arial"/>
              </w:rPr>
            </w:pPr>
            <w:r w:rsidRPr="00707EF5">
              <w:rPr>
                <w:rFonts w:cs="Arial"/>
              </w:rPr>
              <w:t>Total organic carbon</w:t>
            </w:r>
          </w:p>
        </w:tc>
        <w:tc>
          <w:tcPr>
            <w:tcW w:w="1344" w:type="pct"/>
            <w:tcBorders>
              <w:top w:val="single" w:sz="4" w:space="0" w:color="auto"/>
              <w:left w:val="single" w:sz="4" w:space="0" w:color="auto"/>
              <w:bottom w:val="single" w:sz="4" w:space="0" w:color="auto"/>
              <w:right w:val="single" w:sz="4" w:space="0" w:color="auto"/>
            </w:tcBorders>
          </w:tcPr>
          <w:p w14:paraId="5A5C1B1C" w14:textId="08C10023" w:rsidR="0040446F" w:rsidRPr="00707EF5" w:rsidRDefault="000B385A" w:rsidP="00A91E68">
            <w:pPr>
              <w:pStyle w:val="MRPTableData"/>
              <w:rPr>
                <w:rFonts w:cs="Arial"/>
              </w:rPr>
            </w:pPr>
            <w:r>
              <w:rPr>
                <w:rFonts w:cs="Arial"/>
                <w:color w:val="000000"/>
                <w:szCs w:val="24"/>
              </w:rPr>
              <w:t xml:space="preserve">U.S. </w:t>
            </w:r>
            <w:r w:rsidR="002C6E69">
              <w:rPr>
                <w:rFonts w:cs="Arial"/>
                <w:color w:val="000000"/>
                <w:szCs w:val="24"/>
              </w:rPr>
              <w:t>EPA 9060</w:t>
            </w:r>
          </w:p>
        </w:tc>
      </w:tr>
      <w:tr w:rsidR="0040446F" w:rsidRPr="0040446F" w14:paraId="69F5D975" w14:textId="77777777" w:rsidTr="00B93F89">
        <w:trPr>
          <w:trHeight w:val="278"/>
        </w:trPr>
        <w:tc>
          <w:tcPr>
            <w:tcW w:w="1262" w:type="pct"/>
            <w:vMerge w:val="restart"/>
            <w:tcBorders>
              <w:top w:val="single" w:sz="4" w:space="0" w:color="auto"/>
              <w:left w:val="single" w:sz="4" w:space="0" w:color="auto"/>
              <w:bottom w:val="single" w:sz="4" w:space="0" w:color="auto"/>
              <w:right w:val="single" w:sz="4" w:space="0" w:color="auto"/>
            </w:tcBorders>
            <w:vAlign w:val="center"/>
            <w:hideMark/>
          </w:tcPr>
          <w:p w14:paraId="0EB71A3B" w14:textId="77777777" w:rsidR="0040446F" w:rsidRPr="00707EF5" w:rsidRDefault="0040446F" w:rsidP="008B552F">
            <w:pPr>
              <w:pStyle w:val="MRPTableHeader"/>
              <w:rPr>
                <w:rFonts w:cs="Arial"/>
              </w:rPr>
            </w:pPr>
            <w:r w:rsidRPr="00707EF5">
              <w:rPr>
                <w:rFonts w:cs="Arial"/>
              </w:rPr>
              <w:t>Mercury</w:t>
            </w:r>
          </w:p>
        </w:tc>
        <w:tc>
          <w:tcPr>
            <w:tcW w:w="769" w:type="pct"/>
            <w:tcBorders>
              <w:top w:val="single" w:sz="4" w:space="0" w:color="auto"/>
              <w:left w:val="single" w:sz="4" w:space="0" w:color="auto"/>
              <w:bottom w:val="single" w:sz="4" w:space="0" w:color="auto"/>
              <w:right w:val="single" w:sz="4" w:space="0" w:color="auto"/>
            </w:tcBorders>
            <w:hideMark/>
          </w:tcPr>
          <w:p w14:paraId="21760AB3" w14:textId="77777777" w:rsidR="0040446F" w:rsidRPr="00707EF5" w:rsidRDefault="0040446F" w:rsidP="008B552F">
            <w:pPr>
              <w:pStyle w:val="MRPTableData"/>
              <w:rPr>
                <w:rFonts w:cs="Arial"/>
              </w:rPr>
            </w:pPr>
            <w:r w:rsidRPr="00707EF5">
              <w:rPr>
                <w:rFonts w:cs="Arial"/>
              </w:rPr>
              <w:t>Water</w:t>
            </w:r>
          </w:p>
        </w:tc>
        <w:tc>
          <w:tcPr>
            <w:tcW w:w="1625" w:type="pct"/>
            <w:tcBorders>
              <w:top w:val="single" w:sz="4" w:space="0" w:color="auto"/>
              <w:left w:val="single" w:sz="4" w:space="0" w:color="auto"/>
              <w:bottom w:val="single" w:sz="4" w:space="0" w:color="auto"/>
              <w:right w:val="single" w:sz="4" w:space="0" w:color="auto"/>
            </w:tcBorders>
            <w:hideMark/>
          </w:tcPr>
          <w:p w14:paraId="48853085" w14:textId="77777777" w:rsidR="0040446F" w:rsidRPr="00707EF5" w:rsidRDefault="0040446F" w:rsidP="008B552F">
            <w:pPr>
              <w:pStyle w:val="MRPTableData"/>
              <w:rPr>
                <w:rFonts w:cs="Arial"/>
              </w:rPr>
            </w:pPr>
            <w:r w:rsidRPr="00707EF5">
              <w:rPr>
                <w:rFonts w:cs="Arial"/>
              </w:rPr>
              <w:t>Total Mercury</w:t>
            </w:r>
          </w:p>
        </w:tc>
        <w:tc>
          <w:tcPr>
            <w:tcW w:w="1344" w:type="pct"/>
            <w:tcBorders>
              <w:top w:val="single" w:sz="4" w:space="0" w:color="auto"/>
              <w:left w:val="single" w:sz="4" w:space="0" w:color="auto"/>
              <w:bottom w:val="single" w:sz="4" w:space="0" w:color="auto"/>
              <w:right w:val="single" w:sz="4" w:space="0" w:color="auto"/>
            </w:tcBorders>
          </w:tcPr>
          <w:p w14:paraId="38A340B3" w14:textId="6B562548" w:rsidR="0040446F" w:rsidRPr="00707EF5" w:rsidRDefault="00984F5A" w:rsidP="008B552F">
            <w:pPr>
              <w:pStyle w:val="MRPTableData"/>
              <w:rPr>
                <w:rFonts w:cs="Arial"/>
              </w:rPr>
            </w:pPr>
            <w:r>
              <w:rPr>
                <w:rFonts w:cs="Arial"/>
                <w:color w:val="003366"/>
              </w:rPr>
              <w:t>U.S. EPA 1631 Rev E</w:t>
            </w:r>
          </w:p>
        </w:tc>
      </w:tr>
      <w:tr w:rsidR="0040446F" w:rsidRPr="0040446F" w14:paraId="2D6995C3" w14:textId="77777777" w:rsidTr="00B93F89">
        <w:trPr>
          <w:trHeight w:val="260"/>
        </w:trPr>
        <w:tc>
          <w:tcPr>
            <w:tcW w:w="1262" w:type="pct"/>
            <w:vMerge/>
            <w:vAlign w:val="center"/>
            <w:hideMark/>
          </w:tcPr>
          <w:p w14:paraId="17A453D2" w14:textId="77777777" w:rsidR="0040446F" w:rsidRPr="00707EF5" w:rsidRDefault="0040446F" w:rsidP="00A91E68">
            <w:pPr>
              <w:pStyle w:val="MRPTableHeader"/>
              <w:rPr>
                <w:rFonts w:cs="Arial"/>
              </w:rPr>
            </w:pPr>
          </w:p>
        </w:tc>
        <w:tc>
          <w:tcPr>
            <w:tcW w:w="769" w:type="pct"/>
            <w:tcBorders>
              <w:top w:val="single" w:sz="4" w:space="0" w:color="auto"/>
              <w:left w:val="single" w:sz="4" w:space="0" w:color="auto"/>
              <w:bottom w:val="single" w:sz="4" w:space="0" w:color="auto"/>
              <w:right w:val="single" w:sz="4" w:space="0" w:color="auto"/>
            </w:tcBorders>
            <w:hideMark/>
          </w:tcPr>
          <w:p w14:paraId="16304B80" w14:textId="77777777" w:rsidR="0040446F" w:rsidRPr="00707EF5" w:rsidRDefault="0040446F" w:rsidP="00A91E68">
            <w:pPr>
              <w:pStyle w:val="MRPTableData"/>
              <w:rPr>
                <w:rFonts w:cs="Arial"/>
              </w:rPr>
            </w:pPr>
            <w:r w:rsidRPr="00707EF5">
              <w:rPr>
                <w:rFonts w:cs="Arial"/>
              </w:rPr>
              <w:t>Bedded Sediment</w:t>
            </w:r>
          </w:p>
        </w:tc>
        <w:tc>
          <w:tcPr>
            <w:tcW w:w="1625" w:type="pct"/>
            <w:tcBorders>
              <w:top w:val="single" w:sz="4" w:space="0" w:color="auto"/>
              <w:left w:val="single" w:sz="4" w:space="0" w:color="auto"/>
              <w:bottom w:val="single" w:sz="4" w:space="0" w:color="auto"/>
              <w:right w:val="single" w:sz="4" w:space="0" w:color="auto"/>
            </w:tcBorders>
            <w:hideMark/>
          </w:tcPr>
          <w:p w14:paraId="55CD276B" w14:textId="77777777" w:rsidR="0040446F" w:rsidRPr="00707EF5" w:rsidRDefault="0040446F" w:rsidP="00A91E68">
            <w:pPr>
              <w:pStyle w:val="MRPTableData"/>
              <w:rPr>
                <w:rFonts w:cs="Arial"/>
              </w:rPr>
            </w:pPr>
            <w:r w:rsidRPr="00707EF5">
              <w:rPr>
                <w:rFonts w:cs="Arial"/>
              </w:rPr>
              <w:t>Total Mercury</w:t>
            </w:r>
          </w:p>
        </w:tc>
        <w:tc>
          <w:tcPr>
            <w:tcW w:w="1344" w:type="pct"/>
            <w:tcBorders>
              <w:top w:val="single" w:sz="4" w:space="0" w:color="auto"/>
              <w:left w:val="single" w:sz="4" w:space="0" w:color="auto"/>
              <w:bottom w:val="single" w:sz="4" w:space="0" w:color="auto"/>
              <w:right w:val="single" w:sz="4" w:space="0" w:color="auto"/>
            </w:tcBorders>
          </w:tcPr>
          <w:p w14:paraId="3A6E1D5F" w14:textId="4AFACC1E" w:rsidR="0040446F" w:rsidRPr="00707EF5" w:rsidRDefault="00984F5A" w:rsidP="00A91E68">
            <w:pPr>
              <w:pStyle w:val="MRPTableData"/>
              <w:rPr>
                <w:rFonts w:cs="Arial"/>
              </w:rPr>
            </w:pPr>
            <w:r>
              <w:rPr>
                <w:rFonts w:cs="Arial"/>
                <w:color w:val="003366"/>
              </w:rPr>
              <w:t xml:space="preserve">U.S. </w:t>
            </w:r>
            <w:r w:rsidR="006F18E9">
              <w:rPr>
                <w:rFonts w:cs="Arial"/>
                <w:color w:val="003366"/>
              </w:rPr>
              <w:t>EPA 7473</w:t>
            </w:r>
          </w:p>
        </w:tc>
      </w:tr>
      <w:tr w:rsidR="0040446F" w:rsidRPr="0040446F" w14:paraId="6F351F4C" w14:textId="77777777" w:rsidTr="00B93F89">
        <w:trPr>
          <w:trHeight w:val="206"/>
        </w:trPr>
        <w:tc>
          <w:tcPr>
            <w:tcW w:w="1262" w:type="pct"/>
            <w:vMerge w:val="restart"/>
            <w:tcBorders>
              <w:top w:val="single" w:sz="4" w:space="0" w:color="auto"/>
              <w:left w:val="single" w:sz="4" w:space="0" w:color="auto"/>
              <w:bottom w:val="single" w:sz="4" w:space="0" w:color="auto"/>
              <w:right w:val="single" w:sz="4" w:space="0" w:color="auto"/>
            </w:tcBorders>
            <w:vAlign w:val="center"/>
            <w:hideMark/>
          </w:tcPr>
          <w:p w14:paraId="46A321EC" w14:textId="77777777" w:rsidR="0040446F" w:rsidRPr="00707EF5" w:rsidRDefault="0040446F" w:rsidP="008B552F">
            <w:pPr>
              <w:pStyle w:val="MRPTableHeader"/>
              <w:rPr>
                <w:rFonts w:cs="Arial"/>
              </w:rPr>
            </w:pPr>
            <w:r w:rsidRPr="00707EF5">
              <w:rPr>
                <w:rFonts w:cs="Arial"/>
              </w:rPr>
              <w:t>Copper</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7B592A88" w14:textId="77777777" w:rsidR="0040446F" w:rsidRPr="00707EF5" w:rsidRDefault="0040446F" w:rsidP="008B552F">
            <w:pPr>
              <w:pStyle w:val="MRPTableData"/>
              <w:rPr>
                <w:rFonts w:cs="Arial"/>
              </w:rPr>
            </w:pPr>
            <w:r w:rsidRPr="00707EF5">
              <w:rPr>
                <w:rFonts w:cs="Arial"/>
              </w:rPr>
              <w:t>Water</w:t>
            </w:r>
          </w:p>
        </w:tc>
        <w:tc>
          <w:tcPr>
            <w:tcW w:w="1625" w:type="pct"/>
            <w:tcBorders>
              <w:top w:val="single" w:sz="4" w:space="0" w:color="auto"/>
              <w:left w:val="single" w:sz="4" w:space="0" w:color="auto"/>
              <w:bottom w:val="single" w:sz="4" w:space="0" w:color="auto"/>
              <w:right w:val="single" w:sz="4" w:space="0" w:color="auto"/>
            </w:tcBorders>
            <w:hideMark/>
          </w:tcPr>
          <w:p w14:paraId="26C18E68" w14:textId="77777777" w:rsidR="0040446F" w:rsidRPr="00707EF5" w:rsidRDefault="0040446F" w:rsidP="008B552F">
            <w:pPr>
              <w:pStyle w:val="MRPTableData"/>
              <w:rPr>
                <w:rFonts w:cs="Arial"/>
              </w:rPr>
            </w:pPr>
            <w:r w:rsidRPr="00707EF5">
              <w:rPr>
                <w:rFonts w:cs="Arial"/>
              </w:rPr>
              <w:t>Total Copper</w:t>
            </w:r>
          </w:p>
        </w:tc>
        <w:tc>
          <w:tcPr>
            <w:tcW w:w="1344" w:type="pct"/>
            <w:tcBorders>
              <w:top w:val="single" w:sz="4" w:space="0" w:color="auto"/>
              <w:left w:val="single" w:sz="4" w:space="0" w:color="auto"/>
              <w:bottom w:val="single" w:sz="4" w:space="0" w:color="auto"/>
              <w:right w:val="single" w:sz="4" w:space="0" w:color="auto"/>
            </w:tcBorders>
          </w:tcPr>
          <w:p w14:paraId="6A80EDF1" w14:textId="53E8C7ED" w:rsidR="0040446F" w:rsidRPr="00707EF5" w:rsidRDefault="00F03C56" w:rsidP="008B552F">
            <w:pPr>
              <w:pStyle w:val="MRPTableData"/>
              <w:rPr>
                <w:rFonts w:cs="Arial"/>
              </w:rPr>
            </w:pPr>
            <w:r>
              <w:rPr>
                <w:rFonts w:cs="Arial"/>
                <w:color w:val="000000"/>
                <w:szCs w:val="24"/>
              </w:rPr>
              <w:t>U.S. EPA 200.7</w:t>
            </w:r>
          </w:p>
        </w:tc>
      </w:tr>
      <w:tr w:rsidR="0040446F" w:rsidRPr="0040446F" w14:paraId="1C47E42B" w14:textId="77777777" w:rsidTr="00B93F89">
        <w:trPr>
          <w:trHeight w:val="204"/>
        </w:trPr>
        <w:tc>
          <w:tcPr>
            <w:tcW w:w="1262" w:type="pct"/>
            <w:vMerge/>
            <w:vAlign w:val="center"/>
            <w:hideMark/>
          </w:tcPr>
          <w:p w14:paraId="63FEA443" w14:textId="77777777" w:rsidR="0040446F" w:rsidRPr="00707EF5" w:rsidRDefault="0040446F" w:rsidP="00B85005">
            <w:pPr>
              <w:rPr>
                <w:rFonts w:cs="Arial"/>
                <w:b/>
              </w:rPr>
            </w:pPr>
          </w:p>
        </w:tc>
        <w:tc>
          <w:tcPr>
            <w:tcW w:w="769" w:type="pct"/>
            <w:vMerge/>
            <w:vAlign w:val="center"/>
            <w:hideMark/>
          </w:tcPr>
          <w:p w14:paraId="3AF08FB5"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39C5E5C6" w14:textId="77777777" w:rsidR="0040446F" w:rsidRPr="00707EF5" w:rsidRDefault="0040446F" w:rsidP="00A91E68">
            <w:pPr>
              <w:pStyle w:val="MRPTableData"/>
              <w:rPr>
                <w:rFonts w:cs="Arial"/>
              </w:rPr>
            </w:pPr>
            <w:r w:rsidRPr="00707EF5">
              <w:rPr>
                <w:rFonts w:cs="Arial"/>
              </w:rPr>
              <w:t xml:space="preserve">Dissolved Copper </w:t>
            </w:r>
          </w:p>
        </w:tc>
        <w:tc>
          <w:tcPr>
            <w:tcW w:w="1344" w:type="pct"/>
            <w:tcBorders>
              <w:top w:val="single" w:sz="4" w:space="0" w:color="auto"/>
              <w:left w:val="single" w:sz="4" w:space="0" w:color="auto"/>
              <w:bottom w:val="single" w:sz="4" w:space="0" w:color="auto"/>
              <w:right w:val="single" w:sz="4" w:space="0" w:color="auto"/>
            </w:tcBorders>
          </w:tcPr>
          <w:p w14:paraId="780CC0A8" w14:textId="18E22ADC" w:rsidR="0040446F" w:rsidRPr="00707EF5" w:rsidRDefault="00984F5A" w:rsidP="00A91E68">
            <w:pPr>
              <w:pStyle w:val="MRPTableData"/>
              <w:rPr>
                <w:rFonts w:cs="Arial"/>
              </w:rPr>
            </w:pPr>
            <w:r>
              <w:rPr>
                <w:rFonts w:cs="Arial"/>
                <w:color w:val="000000"/>
                <w:szCs w:val="24"/>
              </w:rPr>
              <w:t xml:space="preserve">U.S. </w:t>
            </w:r>
            <w:r w:rsidR="00444378">
              <w:rPr>
                <w:rFonts w:cs="Arial"/>
                <w:color w:val="000000"/>
                <w:szCs w:val="24"/>
              </w:rPr>
              <w:t>EPA 200.8</w:t>
            </w:r>
          </w:p>
        </w:tc>
      </w:tr>
      <w:tr w:rsidR="0040446F" w:rsidRPr="0040446F" w14:paraId="2DDEB49D" w14:textId="77777777" w:rsidTr="00B93F89">
        <w:trPr>
          <w:trHeight w:val="204"/>
        </w:trPr>
        <w:tc>
          <w:tcPr>
            <w:tcW w:w="1262" w:type="pct"/>
            <w:vMerge/>
            <w:vAlign w:val="center"/>
            <w:hideMark/>
          </w:tcPr>
          <w:p w14:paraId="0D091845" w14:textId="77777777" w:rsidR="0040446F" w:rsidRPr="00707EF5" w:rsidRDefault="0040446F" w:rsidP="00B85005">
            <w:pPr>
              <w:rPr>
                <w:rFonts w:cs="Arial"/>
                <w:b/>
              </w:rPr>
            </w:pPr>
          </w:p>
        </w:tc>
        <w:tc>
          <w:tcPr>
            <w:tcW w:w="769" w:type="pct"/>
            <w:vMerge/>
            <w:vAlign w:val="center"/>
            <w:hideMark/>
          </w:tcPr>
          <w:p w14:paraId="30F4CFF5"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3ADAA905" w14:textId="77777777" w:rsidR="0040446F" w:rsidRPr="00707EF5" w:rsidRDefault="0040446F" w:rsidP="00A91E68">
            <w:pPr>
              <w:pStyle w:val="MRPTableData"/>
              <w:rPr>
                <w:rFonts w:cs="Arial"/>
              </w:rPr>
            </w:pPr>
            <w:r w:rsidRPr="00707EF5">
              <w:rPr>
                <w:rFonts w:cs="Arial"/>
              </w:rPr>
              <w:t>Hardness</w:t>
            </w:r>
          </w:p>
        </w:tc>
        <w:tc>
          <w:tcPr>
            <w:tcW w:w="1344" w:type="pct"/>
            <w:tcBorders>
              <w:top w:val="single" w:sz="4" w:space="0" w:color="auto"/>
              <w:left w:val="single" w:sz="4" w:space="0" w:color="auto"/>
              <w:bottom w:val="single" w:sz="4" w:space="0" w:color="auto"/>
              <w:right w:val="single" w:sz="4" w:space="0" w:color="auto"/>
            </w:tcBorders>
          </w:tcPr>
          <w:p w14:paraId="7192F570" w14:textId="4F212246" w:rsidR="0040446F" w:rsidRPr="00707EF5" w:rsidRDefault="00E61B31" w:rsidP="00A91E68">
            <w:pPr>
              <w:pStyle w:val="MRPTableData"/>
              <w:rPr>
                <w:rFonts w:cs="Arial"/>
              </w:rPr>
            </w:pPr>
            <w:r>
              <w:rPr>
                <w:rFonts w:cs="Arial"/>
                <w:color w:val="000000"/>
                <w:szCs w:val="24"/>
              </w:rPr>
              <w:t xml:space="preserve">U.S. EPA </w:t>
            </w:r>
            <w:r w:rsidR="007043B9">
              <w:rPr>
                <w:rFonts w:cs="Arial"/>
                <w:color w:val="000000"/>
                <w:szCs w:val="24"/>
              </w:rPr>
              <w:t xml:space="preserve">130.1 or </w:t>
            </w:r>
            <w:r>
              <w:rPr>
                <w:rFonts w:cs="Arial"/>
                <w:color w:val="000000"/>
                <w:szCs w:val="24"/>
              </w:rPr>
              <w:t>130.2</w:t>
            </w:r>
          </w:p>
        </w:tc>
      </w:tr>
    </w:tbl>
    <w:p w14:paraId="05959CCB" w14:textId="109B15D2" w:rsidR="00683B8A" w:rsidRDefault="00683B8A" w:rsidP="00142ABA">
      <w:pPr>
        <w:pStyle w:val="MRPA1aBody"/>
      </w:pPr>
      <w:bookmarkStart w:id="43" w:name="_Ref428973252"/>
    </w:p>
    <w:p w14:paraId="1D5DBDC1" w14:textId="4D2AFF6B" w:rsidR="00661246" w:rsidRPr="00661246" w:rsidRDefault="00661246" w:rsidP="00142ABA">
      <w:pPr>
        <w:pStyle w:val="MRPA1a"/>
      </w:pPr>
      <w:bookmarkStart w:id="44" w:name="_Ref429653539"/>
      <w:bookmarkStart w:id="45" w:name="_Ref429666086"/>
      <w:r w:rsidRPr="00661246">
        <w:t>Pesticides and Toxicity Monitoring</w:t>
      </w:r>
      <w:bookmarkEnd w:id="44"/>
      <w:bookmarkEnd w:id="45"/>
    </w:p>
    <w:p w14:paraId="13CFCBD1" w14:textId="77777777" w:rsidR="0040446F" w:rsidRPr="00171901" w:rsidRDefault="0040446F" w:rsidP="008B552F">
      <w:pPr>
        <w:pStyle w:val="MRPA1aBody"/>
      </w:pPr>
      <w:r w:rsidRPr="00171901">
        <w:t>Permittees shall conduct wet and dry weather monitoring of pesticides and toxicity in urban creeks. If a statewide coordinated pesticides and pesticides-related toxicity monitoring program begins collecting data on an ongoing basis during the Permit term, Permittees may request the Water Board modify, reduce or eliminate this monitoring requirement, provided the resultant change</w:t>
      </w:r>
      <w:r w:rsidRPr="00171901" w:rsidDel="00192288">
        <w:t xml:space="preserve"> </w:t>
      </w:r>
      <w:r w:rsidRPr="00171901">
        <w:t>would result in overall improvement of pesticide monitoring data collection.</w:t>
      </w:r>
    </w:p>
    <w:p w14:paraId="25CABD5C" w14:textId="06FB86E1" w:rsidR="0040446F" w:rsidRPr="00171901" w:rsidRDefault="0040446F" w:rsidP="008B552F">
      <w:pPr>
        <w:pStyle w:val="MRPA1aBody"/>
      </w:pPr>
      <w:r w:rsidRPr="00171901">
        <w:t xml:space="preserve">In fulfilling the requirements of Provision C.8.g, Permittees may collaborate with the California Department of Pesticide Regulation (CDPR) for data collection and analysis. For data collected through such collaboration, CDPR’s standard operating procedures and quality assurance/quality control methods </w:t>
      </w:r>
      <w:r w:rsidRPr="00171901">
        <w:lastRenderedPageBreak/>
        <w:t xml:space="preserve">may be used in place of the SWAMP comparability requirements in </w:t>
      </w:r>
      <w:proofErr w:type="spellStart"/>
      <w:r w:rsidRPr="00171901">
        <w:t>subprovisions</w:t>
      </w:r>
      <w:proofErr w:type="spellEnd"/>
      <w:r w:rsidRPr="00171901">
        <w:t xml:space="preserve"> C.8.b and in C.8.g.</w:t>
      </w:r>
    </w:p>
    <w:p w14:paraId="6DCF413E" w14:textId="77777777" w:rsidR="0040446F" w:rsidRPr="00707EF5" w:rsidRDefault="0040446F" w:rsidP="009801D6">
      <w:pPr>
        <w:pStyle w:val="MRPA1ai"/>
      </w:pPr>
      <w:r w:rsidRPr="00171901">
        <w:t>Toxicity in Water Colum</w:t>
      </w:r>
      <w:r w:rsidRPr="00707EF5">
        <w:rPr>
          <w:b w:val="0"/>
        </w:rPr>
        <w:t>n - Dry Weather</w:t>
      </w:r>
    </w:p>
    <w:p w14:paraId="4306EB06" w14:textId="77777777" w:rsidR="0040446F" w:rsidRPr="00171901" w:rsidRDefault="0040446F" w:rsidP="008B552F">
      <w:pPr>
        <w:pStyle w:val="MRPA1ai1"/>
      </w:pPr>
      <w:r w:rsidRPr="00171901">
        <w:t xml:space="preserve">Field and Laboratory Method – Permittees shall collect grab samples of receiving water using applicable SWAMP comparable methodology. These samples shall be analyzed for the test organisms listed, and by the methods described, in Table 8.4. </w:t>
      </w:r>
    </w:p>
    <w:p w14:paraId="7B7316A0" w14:textId="77777777" w:rsidR="0040446F" w:rsidRPr="00171901" w:rsidRDefault="0040446F" w:rsidP="00A75534">
      <w:pPr>
        <w:pStyle w:val="MRPA1ai1Body"/>
      </w:pPr>
      <w:r w:rsidRPr="00171901">
        <w:t>Toxicity shall be evaluated using the Test of Significant Toxicity (TST) statistical approach.</w:t>
      </w:r>
      <w:r w:rsidRPr="00171901">
        <w:rPr>
          <w:rStyle w:val="FootnoteReference"/>
        </w:rPr>
        <w:footnoteReference w:id="49"/>
      </w:r>
      <w:r w:rsidRPr="00171901">
        <w:t xml:space="preserve"> Each sample shall be subject to determination of “Pass” or “Fail” and shall indicate “Percent Effect” from toxicity using </w:t>
      </w:r>
      <w:proofErr w:type="spellStart"/>
      <w:r w:rsidRPr="00171901">
        <w:t>nondiluted</w:t>
      </w:r>
      <w:proofErr w:type="spellEnd"/>
      <w:r w:rsidRPr="00171901">
        <w:t xml:space="preserve"> samples. The TST null hypothesis shall be “mean sample response ≤ 0.</w:t>
      </w:r>
      <w:r w:rsidRPr="00A75534">
        <w:t>75</w:t>
      </w:r>
      <w:r w:rsidRPr="00171901">
        <w:t xml:space="preserve"> × mean control response.” A test result that rejects this null hypothesis shall be reported as “Pass.” A test result that does not reject this null hypothesis shall be reported as “Fail.” The relative “Percent Effect” of the sample is defined and reported as: ((Mean control response – Mean sample response) ÷ Mean control response)) × 100.</w:t>
      </w:r>
    </w:p>
    <w:p w14:paraId="0937E2FA" w14:textId="7D7B46B8" w:rsidR="0040446F" w:rsidRPr="00171901" w:rsidRDefault="0040446F" w:rsidP="009801D6">
      <w:pPr>
        <w:pStyle w:val="MRPA1ai1"/>
      </w:pPr>
      <w:r w:rsidRPr="00171901">
        <w:t>Sample Design/Locations – Sample locations may be selected by Permittees to monitor locations where toxicity could be likely; to coincide with creek restoration sites; or to resample a location where toxicity has been found in the past.</w:t>
      </w:r>
    </w:p>
    <w:p w14:paraId="400B4532" w14:textId="77777777" w:rsidR="0040446F" w:rsidRPr="00171901" w:rsidRDefault="0040446F" w:rsidP="009801D6">
      <w:pPr>
        <w:pStyle w:val="MRPA1ai1"/>
      </w:pPr>
      <w:r w:rsidRPr="00171901">
        <w:t>Frequency, Timeframe and Number of Sites –</w:t>
      </w:r>
      <w:r w:rsidRPr="00171901" w:rsidDel="002F7B7D">
        <w:t xml:space="preserve"> </w:t>
      </w:r>
      <w:r w:rsidRPr="00171901">
        <w:t xml:space="preserve">Permittees shall annually collect in the dry season </w:t>
      </w:r>
      <w:r w:rsidRPr="00171901" w:rsidDel="004D2975">
        <w:t>at least the minimum number of samples as shown below</w:t>
      </w:r>
      <w:r w:rsidRPr="00171901">
        <w:t xml:space="preserve">. </w:t>
      </w:r>
    </w:p>
    <w:tbl>
      <w:tblPr>
        <w:tblW w:w="7020" w:type="dxa"/>
        <w:tblInd w:w="1620" w:type="dxa"/>
        <w:tblBorders>
          <w:insideH w:val="single" w:sz="4" w:space="0" w:color="auto"/>
          <w:insideV w:val="single" w:sz="4" w:space="0" w:color="auto"/>
        </w:tblBorders>
        <w:tblLook w:val="04A0" w:firstRow="1" w:lastRow="0" w:firstColumn="1" w:lastColumn="0" w:noHBand="0" w:noVBand="1"/>
      </w:tblPr>
      <w:tblGrid>
        <w:gridCol w:w="3060"/>
        <w:gridCol w:w="3960"/>
      </w:tblGrid>
      <w:tr w:rsidR="0040446F" w:rsidRPr="0040446F" w14:paraId="65F8B384" w14:textId="77777777" w:rsidTr="007A5632">
        <w:tc>
          <w:tcPr>
            <w:tcW w:w="3060" w:type="dxa"/>
          </w:tcPr>
          <w:p w14:paraId="0B6A67BC" w14:textId="4A8457EA" w:rsidR="0040446F" w:rsidRPr="00707EF5" w:rsidRDefault="0040446F" w:rsidP="009801D6">
            <w:pPr>
              <w:pStyle w:val="MRPTableHeader"/>
              <w:rPr>
                <w:rFonts w:cs="Arial"/>
              </w:rPr>
            </w:pPr>
            <w:bookmarkStart w:id="46" w:name="_Hlk78390994"/>
            <w:r w:rsidRPr="00707EF5">
              <w:rPr>
                <w:rFonts w:cs="Arial"/>
              </w:rPr>
              <w:t>Permittees</w:t>
            </w:r>
          </w:p>
        </w:tc>
        <w:tc>
          <w:tcPr>
            <w:tcW w:w="3960" w:type="dxa"/>
          </w:tcPr>
          <w:p w14:paraId="0C1A3F3D" w14:textId="522D7C08" w:rsidR="0040446F" w:rsidRPr="00707EF5" w:rsidRDefault="0040446F" w:rsidP="009801D6">
            <w:pPr>
              <w:pStyle w:val="MRPTableHeader"/>
              <w:rPr>
                <w:rFonts w:cs="Arial"/>
              </w:rPr>
            </w:pPr>
            <w:r w:rsidRPr="00707EF5">
              <w:rPr>
                <w:rFonts w:cs="Arial"/>
              </w:rPr>
              <w:t xml:space="preserve">Minimum Number of Sample Sites </w:t>
            </w:r>
          </w:p>
        </w:tc>
      </w:tr>
      <w:tr w:rsidR="0040446F" w:rsidRPr="0040446F" w14:paraId="64DF7585" w14:textId="77777777" w:rsidTr="007A5632">
        <w:tc>
          <w:tcPr>
            <w:tcW w:w="3060" w:type="dxa"/>
          </w:tcPr>
          <w:p w14:paraId="110BBD2D" w14:textId="35FC1872" w:rsidR="0040446F" w:rsidRPr="00707EF5" w:rsidRDefault="0040446F" w:rsidP="009801D6">
            <w:pPr>
              <w:pStyle w:val="MRPTableData"/>
              <w:rPr>
                <w:rFonts w:cs="Arial"/>
              </w:rPr>
            </w:pPr>
            <w:r w:rsidRPr="00707EF5">
              <w:rPr>
                <w:rFonts w:cs="Arial"/>
              </w:rPr>
              <w:t>Alameda County Permittees</w:t>
            </w:r>
          </w:p>
        </w:tc>
        <w:tc>
          <w:tcPr>
            <w:tcW w:w="3960" w:type="dxa"/>
          </w:tcPr>
          <w:p w14:paraId="0A65223F" w14:textId="2342A994" w:rsidR="0040446F" w:rsidRPr="00707EF5" w:rsidRDefault="0040446F" w:rsidP="00FD4134">
            <w:pPr>
              <w:pStyle w:val="MRPTableDataCentered"/>
              <w:rPr>
                <w:rFonts w:cs="Arial"/>
              </w:rPr>
            </w:pPr>
            <w:r w:rsidRPr="00707EF5">
              <w:rPr>
                <w:rFonts w:cs="Arial"/>
              </w:rPr>
              <w:t>2 per year</w:t>
            </w:r>
          </w:p>
        </w:tc>
      </w:tr>
      <w:tr w:rsidR="0040446F" w:rsidRPr="0040446F" w14:paraId="66BD6390" w14:textId="77777777" w:rsidTr="007A5632">
        <w:tc>
          <w:tcPr>
            <w:tcW w:w="3060" w:type="dxa"/>
          </w:tcPr>
          <w:p w14:paraId="6BAC56B7" w14:textId="4F705647" w:rsidR="0040446F" w:rsidRPr="00707EF5" w:rsidRDefault="0040446F" w:rsidP="009801D6">
            <w:pPr>
              <w:pStyle w:val="MRPTableData"/>
              <w:rPr>
                <w:rFonts w:cs="Arial"/>
              </w:rPr>
            </w:pPr>
            <w:r w:rsidRPr="00707EF5">
              <w:rPr>
                <w:rFonts w:cs="Arial"/>
              </w:rPr>
              <w:t>Santa Clara County Permittees</w:t>
            </w:r>
          </w:p>
        </w:tc>
        <w:tc>
          <w:tcPr>
            <w:tcW w:w="3960" w:type="dxa"/>
          </w:tcPr>
          <w:p w14:paraId="4D879DCB" w14:textId="23AAAE86" w:rsidR="0040446F" w:rsidRPr="00707EF5" w:rsidRDefault="0040446F" w:rsidP="00FD4134">
            <w:pPr>
              <w:pStyle w:val="MRPTableDataCentered"/>
              <w:rPr>
                <w:rFonts w:cs="Arial"/>
              </w:rPr>
            </w:pPr>
            <w:r w:rsidRPr="00707EF5">
              <w:rPr>
                <w:rFonts w:cs="Arial"/>
              </w:rPr>
              <w:t>2 per year</w:t>
            </w:r>
          </w:p>
        </w:tc>
      </w:tr>
      <w:tr w:rsidR="0040446F" w:rsidRPr="0040446F" w14:paraId="265EAD4E" w14:textId="77777777" w:rsidTr="007A5632">
        <w:tc>
          <w:tcPr>
            <w:tcW w:w="3060" w:type="dxa"/>
          </w:tcPr>
          <w:p w14:paraId="0AA17DF5" w14:textId="65F5FE27" w:rsidR="0040446F" w:rsidRPr="00707EF5" w:rsidRDefault="0040446F" w:rsidP="009801D6">
            <w:pPr>
              <w:pStyle w:val="MRPTableData"/>
              <w:rPr>
                <w:rFonts w:cs="Arial"/>
              </w:rPr>
            </w:pPr>
            <w:r w:rsidRPr="00707EF5">
              <w:rPr>
                <w:rFonts w:cs="Arial"/>
                <w:lang w:val="it-IT"/>
              </w:rPr>
              <w:t xml:space="preserve">Contra Costa </w:t>
            </w:r>
            <w:r w:rsidRPr="00707EF5">
              <w:rPr>
                <w:rFonts w:cs="Arial"/>
              </w:rPr>
              <w:t>County Permittees</w:t>
            </w:r>
          </w:p>
        </w:tc>
        <w:tc>
          <w:tcPr>
            <w:tcW w:w="3960" w:type="dxa"/>
          </w:tcPr>
          <w:p w14:paraId="7069D008" w14:textId="29241634" w:rsidR="0040446F" w:rsidRPr="00707EF5" w:rsidRDefault="0040446F" w:rsidP="00FD4134">
            <w:pPr>
              <w:pStyle w:val="MRPTableDataCentered"/>
              <w:rPr>
                <w:rFonts w:cs="Arial"/>
              </w:rPr>
            </w:pPr>
            <w:r w:rsidRPr="00707EF5">
              <w:rPr>
                <w:rFonts w:cs="Arial"/>
              </w:rPr>
              <w:t>1 per year</w:t>
            </w:r>
          </w:p>
        </w:tc>
      </w:tr>
      <w:tr w:rsidR="0040446F" w:rsidRPr="0040446F" w14:paraId="7EC9C023" w14:textId="77777777" w:rsidTr="007A5632">
        <w:tc>
          <w:tcPr>
            <w:tcW w:w="3060" w:type="dxa"/>
          </w:tcPr>
          <w:p w14:paraId="192B607B" w14:textId="6874A247" w:rsidR="0040446F" w:rsidRPr="00707EF5" w:rsidRDefault="0040446F" w:rsidP="009801D6">
            <w:pPr>
              <w:pStyle w:val="MRPTableData"/>
              <w:rPr>
                <w:rFonts w:cs="Arial"/>
              </w:rPr>
            </w:pPr>
            <w:r w:rsidRPr="00707EF5">
              <w:rPr>
                <w:rFonts w:cs="Arial"/>
                <w:lang w:val="it-IT"/>
              </w:rPr>
              <w:t xml:space="preserve">San Mateo </w:t>
            </w:r>
            <w:r w:rsidRPr="00707EF5">
              <w:rPr>
                <w:rFonts w:cs="Arial"/>
              </w:rPr>
              <w:t>County Permittees</w:t>
            </w:r>
          </w:p>
        </w:tc>
        <w:tc>
          <w:tcPr>
            <w:tcW w:w="3960" w:type="dxa"/>
          </w:tcPr>
          <w:p w14:paraId="30210BAD" w14:textId="5D827261" w:rsidR="0040446F" w:rsidRPr="00707EF5" w:rsidRDefault="0040446F" w:rsidP="00FD4134">
            <w:pPr>
              <w:pStyle w:val="MRPTableDataCentered"/>
              <w:rPr>
                <w:rFonts w:cs="Arial"/>
              </w:rPr>
            </w:pPr>
            <w:r w:rsidRPr="00707EF5">
              <w:rPr>
                <w:rFonts w:cs="Arial"/>
              </w:rPr>
              <w:t>1 per year</w:t>
            </w:r>
          </w:p>
        </w:tc>
      </w:tr>
      <w:tr w:rsidR="0040446F" w:rsidRPr="0040446F" w14:paraId="2E906909" w14:textId="77777777" w:rsidTr="007A5632">
        <w:tc>
          <w:tcPr>
            <w:tcW w:w="3060" w:type="dxa"/>
          </w:tcPr>
          <w:p w14:paraId="1CDD0C2F" w14:textId="7D54F461" w:rsidR="0040446F" w:rsidRPr="00707EF5" w:rsidRDefault="00E570B7" w:rsidP="009801D6">
            <w:pPr>
              <w:pStyle w:val="MRPTableData"/>
              <w:rPr>
                <w:rFonts w:cs="Arial"/>
              </w:rPr>
            </w:pPr>
            <w:r w:rsidRPr="00707EF5">
              <w:rPr>
                <w:rFonts w:cs="Arial"/>
              </w:rPr>
              <w:t>Solano County Permittees</w:t>
            </w:r>
          </w:p>
        </w:tc>
        <w:tc>
          <w:tcPr>
            <w:tcW w:w="3960" w:type="dxa"/>
          </w:tcPr>
          <w:p w14:paraId="67291826" w14:textId="3F30310A" w:rsidR="0040446F" w:rsidRPr="00707EF5" w:rsidRDefault="0040446F" w:rsidP="00FD4134">
            <w:pPr>
              <w:pStyle w:val="MRPTableDataCentered"/>
              <w:rPr>
                <w:rFonts w:cs="Arial"/>
                <w:highlight w:val="yellow"/>
              </w:rPr>
            </w:pPr>
            <w:r w:rsidRPr="00707EF5">
              <w:rPr>
                <w:rFonts w:cs="Arial"/>
              </w:rPr>
              <w:t xml:space="preserve">1 by the end of water year 2023-24 </w:t>
            </w:r>
          </w:p>
        </w:tc>
      </w:tr>
      <w:bookmarkEnd w:id="46"/>
    </w:tbl>
    <w:p w14:paraId="7C047E5C" w14:textId="77777777" w:rsidR="00A75534" w:rsidRDefault="00A75534">
      <w:pPr>
        <w:spacing w:after="200" w:line="276" w:lineRule="auto"/>
        <w:rPr>
          <w:rFonts w:cs="Arial"/>
          <w:b/>
        </w:rPr>
      </w:pPr>
      <w:r>
        <w:rPr>
          <w:rFonts w:cs="Arial"/>
        </w:rPr>
        <w:br w:type="page"/>
      </w:r>
    </w:p>
    <w:p w14:paraId="751A4214" w14:textId="6AA94D39" w:rsidR="0040446F" w:rsidRPr="00707EF5" w:rsidRDefault="0040446F" w:rsidP="009801D6">
      <w:pPr>
        <w:pStyle w:val="MRPTableHeader"/>
        <w:rPr>
          <w:rFonts w:cs="Arial"/>
          <w:szCs w:val="24"/>
          <w:vertAlign w:val="superscript"/>
        </w:rPr>
      </w:pPr>
      <w:r w:rsidRPr="00707EF5">
        <w:rPr>
          <w:rFonts w:cs="Arial"/>
        </w:rPr>
        <w:lastRenderedPageBreak/>
        <w:t>Table 8.4 Water Column Aquatic Toxicity Analytical Procedures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644"/>
        <w:gridCol w:w="1517"/>
        <w:gridCol w:w="2416"/>
      </w:tblGrid>
      <w:tr w:rsidR="0040446F" w:rsidRPr="0040446F" w14:paraId="790B406E" w14:textId="77777777" w:rsidTr="00B85005">
        <w:trPr>
          <w:tblHeader/>
        </w:trPr>
        <w:tc>
          <w:tcPr>
            <w:tcW w:w="2430" w:type="dxa"/>
            <w:vAlign w:val="center"/>
          </w:tcPr>
          <w:p w14:paraId="0B65E1DE" w14:textId="77777777" w:rsidR="0040446F" w:rsidRPr="00707EF5" w:rsidRDefault="0040446F" w:rsidP="009801D6">
            <w:pPr>
              <w:pStyle w:val="MRPTableHeader"/>
              <w:rPr>
                <w:rFonts w:cs="Arial"/>
              </w:rPr>
            </w:pPr>
            <w:r w:rsidRPr="00707EF5">
              <w:rPr>
                <w:rFonts w:cs="Arial"/>
              </w:rPr>
              <w:t>Test Species</w:t>
            </w:r>
          </w:p>
        </w:tc>
        <w:tc>
          <w:tcPr>
            <w:tcW w:w="1536" w:type="dxa"/>
            <w:vAlign w:val="center"/>
          </w:tcPr>
          <w:p w14:paraId="5E96CB00" w14:textId="77777777" w:rsidR="0040446F" w:rsidRPr="00707EF5" w:rsidRDefault="0040446F" w:rsidP="009801D6">
            <w:pPr>
              <w:pStyle w:val="MRPTableHeader"/>
              <w:rPr>
                <w:rFonts w:cs="Arial"/>
              </w:rPr>
            </w:pPr>
            <w:r w:rsidRPr="00707EF5">
              <w:rPr>
                <w:rFonts w:cs="Arial"/>
              </w:rPr>
              <w:t>Test Endpoint(s)</w:t>
            </w:r>
          </w:p>
        </w:tc>
        <w:tc>
          <w:tcPr>
            <w:tcW w:w="1534" w:type="dxa"/>
            <w:vAlign w:val="center"/>
          </w:tcPr>
          <w:p w14:paraId="59F6B888" w14:textId="77777777" w:rsidR="0040446F" w:rsidRPr="00707EF5" w:rsidRDefault="0040446F" w:rsidP="009801D6">
            <w:pPr>
              <w:pStyle w:val="MRPTableHeader"/>
              <w:rPr>
                <w:rFonts w:cs="Arial"/>
              </w:rPr>
            </w:pPr>
            <w:r w:rsidRPr="00707EF5">
              <w:rPr>
                <w:rFonts w:cs="Arial"/>
              </w:rPr>
              <w:t>Units</w:t>
            </w:r>
          </w:p>
        </w:tc>
        <w:tc>
          <w:tcPr>
            <w:tcW w:w="2466" w:type="dxa"/>
            <w:shd w:val="clear" w:color="auto" w:fill="auto"/>
            <w:vAlign w:val="center"/>
          </w:tcPr>
          <w:p w14:paraId="69122B12" w14:textId="77777777" w:rsidR="0040446F" w:rsidRPr="00707EF5" w:rsidRDefault="0040446F" w:rsidP="009801D6">
            <w:pPr>
              <w:pStyle w:val="MRPTableHeader"/>
              <w:rPr>
                <w:rFonts w:cs="Arial"/>
              </w:rPr>
            </w:pPr>
            <w:r w:rsidRPr="00707EF5">
              <w:rPr>
                <w:rFonts w:cs="Arial"/>
              </w:rPr>
              <w:t>U.S. EPA Method</w:t>
            </w:r>
          </w:p>
        </w:tc>
      </w:tr>
      <w:tr w:rsidR="0040446F" w:rsidRPr="0040446F" w14:paraId="6382AB45" w14:textId="77777777" w:rsidTr="00B85005">
        <w:tc>
          <w:tcPr>
            <w:tcW w:w="2430" w:type="dxa"/>
            <w:vAlign w:val="center"/>
          </w:tcPr>
          <w:p w14:paraId="3FB3B592" w14:textId="77777777" w:rsidR="0040446F" w:rsidRPr="00707EF5" w:rsidRDefault="0040446F" w:rsidP="009801D6">
            <w:pPr>
              <w:pStyle w:val="MRPTableData"/>
              <w:rPr>
                <w:rFonts w:cs="Arial"/>
              </w:rPr>
            </w:pPr>
            <w:proofErr w:type="spellStart"/>
            <w:r w:rsidRPr="00707EF5">
              <w:rPr>
                <w:rFonts w:cs="Arial"/>
              </w:rPr>
              <w:t>Pimephales</w:t>
            </w:r>
            <w:proofErr w:type="spellEnd"/>
            <w:r w:rsidRPr="00707EF5">
              <w:rPr>
                <w:rFonts w:cs="Arial"/>
              </w:rPr>
              <w:t xml:space="preserve"> </w:t>
            </w:r>
            <w:proofErr w:type="spellStart"/>
            <w:r w:rsidRPr="00707EF5">
              <w:rPr>
                <w:rFonts w:cs="Arial"/>
              </w:rPr>
              <w:t>promelas</w:t>
            </w:r>
            <w:proofErr w:type="spellEnd"/>
          </w:p>
          <w:p w14:paraId="6C497462" w14:textId="77777777" w:rsidR="0040446F" w:rsidRPr="00707EF5" w:rsidRDefault="0040446F" w:rsidP="009801D6">
            <w:pPr>
              <w:pStyle w:val="MRPTableData"/>
              <w:rPr>
                <w:rFonts w:cs="Arial"/>
              </w:rPr>
            </w:pPr>
            <w:r w:rsidRPr="00707EF5">
              <w:rPr>
                <w:rFonts w:cs="Arial"/>
              </w:rPr>
              <w:t>(Fathead Minnow)</w:t>
            </w:r>
          </w:p>
        </w:tc>
        <w:tc>
          <w:tcPr>
            <w:tcW w:w="1536" w:type="dxa"/>
            <w:vAlign w:val="center"/>
          </w:tcPr>
          <w:p w14:paraId="5902C557" w14:textId="77777777" w:rsidR="0040446F" w:rsidRPr="00707EF5" w:rsidRDefault="0040446F" w:rsidP="009801D6">
            <w:pPr>
              <w:pStyle w:val="MRPTableData"/>
              <w:rPr>
                <w:rFonts w:cs="Arial"/>
              </w:rPr>
            </w:pPr>
            <w:r w:rsidRPr="00707EF5">
              <w:rPr>
                <w:rFonts w:cs="Arial"/>
              </w:rPr>
              <w:t>Larval Survival and Growth</w:t>
            </w:r>
          </w:p>
        </w:tc>
        <w:tc>
          <w:tcPr>
            <w:tcW w:w="1534" w:type="dxa"/>
            <w:vAlign w:val="center"/>
          </w:tcPr>
          <w:p w14:paraId="5A59909E" w14:textId="77777777" w:rsidR="0040446F" w:rsidRPr="00707EF5" w:rsidRDefault="0040446F" w:rsidP="009801D6">
            <w:pPr>
              <w:pStyle w:val="MRPTableData"/>
              <w:rPr>
                <w:rFonts w:cs="Arial"/>
              </w:rPr>
            </w:pPr>
            <w:r w:rsidRPr="00707EF5">
              <w:rPr>
                <w:rFonts w:cs="Arial"/>
              </w:rPr>
              <w:t xml:space="preserve">Pass or Fail using TST,   % Effect </w:t>
            </w:r>
          </w:p>
        </w:tc>
        <w:tc>
          <w:tcPr>
            <w:tcW w:w="2466" w:type="dxa"/>
            <w:vAlign w:val="center"/>
          </w:tcPr>
          <w:p w14:paraId="390DDA76" w14:textId="1F5F7538" w:rsidR="0040446F" w:rsidRPr="00707EF5" w:rsidRDefault="0040446F" w:rsidP="009801D6">
            <w:pPr>
              <w:pStyle w:val="MRPTableData"/>
              <w:rPr>
                <w:rFonts w:cs="Arial"/>
              </w:rPr>
            </w:pPr>
            <w:r w:rsidRPr="00707EF5">
              <w:rPr>
                <w:rFonts w:cs="Arial"/>
              </w:rPr>
              <w:t>EPA-821-R-02-013</w:t>
            </w:r>
            <w:r w:rsidRPr="00707EF5">
              <w:rPr>
                <w:rStyle w:val="FootnoteReference"/>
                <w:rFonts w:cs="Arial"/>
              </w:rPr>
              <w:footnoteReference w:id="50"/>
            </w:r>
            <w:r w:rsidRPr="00707EF5">
              <w:rPr>
                <w:rFonts w:cs="Arial"/>
              </w:rPr>
              <w:t xml:space="preserve"> EPA 833-R-10-003</w:t>
            </w:r>
            <w:r w:rsidRPr="00707EF5">
              <w:rPr>
                <w:rStyle w:val="FootnoteReference"/>
                <w:rFonts w:cs="Arial"/>
              </w:rPr>
              <w:footnoteReference w:id="51"/>
            </w:r>
          </w:p>
        </w:tc>
      </w:tr>
      <w:tr w:rsidR="0040446F" w:rsidRPr="0040446F" w14:paraId="4CA0B41A" w14:textId="77777777" w:rsidTr="00B85005">
        <w:tc>
          <w:tcPr>
            <w:tcW w:w="2430" w:type="dxa"/>
            <w:vAlign w:val="center"/>
          </w:tcPr>
          <w:p w14:paraId="26F15E12" w14:textId="77777777" w:rsidR="0040446F" w:rsidRPr="00707EF5" w:rsidRDefault="0040446F" w:rsidP="009801D6">
            <w:pPr>
              <w:pStyle w:val="MRPTableData"/>
              <w:rPr>
                <w:rFonts w:cs="Arial"/>
              </w:rPr>
            </w:pPr>
            <w:proofErr w:type="spellStart"/>
            <w:r w:rsidRPr="00707EF5">
              <w:rPr>
                <w:rFonts w:cs="Arial"/>
              </w:rPr>
              <w:t>Ceriodaphnia</w:t>
            </w:r>
            <w:proofErr w:type="spellEnd"/>
            <w:r w:rsidRPr="00707EF5">
              <w:rPr>
                <w:rFonts w:cs="Arial"/>
              </w:rPr>
              <w:t xml:space="preserve"> </w:t>
            </w:r>
            <w:proofErr w:type="spellStart"/>
            <w:r w:rsidRPr="00707EF5">
              <w:rPr>
                <w:rFonts w:cs="Arial"/>
              </w:rPr>
              <w:t>dubia</w:t>
            </w:r>
            <w:proofErr w:type="spellEnd"/>
            <w:r w:rsidRPr="00707EF5">
              <w:rPr>
                <w:rFonts w:cs="Arial"/>
              </w:rPr>
              <w:t xml:space="preserve"> (Freshwater Crustacean)</w:t>
            </w:r>
          </w:p>
        </w:tc>
        <w:tc>
          <w:tcPr>
            <w:tcW w:w="1536" w:type="dxa"/>
            <w:vAlign w:val="center"/>
          </w:tcPr>
          <w:p w14:paraId="14B29083" w14:textId="77777777" w:rsidR="0040446F" w:rsidRPr="00707EF5" w:rsidRDefault="0040446F" w:rsidP="009801D6">
            <w:pPr>
              <w:pStyle w:val="MRPTableData"/>
              <w:rPr>
                <w:rFonts w:cs="Arial"/>
              </w:rPr>
            </w:pPr>
            <w:proofErr w:type="spellStart"/>
            <w:r w:rsidRPr="00707EF5">
              <w:rPr>
                <w:rFonts w:cs="Arial"/>
              </w:rPr>
              <w:t>Survival</w:t>
            </w:r>
            <w:r w:rsidRPr="00707EF5">
              <w:rPr>
                <w:rStyle w:val="FootnoteReference"/>
                <w:rFonts w:cs="Arial"/>
              </w:rPr>
              <w:t>a</w:t>
            </w:r>
            <w:proofErr w:type="spellEnd"/>
          </w:p>
        </w:tc>
        <w:tc>
          <w:tcPr>
            <w:tcW w:w="1534" w:type="dxa"/>
          </w:tcPr>
          <w:p w14:paraId="215EBF5E" w14:textId="77777777" w:rsidR="0040446F" w:rsidRPr="00707EF5" w:rsidRDefault="0040446F" w:rsidP="009801D6">
            <w:pPr>
              <w:pStyle w:val="MRPTableData"/>
              <w:rPr>
                <w:rFonts w:cs="Arial"/>
              </w:rPr>
            </w:pPr>
            <w:r w:rsidRPr="00707EF5">
              <w:rPr>
                <w:rFonts w:cs="Arial"/>
              </w:rPr>
              <w:t xml:space="preserve">Pass or Fail, % Effect </w:t>
            </w:r>
            <w:r w:rsidRPr="00707EF5">
              <w:rPr>
                <w:rFonts w:eastAsia="Symbol" w:cs="Arial"/>
              </w:rPr>
              <w:t>&lt;</w:t>
            </w:r>
            <w:r w:rsidRPr="00707EF5">
              <w:rPr>
                <w:rFonts w:cs="Arial"/>
              </w:rPr>
              <w:t xml:space="preserve">25% Passes, </w:t>
            </w:r>
            <w:r w:rsidRPr="00707EF5">
              <w:rPr>
                <w:rFonts w:eastAsia="Symbol" w:cs="Arial"/>
              </w:rPr>
              <w:t>&gt;</w:t>
            </w:r>
            <w:r w:rsidRPr="00707EF5">
              <w:rPr>
                <w:rFonts w:cs="Arial"/>
              </w:rPr>
              <w:t>25% Fails</w:t>
            </w:r>
          </w:p>
        </w:tc>
        <w:tc>
          <w:tcPr>
            <w:tcW w:w="2466" w:type="dxa"/>
            <w:vAlign w:val="center"/>
          </w:tcPr>
          <w:p w14:paraId="4AE04174" w14:textId="77777777" w:rsidR="0040446F" w:rsidRPr="00707EF5" w:rsidRDefault="0040446F" w:rsidP="009801D6">
            <w:pPr>
              <w:pStyle w:val="MRPTableData"/>
              <w:rPr>
                <w:rFonts w:cs="Arial"/>
              </w:rPr>
            </w:pPr>
            <w:r w:rsidRPr="00707EF5">
              <w:rPr>
                <w:rFonts w:cs="Arial"/>
              </w:rPr>
              <w:t>EPA-821-R-02-013</w:t>
            </w:r>
          </w:p>
          <w:p w14:paraId="183BE3D9" w14:textId="77777777" w:rsidR="0040446F" w:rsidRPr="00707EF5" w:rsidRDefault="0040446F" w:rsidP="009801D6">
            <w:pPr>
              <w:pStyle w:val="MRPTableData"/>
              <w:rPr>
                <w:rFonts w:cs="Arial"/>
              </w:rPr>
            </w:pPr>
            <w:r w:rsidRPr="00707EF5">
              <w:rPr>
                <w:rFonts w:cs="Arial"/>
              </w:rPr>
              <w:t>EPA 833-R-10-003</w:t>
            </w:r>
          </w:p>
        </w:tc>
      </w:tr>
      <w:tr w:rsidR="0040446F" w:rsidRPr="0040446F" w14:paraId="032F6100" w14:textId="77777777" w:rsidTr="00B85005">
        <w:tc>
          <w:tcPr>
            <w:tcW w:w="2430" w:type="dxa"/>
            <w:vAlign w:val="center"/>
          </w:tcPr>
          <w:p w14:paraId="4C2A3318" w14:textId="77777777" w:rsidR="0040446F" w:rsidRPr="00707EF5" w:rsidRDefault="0040446F" w:rsidP="009801D6">
            <w:pPr>
              <w:pStyle w:val="MRPTableData"/>
              <w:rPr>
                <w:rFonts w:cs="Arial"/>
              </w:rPr>
            </w:pPr>
            <w:proofErr w:type="spellStart"/>
            <w:r w:rsidRPr="00707EF5">
              <w:rPr>
                <w:rFonts w:cs="Arial"/>
              </w:rPr>
              <w:t>Ceriodaphnia</w:t>
            </w:r>
            <w:proofErr w:type="spellEnd"/>
            <w:r w:rsidRPr="00707EF5">
              <w:rPr>
                <w:rFonts w:cs="Arial"/>
              </w:rPr>
              <w:t xml:space="preserve"> </w:t>
            </w:r>
            <w:proofErr w:type="spellStart"/>
            <w:r w:rsidRPr="00707EF5">
              <w:rPr>
                <w:rFonts w:cs="Arial"/>
              </w:rPr>
              <w:t>dubia</w:t>
            </w:r>
            <w:proofErr w:type="spellEnd"/>
            <w:r w:rsidRPr="00707EF5">
              <w:rPr>
                <w:rFonts w:cs="Arial"/>
              </w:rPr>
              <w:t xml:space="preserve"> (Freshwater Crustacean)</w:t>
            </w:r>
          </w:p>
        </w:tc>
        <w:tc>
          <w:tcPr>
            <w:tcW w:w="1536" w:type="dxa"/>
            <w:vAlign w:val="center"/>
          </w:tcPr>
          <w:p w14:paraId="09F6FDE8" w14:textId="77777777" w:rsidR="0040446F" w:rsidRPr="00707EF5" w:rsidRDefault="0040446F" w:rsidP="009801D6">
            <w:pPr>
              <w:pStyle w:val="MRPTableData"/>
              <w:rPr>
                <w:rFonts w:cs="Arial"/>
              </w:rPr>
            </w:pPr>
            <w:r w:rsidRPr="00707EF5">
              <w:rPr>
                <w:rFonts w:cs="Arial"/>
              </w:rPr>
              <w:t>Reproduction</w:t>
            </w:r>
          </w:p>
        </w:tc>
        <w:tc>
          <w:tcPr>
            <w:tcW w:w="1534" w:type="dxa"/>
          </w:tcPr>
          <w:p w14:paraId="63776D1E" w14:textId="2D5211A0"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Effect</w:t>
            </w:r>
          </w:p>
        </w:tc>
        <w:tc>
          <w:tcPr>
            <w:tcW w:w="2466" w:type="dxa"/>
            <w:vAlign w:val="center"/>
          </w:tcPr>
          <w:p w14:paraId="77A20ECE" w14:textId="77777777" w:rsidR="0040446F" w:rsidRPr="00707EF5" w:rsidRDefault="0040446F" w:rsidP="009801D6">
            <w:pPr>
              <w:pStyle w:val="MRPTableData"/>
              <w:rPr>
                <w:rFonts w:cs="Arial"/>
              </w:rPr>
            </w:pPr>
            <w:r w:rsidRPr="00707EF5">
              <w:rPr>
                <w:rFonts w:cs="Arial"/>
              </w:rPr>
              <w:t>EPA-821-R-02-013</w:t>
            </w:r>
          </w:p>
          <w:p w14:paraId="1F1EFF28" w14:textId="77777777" w:rsidR="0040446F" w:rsidRPr="00707EF5" w:rsidRDefault="0040446F" w:rsidP="009801D6">
            <w:pPr>
              <w:pStyle w:val="MRPTableData"/>
              <w:rPr>
                <w:rFonts w:cs="Arial"/>
              </w:rPr>
            </w:pPr>
            <w:r w:rsidRPr="00707EF5">
              <w:rPr>
                <w:rFonts w:cs="Arial"/>
              </w:rPr>
              <w:t>EPA 833-R-10-003</w:t>
            </w:r>
          </w:p>
        </w:tc>
      </w:tr>
      <w:tr w:rsidR="0040446F" w:rsidRPr="0040446F" w14:paraId="67BC1E8C" w14:textId="77777777" w:rsidTr="00B85005">
        <w:tc>
          <w:tcPr>
            <w:tcW w:w="2430" w:type="dxa"/>
            <w:vAlign w:val="center"/>
          </w:tcPr>
          <w:p w14:paraId="4BA8EAB5" w14:textId="77777777" w:rsidR="0040446F" w:rsidRPr="00707EF5" w:rsidRDefault="0040446F" w:rsidP="009801D6">
            <w:pPr>
              <w:pStyle w:val="MRPTableData"/>
              <w:rPr>
                <w:rFonts w:cs="Arial"/>
              </w:rPr>
            </w:pPr>
            <w:proofErr w:type="spellStart"/>
            <w:r w:rsidRPr="00707EF5">
              <w:rPr>
                <w:rFonts w:cs="Arial"/>
              </w:rPr>
              <w:t>Selenastrum</w:t>
            </w:r>
            <w:proofErr w:type="spellEnd"/>
            <w:r w:rsidRPr="00707EF5">
              <w:rPr>
                <w:rFonts w:cs="Arial"/>
              </w:rPr>
              <w:t xml:space="preserve"> </w:t>
            </w:r>
            <w:proofErr w:type="spellStart"/>
            <w:r w:rsidRPr="00707EF5">
              <w:rPr>
                <w:rFonts w:cs="Arial"/>
              </w:rPr>
              <w:t>capricornutum</w:t>
            </w:r>
            <w:proofErr w:type="spellEnd"/>
          </w:p>
          <w:p w14:paraId="2A40F3F4" w14:textId="77777777" w:rsidR="0040446F" w:rsidRPr="00707EF5" w:rsidRDefault="0040446F" w:rsidP="009801D6">
            <w:pPr>
              <w:pStyle w:val="MRPTableData"/>
              <w:rPr>
                <w:rFonts w:cs="Arial"/>
              </w:rPr>
            </w:pPr>
            <w:r w:rsidRPr="00707EF5">
              <w:rPr>
                <w:rFonts w:cs="Arial"/>
              </w:rPr>
              <w:t>(Green Algae)</w:t>
            </w:r>
          </w:p>
        </w:tc>
        <w:tc>
          <w:tcPr>
            <w:tcW w:w="1536" w:type="dxa"/>
            <w:vAlign w:val="center"/>
          </w:tcPr>
          <w:p w14:paraId="18DBAC16" w14:textId="77777777" w:rsidR="0040446F" w:rsidRPr="00707EF5" w:rsidRDefault="0040446F" w:rsidP="009801D6">
            <w:pPr>
              <w:pStyle w:val="MRPTableData"/>
              <w:rPr>
                <w:rFonts w:cs="Arial"/>
              </w:rPr>
            </w:pPr>
            <w:r w:rsidRPr="00707EF5">
              <w:rPr>
                <w:rFonts w:cs="Arial"/>
              </w:rPr>
              <w:t>Growth</w:t>
            </w:r>
          </w:p>
        </w:tc>
        <w:tc>
          <w:tcPr>
            <w:tcW w:w="1534" w:type="dxa"/>
          </w:tcPr>
          <w:p w14:paraId="3E6596AB" w14:textId="2182ADCB"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xml:space="preserve">% Effect </w:t>
            </w:r>
          </w:p>
        </w:tc>
        <w:tc>
          <w:tcPr>
            <w:tcW w:w="2466" w:type="dxa"/>
            <w:vAlign w:val="center"/>
          </w:tcPr>
          <w:p w14:paraId="5A51ED52" w14:textId="77777777" w:rsidR="0040446F" w:rsidRPr="00707EF5" w:rsidRDefault="0040446F" w:rsidP="009801D6">
            <w:pPr>
              <w:pStyle w:val="MRPTableData"/>
              <w:rPr>
                <w:rFonts w:cs="Arial"/>
              </w:rPr>
            </w:pPr>
            <w:r w:rsidRPr="00707EF5">
              <w:rPr>
                <w:rFonts w:cs="Arial"/>
              </w:rPr>
              <w:t>EPA-821-R-02-013</w:t>
            </w:r>
          </w:p>
          <w:p w14:paraId="140A3C68" w14:textId="77777777" w:rsidR="0040446F" w:rsidRPr="00707EF5" w:rsidRDefault="0040446F" w:rsidP="009801D6">
            <w:pPr>
              <w:pStyle w:val="MRPTableData"/>
              <w:rPr>
                <w:rFonts w:cs="Arial"/>
              </w:rPr>
            </w:pPr>
            <w:r w:rsidRPr="00707EF5">
              <w:rPr>
                <w:rFonts w:cs="Arial"/>
              </w:rPr>
              <w:t>EPA 833-R-10-003</w:t>
            </w:r>
          </w:p>
        </w:tc>
      </w:tr>
      <w:tr w:rsidR="0040446F" w:rsidRPr="0040446F" w14:paraId="75850C48" w14:textId="77777777" w:rsidTr="00B85005">
        <w:tc>
          <w:tcPr>
            <w:tcW w:w="2430" w:type="dxa"/>
            <w:vAlign w:val="center"/>
          </w:tcPr>
          <w:p w14:paraId="36ECC69D" w14:textId="77777777" w:rsidR="0040446F" w:rsidRPr="00707EF5" w:rsidRDefault="0040446F" w:rsidP="009801D6">
            <w:pPr>
              <w:pStyle w:val="MRPTableData"/>
              <w:rPr>
                <w:rFonts w:cs="Arial"/>
              </w:rPr>
            </w:pPr>
            <w:proofErr w:type="spellStart"/>
            <w:r w:rsidRPr="00707EF5">
              <w:rPr>
                <w:rFonts w:cs="Arial"/>
              </w:rPr>
              <w:t>Hyalella</w:t>
            </w:r>
            <w:proofErr w:type="spellEnd"/>
            <w:r w:rsidRPr="00707EF5">
              <w:rPr>
                <w:rFonts w:cs="Arial"/>
              </w:rPr>
              <w:t xml:space="preserve"> </w:t>
            </w:r>
            <w:proofErr w:type="spellStart"/>
            <w:r w:rsidRPr="00707EF5">
              <w:rPr>
                <w:rFonts w:cs="Arial"/>
              </w:rPr>
              <w:t>azteca</w:t>
            </w:r>
            <w:proofErr w:type="spellEnd"/>
          </w:p>
          <w:p w14:paraId="348C4223" w14:textId="77777777" w:rsidR="0040446F" w:rsidRPr="00707EF5" w:rsidRDefault="0040446F" w:rsidP="009801D6">
            <w:pPr>
              <w:pStyle w:val="MRPTableData"/>
              <w:rPr>
                <w:rFonts w:cs="Arial"/>
              </w:rPr>
            </w:pPr>
            <w:r w:rsidRPr="00707EF5">
              <w:rPr>
                <w:rFonts w:cs="Arial"/>
              </w:rPr>
              <w:t>(Freshwater Amphipod)</w:t>
            </w:r>
          </w:p>
        </w:tc>
        <w:tc>
          <w:tcPr>
            <w:tcW w:w="1536" w:type="dxa"/>
            <w:vAlign w:val="center"/>
          </w:tcPr>
          <w:p w14:paraId="03D20F09" w14:textId="77777777" w:rsidR="0040446F" w:rsidRPr="00707EF5" w:rsidRDefault="0040446F" w:rsidP="009801D6">
            <w:pPr>
              <w:pStyle w:val="MRPTableData"/>
              <w:rPr>
                <w:rFonts w:cs="Arial"/>
              </w:rPr>
            </w:pPr>
            <w:r w:rsidRPr="00707EF5">
              <w:rPr>
                <w:rFonts w:cs="Arial"/>
              </w:rPr>
              <w:t>Survival</w:t>
            </w:r>
          </w:p>
        </w:tc>
        <w:tc>
          <w:tcPr>
            <w:tcW w:w="1534" w:type="dxa"/>
          </w:tcPr>
          <w:p w14:paraId="2C978956" w14:textId="52404492"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xml:space="preserve">% </w:t>
            </w:r>
            <w:proofErr w:type="spellStart"/>
            <w:r w:rsidRPr="00707EF5">
              <w:rPr>
                <w:rFonts w:cs="Arial"/>
              </w:rPr>
              <w:t>Effect</w:t>
            </w:r>
            <w:r w:rsidRPr="00707EF5">
              <w:rPr>
                <w:rFonts w:cs="Arial"/>
                <w:vertAlign w:val="superscript"/>
              </w:rPr>
              <w:t>b</w:t>
            </w:r>
            <w:proofErr w:type="spellEnd"/>
            <w:r w:rsidRPr="00707EF5">
              <w:rPr>
                <w:rFonts w:cs="Arial"/>
              </w:rPr>
              <w:t xml:space="preserve"> </w:t>
            </w:r>
          </w:p>
        </w:tc>
        <w:tc>
          <w:tcPr>
            <w:tcW w:w="2466" w:type="dxa"/>
            <w:vAlign w:val="center"/>
          </w:tcPr>
          <w:p w14:paraId="4C7C8381" w14:textId="77777777" w:rsidR="0040446F" w:rsidRPr="00707EF5" w:rsidRDefault="0040446F" w:rsidP="009801D6">
            <w:pPr>
              <w:pStyle w:val="MRPTableData"/>
              <w:rPr>
                <w:rFonts w:cs="Arial"/>
              </w:rPr>
            </w:pPr>
            <w:r w:rsidRPr="00707EF5">
              <w:rPr>
                <w:rFonts w:cs="Arial"/>
              </w:rPr>
              <w:t>EPA-821-R-02-012</w:t>
            </w:r>
            <w:r w:rsidRPr="00707EF5">
              <w:rPr>
                <w:rStyle w:val="FootnoteReference"/>
                <w:rFonts w:cs="Arial"/>
              </w:rPr>
              <w:footnoteReference w:id="52"/>
            </w:r>
            <w:r w:rsidRPr="00707EF5">
              <w:rPr>
                <w:rFonts w:cs="Arial"/>
              </w:rPr>
              <w:t xml:space="preserve"> </w:t>
            </w:r>
          </w:p>
          <w:p w14:paraId="5FCDCED8" w14:textId="77777777" w:rsidR="0040446F" w:rsidRPr="00707EF5" w:rsidRDefault="0040446F" w:rsidP="009801D6">
            <w:pPr>
              <w:pStyle w:val="MRPTableData"/>
              <w:rPr>
                <w:rFonts w:cs="Arial"/>
              </w:rPr>
            </w:pPr>
            <w:r w:rsidRPr="00707EF5">
              <w:rPr>
                <w:rFonts w:cs="Arial"/>
              </w:rPr>
              <w:t>EPA 833-R-10-003</w:t>
            </w:r>
          </w:p>
        </w:tc>
      </w:tr>
      <w:tr w:rsidR="0040446F" w:rsidRPr="0040446F" w14:paraId="0C7A04F2" w14:textId="77777777" w:rsidTr="00B85005">
        <w:tc>
          <w:tcPr>
            <w:tcW w:w="2430" w:type="dxa"/>
            <w:vAlign w:val="center"/>
          </w:tcPr>
          <w:p w14:paraId="0C3521DE" w14:textId="77777777" w:rsidR="0040446F" w:rsidRPr="00707EF5" w:rsidRDefault="0040446F" w:rsidP="009801D6">
            <w:pPr>
              <w:pStyle w:val="MRPTableData"/>
              <w:rPr>
                <w:rFonts w:cs="Arial"/>
              </w:rPr>
            </w:pPr>
            <w:r w:rsidRPr="00707EF5">
              <w:rPr>
                <w:rFonts w:cs="Arial"/>
              </w:rPr>
              <w:t xml:space="preserve">Chironomus </w:t>
            </w:r>
            <w:proofErr w:type="spellStart"/>
            <w:r w:rsidRPr="00707EF5">
              <w:rPr>
                <w:rFonts w:cs="Arial"/>
              </w:rPr>
              <w:t>dilutus</w:t>
            </w:r>
            <w:proofErr w:type="spellEnd"/>
            <w:r w:rsidRPr="00707EF5">
              <w:rPr>
                <w:rFonts w:cs="Arial"/>
              </w:rPr>
              <w:t xml:space="preserve"> (midge)</w:t>
            </w:r>
          </w:p>
        </w:tc>
        <w:tc>
          <w:tcPr>
            <w:tcW w:w="1536" w:type="dxa"/>
            <w:vAlign w:val="center"/>
          </w:tcPr>
          <w:p w14:paraId="6D60F0ED" w14:textId="77777777" w:rsidR="0040446F" w:rsidRPr="00707EF5" w:rsidRDefault="0040446F" w:rsidP="009801D6">
            <w:pPr>
              <w:pStyle w:val="MRPTableData"/>
              <w:rPr>
                <w:rFonts w:cs="Arial"/>
              </w:rPr>
            </w:pPr>
            <w:r w:rsidRPr="00707EF5">
              <w:rPr>
                <w:rFonts w:cs="Arial"/>
              </w:rPr>
              <w:t>Survival</w:t>
            </w:r>
          </w:p>
        </w:tc>
        <w:tc>
          <w:tcPr>
            <w:tcW w:w="1534" w:type="dxa"/>
          </w:tcPr>
          <w:p w14:paraId="3B07A58A" w14:textId="11A9A522"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xml:space="preserve">% </w:t>
            </w:r>
            <w:proofErr w:type="spellStart"/>
            <w:r w:rsidRPr="00707EF5">
              <w:rPr>
                <w:rFonts w:cs="Arial"/>
              </w:rPr>
              <w:t>Effect</w:t>
            </w:r>
            <w:r w:rsidRPr="00707EF5">
              <w:rPr>
                <w:rFonts w:cs="Arial"/>
                <w:vertAlign w:val="superscript"/>
              </w:rPr>
              <w:t>b</w:t>
            </w:r>
            <w:proofErr w:type="spellEnd"/>
            <w:r w:rsidRPr="00707EF5">
              <w:rPr>
                <w:rFonts w:cs="Arial"/>
              </w:rPr>
              <w:t xml:space="preserve"> </w:t>
            </w:r>
          </w:p>
        </w:tc>
        <w:tc>
          <w:tcPr>
            <w:tcW w:w="2466" w:type="dxa"/>
            <w:vAlign w:val="center"/>
          </w:tcPr>
          <w:p w14:paraId="2F667946" w14:textId="77777777" w:rsidR="0040446F" w:rsidRPr="00707EF5" w:rsidRDefault="0040446F" w:rsidP="009801D6">
            <w:pPr>
              <w:pStyle w:val="MRPTableData"/>
              <w:rPr>
                <w:rFonts w:cs="Arial"/>
              </w:rPr>
            </w:pPr>
            <w:r w:rsidRPr="00707EF5">
              <w:rPr>
                <w:rFonts w:cs="Arial"/>
              </w:rPr>
              <w:t xml:space="preserve">EPA-821-R-02-012 </w:t>
            </w:r>
          </w:p>
          <w:p w14:paraId="0947399D" w14:textId="77777777" w:rsidR="0040446F" w:rsidRPr="00707EF5" w:rsidRDefault="0040446F" w:rsidP="009801D6">
            <w:pPr>
              <w:pStyle w:val="MRPTableData"/>
              <w:rPr>
                <w:rFonts w:cs="Arial"/>
              </w:rPr>
            </w:pPr>
            <w:r w:rsidRPr="00707EF5">
              <w:rPr>
                <w:rFonts w:cs="Arial"/>
              </w:rPr>
              <w:t>EPA 833-R-10-003</w:t>
            </w:r>
          </w:p>
        </w:tc>
      </w:tr>
    </w:tbl>
    <w:p w14:paraId="401C6146" w14:textId="77777777" w:rsidR="0040446F" w:rsidRPr="0040446F" w:rsidRDefault="0040446F" w:rsidP="009801D6">
      <w:pPr>
        <w:pStyle w:val="MRPA1ai1Body"/>
      </w:pPr>
      <w:proofErr w:type="spellStart"/>
      <w:r w:rsidRPr="0040446F">
        <w:rPr>
          <w:vertAlign w:val="superscript"/>
        </w:rPr>
        <w:t>a</w:t>
      </w:r>
      <w:proofErr w:type="spellEnd"/>
      <w:r w:rsidRPr="0040446F">
        <w:rPr>
          <w:vertAlign w:val="superscript"/>
        </w:rPr>
        <w:t xml:space="preserve"> </w:t>
      </w:r>
      <w:r w:rsidRPr="0040446F">
        <w:t xml:space="preserve">The </w:t>
      </w:r>
      <w:proofErr w:type="spellStart"/>
      <w:r w:rsidRPr="0040446F">
        <w:rPr>
          <w:i/>
        </w:rPr>
        <w:t>Ceriodaphnia</w:t>
      </w:r>
      <w:proofErr w:type="spellEnd"/>
      <w:r w:rsidRPr="0040446F">
        <w:rPr>
          <w:i/>
        </w:rPr>
        <w:t xml:space="preserve"> </w:t>
      </w:r>
      <w:proofErr w:type="spellStart"/>
      <w:r w:rsidRPr="0040446F">
        <w:rPr>
          <w:i/>
        </w:rPr>
        <w:t>dubia</w:t>
      </w:r>
      <w:proofErr w:type="spellEnd"/>
      <w:r w:rsidRPr="0040446F">
        <w:t xml:space="preserve"> chronic toxicity test design for the survival endpoint is not amenable to the TST, Welch's t-test so the survival endpoint will be determined as a </w:t>
      </w:r>
      <w:proofErr w:type="gramStart"/>
      <w:r w:rsidRPr="0040446F">
        <w:t>percent</w:t>
      </w:r>
      <w:proofErr w:type="gramEnd"/>
      <w:r w:rsidRPr="0040446F">
        <w:t xml:space="preserve"> effect using the TST approach. A percent effect less than 25 percent will be considered a "pass," and a percent effect equal to or greater than 25 percent will be considered a "fail."</w:t>
      </w:r>
    </w:p>
    <w:p w14:paraId="247E1411" w14:textId="7753A743" w:rsidR="00702821" w:rsidRDefault="0040446F" w:rsidP="007A5632">
      <w:pPr>
        <w:pStyle w:val="MRPA1ai1Body"/>
        <w:rPr>
          <w:b/>
          <w:bCs/>
        </w:rPr>
      </w:pPr>
      <w:r w:rsidRPr="0040446F">
        <w:rPr>
          <w:vertAlign w:val="superscript"/>
        </w:rPr>
        <w:t>b</w:t>
      </w:r>
      <w:r w:rsidRPr="0040446F">
        <w:t xml:space="preserve"> For </w:t>
      </w:r>
      <w:proofErr w:type="spellStart"/>
      <w:r w:rsidRPr="0040446F">
        <w:rPr>
          <w:i/>
        </w:rPr>
        <w:t>Hyalella</w:t>
      </w:r>
      <w:proofErr w:type="spellEnd"/>
      <w:r w:rsidRPr="0040446F">
        <w:t xml:space="preserve"> and </w:t>
      </w:r>
      <w:r w:rsidRPr="0040446F">
        <w:rPr>
          <w:i/>
        </w:rPr>
        <w:t>Chironomus</w:t>
      </w:r>
      <w:r w:rsidRPr="0040446F">
        <w:t xml:space="preserve"> acute toxicity test methods, the test result will be considered a "pass," regardless of a TST determination of "fail" if the percent survival in the receiving water is equal to or greater than 90 percent.</w:t>
      </w:r>
      <w:r w:rsidR="00702821" w:rsidRPr="00707EF5">
        <w:br w:type="page"/>
      </w:r>
    </w:p>
    <w:p w14:paraId="13E7DB27" w14:textId="41138264" w:rsidR="0040446F" w:rsidRPr="001D6B93" w:rsidRDefault="0040446F" w:rsidP="009801D6">
      <w:pPr>
        <w:pStyle w:val="MRPA1ai"/>
      </w:pPr>
      <w:r w:rsidRPr="0040446F">
        <w:lastRenderedPageBreak/>
        <w:t>Toxicity, Pesticid</w:t>
      </w:r>
      <w:r w:rsidRPr="00632855">
        <w:t>es and Other Pollutants in Sediment</w:t>
      </w:r>
      <w:r w:rsidRPr="001D6B93">
        <w:t xml:space="preserve"> - Dry Weather</w:t>
      </w:r>
    </w:p>
    <w:p w14:paraId="40CF292E" w14:textId="59082966" w:rsidR="0040446F" w:rsidRPr="0040446F" w:rsidRDefault="0040446F" w:rsidP="009801D6">
      <w:pPr>
        <w:pStyle w:val="MRPA1ai1"/>
      </w:pPr>
      <w:r w:rsidRPr="0040446F">
        <w:t>Field and Laboratory Method – The Permittees shall collect grab samples of creek sediment using applicable SWAMP-comparable methodology. These samples shall be analyzed for the pollutants and organisms listed and by the methods described on Table 8.5. Where no laboratory method is listed in Table 8.5, Permittees shall use U.S. EPA</w:t>
      </w:r>
      <w:r w:rsidR="002046D3">
        <w:t>-</w:t>
      </w:r>
      <w:r w:rsidRPr="0040446F">
        <w:t xml:space="preserve"> or SWAMP-approved methods.</w:t>
      </w:r>
    </w:p>
    <w:p w14:paraId="666BA486" w14:textId="36D61397" w:rsidR="0040446F" w:rsidRPr="0040446F" w:rsidRDefault="0040446F" w:rsidP="009801D6">
      <w:pPr>
        <w:pStyle w:val="MRPA1ai1"/>
      </w:pPr>
      <w:r w:rsidRPr="0040446F">
        <w:t>Sample Design/Locations – Samples shall be collected at fine-grained depositional locations. Such sample locations may be selected by the Permittees to monitor locations where toxicity could be likely, or to resample a location where toxicity has been found in the past, for example.</w:t>
      </w:r>
    </w:p>
    <w:p w14:paraId="4A938837" w14:textId="610B8A8E" w:rsidR="0040446F" w:rsidRPr="00707EF5" w:rsidRDefault="0040446F" w:rsidP="002776AC">
      <w:pPr>
        <w:pStyle w:val="MRPTableHeader"/>
        <w:rPr>
          <w:rFonts w:cs="Arial"/>
        </w:rPr>
      </w:pPr>
      <w:r w:rsidRPr="00707EF5">
        <w:rPr>
          <w:rFonts w:cs="Arial"/>
        </w:rPr>
        <w:t>Table 8.5 Sediment Toxicity &amp; Pollutants Analytical Procedures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2064"/>
        <w:gridCol w:w="2513"/>
      </w:tblGrid>
      <w:tr w:rsidR="0040446F" w:rsidRPr="0040446F" w14:paraId="5F255053" w14:textId="77777777" w:rsidTr="00B85005">
        <w:trPr>
          <w:tblHeader/>
        </w:trPr>
        <w:tc>
          <w:tcPr>
            <w:tcW w:w="3960" w:type="dxa"/>
          </w:tcPr>
          <w:p w14:paraId="18DD702A" w14:textId="77777777" w:rsidR="0040446F" w:rsidRPr="00707EF5" w:rsidRDefault="0040446F" w:rsidP="009801D6">
            <w:pPr>
              <w:pStyle w:val="MRPTableHeader"/>
              <w:rPr>
                <w:rFonts w:cs="Arial"/>
              </w:rPr>
            </w:pPr>
            <w:r w:rsidRPr="00707EF5">
              <w:rPr>
                <w:rFonts w:cs="Arial"/>
              </w:rPr>
              <w:t>Test Species or Pollutant</w:t>
            </w:r>
          </w:p>
        </w:tc>
        <w:tc>
          <w:tcPr>
            <w:tcW w:w="2070" w:type="dxa"/>
          </w:tcPr>
          <w:p w14:paraId="0224A7FE" w14:textId="77777777" w:rsidR="0040446F" w:rsidRPr="00707EF5" w:rsidRDefault="0040446F" w:rsidP="009801D6">
            <w:pPr>
              <w:pStyle w:val="MRPTableHeader"/>
              <w:rPr>
                <w:rFonts w:cs="Arial"/>
              </w:rPr>
            </w:pPr>
            <w:r w:rsidRPr="00707EF5">
              <w:rPr>
                <w:rFonts w:cs="Arial"/>
              </w:rPr>
              <w:t>Units</w:t>
            </w:r>
          </w:p>
        </w:tc>
        <w:tc>
          <w:tcPr>
            <w:tcW w:w="2520" w:type="dxa"/>
          </w:tcPr>
          <w:p w14:paraId="534D7F9B" w14:textId="77777777" w:rsidR="0040446F" w:rsidRPr="00707EF5" w:rsidRDefault="0040446F" w:rsidP="009801D6">
            <w:pPr>
              <w:pStyle w:val="MRPTableHeader"/>
              <w:rPr>
                <w:rFonts w:cs="Arial"/>
              </w:rPr>
            </w:pPr>
            <w:r w:rsidRPr="00707EF5">
              <w:rPr>
                <w:rFonts w:cs="Arial"/>
              </w:rPr>
              <w:t>Laboratory Method</w:t>
            </w:r>
          </w:p>
        </w:tc>
      </w:tr>
      <w:tr w:rsidR="0040446F" w:rsidRPr="0040446F" w14:paraId="623E0207" w14:textId="77777777" w:rsidTr="00B85005">
        <w:tc>
          <w:tcPr>
            <w:tcW w:w="3960" w:type="dxa"/>
          </w:tcPr>
          <w:p w14:paraId="35876A07" w14:textId="77777777" w:rsidR="0040446F" w:rsidRPr="00707EF5" w:rsidRDefault="0040446F" w:rsidP="009801D6">
            <w:pPr>
              <w:pStyle w:val="MRPTableData"/>
              <w:rPr>
                <w:rFonts w:cs="Arial"/>
                <w:vertAlign w:val="superscript"/>
              </w:rPr>
            </w:pPr>
            <w:proofErr w:type="spellStart"/>
            <w:r w:rsidRPr="00707EF5">
              <w:rPr>
                <w:rFonts w:cs="Arial"/>
              </w:rPr>
              <w:t>Hyalella</w:t>
            </w:r>
            <w:proofErr w:type="spellEnd"/>
            <w:r w:rsidRPr="00707EF5">
              <w:rPr>
                <w:rFonts w:cs="Arial"/>
              </w:rPr>
              <w:t xml:space="preserve"> </w:t>
            </w:r>
            <w:proofErr w:type="spellStart"/>
            <w:r w:rsidRPr="00707EF5">
              <w:rPr>
                <w:rFonts w:cs="Arial"/>
              </w:rPr>
              <w:t>azteca</w:t>
            </w:r>
            <w:proofErr w:type="spellEnd"/>
            <w:r w:rsidRPr="00707EF5">
              <w:rPr>
                <w:rFonts w:cs="Arial"/>
              </w:rPr>
              <w:t xml:space="preserve"> and Chironomus </w:t>
            </w:r>
            <w:proofErr w:type="spellStart"/>
            <w:r w:rsidRPr="00707EF5">
              <w:rPr>
                <w:rFonts w:cs="Arial"/>
              </w:rPr>
              <w:t>dilutus</w:t>
            </w:r>
            <w:proofErr w:type="spellEnd"/>
            <w:r w:rsidRPr="00707EF5">
              <w:rPr>
                <w:rFonts w:cs="Arial"/>
              </w:rPr>
              <w:t xml:space="preserve"> </w:t>
            </w:r>
            <w:proofErr w:type="spellStart"/>
            <w:r w:rsidRPr="00707EF5">
              <w:rPr>
                <w:rFonts w:cs="Arial"/>
              </w:rPr>
              <w:t>survival</w:t>
            </w:r>
            <w:r w:rsidRPr="00707EF5">
              <w:rPr>
                <w:rFonts w:cs="Arial"/>
                <w:vertAlign w:val="superscript"/>
              </w:rPr>
              <w:t>a</w:t>
            </w:r>
            <w:proofErr w:type="spellEnd"/>
          </w:p>
        </w:tc>
        <w:tc>
          <w:tcPr>
            <w:tcW w:w="2070" w:type="dxa"/>
            <w:tcBorders>
              <w:bottom w:val="single" w:sz="4" w:space="0" w:color="auto"/>
            </w:tcBorders>
            <w:vAlign w:val="center"/>
          </w:tcPr>
          <w:p w14:paraId="26FB5B45" w14:textId="77777777" w:rsidR="0040446F" w:rsidRPr="00707EF5" w:rsidRDefault="0040446F" w:rsidP="009801D6">
            <w:pPr>
              <w:pStyle w:val="MRPTableData"/>
              <w:rPr>
                <w:rFonts w:cs="Arial"/>
              </w:rPr>
            </w:pPr>
            <w:r w:rsidRPr="00707EF5">
              <w:rPr>
                <w:rFonts w:cs="Arial"/>
              </w:rPr>
              <w:t xml:space="preserve">Pass/Fail using TST, % </w:t>
            </w:r>
            <w:proofErr w:type="spellStart"/>
            <w:r w:rsidRPr="00707EF5">
              <w:rPr>
                <w:rFonts w:cs="Arial"/>
              </w:rPr>
              <w:t>Effect</w:t>
            </w:r>
            <w:r w:rsidRPr="00707EF5">
              <w:rPr>
                <w:rFonts w:cs="Arial"/>
                <w:vertAlign w:val="superscript"/>
              </w:rPr>
              <w:t>a</w:t>
            </w:r>
            <w:proofErr w:type="spellEnd"/>
            <w:r w:rsidRPr="00707EF5">
              <w:rPr>
                <w:rFonts w:cs="Arial"/>
              </w:rPr>
              <w:t xml:space="preserve"> </w:t>
            </w:r>
          </w:p>
        </w:tc>
        <w:tc>
          <w:tcPr>
            <w:tcW w:w="2520" w:type="dxa"/>
            <w:vAlign w:val="center"/>
          </w:tcPr>
          <w:p w14:paraId="13E93FE9" w14:textId="77777777" w:rsidR="0040446F" w:rsidRPr="00707EF5" w:rsidRDefault="0040446F" w:rsidP="009801D6">
            <w:pPr>
              <w:pStyle w:val="MRPTableData"/>
              <w:rPr>
                <w:rFonts w:cs="Arial"/>
              </w:rPr>
            </w:pPr>
            <w:r w:rsidRPr="00707EF5">
              <w:rPr>
                <w:rFonts w:cs="Arial"/>
              </w:rPr>
              <w:t>EPA-600/R-99-064</w:t>
            </w:r>
            <w:r w:rsidRPr="00707EF5">
              <w:rPr>
                <w:rStyle w:val="FootnoteReference"/>
                <w:rFonts w:cs="Arial"/>
              </w:rPr>
              <w:footnoteReference w:id="53"/>
            </w:r>
            <w:r w:rsidRPr="00707EF5">
              <w:rPr>
                <w:rFonts w:cs="Arial"/>
              </w:rPr>
              <w:t xml:space="preserve"> </w:t>
            </w:r>
          </w:p>
          <w:p w14:paraId="764578F3" w14:textId="77777777" w:rsidR="0040446F" w:rsidRPr="00707EF5" w:rsidRDefault="0040446F" w:rsidP="009801D6">
            <w:pPr>
              <w:pStyle w:val="MRPTableData"/>
              <w:rPr>
                <w:rFonts w:cs="Arial"/>
              </w:rPr>
            </w:pPr>
          </w:p>
        </w:tc>
      </w:tr>
      <w:tr w:rsidR="0040446F" w:rsidRPr="0040446F" w14:paraId="385B162E" w14:textId="77777777" w:rsidTr="00556EF3">
        <w:tc>
          <w:tcPr>
            <w:tcW w:w="3960" w:type="dxa"/>
          </w:tcPr>
          <w:p w14:paraId="7FE0BB34" w14:textId="77777777" w:rsidR="0040446F" w:rsidRPr="00707EF5" w:rsidRDefault="0040446F" w:rsidP="009801D6">
            <w:pPr>
              <w:pStyle w:val="MRPTableData"/>
              <w:rPr>
                <w:rFonts w:cs="Arial"/>
              </w:rPr>
            </w:pPr>
            <w:r w:rsidRPr="00707EF5">
              <w:rPr>
                <w:rFonts w:cs="Arial"/>
              </w:rPr>
              <w:t xml:space="preserve">Pyrethroids: bifenthrin, cyfluthrin,  cypermethrin, deltamethrin, </w:t>
            </w:r>
            <w:proofErr w:type="spellStart"/>
            <w:r w:rsidRPr="00707EF5">
              <w:rPr>
                <w:rFonts w:cs="Arial"/>
              </w:rPr>
              <w:t>esfenvalerate</w:t>
            </w:r>
            <w:proofErr w:type="spellEnd"/>
            <w:r w:rsidRPr="00707EF5">
              <w:rPr>
                <w:rFonts w:cs="Arial"/>
              </w:rPr>
              <w:t xml:space="preserve">, lambda-cyhalothrin, permethrin </w:t>
            </w:r>
          </w:p>
        </w:tc>
        <w:tc>
          <w:tcPr>
            <w:tcW w:w="2070" w:type="dxa"/>
            <w:shd w:val="clear" w:color="auto" w:fill="auto"/>
            <w:vAlign w:val="center"/>
          </w:tcPr>
          <w:p w14:paraId="6B7AB2F9" w14:textId="77777777" w:rsidR="0040446F" w:rsidRPr="00707EF5" w:rsidRDefault="0040446F" w:rsidP="009801D6">
            <w:pPr>
              <w:pStyle w:val="MRPTableData"/>
              <w:rPr>
                <w:rFonts w:cs="Arial"/>
                <w:highlight w:val="yellow"/>
              </w:rPr>
            </w:pPr>
          </w:p>
        </w:tc>
        <w:tc>
          <w:tcPr>
            <w:tcW w:w="2520" w:type="dxa"/>
            <w:vAlign w:val="center"/>
          </w:tcPr>
          <w:p w14:paraId="5D30E8AD" w14:textId="77777777" w:rsidR="0040446F" w:rsidRPr="00707EF5" w:rsidRDefault="0040446F" w:rsidP="009801D6">
            <w:pPr>
              <w:pStyle w:val="MRPTableData"/>
              <w:rPr>
                <w:rFonts w:cs="Arial"/>
              </w:rPr>
            </w:pPr>
            <w:r w:rsidRPr="00707EF5">
              <w:rPr>
                <w:rFonts w:cs="Arial"/>
              </w:rPr>
              <w:t>EPA 3540C followed by EPA 8270D by NCI-GCMS</w:t>
            </w:r>
          </w:p>
        </w:tc>
      </w:tr>
      <w:tr w:rsidR="0040446F" w:rsidRPr="0040446F" w14:paraId="232D44E6" w14:textId="77777777" w:rsidTr="00556EF3">
        <w:tc>
          <w:tcPr>
            <w:tcW w:w="3960" w:type="dxa"/>
          </w:tcPr>
          <w:p w14:paraId="5C03F096" w14:textId="77777777" w:rsidR="0040446F" w:rsidRPr="00707EF5" w:rsidRDefault="0040446F" w:rsidP="009801D6">
            <w:pPr>
              <w:pStyle w:val="MRPTableData"/>
              <w:rPr>
                <w:rFonts w:cs="Arial"/>
              </w:rPr>
            </w:pPr>
            <w:r w:rsidRPr="00707EF5">
              <w:rPr>
                <w:rFonts w:cs="Arial"/>
              </w:rPr>
              <w:t>Fipronil and its degradates (fipronil-sulfone, fipronil-</w:t>
            </w:r>
            <w:proofErr w:type="spellStart"/>
            <w:r w:rsidRPr="00707EF5">
              <w:rPr>
                <w:rFonts w:cs="Arial"/>
              </w:rPr>
              <w:t>desulfinyl</w:t>
            </w:r>
            <w:proofErr w:type="spellEnd"/>
            <w:r w:rsidRPr="00707EF5">
              <w:rPr>
                <w:rFonts w:cs="Arial"/>
              </w:rPr>
              <w:t>, fipronil sulfide)</w:t>
            </w:r>
          </w:p>
        </w:tc>
        <w:tc>
          <w:tcPr>
            <w:tcW w:w="2070" w:type="dxa"/>
            <w:shd w:val="clear" w:color="auto" w:fill="auto"/>
            <w:vAlign w:val="center"/>
          </w:tcPr>
          <w:p w14:paraId="1E3186E2" w14:textId="77777777" w:rsidR="0040446F" w:rsidRPr="00707EF5" w:rsidRDefault="0040446F" w:rsidP="009801D6">
            <w:pPr>
              <w:pStyle w:val="MRPTableData"/>
              <w:rPr>
                <w:rFonts w:cs="Arial"/>
                <w:highlight w:val="yellow"/>
              </w:rPr>
            </w:pPr>
          </w:p>
        </w:tc>
        <w:tc>
          <w:tcPr>
            <w:tcW w:w="2520" w:type="dxa"/>
            <w:vAlign w:val="center"/>
          </w:tcPr>
          <w:p w14:paraId="6D103E27" w14:textId="77777777" w:rsidR="0040446F" w:rsidRPr="00707EF5" w:rsidRDefault="0040446F" w:rsidP="009801D6">
            <w:pPr>
              <w:pStyle w:val="MRPTableData"/>
              <w:rPr>
                <w:rFonts w:cs="Arial"/>
              </w:rPr>
            </w:pPr>
          </w:p>
        </w:tc>
      </w:tr>
      <w:tr w:rsidR="0040446F" w:rsidRPr="0040446F" w14:paraId="3264DA00" w14:textId="77777777" w:rsidTr="00556EF3">
        <w:tc>
          <w:tcPr>
            <w:tcW w:w="3960" w:type="dxa"/>
          </w:tcPr>
          <w:p w14:paraId="1AB8E03B" w14:textId="77777777" w:rsidR="0040446F" w:rsidRPr="00707EF5" w:rsidRDefault="0040446F" w:rsidP="009801D6">
            <w:pPr>
              <w:pStyle w:val="MRPTableData"/>
              <w:rPr>
                <w:rFonts w:cs="Arial"/>
              </w:rPr>
            </w:pPr>
            <w:r w:rsidRPr="00707EF5">
              <w:rPr>
                <w:rFonts w:cs="Arial"/>
              </w:rPr>
              <w:t>Total PAHs</w:t>
            </w:r>
          </w:p>
        </w:tc>
        <w:tc>
          <w:tcPr>
            <w:tcW w:w="2070" w:type="dxa"/>
            <w:shd w:val="clear" w:color="auto" w:fill="auto"/>
            <w:vAlign w:val="center"/>
          </w:tcPr>
          <w:p w14:paraId="417F0582" w14:textId="77777777" w:rsidR="0040446F" w:rsidRPr="00707EF5" w:rsidRDefault="0040446F" w:rsidP="009801D6">
            <w:pPr>
              <w:pStyle w:val="MRPTableData"/>
              <w:rPr>
                <w:rFonts w:cs="Arial"/>
                <w:highlight w:val="lightGray"/>
              </w:rPr>
            </w:pPr>
          </w:p>
        </w:tc>
        <w:tc>
          <w:tcPr>
            <w:tcW w:w="2520" w:type="dxa"/>
            <w:vAlign w:val="center"/>
          </w:tcPr>
          <w:p w14:paraId="41033068" w14:textId="77777777" w:rsidR="0040446F" w:rsidRPr="00707EF5" w:rsidRDefault="0040446F" w:rsidP="009801D6">
            <w:pPr>
              <w:pStyle w:val="MRPTableData"/>
              <w:rPr>
                <w:rFonts w:cs="Arial"/>
              </w:rPr>
            </w:pPr>
          </w:p>
        </w:tc>
      </w:tr>
      <w:tr w:rsidR="0040446F" w:rsidRPr="0040446F" w14:paraId="14E8BFD6" w14:textId="77777777" w:rsidTr="00556EF3">
        <w:tc>
          <w:tcPr>
            <w:tcW w:w="3960" w:type="dxa"/>
          </w:tcPr>
          <w:p w14:paraId="620C1222" w14:textId="77777777" w:rsidR="0040446F" w:rsidRPr="00707EF5" w:rsidRDefault="0040446F" w:rsidP="009801D6">
            <w:pPr>
              <w:pStyle w:val="MRPTableData"/>
              <w:rPr>
                <w:rFonts w:cs="Arial"/>
              </w:rPr>
            </w:pPr>
            <w:r w:rsidRPr="00707EF5">
              <w:rPr>
                <w:rFonts w:cs="Arial"/>
              </w:rPr>
              <w:t xml:space="preserve">Arsenic, Cadmium, Chromium, Copper, Lead, Nickel, Zinc </w:t>
            </w:r>
          </w:p>
        </w:tc>
        <w:tc>
          <w:tcPr>
            <w:tcW w:w="2070" w:type="dxa"/>
            <w:shd w:val="clear" w:color="auto" w:fill="auto"/>
            <w:vAlign w:val="center"/>
          </w:tcPr>
          <w:p w14:paraId="04207DEB" w14:textId="77777777" w:rsidR="0040446F" w:rsidRPr="00707EF5" w:rsidRDefault="0040446F" w:rsidP="009801D6">
            <w:pPr>
              <w:pStyle w:val="MRPTableData"/>
              <w:rPr>
                <w:rFonts w:cs="Arial"/>
                <w:b/>
                <w:highlight w:val="lightGray"/>
              </w:rPr>
            </w:pPr>
          </w:p>
        </w:tc>
        <w:tc>
          <w:tcPr>
            <w:tcW w:w="2520" w:type="dxa"/>
            <w:vAlign w:val="center"/>
          </w:tcPr>
          <w:p w14:paraId="6D8B527F" w14:textId="77777777" w:rsidR="0040446F" w:rsidRPr="00707EF5" w:rsidRDefault="0040446F" w:rsidP="009801D6">
            <w:pPr>
              <w:pStyle w:val="MRPTableData"/>
              <w:rPr>
                <w:rFonts w:cs="Arial"/>
              </w:rPr>
            </w:pPr>
          </w:p>
        </w:tc>
      </w:tr>
      <w:tr w:rsidR="0040446F" w:rsidRPr="0040446F" w14:paraId="18393C96" w14:textId="77777777" w:rsidTr="00556EF3">
        <w:tc>
          <w:tcPr>
            <w:tcW w:w="3960" w:type="dxa"/>
          </w:tcPr>
          <w:p w14:paraId="40142539" w14:textId="77777777" w:rsidR="0040446F" w:rsidRPr="00707EF5" w:rsidRDefault="0040446F" w:rsidP="009801D6">
            <w:pPr>
              <w:pStyle w:val="MRPTableData"/>
              <w:rPr>
                <w:rFonts w:cs="Arial"/>
              </w:rPr>
            </w:pPr>
            <w:r w:rsidRPr="00707EF5">
              <w:rPr>
                <w:rFonts w:cs="Arial"/>
              </w:rPr>
              <w:t>Total organic carbon</w:t>
            </w:r>
          </w:p>
        </w:tc>
        <w:tc>
          <w:tcPr>
            <w:tcW w:w="2070" w:type="dxa"/>
            <w:shd w:val="clear" w:color="auto" w:fill="auto"/>
            <w:vAlign w:val="center"/>
          </w:tcPr>
          <w:p w14:paraId="5FE4C330" w14:textId="77777777" w:rsidR="0040446F" w:rsidRPr="00707EF5" w:rsidRDefault="0040446F" w:rsidP="009801D6">
            <w:pPr>
              <w:pStyle w:val="MRPTableData"/>
              <w:rPr>
                <w:rFonts w:cs="Arial"/>
                <w:b/>
                <w:highlight w:val="yellow"/>
              </w:rPr>
            </w:pPr>
          </w:p>
        </w:tc>
        <w:tc>
          <w:tcPr>
            <w:tcW w:w="2520" w:type="dxa"/>
            <w:vAlign w:val="center"/>
          </w:tcPr>
          <w:p w14:paraId="6620ED37" w14:textId="77777777" w:rsidR="0040446F" w:rsidRPr="00707EF5" w:rsidRDefault="0040446F" w:rsidP="009801D6">
            <w:pPr>
              <w:pStyle w:val="MRPTableData"/>
              <w:rPr>
                <w:rFonts w:cs="Arial"/>
                <w:b/>
              </w:rPr>
            </w:pPr>
          </w:p>
        </w:tc>
      </w:tr>
      <w:tr w:rsidR="0040446F" w:rsidRPr="0040446F" w14:paraId="2D8DBD14" w14:textId="77777777" w:rsidTr="00556EF3">
        <w:tc>
          <w:tcPr>
            <w:tcW w:w="3960" w:type="dxa"/>
          </w:tcPr>
          <w:p w14:paraId="66D605A8" w14:textId="77777777" w:rsidR="0040446F" w:rsidRPr="00707EF5" w:rsidRDefault="0040446F" w:rsidP="009801D6">
            <w:pPr>
              <w:pStyle w:val="MRPTableData"/>
              <w:rPr>
                <w:rFonts w:cs="Arial"/>
              </w:rPr>
            </w:pPr>
            <w:r w:rsidRPr="00707EF5">
              <w:rPr>
                <w:rFonts w:cs="Arial"/>
              </w:rPr>
              <w:t>Grain size</w:t>
            </w:r>
          </w:p>
        </w:tc>
        <w:tc>
          <w:tcPr>
            <w:tcW w:w="2070" w:type="dxa"/>
            <w:shd w:val="clear" w:color="auto" w:fill="auto"/>
            <w:vAlign w:val="center"/>
          </w:tcPr>
          <w:p w14:paraId="3BA3DC97" w14:textId="77777777" w:rsidR="0040446F" w:rsidRPr="00707EF5" w:rsidRDefault="0040446F" w:rsidP="009801D6">
            <w:pPr>
              <w:pStyle w:val="MRPTableData"/>
              <w:rPr>
                <w:rFonts w:cs="Arial"/>
                <w:b/>
                <w:highlight w:val="yellow"/>
              </w:rPr>
            </w:pPr>
          </w:p>
        </w:tc>
        <w:tc>
          <w:tcPr>
            <w:tcW w:w="2520" w:type="dxa"/>
            <w:vAlign w:val="center"/>
          </w:tcPr>
          <w:p w14:paraId="18526F8A" w14:textId="77777777" w:rsidR="0040446F" w:rsidRPr="00707EF5" w:rsidRDefault="0040446F" w:rsidP="009801D6">
            <w:pPr>
              <w:pStyle w:val="MRPTableData"/>
              <w:rPr>
                <w:rFonts w:cs="Arial"/>
              </w:rPr>
            </w:pPr>
          </w:p>
        </w:tc>
      </w:tr>
    </w:tbl>
    <w:p w14:paraId="319B67BB" w14:textId="77777777" w:rsidR="0040446F" w:rsidRPr="0040446F" w:rsidRDefault="0040446F" w:rsidP="009801D6">
      <w:pPr>
        <w:pStyle w:val="MRPA1aBody"/>
      </w:pPr>
      <w:proofErr w:type="spellStart"/>
      <w:r w:rsidRPr="0040446F">
        <w:rPr>
          <w:b/>
          <w:vertAlign w:val="superscript"/>
        </w:rPr>
        <w:t>a</w:t>
      </w:r>
      <w:proofErr w:type="spellEnd"/>
      <w:r w:rsidRPr="0040446F">
        <w:t xml:space="preserve"> For </w:t>
      </w:r>
      <w:proofErr w:type="spellStart"/>
      <w:r w:rsidRPr="0040446F">
        <w:rPr>
          <w:i/>
        </w:rPr>
        <w:t>Hyalella</w:t>
      </w:r>
      <w:proofErr w:type="spellEnd"/>
      <w:r w:rsidRPr="0040446F">
        <w:t xml:space="preserve"> and </w:t>
      </w:r>
      <w:r w:rsidRPr="0040446F">
        <w:rPr>
          <w:i/>
        </w:rPr>
        <w:t>Chironomus</w:t>
      </w:r>
      <w:r w:rsidRPr="0040446F">
        <w:t xml:space="preserve"> acute toxicity test methods, the test result will be considered a "pass," regardless of a TST determination of "fail" if the percent survival in the receiving water is equal to or greater than 90 percent. The false positive rate (beta error) is 0.05 and the negative rate (alpha error) is 0.25 for these test methods.</w:t>
      </w:r>
    </w:p>
    <w:p w14:paraId="673DC68A" w14:textId="77777777" w:rsidR="007A5632" w:rsidRDefault="007A5632">
      <w:pPr>
        <w:spacing w:after="200" w:line="276" w:lineRule="auto"/>
        <w:rPr>
          <w:rFonts w:cs="Arial"/>
          <w:bCs/>
          <w:szCs w:val="24"/>
        </w:rPr>
      </w:pPr>
      <w:r>
        <w:br w:type="page"/>
      </w:r>
    </w:p>
    <w:p w14:paraId="31E74501" w14:textId="5F44A368" w:rsidR="0040446F" w:rsidRPr="0040446F" w:rsidRDefault="0040446F" w:rsidP="009801D6">
      <w:pPr>
        <w:pStyle w:val="MRPA1ai1"/>
      </w:pPr>
      <w:r w:rsidRPr="0040446F">
        <w:lastRenderedPageBreak/>
        <w:t>Sample Design/Locations – Samples shall be collected at fine-grained depositional locations. Such sample locations may be selected by the Permittees to monitor locations where toxicity could be likely, to coincide with bioassessment sites, or to resample a location where toxicity has been found in the past, for example.</w:t>
      </w:r>
    </w:p>
    <w:p w14:paraId="104F0990" w14:textId="7C2EDBD8" w:rsidR="0040446F" w:rsidRPr="0040446F" w:rsidRDefault="0040446F" w:rsidP="009801D6">
      <w:pPr>
        <w:pStyle w:val="MRPA1ai1"/>
      </w:pPr>
      <w:r w:rsidRPr="0040446F">
        <w:t>Frequency, Timeframe, and Number of Sites –</w:t>
      </w:r>
      <w:r w:rsidR="00F80E08">
        <w:t xml:space="preserve"> </w:t>
      </w:r>
      <w:r w:rsidRPr="0040446F">
        <w:t>Permittees shall collect at least the minimum number of samples annually as shown:</w:t>
      </w:r>
    </w:p>
    <w:tbl>
      <w:tblPr>
        <w:tblW w:w="7020" w:type="dxa"/>
        <w:tblInd w:w="1620" w:type="dxa"/>
        <w:tblBorders>
          <w:insideH w:val="single" w:sz="4" w:space="0" w:color="auto"/>
          <w:insideV w:val="single" w:sz="4" w:space="0" w:color="auto"/>
        </w:tblBorders>
        <w:tblLook w:val="04A0" w:firstRow="1" w:lastRow="0" w:firstColumn="1" w:lastColumn="0" w:noHBand="0" w:noVBand="1"/>
      </w:tblPr>
      <w:tblGrid>
        <w:gridCol w:w="3060"/>
        <w:gridCol w:w="3960"/>
      </w:tblGrid>
      <w:tr w:rsidR="0040446F" w:rsidRPr="0040446F" w14:paraId="3A9D3CEF" w14:textId="77777777" w:rsidTr="006C1162">
        <w:tc>
          <w:tcPr>
            <w:tcW w:w="3060" w:type="dxa"/>
          </w:tcPr>
          <w:p w14:paraId="432E96C1" w14:textId="4FEDA009" w:rsidR="0040446F" w:rsidRPr="00707EF5" w:rsidRDefault="0040446F" w:rsidP="009801D6">
            <w:pPr>
              <w:pStyle w:val="MRPTableHeader"/>
              <w:rPr>
                <w:rFonts w:cs="Arial"/>
              </w:rPr>
            </w:pPr>
            <w:r w:rsidRPr="00707EF5">
              <w:rPr>
                <w:rFonts w:cs="Arial"/>
              </w:rPr>
              <w:t>Permittees</w:t>
            </w:r>
          </w:p>
        </w:tc>
        <w:tc>
          <w:tcPr>
            <w:tcW w:w="3960" w:type="dxa"/>
          </w:tcPr>
          <w:p w14:paraId="6D5A41DA" w14:textId="6A215A4D" w:rsidR="0040446F" w:rsidRPr="00707EF5" w:rsidRDefault="0040446F" w:rsidP="009801D6">
            <w:pPr>
              <w:pStyle w:val="MRPTableHeader"/>
              <w:rPr>
                <w:rFonts w:cs="Arial"/>
              </w:rPr>
            </w:pPr>
            <w:r w:rsidRPr="00707EF5">
              <w:rPr>
                <w:rFonts w:cs="Arial"/>
              </w:rPr>
              <w:t xml:space="preserve">Minimum Number of Sample Sites </w:t>
            </w:r>
          </w:p>
        </w:tc>
      </w:tr>
      <w:tr w:rsidR="0040446F" w:rsidRPr="0040446F" w14:paraId="33D23A5A" w14:textId="77777777" w:rsidTr="006C1162">
        <w:tc>
          <w:tcPr>
            <w:tcW w:w="3060" w:type="dxa"/>
          </w:tcPr>
          <w:p w14:paraId="3D3776AA" w14:textId="1C921E6E" w:rsidR="0040446F" w:rsidRPr="00707EF5" w:rsidRDefault="0040446F" w:rsidP="009801D6">
            <w:pPr>
              <w:pStyle w:val="MRPTableData"/>
              <w:rPr>
                <w:rFonts w:cs="Arial"/>
              </w:rPr>
            </w:pPr>
            <w:r w:rsidRPr="00707EF5">
              <w:rPr>
                <w:rFonts w:cs="Arial"/>
              </w:rPr>
              <w:t>Alameda County Permittees</w:t>
            </w:r>
          </w:p>
        </w:tc>
        <w:tc>
          <w:tcPr>
            <w:tcW w:w="3960" w:type="dxa"/>
          </w:tcPr>
          <w:p w14:paraId="13D0296F" w14:textId="2CA62F5D" w:rsidR="0040446F" w:rsidRPr="00707EF5" w:rsidRDefault="0040446F" w:rsidP="00FD4134">
            <w:pPr>
              <w:pStyle w:val="MRPTableDataCentered"/>
              <w:rPr>
                <w:rFonts w:cs="Arial"/>
              </w:rPr>
            </w:pPr>
            <w:r w:rsidRPr="00707EF5">
              <w:rPr>
                <w:rFonts w:cs="Arial"/>
              </w:rPr>
              <w:t>2 per year</w:t>
            </w:r>
          </w:p>
        </w:tc>
      </w:tr>
      <w:tr w:rsidR="0040446F" w:rsidRPr="0040446F" w14:paraId="1665A864" w14:textId="77777777" w:rsidTr="006C1162">
        <w:tc>
          <w:tcPr>
            <w:tcW w:w="3060" w:type="dxa"/>
          </w:tcPr>
          <w:p w14:paraId="23155CEC" w14:textId="7E73CE9C" w:rsidR="0040446F" w:rsidRPr="00707EF5" w:rsidRDefault="0040446F" w:rsidP="009801D6">
            <w:pPr>
              <w:pStyle w:val="MRPTableData"/>
              <w:rPr>
                <w:rFonts w:cs="Arial"/>
              </w:rPr>
            </w:pPr>
            <w:r w:rsidRPr="00707EF5">
              <w:rPr>
                <w:rFonts w:cs="Arial"/>
              </w:rPr>
              <w:t>Santa Clara County Permittees</w:t>
            </w:r>
          </w:p>
        </w:tc>
        <w:tc>
          <w:tcPr>
            <w:tcW w:w="3960" w:type="dxa"/>
          </w:tcPr>
          <w:p w14:paraId="059A957E" w14:textId="3BCA2FFB" w:rsidR="0040446F" w:rsidRPr="00707EF5" w:rsidRDefault="0040446F" w:rsidP="00FD4134">
            <w:pPr>
              <w:pStyle w:val="MRPTableDataCentered"/>
              <w:rPr>
                <w:rFonts w:cs="Arial"/>
              </w:rPr>
            </w:pPr>
            <w:r w:rsidRPr="00707EF5">
              <w:rPr>
                <w:rFonts w:cs="Arial"/>
              </w:rPr>
              <w:t>2 per year</w:t>
            </w:r>
          </w:p>
        </w:tc>
      </w:tr>
      <w:tr w:rsidR="0040446F" w:rsidRPr="0040446F" w14:paraId="1125D557" w14:textId="77777777" w:rsidTr="006C1162">
        <w:tc>
          <w:tcPr>
            <w:tcW w:w="3060" w:type="dxa"/>
          </w:tcPr>
          <w:p w14:paraId="54F9BED9" w14:textId="569F8D05" w:rsidR="0040446F" w:rsidRPr="00707EF5" w:rsidRDefault="0040446F" w:rsidP="009801D6">
            <w:pPr>
              <w:pStyle w:val="MRPTableData"/>
              <w:rPr>
                <w:rFonts w:cs="Arial"/>
              </w:rPr>
            </w:pPr>
            <w:r w:rsidRPr="00707EF5">
              <w:rPr>
                <w:rFonts w:cs="Arial"/>
                <w:lang w:val="it-IT"/>
              </w:rPr>
              <w:t xml:space="preserve">Contra Costa </w:t>
            </w:r>
            <w:r w:rsidRPr="00707EF5">
              <w:rPr>
                <w:rFonts w:cs="Arial"/>
              </w:rPr>
              <w:t>County Permittees</w:t>
            </w:r>
          </w:p>
        </w:tc>
        <w:tc>
          <w:tcPr>
            <w:tcW w:w="3960" w:type="dxa"/>
          </w:tcPr>
          <w:p w14:paraId="0C1B5F5B" w14:textId="41F1D4AE" w:rsidR="0040446F" w:rsidRPr="00707EF5" w:rsidRDefault="0040446F" w:rsidP="00FD4134">
            <w:pPr>
              <w:pStyle w:val="MRPTableDataCentered"/>
              <w:rPr>
                <w:rFonts w:cs="Arial"/>
              </w:rPr>
            </w:pPr>
            <w:r w:rsidRPr="00707EF5">
              <w:rPr>
                <w:rFonts w:cs="Arial"/>
              </w:rPr>
              <w:t>1 per year</w:t>
            </w:r>
          </w:p>
        </w:tc>
      </w:tr>
      <w:tr w:rsidR="0040446F" w:rsidRPr="0040446F" w14:paraId="3D16F7FF" w14:textId="77777777" w:rsidTr="006C1162">
        <w:tc>
          <w:tcPr>
            <w:tcW w:w="3060" w:type="dxa"/>
          </w:tcPr>
          <w:p w14:paraId="737635AE" w14:textId="7578E535" w:rsidR="0040446F" w:rsidRPr="00707EF5" w:rsidRDefault="0040446F" w:rsidP="009801D6">
            <w:pPr>
              <w:pStyle w:val="MRPTableData"/>
              <w:rPr>
                <w:rFonts w:cs="Arial"/>
              </w:rPr>
            </w:pPr>
            <w:r w:rsidRPr="00707EF5">
              <w:rPr>
                <w:rFonts w:cs="Arial"/>
                <w:lang w:val="it-IT"/>
              </w:rPr>
              <w:t xml:space="preserve">San Mateo </w:t>
            </w:r>
            <w:r w:rsidRPr="00707EF5">
              <w:rPr>
                <w:rFonts w:cs="Arial"/>
              </w:rPr>
              <w:t>County Permittees</w:t>
            </w:r>
          </w:p>
        </w:tc>
        <w:tc>
          <w:tcPr>
            <w:tcW w:w="3960" w:type="dxa"/>
          </w:tcPr>
          <w:p w14:paraId="18F65491" w14:textId="39FE25D4" w:rsidR="0040446F" w:rsidRPr="00707EF5" w:rsidRDefault="0040446F" w:rsidP="00FD4134">
            <w:pPr>
              <w:pStyle w:val="MRPTableDataCentered"/>
              <w:rPr>
                <w:rFonts w:cs="Arial"/>
              </w:rPr>
            </w:pPr>
            <w:r w:rsidRPr="00707EF5">
              <w:rPr>
                <w:rFonts w:cs="Arial"/>
              </w:rPr>
              <w:t>1 per year</w:t>
            </w:r>
          </w:p>
        </w:tc>
      </w:tr>
      <w:tr w:rsidR="0040446F" w:rsidRPr="0040446F" w14:paraId="40DF5052" w14:textId="77777777" w:rsidTr="006C1162">
        <w:tc>
          <w:tcPr>
            <w:tcW w:w="3060" w:type="dxa"/>
          </w:tcPr>
          <w:p w14:paraId="3534C9C1" w14:textId="4DBA6238" w:rsidR="0040446F" w:rsidRPr="00707EF5" w:rsidRDefault="00A32D1A" w:rsidP="009801D6">
            <w:pPr>
              <w:pStyle w:val="MRPTableData"/>
              <w:rPr>
                <w:rFonts w:cs="Arial"/>
              </w:rPr>
            </w:pPr>
            <w:r w:rsidRPr="00707EF5">
              <w:rPr>
                <w:rFonts w:cs="Arial"/>
              </w:rPr>
              <w:t>Solano County Permittees</w:t>
            </w:r>
            <w:r w:rsidR="0040446F" w:rsidRPr="00707EF5">
              <w:rPr>
                <w:rFonts w:cs="Arial"/>
              </w:rPr>
              <w:t xml:space="preserve"> </w:t>
            </w:r>
          </w:p>
        </w:tc>
        <w:tc>
          <w:tcPr>
            <w:tcW w:w="3960" w:type="dxa"/>
          </w:tcPr>
          <w:p w14:paraId="6033DE2D" w14:textId="0256DA6F" w:rsidR="0040446F" w:rsidRPr="00707EF5" w:rsidRDefault="0040446F" w:rsidP="00FD4134">
            <w:pPr>
              <w:pStyle w:val="MRPTableDataCentered"/>
              <w:rPr>
                <w:rFonts w:cs="Arial"/>
              </w:rPr>
            </w:pPr>
            <w:r w:rsidRPr="00707EF5">
              <w:rPr>
                <w:rFonts w:cs="Arial"/>
              </w:rPr>
              <w:t xml:space="preserve">1 by the end of water year 2023-24 </w:t>
            </w:r>
          </w:p>
        </w:tc>
      </w:tr>
    </w:tbl>
    <w:p w14:paraId="0C167B11" w14:textId="1BBEA2B0" w:rsidR="00A91BC6" w:rsidRPr="00707EF5" w:rsidRDefault="00A91BC6" w:rsidP="00E53ED6">
      <w:pPr>
        <w:pStyle w:val="MRPA1ai"/>
        <w:numPr>
          <w:ilvl w:val="3"/>
          <w:numId w:val="0"/>
        </w:numPr>
        <w:ind w:left="1152"/>
      </w:pPr>
      <w:bookmarkStart w:id="47" w:name="_Ref429666059"/>
    </w:p>
    <w:p w14:paraId="521929D0" w14:textId="34CF344F" w:rsidR="0040446F" w:rsidRPr="00707EF5" w:rsidRDefault="0040446F" w:rsidP="00BD60A9">
      <w:pPr>
        <w:pStyle w:val="MRPA1ai"/>
      </w:pPr>
      <w:r w:rsidRPr="0012203C">
        <w:t>Wet Weather Pesticides and Toxicity Monitoring</w:t>
      </w:r>
      <w:bookmarkEnd w:id="47"/>
    </w:p>
    <w:p w14:paraId="2A65EA1A" w14:textId="68035F91" w:rsidR="0040446F" w:rsidRPr="0012203C" w:rsidRDefault="0040446F" w:rsidP="00CE3F07">
      <w:pPr>
        <w:pStyle w:val="MRPA1ai1"/>
      </w:pPr>
      <w:r w:rsidRPr="0012203C">
        <w:t>Field and Laboratory Method –</w:t>
      </w:r>
      <w:r w:rsidR="007012BC">
        <w:t xml:space="preserve"> </w:t>
      </w:r>
      <w:r w:rsidRPr="0012203C">
        <w:t>Permittees shall collect water column samples and analyze them for the following parameters using the methods specified in Tables 8.4 and 8.5. For imidacloprid, Permittees shall specify an analytical method that achieves a reporting level of 0.01 ppb.</w:t>
      </w:r>
    </w:p>
    <w:p w14:paraId="22D2C39C" w14:textId="2EE269E2" w:rsidR="0040446F" w:rsidRPr="00B20525" w:rsidRDefault="0040446F" w:rsidP="00BD60A9">
      <w:pPr>
        <w:pStyle w:val="MRPA1ai1Bullet"/>
      </w:pPr>
      <w:r w:rsidRPr="00B20525">
        <w:t xml:space="preserve">Pyrethroids: bifenthrin, cyfluthrin, cypermethrin, deltamethrin, </w:t>
      </w:r>
      <w:proofErr w:type="spellStart"/>
      <w:r w:rsidRPr="00B20525">
        <w:t>esfenvalerate</w:t>
      </w:r>
      <w:proofErr w:type="spellEnd"/>
      <w:r w:rsidRPr="00B20525">
        <w:t>, lambda-cyhalothrin, permethrin</w:t>
      </w:r>
    </w:p>
    <w:p w14:paraId="0AA6FB30" w14:textId="77777777" w:rsidR="0040446F" w:rsidRPr="00B20525" w:rsidRDefault="0040446F" w:rsidP="00713E29">
      <w:pPr>
        <w:pStyle w:val="MRPA1ai1Bullet"/>
      </w:pPr>
      <w:r w:rsidRPr="00B20525">
        <w:t>Imidacloprid</w:t>
      </w:r>
    </w:p>
    <w:p w14:paraId="4CB4C050" w14:textId="77777777" w:rsidR="0040446F" w:rsidRPr="00B20525" w:rsidRDefault="0040446F" w:rsidP="00713E29">
      <w:pPr>
        <w:pStyle w:val="MRPA1ai1Bullet"/>
      </w:pPr>
      <w:r w:rsidRPr="00B20525">
        <w:t>Fipronil and its degradates fipronil-sulfone, fipronil-</w:t>
      </w:r>
      <w:proofErr w:type="spellStart"/>
      <w:r w:rsidRPr="00B20525">
        <w:t>desulfinyl</w:t>
      </w:r>
      <w:proofErr w:type="spellEnd"/>
      <w:r w:rsidRPr="00B20525">
        <w:t xml:space="preserve">, fipronil sulfide and fipronil amide (amide is optional </w:t>
      </w:r>
      <w:r w:rsidRPr="00B20525">
        <w:rPr>
          <w:rFonts w:hint="eastAsia"/>
        </w:rPr>
        <w:t>–</w:t>
      </w:r>
      <w:r w:rsidRPr="00B20525">
        <w:t xml:space="preserve"> do it if lab offers the suite)</w:t>
      </w:r>
    </w:p>
    <w:p w14:paraId="4D428EBC" w14:textId="77777777" w:rsidR="0040446F" w:rsidRPr="00B20525" w:rsidRDefault="0040446F" w:rsidP="00713E29">
      <w:pPr>
        <w:pStyle w:val="MRPA1ai1Bullet"/>
      </w:pPr>
      <w:r w:rsidRPr="00B20525">
        <w:t>Toxicity</w:t>
      </w:r>
    </w:p>
    <w:p w14:paraId="0D6A9BB1" w14:textId="406D193A" w:rsidR="0040446F" w:rsidRPr="0012203C" w:rsidRDefault="0040446F" w:rsidP="00907975">
      <w:pPr>
        <w:pStyle w:val="MRPA1ai1"/>
      </w:pPr>
      <w:r w:rsidRPr="0012203C">
        <w:t>Sample Design/Locations –</w:t>
      </w:r>
      <w:r w:rsidR="00663CEB">
        <w:t xml:space="preserve"> </w:t>
      </w:r>
      <w:r w:rsidRPr="0012203C">
        <w:rPr>
          <w:iCs/>
          <w:kern w:val="32"/>
        </w:rPr>
        <w:t xml:space="preserve">Permittees shall collect samples annually during storm events. </w:t>
      </w:r>
      <w:r w:rsidRPr="0012203C">
        <w:t xml:space="preserve">Sample locations </w:t>
      </w:r>
      <w:r w:rsidRPr="0012203C">
        <w:rPr>
          <w:iCs/>
          <w:kern w:val="32"/>
        </w:rPr>
        <w:t xml:space="preserve">shall be </w:t>
      </w:r>
      <w:r w:rsidRPr="0012203C">
        <w:t>representative of urban watersheds (i.e., bottom of watershed locations).</w:t>
      </w:r>
    </w:p>
    <w:p w14:paraId="4DE37D2A" w14:textId="77777777" w:rsidR="0040446F" w:rsidRPr="0012203C" w:rsidRDefault="0040446F" w:rsidP="00907975">
      <w:pPr>
        <w:pStyle w:val="MRPA1ai1"/>
      </w:pPr>
      <w:r w:rsidRPr="0012203C">
        <w:t xml:space="preserve">Frequency, Timeframe, and Number of Sites – If this (Provision C.8.g.iii) sampling is conducted by the RMC on behalf of all Permittees, a total of ten (10) samples shall be collected over the Permit term, with a minimum </w:t>
      </w:r>
      <w:r w:rsidRPr="0012203C">
        <w:lastRenderedPageBreak/>
        <w:t>of six (6) samples collected by the end of the third water year of the permit term. If this (Provision C.8.g.iii) sampling is conducted by Countywide Stormwater Programs, Permittees shall collect at least the minimum number of samples as shown below:</w:t>
      </w:r>
    </w:p>
    <w:tbl>
      <w:tblPr>
        <w:tblW w:w="7020" w:type="dxa"/>
        <w:tblInd w:w="1620" w:type="dxa"/>
        <w:tblBorders>
          <w:insideH w:val="single" w:sz="4" w:space="0" w:color="auto"/>
          <w:insideV w:val="single" w:sz="4" w:space="0" w:color="auto"/>
        </w:tblBorders>
        <w:tblLook w:val="04A0" w:firstRow="1" w:lastRow="0" w:firstColumn="1" w:lastColumn="0" w:noHBand="0" w:noVBand="1"/>
      </w:tblPr>
      <w:tblGrid>
        <w:gridCol w:w="3060"/>
        <w:gridCol w:w="3960"/>
      </w:tblGrid>
      <w:tr w:rsidR="0040446F" w:rsidRPr="0040446F" w14:paraId="2F4AD00F" w14:textId="77777777" w:rsidTr="00B145CC">
        <w:tc>
          <w:tcPr>
            <w:tcW w:w="3060" w:type="dxa"/>
          </w:tcPr>
          <w:p w14:paraId="2B458003" w14:textId="5E7998D1" w:rsidR="0040446F" w:rsidRPr="00707EF5" w:rsidRDefault="0040446F" w:rsidP="00907975">
            <w:pPr>
              <w:pStyle w:val="MRPTableHeader"/>
              <w:rPr>
                <w:rFonts w:cs="Arial"/>
              </w:rPr>
            </w:pPr>
            <w:r w:rsidRPr="00707EF5">
              <w:rPr>
                <w:rFonts w:cs="Arial"/>
              </w:rPr>
              <w:t>Permittees</w:t>
            </w:r>
          </w:p>
        </w:tc>
        <w:tc>
          <w:tcPr>
            <w:tcW w:w="3960" w:type="dxa"/>
          </w:tcPr>
          <w:p w14:paraId="244CBF12" w14:textId="79E86902" w:rsidR="0040446F" w:rsidRPr="00707EF5" w:rsidRDefault="0040446F" w:rsidP="00907975">
            <w:pPr>
              <w:pStyle w:val="MRPTableHeader"/>
              <w:rPr>
                <w:rFonts w:cs="Arial"/>
              </w:rPr>
            </w:pPr>
            <w:r w:rsidRPr="00707EF5">
              <w:rPr>
                <w:rFonts w:cs="Arial"/>
              </w:rPr>
              <w:t xml:space="preserve">Minimum Number of Sample Sites </w:t>
            </w:r>
          </w:p>
        </w:tc>
      </w:tr>
      <w:tr w:rsidR="0040446F" w:rsidRPr="0040446F" w14:paraId="43FFBBBD" w14:textId="77777777" w:rsidTr="00B145CC">
        <w:tc>
          <w:tcPr>
            <w:tcW w:w="3060" w:type="dxa"/>
          </w:tcPr>
          <w:p w14:paraId="641CA3F7" w14:textId="64115ED2" w:rsidR="0040446F" w:rsidRPr="00707EF5" w:rsidRDefault="0040446F" w:rsidP="00907975">
            <w:pPr>
              <w:pStyle w:val="MRPTableData"/>
              <w:rPr>
                <w:rFonts w:cs="Arial"/>
              </w:rPr>
            </w:pPr>
            <w:r w:rsidRPr="00707EF5">
              <w:rPr>
                <w:rFonts w:cs="Arial"/>
              </w:rPr>
              <w:t>Alameda County Permittees</w:t>
            </w:r>
          </w:p>
        </w:tc>
        <w:tc>
          <w:tcPr>
            <w:tcW w:w="3960" w:type="dxa"/>
          </w:tcPr>
          <w:p w14:paraId="39CB36BD" w14:textId="096F8A1D" w:rsidR="0040446F" w:rsidRPr="00707EF5" w:rsidRDefault="0040446F" w:rsidP="00FD4134">
            <w:pPr>
              <w:pStyle w:val="MRPTableDataCentered"/>
              <w:rPr>
                <w:rFonts w:cs="Arial"/>
              </w:rPr>
            </w:pPr>
            <w:r w:rsidRPr="00707EF5">
              <w:rPr>
                <w:rFonts w:cs="Arial"/>
              </w:rPr>
              <w:t>2 per year</w:t>
            </w:r>
          </w:p>
        </w:tc>
      </w:tr>
      <w:tr w:rsidR="0040446F" w:rsidRPr="0040446F" w14:paraId="5E267827" w14:textId="77777777" w:rsidTr="00B145CC">
        <w:tc>
          <w:tcPr>
            <w:tcW w:w="3060" w:type="dxa"/>
          </w:tcPr>
          <w:p w14:paraId="44D21BA6" w14:textId="17123CA0" w:rsidR="0040446F" w:rsidRPr="00707EF5" w:rsidRDefault="0040446F" w:rsidP="00907975">
            <w:pPr>
              <w:pStyle w:val="MRPTableData"/>
              <w:rPr>
                <w:rFonts w:cs="Arial"/>
              </w:rPr>
            </w:pPr>
            <w:r w:rsidRPr="00707EF5">
              <w:rPr>
                <w:rFonts w:cs="Arial"/>
              </w:rPr>
              <w:t>Santa Clara County Permittees</w:t>
            </w:r>
          </w:p>
        </w:tc>
        <w:tc>
          <w:tcPr>
            <w:tcW w:w="3960" w:type="dxa"/>
          </w:tcPr>
          <w:p w14:paraId="4B7B8EEA" w14:textId="31AC818B" w:rsidR="0040446F" w:rsidRPr="00707EF5" w:rsidRDefault="0040446F" w:rsidP="00FD4134">
            <w:pPr>
              <w:pStyle w:val="MRPTableDataCentered"/>
              <w:rPr>
                <w:rFonts w:cs="Arial"/>
              </w:rPr>
            </w:pPr>
            <w:r w:rsidRPr="00707EF5">
              <w:rPr>
                <w:rFonts w:cs="Arial"/>
              </w:rPr>
              <w:t>2 per year</w:t>
            </w:r>
          </w:p>
        </w:tc>
      </w:tr>
      <w:tr w:rsidR="0040446F" w:rsidRPr="0040446F" w14:paraId="21DDF052" w14:textId="77777777" w:rsidTr="00B145CC">
        <w:tc>
          <w:tcPr>
            <w:tcW w:w="3060" w:type="dxa"/>
          </w:tcPr>
          <w:p w14:paraId="04DC6582" w14:textId="41F28CE9" w:rsidR="0040446F" w:rsidRPr="00707EF5" w:rsidRDefault="0040446F" w:rsidP="00907975">
            <w:pPr>
              <w:pStyle w:val="MRPTableData"/>
              <w:rPr>
                <w:rFonts w:cs="Arial"/>
              </w:rPr>
            </w:pPr>
            <w:r w:rsidRPr="00707EF5">
              <w:rPr>
                <w:rFonts w:cs="Arial"/>
                <w:lang w:val="it-IT"/>
              </w:rPr>
              <w:t xml:space="preserve">Contra Costa </w:t>
            </w:r>
            <w:r w:rsidRPr="00707EF5">
              <w:rPr>
                <w:rFonts w:cs="Arial"/>
              </w:rPr>
              <w:t>County Permittees</w:t>
            </w:r>
          </w:p>
        </w:tc>
        <w:tc>
          <w:tcPr>
            <w:tcW w:w="3960" w:type="dxa"/>
          </w:tcPr>
          <w:p w14:paraId="162EF0F0" w14:textId="11149134" w:rsidR="0040446F" w:rsidRPr="00707EF5" w:rsidRDefault="0040446F" w:rsidP="00FD4134">
            <w:pPr>
              <w:pStyle w:val="MRPTableDataCentered"/>
              <w:rPr>
                <w:rFonts w:cs="Arial"/>
              </w:rPr>
            </w:pPr>
            <w:r w:rsidRPr="00707EF5">
              <w:rPr>
                <w:rFonts w:cs="Arial"/>
              </w:rPr>
              <w:t>1 per year</w:t>
            </w:r>
          </w:p>
        </w:tc>
      </w:tr>
      <w:tr w:rsidR="0040446F" w:rsidRPr="0040446F" w14:paraId="3D9BDB85" w14:textId="77777777" w:rsidTr="00B145CC">
        <w:tc>
          <w:tcPr>
            <w:tcW w:w="3060" w:type="dxa"/>
          </w:tcPr>
          <w:p w14:paraId="5A59380E" w14:textId="5D13211A" w:rsidR="0040446F" w:rsidRPr="00707EF5" w:rsidRDefault="0040446F" w:rsidP="00907975">
            <w:pPr>
              <w:pStyle w:val="MRPTableData"/>
              <w:rPr>
                <w:rFonts w:cs="Arial"/>
              </w:rPr>
            </w:pPr>
            <w:r w:rsidRPr="00707EF5">
              <w:rPr>
                <w:rFonts w:cs="Arial"/>
                <w:lang w:val="it-IT"/>
              </w:rPr>
              <w:t xml:space="preserve">San Mateo </w:t>
            </w:r>
            <w:r w:rsidRPr="00707EF5">
              <w:rPr>
                <w:rFonts w:cs="Arial"/>
              </w:rPr>
              <w:t>County Permittees</w:t>
            </w:r>
          </w:p>
        </w:tc>
        <w:tc>
          <w:tcPr>
            <w:tcW w:w="3960" w:type="dxa"/>
          </w:tcPr>
          <w:p w14:paraId="2BC848C1" w14:textId="41E9B88A" w:rsidR="0040446F" w:rsidRPr="00707EF5" w:rsidRDefault="0040446F" w:rsidP="00FD4134">
            <w:pPr>
              <w:pStyle w:val="MRPTableDataCentered"/>
              <w:rPr>
                <w:rFonts w:cs="Arial"/>
              </w:rPr>
            </w:pPr>
            <w:r w:rsidRPr="00707EF5">
              <w:rPr>
                <w:rFonts w:cs="Arial"/>
              </w:rPr>
              <w:t>1 per year</w:t>
            </w:r>
          </w:p>
        </w:tc>
      </w:tr>
      <w:tr w:rsidR="0040446F" w:rsidRPr="0040446F" w14:paraId="40E66F7C" w14:textId="77777777" w:rsidTr="00B145CC">
        <w:tc>
          <w:tcPr>
            <w:tcW w:w="3060" w:type="dxa"/>
          </w:tcPr>
          <w:p w14:paraId="1F415B21" w14:textId="590690DD" w:rsidR="0040446F" w:rsidRPr="00707EF5" w:rsidRDefault="009311DA" w:rsidP="00907975">
            <w:pPr>
              <w:pStyle w:val="MRPTableData"/>
              <w:rPr>
                <w:rFonts w:cs="Arial"/>
              </w:rPr>
            </w:pPr>
            <w:r w:rsidRPr="00707EF5">
              <w:rPr>
                <w:rFonts w:cs="Arial"/>
              </w:rPr>
              <w:t>Solano County Permittees</w:t>
            </w:r>
          </w:p>
        </w:tc>
        <w:tc>
          <w:tcPr>
            <w:tcW w:w="3960" w:type="dxa"/>
          </w:tcPr>
          <w:p w14:paraId="2951C45A" w14:textId="6BF0657F" w:rsidR="0040446F" w:rsidRPr="00707EF5" w:rsidRDefault="0040446F" w:rsidP="00FD4134">
            <w:pPr>
              <w:pStyle w:val="MRPTableDataCentered"/>
              <w:rPr>
                <w:rFonts w:cs="Arial"/>
                <w:highlight w:val="yellow"/>
              </w:rPr>
            </w:pPr>
            <w:r w:rsidRPr="00707EF5">
              <w:rPr>
                <w:rFonts w:cs="Arial"/>
              </w:rPr>
              <w:t xml:space="preserve">1 by the end of water year 2023-24 </w:t>
            </w:r>
          </w:p>
        </w:tc>
      </w:tr>
    </w:tbl>
    <w:p w14:paraId="39E033DF" w14:textId="77777777" w:rsidR="00025AA4" w:rsidRPr="00E53ED6" w:rsidRDefault="00025AA4" w:rsidP="00E53ED6">
      <w:pPr>
        <w:pStyle w:val="MRPA1ainon-bold"/>
        <w:numPr>
          <w:ilvl w:val="0"/>
          <w:numId w:val="0"/>
        </w:numPr>
        <w:ind w:left="1152"/>
      </w:pPr>
    </w:p>
    <w:p w14:paraId="634FCA20" w14:textId="5B532166" w:rsidR="0040446F" w:rsidRPr="0040446F" w:rsidRDefault="0040446F" w:rsidP="00907975">
      <w:pPr>
        <w:pStyle w:val="MRPA1ainon-bold"/>
      </w:pPr>
      <w:r w:rsidRPr="0040446F">
        <w:rPr>
          <w:b/>
        </w:rPr>
        <w:t>Follow-up</w:t>
      </w:r>
      <w:r w:rsidRPr="0040446F">
        <w:t xml:space="preserve"> –</w:t>
      </w:r>
      <w:r w:rsidR="00907975">
        <w:t xml:space="preserve"> </w:t>
      </w:r>
      <w:r w:rsidRPr="0040446F">
        <w:t xml:space="preserve">Permittees shall </w:t>
      </w:r>
      <w:r w:rsidR="00333881">
        <w:t>provide notification</w:t>
      </w:r>
      <w:r w:rsidR="00C75EFD">
        <w:t xml:space="preserve"> in th</w:t>
      </w:r>
      <w:r w:rsidR="00E97665">
        <w:t>e next Urban Creeks Monitoring Report</w:t>
      </w:r>
      <w:r w:rsidRPr="0040446F">
        <w:t xml:space="preserve"> when analytical results indicate any of the following:</w:t>
      </w:r>
    </w:p>
    <w:p w14:paraId="070A24EA" w14:textId="3F9A0A3D" w:rsidR="0040446F" w:rsidRPr="0040446F" w:rsidRDefault="0040446F" w:rsidP="00907975">
      <w:pPr>
        <w:pStyle w:val="MRPA1ai1"/>
      </w:pPr>
      <w:r w:rsidRPr="0012203C">
        <w:t xml:space="preserve">A toxicity test of growth, reproduction, or survival </w:t>
      </w:r>
      <w:r w:rsidRPr="0040446F">
        <w:t xml:space="preserve">of any test organism is reported as “fail” in both the initial sampling and a second, follow-up sampling, and both have ≥ 50% Percent Effect; </w:t>
      </w:r>
    </w:p>
    <w:p w14:paraId="2B36DF14" w14:textId="667FB643" w:rsidR="0040446F" w:rsidRPr="0040446F" w:rsidRDefault="0040446F" w:rsidP="00907975">
      <w:pPr>
        <w:pStyle w:val="MRPA1ai1"/>
      </w:pPr>
      <w:r w:rsidRPr="0040446F">
        <w:t>A pollutant is present at a concentration exceeding its water quality objective in the Basin Plan;</w:t>
      </w:r>
      <w:r w:rsidR="00E97665">
        <w:t xml:space="preserve"> </w:t>
      </w:r>
      <w:r w:rsidR="00E358A3">
        <w:t>or</w:t>
      </w:r>
    </w:p>
    <w:p w14:paraId="7318D356" w14:textId="02AF1A04" w:rsidR="0040446F" w:rsidRDefault="0040446F" w:rsidP="00907975">
      <w:pPr>
        <w:pStyle w:val="MRPA1ai1"/>
      </w:pPr>
      <w:r w:rsidRPr="0040446F">
        <w:t>For pollutants without water quality objectives, results exceed Probable Effects Concentrations or Threshold Effects Concentrations.</w:t>
      </w:r>
      <w:r w:rsidRPr="006C24B2">
        <w:rPr>
          <w:vertAlign w:val="superscript"/>
        </w:rPr>
        <w:footnoteReference w:id="54"/>
      </w:r>
    </w:p>
    <w:p w14:paraId="1A70789D" w14:textId="77777777" w:rsidR="0040446F" w:rsidRPr="0040446F" w:rsidRDefault="0040446F" w:rsidP="00423004">
      <w:pPr>
        <w:pStyle w:val="MRPA1a"/>
      </w:pPr>
      <w:r w:rsidRPr="0040446F">
        <w:t>Reporting</w:t>
      </w:r>
      <w:bookmarkEnd w:id="43"/>
    </w:p>
    <w:p w14:paraId="67CFE7F0" w14:textId="34CF1689" w:rsidR="0040446F" w:rsidRPr="0040446F" w:rsidRDefault="0040446F" w:rsidP="00107EDC">
      <w:pPr>
        <w:pStyle w:val="MRPA1ai"/>
      </w:pPr>
      <w:r w:rsidRPr="0040446F">
        <w:t xml:space="preserve">Water Quality Standard Exceedance – </w:t>
      </w:r>
      <w:r w:rsidRPr="00107EDC">
        <w:rPr>
          <w:b w:val="0"/>
        </w:rPr>
        <w:t xml:space="preserve">When data collected pursuant to </w:t>
      </w:r>
      <w:r w:rsidR="00607B97" w:rsidRPr="00107EDC">
        <w:rPr>
          <w:b w:val="0"/>
        </w:rPr>
        <w:t xml:space="preserve">Provisions </w:t>
      </w:r>
      <w:r w:rsidRPr="00107EDC">
        <w:rPr>
          <w:b w:val="0"/>
        </w:rPr>
        <w:t xml:space="preserve">C.8.a.-C.8.g. indicate that discharges are causing or contributing to an exceedance of an applicable water quality standard, the Permittees shall notify the Water Board within no more than 30 days of such a determination and submit a follow-up report in accordance with Provision C.1 requirements. This reporting requirement shall not apply to continuing or recurring exceedances of water quality standards previously reported to the Water Board or to exceedances of pollutants that are addressed pursuant to </w:t>
      </w:r>
      <w:r w:rsidRPr="00107EDC">
        <w:rPr>
          <w:b w:val="0"/>
        </w:rPr>
        <w:lastRenderedPageBreak/>
        <w:t>Provisions C.9 through C.12, C.14, C</w:t>
      </w:r>
      <w:r w:rsidR="002E709A" w:rsidRPr="00107EDC">
        <w:rPr>
          <w:b w:val="0"/>
        </w:rPr>
        <w:t>.</w:t>
      </w:r>
      <w:r w:rsidRPr="00107EDC">
        <w:rPr>
          <w:b w:val="0"/>
        </w:rPr>
        <w:t>18, and C.19, consistent with Provision C.1.</w:t>
      </w:r>
    </w:p>
    <w:p w14:paraId="2E01D847" w14:textId="12F4C77A" w:rsidR="0040446F" w:rsidRPr="0040446F" w:rsidRDefault="0040446F" w:rsidP="00253923">
      <w:pPr>
        <w:pStyle w:val="MRPA1ai"/>
      </w:pPr>
      <w:r w:rsidRPr="0040446F">
        <w:t xml:space="preserve">Electronic Reporting – </w:t>
      </w:r>
      <w:r w:rsidRPr="00953584">
        <w:rPr>
          <w:b w:val="0"/>
        </w:rPr>
        <w:t xml:space="preserve">The Permittees shall submit to the California Environmental Data Exchange Network (CEDEN) all results from monitoring conducted pursuant to Provisions C.8.d. LID </w:t>
      </w:r>
      <w:r w:rsidRPr="00A12BE2">
        <w:rPr>
          <w:b w:val="0"/>
        </w:rPr>
        <w:t>Monitoring,</w:t>
      </w:r>
      <w:r w:rsidR="00A87327" w:rsidRPr="00A12BE2">
        <w:rPr>
          <w:b w:val="0"/>
        </w:rPr>
        <w:t xml:space="preserve"> </w:t>
      </w:r>
      <w:r w:rsidR="00FD15F7" w:rsidRPr="00A12BE2">
        <w:rPr>
          <w:b w:val="0"/>
        </w:rPr>
        <w:t xml:space="preserve">C.8.e </w:t>
      </w:r>
      <w:r w:rsidR="00432FCA" w:rsidRPr="00953584">
        <w:rPr>
          <w:b w:val="0"/>
        </w:rPr>
        <w:t>Trash Monitoring,</w:t>
      </w:r>
      <w:r w:rsidR="00A87327">
        <w:rPr>
          <w:b w:val="0"/>
        </w:rPr>
        <w:t xml:space="preserve"> </w:t>
      </w:r>
      <w:r w:rsidR="00FD15F7" w:rsidRPr="00A12BE2">
        <w:rPr>
          <w:b w:val="0"/>
        </w:rPr>
        <w:t xml:space="preserve">C.8.f </w:t>
      </w:r>
      <w:r w:rsidRPr="00953584">
        <w:rPr>
          <w:b w:val="0"/>
        </w:rPr>
        <w:t>Pollutants of Concern</w:t>
      </w:r>
      <w:r w:rsidR="00FD15F7" w:rsidRPr="00A12BE2">
        <w:rPr>
          <w:b w:val="0"/>
        </w:rPr>
        <w:t xml:space="preserve"> Monitoring</w:t>
      </w:r>
      <w:r w:rsidRPr="00953584">
        <w:rPr>
          <w:b w:val="0"/>
        </w:rPr>
        <w:t xml:space="preserve">, and </w:t>
      </w:r>
      <w:r w:rsidRPr="00953584">
        <w:rPr>
          <w:b w:val="0"/>
        </w:rPr>
        <w:fldChar w:fldCharType="begin"/>
      </w:r>
      <w:r w:rsidRPr="00953584">
        <w:rPr>
          <w:b w:val="0"/>
        </w:rPr>
        <w:instrText xml:space="preserve"> REF _Ref429653539 \r \h  \* MERGEFORMAT </w:instrText>
      </w:r>
      <w:r w:rsidRPr="00953584">
        <w:rPr>
          <w:b w:val="0"/>
        </w:rPr>
      </w:r>
      <w:r w:rsidRPr="00953584">
        <w:rPr>
          <w:b w:val="0"/>
        </w:rPr>
        <w:fldChar w:fldCharType="separate"/>
      </w:r>
      <w:r w:rsidR="002A0FBC">
        <w:rPr>
          <w:b w:val="0"/>
        </w:rPr>
        <w:t>C.8.g</w:t>
      </w:r>
      <w:r w:rsidRPr="00953584">
        <w:rPr>
          <w:b w:val="0"/>
        </w:rPr>
        <w:fldChar w:fldCharType="end"/>
      </w:r>
      <w:r w:rsidRPr="00953584">
        <w:rPr>
          <w:b w:val="0"/>
        </w:rPr>
        <w:t>. Pesticides and Toxicity</w:t>
      </w:r>
      <w:r w:rsidR="00D85E24" w:rsidRPr="00A12BE2">
        <w:rPr>
          <w:b w:val="0"/>
        </w:rPr>
        <w:t xml:space="preserve"> Monitoring</w:t>
      </w:r>
      <w:r w:rsidRPr="00953584">
        <w:rPr>
          <w:b w:val="0"/>
        </w:rPr>
        <w:t>. Data that CEDEN cannot accept are exempt from this requirement.</w:t>
      </w:r>
      <w:r w:rsidRPr="0040446F">
        <w:t xml:space="preserve"> </w:t>
      </w:r>
    </w:p>
    <w:p w14:paraId="17D2D976" w14:textId="77777777" w:rsidR="0040446F" w:rsidRPr="0040446F" w:rsidRDefault="0040446F" w:rsidP="00907975">
      <w:pPr>
        <w:pStyle w:val="MRPA1ai1"/>
      </w:pPr>
      <w:r w:rsidRPr="0040446F">
        <w:t>Data shall be submitted in SWAMP formats and with the quality controls required by CEDEN.</w:t>
      </w:r>
    </w:p>
    <w:p w14:paraId="0EED4A27" w14:textId="77777777" w:rsidR="0040446F" w:rsidRPr="0040446F" w:rsidRDefault="0040446F" w:rsidP="00907975">
      <w:pPr>
        <w:pStyle w:val="MRPA1ai1"/>
      </w:pPr>
      <w:r w:rsidRPr="0040446F">
        <w:t>Data collected during the previous October 1–September 30 period shall be submitted by March 31 of each year.</w:t>
      </w:r>
    </w:p>
    <w:p w14:paraId="40427C2E" w14:textId="1EC523D5" w:rsidR="0040446F" w:rsidRPr="0040446F" w:rsidRDefault="0040446F" w:rsidP="00953584">
      <w:pPr>
        <w:pStyle w:val="MRPA1ai"/>
      </w:pPr>
      <w:r w:rsidRPr="0040446F">
        <w:t xml:space="preserve">Urban Creeks Monitoring Report – </w:t>
      </w:r>
      <w:r w:rsidRPr="00A80BE5">
        <w:rPr>
          <w:b w:val="0"/>
        </w:rPr>
        <w:t xml:space="preserve">The Permittees shall submit a comprehensive Urban Creeks Monitoring Report at the countywide level no later than March 31 of each year, reporting on all data collected during the foregoing October 1–September 30 period. Each Urban Creeks Monitoring Report shall contain summaries of </w:t>
      </w:r>
      <w:r w:rsidR="00D85E24" w:rsidRPr="00A12BE2">
        <w:rPr>
          <w:b w:val="0"/>
        </w:rPr>
        <w:t xml:space="preserve">C.8.d </w:t>
      </w:r>
      <w:r w:rsidRPr="00A80BE5">
        <w:rPr>
          <w:b w:val="0"/>
        </w:rPr>
        <w:t xml:space="preserve">LID Monitoring, </w:t>
      </w:r>
      <w:r w:rsidR="00D85E24" w:rsidRPr="00A12BE2">
        <w:rPr>
          <w:b w:val="0"/>
        </w:rPr>
        <w:t xml:space="preserve">C.8.e </w:t>
      </w:r>
      <w:r w:rsidRPr="00A80BE5">
        <w:rPr>
          <w:b w:val="0"/>
        </w:rPr>
        <w:t xml:space="preserve">Trash Monitoring, </w:t>
      </w:r>
      <w:r w:rsidR="00D85E24" w:rsidRPr="00A12BE2">
        <w:rPr>
          <w:b w:val="0"/>
        </w:rPr>
        <w:t xml:space="preserve">C.8.f </w:t>
      </w:r>
      <w:r w:rsidRPr="00A80BE5">
        <w:rPr>
          <w:b w:val="0"/>
        </w:rPr>
        <w:t xml:space="preserve">Pollutants of Concern Monitoring, </w:t>
      </w:r>
      <w:r w:rsidR="006A62F8" w:rsidRPr="00A80BE5">
        <w:rPr>
          <w:b w:val="0"/>
        </w:rPr>
        <w:t xml:space="preserve">and </w:t>
      </w:r>
      <w:r w:rsidR="00D85E24" w:rsidRPr="00A12BE2">
        <w:rPr>
          <w:b w:val="0"/>
        </w:rPr>
        <w:t xml:space="preserve">C.8.g </w:t>
      </w:r>
      <w:r w:rsidR="006A62F8" w:rsidRPr="00A80BE5">
        <w:rPr>
          <w:b w:val="0"/>
        </w:rPr>
        <w:t>Pesticides and Toxicity Monitoring</w:t>
      </w:r>
      <w:r w:rsidRPr="00A80BE5">
        <w:rPr>
          <w:b w:val="0"/>
        </w:rPr>
        <w:t>, including</w:t>
      </w:r>
      <w:r w:rsidRPr="00A80BE5" w:rsidDel="006571D8">
        <w:rPr>
          <w:b w:val="0"/>
        </w:rPr>
        <w:t xml:space="preserve"> </w:t>
      </w:r>
      <w:r w:rsidRPr="00A80BE5">
        <w:rPr>
          <w:b w:val="0"/>
        </w:rPr>
        <w:t>the following:</w:t>
      </w:r>
    </w:p>
    <w:p w14:paraId="51A2CB86" w14:textId="1AD0269F" w:rsidR="0040446F" w:rsidRPr="0040446F" w:rsidRDefault="0040446F" w:rsidP="00907975">
      <w:pPr>
        <w:pStyle w:val="MRPA1ai1"/>
      </w:pPr>
      <w:r w:rsidRPr="00525C70">
        <w:rPr>
          <w:b/>
          <w:bCs w:val="0"/>
        </w:rPr>
        <w:t xml:space="preserve">A </w:t>
      </w:r>
      <w:r w:rsidRPr="00D844C7">
        <w:rPr>
          <w:b/>
        </w:rPr>
        <w:t>LID Monitoring Status Report</w:t>
      </w:r>
      <w:r w:rsidRPr="0040446F">
        <w:t>, which</w:t>
      </w:r>
      <w:r w:rsidR="00B20525">
        <w:t>,</w:t>
      </w:r>
      <w:r w:rsidRPr="0040446F">
        <w:t xml:space="preserve"> </w:t>
      </w:r>
      <w:r w:rsidR="00073B8E">
        <w:t>at a minimum</w:t>
      </w:r>
      <w:r w:rsidR="00B20525">
        <w:t>,</w:t>
      </w:r>
      <w:r w:rsidR="00073B8E">
        <w:t xml:space="preserve"> </w:t>
      </w:r>
      <w:r w:rsidRPr="0040446F">
        <w:t xml:space="preserve">includes the following information: </w:t>
      </w:r>
    </w:p>
    <w:p w14:paraId="6D66B336" w14:textId="77777777" w:rsidR="0040446F" w:rsidRPr="0040446F" w:rsidRDefault="0040446F" w:rsidP="00907975">
      <w:pPr>
        <w:pStyle w:val="MRPA1ai1a"/>
      </w:pPr>
      <w:r w:rsidRPr="0040446F">
        <w:t>A summary of the LID Monitoring Methods and study designs used in the preceding water year, at each sampled LID component, facility or system.</w:t>
      </w:r>
    </w:p>
    <w:p w14:paraId="17F60F2A" w14:textId="77777777" w:rsidR="0040446F" w:rsidRPr="0040446F" w:rsidRDefault="0040446F" w:rsidP="00907975">
      <w:pPr>
        <w:pStyle w:val="MRPA1ai1a"/>
      </w:pPr>
      <w:r w:rsidRPr="0040446F">
        <w:t>A summary table that lists monitoring samples collected during the preceding water year during the Permit term, including at a minimum,</w:t>
      </w:r>
      <w:r w:rsidRPr="0040446F" w:rsidDel="009A79D7">
        <w:t xml:space="preserve"> </w:t>
      </w:r>
      <w:r w:rsidRPr="0040446F">
        <w:t xml:space="preserve">the following information for each sample location: Site ID; the name or ID of the LID component, facility or system name; latitude and longitude of the LID component, facility or system; type of LID component, facility or system (e.g., bioretention); characteristics and land use of the tributary drainage area of the LID component, facility or system; other management actions and controls present in the tributary drainage area of the LID component, facility or system; sample dates; and concentrations of parameters measured. </w:t>
      </w:r>
    </w:p>
    <w:p w14:paraId="55B06B24" w14:textId="77777777" w:rsidR="0040446F" w:rsidRPr="0040446F" w:rsidRDefault="0040446F" w:rsidP="00907975">
      <w:pPr>
        <w:pStyle w:val="MRPA1ai1a"/>
      </w:pPr>
      <w:r w:rsidRPr="0040446F">
        <w:t xml:space="preserve">A summary of lessons learned, progress made, and interim conclusions, for all samples collected during the previous water year. </w:t>
      </w:r>
    </w:p>
    <w:p w14:paraId="6C0B1659" w14:textId="77777777" w:rsidR="0040446F" w:rsidRPr="0040446F" w:rsidRDefault="0040446F" w:rsidP="00907975">
      <w:pPr>
        <w:pStyle w:val="MRPA1ai1a"/>
      </w:pPr>
      <w:r w:rsidRPr="0040446F">
        <w:t>For all data generated during the preceding water year, a statement of data quality.</w:t>
      </w:r>
    </w:p>
    <w:p w14:paraId="00653F1C" w14:textId="77777777" w:rsidR="0040446F" w:rsidRPr="0040446F" w:rsidRDefault="0040446F" w:rsidP="00907975">
      <w:pPr>
        <w:pStyle w:val="MRPA1ai1a"/>
      </w:pPr>
      <w:r w:rsidRPr="0040446F">
        <w:lastRenderedPageBreak/>
        <w:t xml:space="preserve">The raw data generated by the preceding water year, made available to the Water Board and third parties. </w:t>
      </w:r>
    </w:p>
    <w:p w14:paraId="4732C281" w14:textId="77777777" w:rsidR="0040446F" w:rsidRPr="0040446F" w:rsidRDefault="0040446F" w:rsidP="00907975">
      <w:pPr>
        <w:pStyle w:val="MRPA1ai1a"/>
      </w:pPr>
      <w:r w:rsidRPr="0040446F">
        <w:t>An outline of steps (including but not limited to study designs, methods and sites) for the upcoming water year.</w:t>
      </w:r>
    </w:p>
    <w:p w14:paraId="5A22C88F" w14:textId="77777777" w:rsidR="0040446F" w:rsidRPr="0040446F" w:rsidRDefault="0040446F" w:rsidP="00907975">
      <w:pPr>
        <w:pStyle w:val="MRPA1ai1a"/>
      </w:pPr>
      <w:r w:rsidRPr="0040446F">
        <w:t>An analysis of the data, including the following:</w:t>
      </w:r>
    </w:p>
    <w:p w14:paraId="03750D64" w14:textId="77777777" w:rsidR="0040446F" w:rsidRPr="0040446F" w:rsidRDefault="0040446F" w:rsidP="00907975">
      <w:pPr>
        <w:pStyle w:val="MRPA1ai1ai"/>
      </w:pPr>
      <w:r w:rsidRPr="0040446F">
        <w:t>Identification and analysis of any trends in stormwater or receiving water quality.</w:t>
      </w:r>
    </w:p>
    <w:p w14:paraId="3C8F626F" w14:textId="77777777" w:rsidR="0040446F" w:rsidRPr="0040446F" w:rsidRDefault="0040446F" w:rsidP="00907975">
      <w:pPr>
        <w:pStyle w:val="MRPA1ai1ai"/>
      </w:pPr>
      <w:r w:rsidRPr="0040446F">
        <w:t>A discussion of the data for each monitoring program component, which</w:t>
      </w:r>
      <w:r w:rsidRPr="0040446F" w:rsidDel="000063F0">
        <w:t xml:space="preserve"> </w:t>
      </w:r>
      <w:r w:rsidRPr="0040446F">
        <w:t>includes:</w:t>
      </w:r>
    </w:p>
    <w:p w14:paraId="63C02380" w14:textId="77777777" w:rsidR="0040446F" w:rsidRPr="0040446F" w:rsidRDefault="0040446F" w:rsidP="00EC6885">
      <w:pPr>
        <w:pStyle w:val="MRPA1ai1aia"/>
      </w:pPr>
      <w:r w:rsidRPr="0040446F">
        <w:t>Monitoring data relative to prior conditions, beneficial uses and applicable water quality standards as described in the Basin Plan, the Ocean Plan, the California Toxics Rule, and</w:t>
      </w:r>
      <w:r w:rsidRPr="0040446F" w:rsidDel="00A73406">
        <w:t xml:space="preserve"> </w:t>
      </w:r>
      <w:r w:rsidRPr="0040446F">
        <w:t>other applicable water quality control plans;</w:t>
      </w:r>
    </w:p>
    <w:p w14:paraId="5D1EC3E8" w14:textId="77777777" w:rsidR="0040446F" w:rsidRPr="0040446F" w:rsidRDefault="0040446F" w:rsidP="006C4C2A">
      <w:pPr>
        <w:pStyle w:val="MRPA1ai1aia"/>
      </w:pPr>
      <w:r w:rsidRPr="0040446F">
        <w:t>Where appropriate, hypotheses to investigate regarding pollutant sources, trends, and BMP effectiveness;</w:t>
      </w:r>
    </w:p>
    <w:p w14:paraId="004E9665" w14:textId="77777777" w:rsidR="0040446F" w:rsidRPr="0040446F" w:rsidRDefault="0040446F" w:rsidP="00EA706C">
      <w:pPr>
        <w:pStyle w:val="MRPA1ai1aia"/>
      </w:pPr>
      <w:r w:rsidRPr="0040446F">
        <w:t>Identification and prioritization of water quality problems;</w:t>
      </w:r>
    </w:p>
    <w:p w14:paraId="61EC3E83" w14:textId="77777777" w:rsidR="0040446F" w:rsidRPr="0040446F" w:rsidRDefault="0040446F" w:rsidP="00EA706C">
      <w:pPr>
        <w:pStyle w:val="MRPA1ai1aia"/>
      </w:pPr>
      <w:r w:rsidRPr="0040446F">
        <w:t>Identification of potential sources of water quality problems;</w:t>
      </w:r>
    </w:p>
    <w:p w14:paraId="3F270CAC" w14:textId="77777777" w:rsidR="0040446F" w:rsidRPr="0040446F" w:rsidRDefault="0040446F">
      <w:pPr>
        <w:pStyle w:val="MRPA1ai1aia"/>
      </w:pPr>
      <w:r w:rsidRPr="0040446F">
        <w:t>Description of follow-up actions;</w:t>
      </w:r>
    </w:p>
    <w:p w14:paraId="581DE59E" w14:textId="0FFDBF53" w:rsidR="0040446F" w:rsidRPr="0040446F" w:rsidRDefault="0040446F">
      <w:pPr>
        <w:pStyle w:val="MRPA1ai1aia"/>
      </w:pPr>
      <w:r w:rsidRPr="0040446F">
        <w:t>Evaluation of the effectiveness of existing control measures; and</w:t>
      </w:r>
    </w:p>
    <w:p w14:paraId="0426965B" w14:textId="77777777" w:rsidR="00546408" w:rsidRDefault="0040446F">
      <w:pPr>
        <w:pStyle w:val="MRPA1ai1aia"/>
      </w:pPr>
      <w:r w:rsidRPr="0040446F">
        <w:t>Identification of management actions needed to address water quality problems.</w:t>
      </w:r>
    </w:p>
    <w:p w14:paraId="7A89953B" w14:textId="10297F77" w:rsidR="002A3671" w:rsidRPr="00707EF5" w:rsidRDefault="00ED208A" w:rsidP="00CC21A7">
      <w:pPr>
        <w:pStyle w:val="MRPA1ai1"/>
        <w:rPr>
          <w:rFonts w:eastAsiaTheme="minorEastAsia"/>
          <w:b/>
        </w:rPr>
      </w:pPr>
      <w:r w:rsidRPr="00D844C7">
        <w:rPr>
          <w:b/>
        </w:rPr>
        <w:t>An</w:t>
      </w:r>
      <w:r w:rsidRPr="00ED208A">
        <w:rPr>
          <w:b/>
        </w:rPr>
        <w:t xml:space="preserve"> </w:t>
      </w:r>
      <w:r w:rsidRPr="006E49B0">
        <w:rPr>
          <w:b/>
        </w:rPr>
        <w:t xml:space="preserve">Annual </w:t>
      </w:r>
      <w:r>
        <w:rPr>
          <w:b/>
        </w:rPr>
        <w:t xml:space="preserve">Trash Monitoring </w:t>
      </w:r>
      <w:r w:rsidRPr="006E49B0">
        <w:rPr>
          <w:b/>
        </w:rPr>
        <w:t>Progress Report</w:t>
      </w:r>
      <w:r>
        <w:rPr>
          <w:b/>
        </w:rPr>
        <w:t>,</w:t>
      </w:r>
      <w:r w:rsidR="00D67C97">
        <w:rPr>
          <w:rStyle w:val="FootnoteReference"/>
          <w:b/>
        </w:rPr>
        <w:footnoteReference w:id="55"/>
      </w:r>
      <w:r>
        <w:rPr>
          <w:b/>
        </w:rPr>
        <w:t xml:space="preserve"> </w:t>
      </w:r>
      <w:r w:rsidRPr="00022824">
        <w:rPr>
          <w:bCs w:val="0"/>
        </w:rPr>
        <w:t>which</w:t>
      </w:r>
      <w:r w:rsidR="00B20525">
        <w:rPr>
          <w:bCs w:val="0"/>
        </w:rPr>
        <w:t>,</w:t>
      </w:r>
      <w:r w:rsidRPr="006E49B0">
        <w:t xml:space="preserve"> </w:t>
      </w:r>
      <w:r w:rsidR="00210B26">
        <w:t>at a minimum</w:t>
      </w:r>
      <w:r w:rsidR="00B20525">
        <w:t>,</w:t>
      </w:r>
      <w:r w:rsidR="00210B26">
        <w:t xml:space="preserve"> </w:t>
      </w:r>
      <w:r w:rsidRPr="006E49B0">
        <w:t>include</w:t>
      </w:r>
      <w:r>
        <w:t>s</w:t>
      </w:r>
      <w:r w:rsidRPr="006E49B0">
        <w:t xml:space="preserve"> the following information:</w:t>
      </w:r>
    </w:p>
    <w:p w14:paraId="47567128" w14:textId="77777777" w:rsidR="004B781A" w:rsidRPr="006E49B0" w:rsidRDefault="004B781A" w:rsidP="004B781A">
      <w:pPr>
        <w:pStyle w:val="MRPA1ai1a"/>
      </w:pPr>
      <w:r w:rsidRPr="006E49B0">
        <w:t>Narrative description of monitoring conducted, including the number of sites monitored and the number of monitoring events completed;</w:t>
      </w:r>
    </w:p>
    <w:p w14:paraId="5A3FE9F1" w14:textId="77777777" w:rsidR="004B781A" w:rsidRPr="006E49B0" w:rsidRDefault="004B781A" w:rsidP="004B781A">
      <w:pPr>
        <w:pStyle w:val="MRPA1ai1a"/>
      </w:pPr>
      <w:r w:rsidRPr="006E49B0">
        <w:t>Description of storms events that were sampled, including the date(s) and times when samples were collected, intensity and duration of the storm event, a description of where along the hydrograph the storm event was sampled, and justification used to determine the storm event was of appropriate size to displace and/or mobilize the transport of trash though the MS4 system;</w:t>
      </w:r>
    </w:p>
    <w:p w14:paraId="60FE974B" w14:textId="77777777" w:rsidR="004B781A" w:rsidRPr="006E49B0" w:rsidRDefault="004B781A" w:rsidP="004B781A">
      <w:pPr>
        <w:pStyle w:val="MRPA1ai1a"/>
      </w:pPr>
      <w:r w:rsidRPr="006E49B0">
        <w:lastRenderedPageBreak/>
        <w:t xml:space="preserve">Narrative description, including maps, of any MS4 outfalls, homeless encampments and illegal dumping sites, located upstream of each Outfall Monitoring sample site; </w:t>
      </w:r>
    </w:p>
    <w:p w14:paraId="21FF02CC" w14:textId="72863C5C" w:rsidR="004B781A" w:rsidRPr="006E49B0" w:rsidRDefault="004B781A" w:rsidP="004B781A">
      <w:pPr>
        <w:pStyle w:val="MRPA1ai1a"/>
      </w:pPr>
      <w:r w:rsidRPr="006E49B0">
        <w:t>Description and the results of data analysis methods, including statistical analyses;</w:t>
      </w:r>
    </w:p>
    <w:p w14:paraId="4F1B0AD3" w14:textId="6ACA004D" w:rsidR="004B781A" w:rsidRPr="006E49B0" w:rsidRDefault="004B781A" w:rsidP="004B781A">
      <w:pPr>
        <w:pStyle w:val="MRPA1ai1a"/>
      </w:pPr>
      <w:r w:rsidRPr="006E49B0">
        <w:t>Results and lessons learned;</w:t>
      </w:r>
    </w:p>
    <w:p w14:paraId="5B7B1BC4" w14:textId="77777777" w:rsidR="004B781A" w:rsidRPr="006E49B0" w:rsidRDefault="004B781A" w:rsidP="004B781A">
      <w:pPr>
        <w:pStyle w:val="MRPA1ai1a"/>
      </w:pPr>
      <w:r w:rsidRPr="006E49B0">
        <w:t>Data quality assurance procedures that were implemented for samples collected;</w:t>
      </w:r>
    </w:p>
    <w:p w14:paraId="17A02E94" w14:textId="77777777" w:rsidR="00653DE1" w:rsidRDefault="004B781A" w:rsidP="004B781A">
      <w:pPr>
        <w:pStyle w:val="MRPA1ai1a"/>
      </w:pPr>
      <w:r w:rsidRPr="006E49B0">
        <w:t xml:space="preserve">Monitoring events (including locations and methods) planned for the subsequent fiscal year(s); </w:t>
      </w:r>
    </w:p>
    <w:p w14:paraId="1CE50340" w14:textId="7BCBE58E" w:rsidR="004B781A" w:rsidRPr="006E49B0" w:rsidRDefault="00653DE1" w:rsidP="004B781A">
      <w:pPr>
        <w:pStyle w:val="MRPA1ai1a"/>
      </w:pPr>
      <w:r>
        <w:t xml:space="preserve">A comprehensive detailed discussion of implementation of Provision C.8.e.iii.(8); </w:t>
      </w:r>
      <w:r w:rsidR="004B781A" w:rsidRPr="006E49B0">
        <w:t xml:space="preserve">and </w:t>
      </w:r>
    </w:p>
    <w:p w14:paraId="0B9C9613" w14:textId="08507E67" w:rsidR="00FC037D" w:rsidRDefault="1CA0B58C" w:rsidP="00022824">
      <w:pPr>
        <w:pStyle w:val="MRPA1ai1a"/>
      </w:pPr>
      <w:r>
        <w:t>Updates</w:t>
      </w:r>
      <w:r w:rsidR="004B781A" w:rsidRPr="006E49B0">
        <w:t xml:space="preserve"> of required </w:t>
      </w:r>
      <w:r w:rsidR="004B781A">
        <w:t xml:space="preserve">Trash </w:t>
      </w:r>
      <w:r w:rsidR="004B781A" w:rsidRPr="006E49B0">
        <w:t>Monitoring Plan elements.</w:t>
      </w:r>
    </w:p>
    <w:p w14:paraId="6887280C" w14:textId="073B5E48" w:rsidR="00CC21A7" w:rsidRDefault="00CC21A7" w:rsidP="00CC21A7">
      <w:pPr>
        <w:pStyle w:val="MRPA1ai1"/>
      </w:pPr>
      <w:r w:rsidRPr="00D121D7">
        <w:rPr>
          <w:b/>
          <w:bCs w:val="0"/>
        </w:rPr>
        <w:t>A Pesticides and Toxicity Monitoring Status Report</w:t>
      </w:r>
      <w:r>
        <w:t xml:space="preserve">, which includes the following </w:t>
      </w:r>
      <w:r w:rsidR="005A26A6">
        <w:t>information</w:t>
      </w:r>
      <w:r>
        <w:t>:</w:t>
      </w:r>
    </w:p>
    <w:p w14:paraId="2EECD9DE" w14:textId="0FCCFE36" w:rsidR="005A26A6" w:rsidRDefault="00432BBD" w:rsidP="005A26A6">
      <w:pPr>
        <w:pStyle w:val="MRPA1ai1a"/>
      </w:pPr>
      <w:r>
        <w:t>A complete</w:t>
      </w:r>
      <w:r w:rsidR="003C04AA">
        <w:t xml:space="preserve"> Water Year Summary Table that lists the monitoring sites, with a row for each site. The table columns contain: Site ID; creek name; latitude; longitude; </w:t>
      </w:r>
      <w:r w:rsidR="005676C6">
        <w:t xml:space="preserve">permittee jurisdiction(s); </w:t>
      </w:r>
      <w:r w:rsidR="003C04AA">
        <w:t>water column toxicity</w:t>
      </w:r>
      <w:r w:rsidR="00DC4947">
        <w:t xml:space="preserve"> (acute</w:t>
      </w:r>
      <w:r w:rsidR="00986F32">
        <w:t>);</w:t>
      </w:r>
      <w:r w:rsidR="00FD3814">
        <w:t xml:space="preserve"> water column toxicity (chronic);</w:t>
      </w:r>
      <w:r w:rsidR="00986F32">
        <w:t xml:space="preserve"> </w:t>
      </w:r>
      <w:r w:rsidR="001029D0">
        <w:t>sediment toxicity (</w:t>
      </w:r>
      <w:r w:rsidR="00742F16">
        <w:t>acute)</w:t>
      </w:r>
      <w:r w:rsidR="00FD3814">
        <w:t>;</w:t>
      </w:r>
      <w:r w:rsidR="00742F16">
        <w:t xml:space="preserve"> </w:t>
      </w:r>
      <w:r w:rsidR="00FD3814">
        <w:t xml:space="preserve">sediment toxicity (chronic); </w:t>
      </w:r>
      <w:r w:rsidR="00742F16">
        <w:t>and sediment chemistry. For each site, list the site information and check the parameters sampled at that site. Provide a statement of the data quality and an analysis of the data, including:</w:t>
      </w:r>
    </w:p>
    <w:p w14:paraId="1B733EA2" w14:textId="4DF7FE32" w:rsidR="00742F16" w:rsidRDefault="00B63C60" w:rsidP="00345A28">
      <w:pPr>
        <w:pStyle w:val="MRPA1ai1ai"/>
      </w:pPr>
      <w:r>
        <w:t>Discuss monitoring data relative to prior conditions, beneficial uses and applicable water quality standards as described in the Basin Plan, Ocean Plan, and California Toxics Rule and other applicable water quality control plans;</w:t>
      </w:r>
    </w:p>
    <w:p w14:paraId="474D1792" w14:textId="40C33412" w:rsidR="00B63C60" w:rsidRDefault="00B63C60" w:rsidP="00345A28">
      <w:pPr>
        <w:pStyle w:val="MRPA1ai1ai"/>
      </w:pPr>
      <w:r>
        <w:t>Where appropriate, develop hypotheses to investigate regarding pollutant sources, trends, and BMP effectiveness;</w:t>
      </w:r>
    </w:p>
    <w:p w14:paraId="018D06C7" w14:textId="4FE2FD37" w:rsidR="00B63C60" w:rsidRDefault="00B63C60" w:rsidP="00345A28">
      <w:pPr>
        <w:pStyle w:val="MRPA1ai1ai"/>
      </w:pPr>
      <w:r>
        <w:t xml:space="preserve">Identify and prioritize water quality </w:t>
      </w:r>
      <w:r w:rsidR="00CF77A2">
        <w:t>impairments;</w:t>
      </w:r>
    </w:p>
    <w:p w14:paraId="27018A47" w14:textId="4D899A4C" w:rsidR="00CF77A2" w:rsidRDefault="00CF77A2" w:rsidP="00345A28">
      <w:pPr>
        <w:pStyle w:val="MRPA1ai1ai"/>
      </w:pPr>
      <w:r>
        <w:t xml:space="preserve">Identify </w:t>
      </w:r>
      <w:r w:rsidR="00D55AC8">
        <w:t xml:space="preserve">and </w:t>
      </w:r>
      <w:r>
        <w:t xml:space="preserve">potential sources </w:t>
      </w:r>
      <w:r w:rsidR="002E6CBC">
        <w:t xml:space="preserve">(and actual, if known) </w:t>
      </w:r>
      <w:r>
        <w:t>of water quality impairments</w:t>
      </w:r>
      <w:r w:rsidR="005370D7">
        <w:t>, and provide sufficient justification for those potential sources</w:t>
      </w:r>
      <w:r>
        <w:t>;</w:t>
      </w:r>
    </w:p>
    <w:p w14:paraId="5E34A5BF" w14:textId="1B9FE341" w:rsidR="00CF77A2" w:rsidRDefault="00F75EC3" w:rsidP="00345A28">
      <w:pPr>
        <w:pStyle w:val="MRPA1ai1ai"/>
      </w:pPr>
      <w:r>
        <w:t>Describe follow-up actions;</w:t>
      </w:r>
    </w:p>
    <w:p w14:paraId="5EF54DD6" w14:textId="6ED64A79" w:rsidR="00F75EC3" w:rsidRDefault="00F75EC3" w:rsidP="00345A28">
      <w:pPr>
        <w:pStyle w:val="MRPA1ai1ai"/>
      </w:pPr>
      <w:r>
        <w:t>evaluate the effectiveness of existing management actions; and</w:t>
      </w:r>
    </w:p>
    <w:p w14:paraId="03A13E0B" w14:textId="127D6079" w:rsidR="00F75EC3" w:rsidRPr="005A26A6" w:rsidRDefault="00B64CEE" w:rsidP="00345A28">
      <w:pPr>
        <w:pStyle w:val="MRPA1ai1ai"/>
      </w:pPr>
      <w:r>
        <w:lastRenderedPageBreak/>
        <w:t xml:space="preserve">identify additional management actions needed to </w:t>
      </w:r>
      <w:r w:rsidR="005E7232">
        <w:t xml:space="preserve">address water quality impairments. </w:t>
      </w:r>
    </w:p>
    <w:p w14:paraId="3FC239DE" w14:textId="543F5882" w:rsidR="00404BA9" w:rsidRDefault="0040446F" w:rsidP="00907975">
      <w:pPr>
        <w:pStyle w:val="MRPA1ainon-bold"/>
      </w:pPr>
      <w:r w:rsidRPr="0040446F">
        <w:rPr>
          <w:b/>
        </w:rPr>
        <w:t>Pollutants of Concern Monitoring Reports</w:t>
      </w:r>
      <w:r w:rsidRPr="0040446F">
        <w:t xml:space="preserve"> </w:t>
      </w:r>
    </w:p>
    <w:p w14:paraId="043E9C2D" w14:textId="74DADBA9" w:rsidR="001447D2" w:rsidRPr="001447D2" w:rsidRDefault="0040446F" w:rsidP="007E378A">
      <w:pPr>
        <w:pStyle w:val="MRPA1ai1"/>
      </w:pPr>
      <w:r w:rsidRPr="0040446F">
        <w:t>In each Urban Creeks Monitoring Report, the Permittees shall submit a report describing the allocation of sampling effort for POC monitoring for the forthcoming year (i.e., the water year that began October 1 of that year) and what was accomplished for POC monitoring during the preceding water year. The report shall include (for preceding year and projected for forthcoming year): monitoring locations, number and types of samples collected, purpose of sampling (management question addressed), and analytes measured. Any data not reportable to CEDEN should also be included in the Urban Creeks Monitoring Report due annually on March 31.</w:t>
      </w:r>
    </w:p>
    <w:p w14:paraId="74B28B76" w14:textId="77777777" w:rsidR="001918B5" w:rsidRDefault="001918B5" w:rsidP="00B20525">
      <w:pPr>
        <w:pStyle w:val="MRPA1ai1"/>
      </w:pPr>
      <w:r w:rsidRPr="00A17C7C">
        <w:t>Receiving Water Limitations Assessment Report</w:t>
      </w:r>
    </w:p>
    <w:p w14:paraId="009D3411" w14:textId="77777777" w:rsidR="001918B5" w:rsidRPr="00A17C7C" w:rsidRDefault="001918B5" w:rsidP="00B20525">
      <w:pPr>
        <w:pStyle w:val="MRPA1ai1a"/>
      </w:pPr>
      <w:r w:rsidRPr="00A17C7C">
        <w:t xml:space="preserve">By no later than March 31, 2023, Permittees shall submit a report with the following information:  </w:t>
      </w:r>
    </w:p>
    <w:p w14:paraId="29E32FF1" w14:textId="77777777" w:rsidR="001918B5" w:rsidRPr="00A17C7C" w:rsidRDefault="001918B5" w:rsidP="00B20525">
      <w:pPr>
        <w:pStyle w:val="MRPA1ai1ai"/>
      </w:pPr>
      <w:r w:rsidRPr="00A17C7C">
        <w:t xml:space="preserve">Relevant water quality objectives against which to compare monitoring data; </w:t>
      </w:r>
    </w:p>
    <w:p w14:paraId="0BB2FA23" w14:textId="05C9DC3F" w:rsidR="001918B5" w:rsidRPr="00A17C7C" w:rsidRDefault="001918B5" w:rsidP="00B20525">
      <w:pPr>
        <w:pStyle w:val="MRPA1ai1ai"/>
      </w:pPr>
      <w:r w:rsidRPr="00A17C7C">
        <w:t xml:space="preserve">Analytes in addition to those listed in Table 8.2 to monitor based on assessment of the potential that discharges of these analytes may result in levels in receiving waters approaching or exceeding water quality objectives and the basis of the determination; </w:t>
      </w:r>
      <w:r w:rsidR="06EC5E40">
        <w:t>and</w:t>
      </w:r>
      <w:r w:rsidRPr="00A17C7C">
        <w:t xml:space="preserve"> </w:t>
      </w:r>
    </w:p>
    <w:p w14:paraId="6C32B790" w14:textId="77777777" w:rsidR="001918B5" w:rsidRPr="00A17C7C" w:rsidRDefault="001918B5" w:rsidP="00B20525">
      <w:pPr>
        <w:pStyle w:val="MRPA1ai1ai"/>
      </w:pPr>
      <w:r w:rsidRPr="00A17C7C">
        <w:t xml:space="preserve">Identification of waterbodies to be sampled, sampling locations within those waterbodies, and sampling schedule consistent with the requirements in Tables 8.1 and 8.2. </w:t>
      </w:r>
    </w:p>
    <w:p w14:paraId="50A988D5" w14:textId="48BF03A2" w:rsidR="00022319" w:rsidRDefault="001918B5">
      <w:pPr>
        <w:pStyle w:val="MRPA1ai1a"/>
      </w:pPr>
      <w:r w:rsidRPr="00A17C7C">
        <w:t>The report shall be subject to approval by the Executive Officer for compliance and technical adequacy. Upon approval by the Executive Officer, Permittees shall augment the RWLs assessment monitoring required in Tables 8.1 with the analytes identified in the report.</w:t>
      </w:r>
      <w:r w:rsidR="00AD0569">
        <w:t xml:space="preserve"> </w:t>
      </w:r>
    </w:p>
    <w:p w14:paraId="1BB23CAF" w14:textId="24043672" w:rsidR="00612A73" w:rsidRDefault="00612A73">
      <w:pPr>
        <w:pStyle w:val="MRPA1ai1a"/>
      </w:pPr>
      <w:r w:rsidRPr="00A17C7C">
        <w:t>By no later than March 31, 2026, or as part of the Integrated Monitoring Report, Permittees shall submit an updated Receiving Water Limitations Assessment Report with proposed monitoring to be conducted during the next permit term.</w:t>
      </w:r>
    </w:p>
    <w:p w14:paraId="70FA13C8" w14:textId="0C755A32" w:rsidR="0040446F" w:rsidRPr="0040446F" w:rsidRDefault="0040446F" w:rsidP="00907975">
      <w:pPr>
        <w:pStyle w:val="MRPA1ainon-bold"/>
      </w:pPr>
      <w:r w:rsidRPr="0040446F">
        <w:rPr>
          <w:b/>
        </w:rPr>
        <w:t>Integrated Monitoring Report</w:t>
      </w:r>
      <w:r w:rsidRPr="0040446F">
        <w:t xml:space="preserve"> – By no later than March 31, 2026, Permittees shall submit an Integrated Monitoring Report in lieu of the annual Urban Creeks Monitoring Report. This report will be part of the next Report </w:t>
      </w:r>
      <w:proofErr w:type="gramStart"/>
      <w:r w:rsidRPr="0040446F">
        <w:t>of</w:t>
      </w:r>
      <w:proofErr w:type="gramEnd"/>
      <w:r w:rsidRPr="0040446F">
        <w:t xml:space="preserve"> Waste Discharge for the reissuance of this Permit. The Integrated Monitoring Report </w:t>
      </w:r>
      <w:r w:rsidRPr="0040446F">
        <w:lastRenderedPageBreak/>
        <w:t>shall report on all the data collected since the previous Integrated Monitoring Report</w:t>
      </w:r>
      <w:bookmarkStart w:id="48" w:name="_Ref99718729"/>
      <w:r w:rsidR="004966A5">
        <w:rPr>
          <w:rStyle w:val="FootnoteReference"/>
        </w:rPr>
        <w:footnoteReference w:id="56"/>
      </w:r>
      <w:bookmarkEnd w:id="48"/>
      <w:r w:rsidRPr="0040446F">
        <w:t xml:space="preserve"> and shall contain the following:</w:t>
      </w:r>
    </w:p>
    <w:p w14:paraId="286FE8D1" w14:textId="557C64D0" w:rsidR="00290EC5" w:rsidRDefault="0040446F" w:rsidP="00907975">
      <w:pPr>
        <w:pStyle w:val="MRPA1ai1"/>
      </w:pPr>
      <w:r w:rsidRPr="0040446F">
        <w:t>The information described in Provision</w:t>
      </w:r>
      <w:r w:rsidR="00C85C09">
        <w:t>s</w:t>
      </w:r>
      <w:r w:rsidRPr="0040446F">
        <w:t xml:space="preserve"> </w:t>
      </w:r>
      <w:r w:rsidR="009B6C8E">
        <w:t>C.8.</w:t>
      </w:r>
      <w:r w:rsidRPr="0040446F">
        <w:t>h.iii.(1)</w:t>
      </w:r>
      <w:r w:rsidR="00C85C09">
        <w:t>-(3)</w:t>
      </w:r>
      <w:r w:rsidRPr="0040446F">
        <w:t>, pertaining to the monitoring data collected during the preceding (</w:t>
      </w:r>
      <w:r w:rsidR="00091F96">
        <w:t>third</w:t>
      </w:r>
      <w:r w:rsidRPr="0040446F">
        <w:t>) water year of the Permit term</w:t>
      </w:r>
      <w:r w:rsidR="00CF02C1">
        <w:t>;</w:t>
      </w:r>
      <w:r w:rsidRPr="0040446F">
        <w:t xml:space="preserve"> </w:t>
      </w:r>
    </w:p>
    <w:p w14:paraId="4BF4CF7F" w14:textId="20065A94" w:rsidR="00FD78BD" w:rsidRDefault="0040446F" w:rsidP="00907975">
      <w:pPr>
        <w:pStyle w:val="MRPA1ai1"/>
      </w:pPr>
      <w:r w:rsidRPr="0040446F">
        <w:t>A comprehensive analysis of all data collected pursuant to Provision C.8. since the previous Integrated Monitoring Report,</w:t>
      </w:r>
      <w:r w:rsidR="004966A5" w:rsidRPr="00707EF5">
        <w:fldChar w:fldCharType="begin"/>
      </w:r>
      <w:r w:rsidR="004966A5" w:rsidRPr="00707EF5">
        <w:instrText xml:space="preserve"> NOTEREF _Ref99718729 \f \h </w:instrText>
      </w:r>
      <w:r w:rsidR="00707EF5">
        <w:instrText xml:space="preserve"> \* MERGEFORMAT </w:instrText>
      </w:r>
      <w:r w:rsidR="004966A5" w:rsidRPr="00707EF5">
        <w:fldChar w:fldCharType="separate"/>
      </w:r>
      <w:r w:rsidR="002A0FBC" w:rsidRPr="002A0FBC">
        <w:rPr>
          <w:rStyle w:val="FootnoteReference"/>
        </w:rPr>
        <w:t>55</w:t>
      </w:r>
      <w:r w:rsidR="004966A5" w:rsidRPr="00707EF5">
        <w:fldChar w:fldCharType="end"/>
      </w:r>
      <w:r w:rsidRPr="0040446F">
        <w:t xml:space="preserve"> and may include other pertinent studies</w:t>
      </w:r>
      <w:r w:rsidR="00CF02C1">
        <w:t>.</w:t>
      </w:r>
    </w:p>
    <w:p w14:paraId="42CA4528" w14:textId="5D1E99A3" w:rsidR="00FD78BD" w:rsidRDefault="00FD78BD" w:rsidP="00142ABA">
      <w:pPr>
        <w:pStyle w:val="MRPA1ai1Body"/>
      </w:pPr>
      <w:r>
        <w:t>For LID Monitoring</w:t>
      </w:r>
      <w:r w:rsidR="00526476">
        <w:t xml:space="preserve"> and Trash Monitoring</w:t>
      </w:r>
      <w:r>
        <w:t xml:space="preserve">, this shall </w:t>
      </w:r>
      <w:r w:rsidR="00526476">
        <w:t>additionally include a</w:t>
      </w:r>
      <w:r w:rsidRPr="0040446F">
        <w:t xml:space="preserve"> summary of the </w:t>
      </w:r>
      <w:r>
        <w:t>m</w:t>
      </w:r>
      <w:r w:rsidRPr="0040446F">
        <w:t>ethods and study designs used in all preceding water years, at each sample</w:t>
      </w:r>
      <w:r w:rsidR="00526476">
        <w:t xml:space="preserve"> </w:t>
      </w:r>
      <w:r w:rsidR="00746736">
        <w:t>location</w:t>
      </w:r>
      <w:r w:rsidRPr="0040446F">
        <w:t xml:space="preserve">. </w:t>
      </w:r>
      <w:r w:rsidR="00746736">
        <w:t>And, a</w:t>
      </w:r>
      <w:r w:rsidRPr="0040446F">
        <w:t xml:space="preserve"> summary of lessons learned, progress made, </w:t>
      </w:r>
      <w:r>
        <w:t xml:space="preserve">data, results, analyses, </w:t>
      </w:r>
      <w:r w:rsidRPr="0040446F">
        <w:t xml:space="preserve">and conclusions, for all samples collected during all </w:t>
      </w:r>
      <w:r>
        <w:t>prior</w:t>
      </w:r>
      <w:r w:rsidRPr="0040446F">
        <w:t xml:space="preserve"> water years</w:t>
      </w:r>
      <w:r>
        <w:t xml:space="preserve"> during the Permit term</w:t>
      </w:r>
      <w:r w:rsidR="00CF02C1">
        <w:t>;</w:t>
      </w:r>
      <w:r w:rsidR="00746736">
        <w:t xml:space="preserve"> </w:t>
      </w:r>
    </w:p>
    <w:p w14:paraId="3153AD8D" w14:textId="7510E791" w:rsidR="0040446F" w:rsidRPr="0040446F" w:rsidRDefault="0040446F" w:rsidP="00907975">
      <w:pPr>
        <w:pStyle w:val="MRPA1ai1"/>
      </w:pPr>
      <w:r w:rsidRPr="0040446F">
        <w:t>For POCs, methods, data, calculations, load estimates, and source estimates for each POC parameter, as applicable</w:t>
      </w:r>
      <w:r w:rsidR="00CF02C1">
        <w:t>;</w:t>
      </w:r>
    </w:p>
    <w:p w14:paraId="088DE75E" w14:textId="77777777" w:rsidR="00E91846" w:rsidRDefault="0040446F" w:rsidP="00907975">
      <w:pPr>
        <w:pStyle w:val="MRPA1ai1"/>
      </w:pPr>
      <w:r w:rsidRPr="0040446F">
        <w:t xml:space="preserve">A budget summary for each monitoring requirement </w:t>
      </w:r>
      <w:r w:rsidR="009A18AB">
        <w:t>(</w:t>
      </w:r>
      <w:r w:rsidR="00CA5B27">
        <w:t>for each year of the Permit term</w:t>
      </w:r>
      <w:r w:rsidR="009A18AB">
        <w:t>)</w:t>
      </w:r>
      <w:r w:rsidR="00E91846">
        <w:t>;</w:t>
      </w:r>
      <w:r w:rsidR="009A18AB">
        <w:t xml:space="preserve"> </w:t>
      </w:r>
      <w:r w:rsidRPr="0040446F">
        <w:t xml:space="preserve">and </w:t>
      </w:r>
    </w:p>
    <w:p w14:paraId="7235D183" w14:textId="7B768B11" w:rsidR="0040446F" w:rsidRPr="0040446F" w:rsidRDefault="00FE1F4A" w:rsidP="00907975">
      <w:pPr>
        <w:pStyle w:val="MRPA1ai1"/>
      </w:pPr>
      <w:r>
        <w:t xml:space="preserve">With cause and justification, </w:t>
      </w:r>
      <w:r w:rsidR="0040446F" w:rsidRPr="0040446F">
        <w:t xml:space="preserve">recommendations for </w:t>
      </w:r>
      <w:r>
        <w:t xml:space="preserve">changes to </w:t>
      </w:r>
      <w:r w:rsidR="00600FAF">
        <w:t xml:space="preserve">any </w:t>
      </w:r>
      <w:r w:rsidR="003B0C6A">
        <w:t xml:space="preserve">of the </w:t>
      </w:r>
      <w:r w:rsidR="00600FAF">
        <w:t>element</w:t>
      </w:r>
      <w:r w:rsidR="003B0C6A">
        <w:t>s</w:t>
      </w:r>
      <w:r w:rsidR="00600FAF">
        <w:t xml:space="preserve"> of </w:t>
      </w:r>
      <w:r w:rsidR="00E7048E">
        <w:t xml:space="preserve">Provision C.8 in </w:t>
      </w:r>
      <w:r w:rsidR="0040446F" w:rsidRPr="0040446F">
        <w:t xml:space="preserve">future </w:t>
      </w:r>
      <w:r w:rsidR="00E7048E">
        <w:t>Permit terms</w:t>
      </w:r>
      <w:r w:rsidR="0040446F" w:rsidRPr="0040446F">
        <w:t xml:space="preserve">. </w:t>
      </w:r>
    </w:p>
    <w:p w14:paraId="15B37FE2" w14:textId="1DD17B8C" w:rsidR="0040446F" w:rsidRPr="0040446F" w:rsidRDefault="0040446F" w:rsidP="00907975">
      <w:pPr>
        <w:pStyle w:val="MRPA1ainon-bold"/>
      </w:pPr>
      <w:r w:rsidRPr="0040446F">
        <w:rPr>
          <w:b/>
        </w:rPr>
        <w:t>Comprehensive Bioassessment Final Report</w:t>
      </w:r>
      <w:r w:rsidRPr="0040446F">
        <w:t xml:space="preserve"> – By no later than March 31</w:t>
      </w:r>
      <w:r w:rsidR="009E4D43">
        <w:t>, 2024</w:t>
      </w:r>
      <w:r w:rsidRPr="0040446F">
        <w:t>, the Permittees shall collectively submit a comprehensive analysis of all bioassessment monitoring conducted by the RMC during MRP 1 and MRP 2, for Water Years 2012-2021.</w:t>
      </w:r>
    </w:p>
    <w:p w14:paraId="223DCD28" w14:textId="5A33A5A9" w:rsidR="0040446F" w:rsidRPr="0040446F" w:rsidRDefault="0040446F" w:rsidP="00907975">
      <w:pPr>
        <w:pStyle w:val="MRPA1ainon-bold"/>
      </w:pPr>
      <w:r w:rsidRPr="0040446F">
        <w:rPr>
          <w:b/>
        </w:rPr>
        <w:t>Standard Report Content</w:t>
      </w:r>
      <w:r w:rsidRPr="0040446F">
        <w:t xml:space="preserve"> – All monitoring reports shall be clear, concise, and well-organized</w:t>
      </w:r>
      <w:r w:rsidR="00F41D07">
        <w:t>,</w:t>
      </w:r>
      <w:r w:rsidRPr="0040446F">
        <w:t xml:space="preserve"> and </w:t>
      </w:r>
      <w:r w:rsidR="00F41D07">
        <w:t xml:space="preserve">shall </w:t>
      </w:r>
      <w:r w:rsidRPr="0040446F">
        <w:t>include the following information:</w:t>
      </w:r>
    </w:p>
    <w:p w14:paraId="37F43905" w14:textId="77777777" w:rsidR="0040446F" w:rsidRPr="0040446F" w:rsidRDefault="0040446F" w:rsidP="00907975">
      <w:pPr>
        <w:pStyle w:val="MRPA1ai1"/>
      </w:pPr>
      <w:r w:rsidRPr="0040446F">
        <w:t>An Executive Summary;</w:t>
      </w:r>
    </w:p>
    <w:p w14:paraId="2F3C4537" w14:textId="77777777" w:rsidR="0040446F" w:rsidRPr="0040446F" w:rsidRDefault="0040446F" w:rsidP="00907975">
      <w:pPr>
        <w:pStyle w:val="MRPA1ai1"/>
      </w:pPr>
      <w:r w:rsidRPr="0040446F">
        <w:t>The purpose of the monitoring and brief description of the study design rationale;</w:t>
      </w:r>
    </w:p>
    <w:p w14:paraId="36382500" w14:textId="77777777" w:rsidR="0040446F" w:rsidRPr="0040446F" w:rsidRDefault="0040446F" w:rsidP="00907975">
      <w:pPr>
        <w:pStyle w:val="MRPA1ai1"/>
      </w:pPr>
      <w:r w:rsidRPr="0040446F">
        <w:t>Quality Assurance/Quality Control summaries for sample collection and analytical methods, including a discussion of any limitations of the data;</w:t>
      </w:r>
    </w:p>
    <w:p w14:paraId="22F0388F" w14:textId="77777777" w:rsidR="0040446F" w:rsidRPr="0040446F" w:rsidRDefault="0040446F" w:rsidP="00907975">
      <w:pPr>
        <w:pStyle w:val="MRPA1ai1"/>
      </w:pPr>
      <w:r w:rsidRPr="0040446F">
        <w:t>Brief descriptions of sampling protocols and analytical methods;</w:t>
      </w:r>
    </w:p>
    <w:p w14:paraId="74B68B54" w14:textId="77777777" w:rsidR="0040446F" w:rsidRPr="0040446F" w:rsidRDefault="0040446F" w:rsidP="00907975">
      <w:pPr>
        <w:pStyle w:val="MRPA1ai1"/>
      </w:pPr>
      <w:r w:rsidRPr="0040446F">
        <w:t>Sample location description, including water body name and segment and latitude and longitude coordinates;</w:t>
      </w:r>
    </w:p>
    <w:p w14:paraId="1A0C1D5D" w14:textId="77777777" w:rsidR="0040446F" w:rsidRPr="0040446F" w:rsidRDefault="0040446F" w:rsidP="00907975">
      <w:pPr>
        <w:pStyle w:val="MRPA1ai1"/>
      </w:pPr>
      <w:r w:rsidRPr="0040446F">
        <w:lastRenderedPageBreak/>
        <w:t>Sample ID, collection date (and time if relevant), media (e.g., water, filtered water, bed sediment, tissue);</w:t>
      </w:r>
    </w:p>
    <w:p w14:paraId="5DCF3866" w14:textId="77777777" w:rsidR="0040446F" w:rsidRPr="0040446F" w:rsidRDefault="0040446F" w:rsidP="00907975">
      <w:pPr>
        <w:pStyle w:val="MRPA1ai1"/>
      </w:pPr>
      <w:r w:rsidRPr="0040446F">
        <w:t>Concentrations detected, measurement units, and detection limits;</w:t>
      </w:r>
    </w:p>
    <w:p w14:paraId="71B3830F" w14:textId="77777777" w:rsidR="0040446F" w:rsidRPr="0040446F" w:rsidRDefault="0040446F" w:rsidP="00907975">
      <w:pPr>
        <w:pStyle w:val="MRPA1ai1"/>
      </w:pPr>
      <w:r w:rsidRPr="0040446F">
        <w:t>Assessment, analysis, and interpretation of the data for each monitoring program component;</w:t>
      </w:r>
    </w:p>
    <w:p w14:paraId="0EB7C6C5" w14:textId="77777777" w:rsidR="0040446F" w:rsidRPr="0040446F" w:rsidRDefault="0040446F" w:rsidP="00907975">
      <w:pPr>
        <w:pStyle w:val="MRPA1ai1"/>
      </w:pPr>
      <w:r w:rsidRPr="0040446F">
        <w:t>A listing of volunteer and other non-Permittee entities whose data are included in the report; and</w:t>
      </w:r>
    </w:p>
    <w:p w14:paraId="322FE3C4" w14:textId="66609611" w:rsidR="0040446F" w:rsidRPr="00F76A38" w:rsidRDefault="0040446F" w:rsidP="009472BC">
      <w:pPr>
        <w:pStyle w:val="MRPA1ai1"/>
      </w:pPr>
      <w:r w:rsidRPr="0040446F">
        <w:t>Assessment of compliance with applicable water quality standards.</w:t>
      </w:r>
      <w:bookmarkStart w:id="49" w:name="_Pollutants_of_Concern"/>
      <w:bookmarkStart w:id="50" w:name="_Standard_Report_Content"/>
      <w:bookmarkEnd w:id="49"/>
      <w:bookmarkEnd w:id="50"/>
    </w:p>
    <w:p w14:paraId="60F98563" w14:textId="77777777" w:rsidR="00D24A6E" w:rsidRPr="00707EF5" w:rsidRDefault="00D24A6E" w:rsidP="00CC457F">
      <w:pPr>
        <w:spacing w:after="0" w:line="240" w:lineRule="auto"/>
        <w:contextualSpacing/>
        <w:rPr>
          <w:rFonts w:eastAsia="Times New Roman" w:cs="Arial"/>
          <w:szCs w:val="24"/>
        </w:rPr>
        <w:sectPr w:rsidR="00D24A6E" w:rsidRPr="00707EF5" w:rsidSect="00B45C43">
          <w:headerReference w:type="even" r:id="rId68"/>
          <w:headerReference w:type="default" r:id="rId69"/>
          <w:footerReference w:type="default" r:id="rId70"/>
          <w:headerReference w:type="first" r:id="rId71"/>
          <w:pgSz w:w="12240" w:h="15840"/>
          <w:pgMar w:top="1440" w:right="1440" w:bottom="1440" w:left="1440" w:header="360" w:footer="720" w:gutter="0"/>
          <w:pgNumType w:start="1"/>
          <w:cols w:space="720"/>
          <w:docGrid w:linePitch="299"/>
        </w:sectPr>
      </w:pPr>
    </w:p>
    <w:p w14:paraId="03023BA4" w14:textId="77777777" w:rsidR="00B65F3D" w:rsidRPr="00B65F3D" w:rsidRDefault="00B65F3D" w:rsidP="00776A00">
      <w:pPr>
        <w:pStyle w:val="MRPA1"/>
      </w:pPr>
      <w:bookmarkStart w:id="51" w:name="_Toc243372817"/>
      <w:r w:rsidRPr="00B65F3D">
        <w:lastRenderedPageBreak/>
        <w:t>Pesticides Toxicity Control</w:t>
      </w:r>
      <w:bookmarkEnd w:id="51"/>
    </w:p>
    <w:p w14:paraId="07B6C3C5" w14:textId="77777777" w:rsidR="00B65F3D" w:rsidRPr="00B65F3D" w:rsidRDefault="00B65F3D" w:rsidP="00AC7E8B">
      <w:pPr>
        <w:pStyle w:val="MRPA1Body"/>
      </w:pPr>
      <w:r w:rsidRPr="00B65F3D">
        <w:t xml:space="preserve">To prevent the impairment of urban streams by pesticide-related toxicity, the Permittees shall implement a pesticide toxicity control program that addresses, within their jurisdictions, their own and others’ use of pesticides that pose a threat to water quality and that have the potential to enter the municipal conveyance system. </w:t>
      </w:r>
    </w:p>
    <w:p w14:paraId="09811119" w14:textId="77777777" w:rsidR="00B65F3D" w:rsidRPr="00B65F3D" w:rsidRDefault="00B65F3D" w:rsidP="00AC7E8B">
      <w:pPr>
        <w:pStyle w:val="MRPA1Body"/>
      </w:pPr>
      <w:r w:rsidRPr="00B65F3D">
        <w:t>This provision implements requirements of the TMDL for Diazinon and Pesticide-Related Toxicity for Urban Creeks in the region. The TMDL includes urban runoff allocations for Diazinon of 100 ng/l and for pesticide-related toxicity of 1.0 Acute Toxicity Units (TUa) and 1.0 Chronic Toxicity Units (</w:t>
      </w:r>
      <w:proofErr w:type="spellStart"/>
      <w:r w:rsidRPr="00B65F3D">
        <w:t>TUc</w:t>
      </w:r>
      <w:proofErr w:type="spellEnd"/>
      <w:r w:rsidRPr="00B65F3D">
        <w:t xml:space="preserve">) to be met in urban creek waters. U.S. EPA phased out urban uses of diazinon in the mid-2000s, and diazinon is no longer detected in urban creeks in the region. Pesticide-related toxicity continues to occur because State and federal pesticide regulatory programs, as currently implemented, allow pesticides to be used in ways that cause or contribute to aquatic toxicity. In adopting the TMDL implementation plan, the Water Board recognized that (1) Permittees must control their own use of pesticides, but Permittees are not solely responsible for attaining the allocations, because their authority to regulate others’ pesticide use is constrained by federal and State law; and (2) because a realistic date for achieving allocations cannot be discerned given the current framework for pesticide regulation, reviewing the implementation strategy every five years, at permit reissuance, is the appropriate timeline. Accordingly, the Permittees’ requirements for addressing the allocations are set forth in the TMDL implementation plan and are included in this provision. </w:t>
      </w:r>
    </w:p>
    <w:p w14:paraId="37799CDA" w14:textId="77777777" w:rsidR="00B65F3D" w:rsidRPr="00B65F3D" w:rsidRDefault="00B65F3D" w:rsidP="00AC7E8B">
      <w:pPr>
        <w:pStyle w:val="MRPA1Body"/>
      </w:pPr>
      <w:r w:rsidRPr="00B65F3D">
        <w:t>Urban-use pesticides of concern (Pesticides of Concern) to water quality include: diamides (</w:t>
      </w:r>
      <w:proofErr w:type="spellStart"/>
      <w:r w:rsidRPr="00B65F3D">
        <w:t>chlorantraniliprole</w:t>
      </w:r>
      <w:proofErr w:type="spellEnd"/>
      <w:r w:rsidRPr="00B65F3D">
        <w:t xml:space="preserve"> and cyantraniliprole); diuron, fipronil and its degradates; indoxacarb; </w:t>
      </w:r>
      <w:proofErr w:type="spellStart"/>
      <w:r w:rsidRPr="00B65F3D">
        <w:t>organophosphorous</w:t>
      </w:r>
      <w:proofErr w:type="spellEnd"/>
      <w:r w:rsidRPr="00B65F3D">
        <w:t xml:space="preserve"> insecticides (chlorpyrifos, diazinon, and malathion); pyrethroids (metofluthrin, bifenthrin, cyfluthrin, beta-cyfluthrin, cypermethrin, deltamethrin, </w:t>
      </w:r>
      <w:proofErr w:type="spellStart"/>
      <w:r w:rsidRPr="00B65F3D">
        <w:t>esfenvalerate</w:t>
      </w:r>
      <w:proofErr w:type="spellEnd"/>
      <w:r w:rsidRPr="00B65F3D">
        <w:t xml:space="preserve">, lambda-cyhalothrin, and permethrin); carbamates (e.g., carbaryl and aldicarb); and neonicotinoids (e.g., imidacloprid, acetamiprid, and dinotefuran). </w:t>
      </w:r>
    </w:p>
    <w:p w14:paraId="4F832B4B" w14:textId="77777777" w:rsidR="00B65F3D" w:rsidRPr="0024507F" w:rsidRDefault="00B65F3D" w:rsidP="00223BC9">
      <w:pPr>
        <w:pStyle w:val="MRPA1a"/>
      </w:pPr>
      <w:r w:rsidRPr="0024507F">
        <w:t>Maintain and Implement an Integrated Pest Management Policy or Ordinance and Standard Operating Procedures</w:t>
      </w:r>
    </w:p>
    <w:p w14:paraId="7620B5DB" w14:textId="77777777" w:rsidR="00B65F3D" w:rsidRPr="00B65F3D" w:rsidRDefault="00B65F3D" w:rsidP="00907975">
      <w:pPr>
        <w:pStyle w:val="MRPA1aBody"/>
        <w:rPr>
          <w:b/>
        </w:rPr>
      </w:pPr>
      <w:r w:rsidRPr="00B65F3D">
        <w:t>All Permittees have developed a pesticide toxicity control program for use of pesticides in municipal operations and on municipal property based on the concepts of Integrated Pest Management (IPM)</w:t>
      </w:r>
      <w:r w:rsidRPr="00B65F3D">
        <w:rPr>
          <w:rStyle w:val="FootnoteReference"/>
        </w:rPr>
        <w:footnoteReference w:id="57"/>
      </w:r>
      <w:r w:rsidRPr="00B65F3D">
        <w:t xml:space="preserve"> and have adopted an IPM policy or ordinance and standard operating procedures to implement the policy or ordinance.</w:t>
      </w:r>
    </w:p>
    <w:p w14:paraId="5FED9C0D" w14:textId="77777777" w:rsidR="00B65F3D" w:rsidRPr="00B65F3D" w:rsidRDefault="00B65F3D" w:rsidP="00AE7651">
      <w:pPr>
        <w:pStyle w:val="MRPA1ainon-bold"/>
      </w:pPr>
      <w:r w:rsidRPr="0021736C">
        <w:rPr>
          <w:b/>
        </w:rPr>
        <w:lastRenderedPageBreak/>
        <w:t>Task Description</w:t>
      </w:r>
      <w:r w:rsidRPr="00B65F3D">
        <w:rPr>
          <w:rFonts w:eastAsia="GKOFOG+PalatinoLinotype"/>
        </w:rPr>
        <w:t xml:space="preserve"> </w:t>
      </w:r>
      <w:r w:rsidRPr="00B65F3D">
        <w:t xml:space="preserve">– The </w:t>
      </w:r>
      <w:r w:rsidRPr="00B65F3D">
        <w:rPr>
          <w:rFonts w:eastAsia="GKOFOG+PalatinoLinotype"/>
        </w:rPr>
        <w:t>Permittees shall</w:t>
      </w:r>
      <w:r w:rsidRPr="00B65F3D">
        <w:t xml:space="preserve"> implement their IPM policies or ordinances and standard operating procedures and update their IPM policies or ordinances and standard operating procedures as needed to ensure their use of pesticides does not cause or contribute to pesticide-related toxicity in receiving waters.</w:t>
      </w:r>
    </w:p>
    <w:p w14:paraId="3988848D" w14:textId="77777777" w:rsidR="00B65F3D" w:rsidRPr="00B65F3D" w:rsidRDefault="00B65F3D" w:rsidP="00AE7651">
      <w:pPr>
        <w:pStyle w:val="MRPA1ainon-bold"/>
      </w:pPr>
      <w:r w:rsidRPr="0021736C">
        <w:rPr>
          <w:b/>
        </w:rPr>
        <w:t>Implementation</w:t>
      </w:r>
      <w:r w:rsidRPr="00B65F3D">
        <w:t xml:space="preserve"> </w:t>
      </w:r>
      <w:r w:rsidRPr="00B65F3D">
        <w:rPr>
          <w:rFonts w:eastAsia="GKOFOG+PalatinoLinotype"/>
        </w:rPr>
        <w:t>–</w:t>
      </w:r>
      <w:r w:rsidRPr="00B65F3D">
        <w:t xml:space="preserve"> Each Permittee shall require municipal employees and contractors to adhere to its IPM policy or ordinance and standard operating procedures in all the Permittee’s municipal operations and on all municipal property.</w:t>
      </w:r>
    </w:p>
    <w:p w14:paraId="4551E94B" w14:textId="77777777" w:rsidR="00B65F3D" w:rsidRPr="0021736C" w:rsidRDefault="00B65F3D" w:rsidP="00AE7651">
      <w:pPr>
        <w:pStyle w:val="MRPA1ainon-bold"/>
        <w:rPr>
          <w:b/>
        </w:rPr>
      </w:pPr>
      <w:r w:rsidRPr="0021736C">
        <w:rPr>
          <w:b/>
        </w:rPr>
        <w:t>Reporting</w:t>
      </w:r>
    </w:p>
    <w:p w14:paraId="726FB471" w14:textId="77777777" w:rsidR="00B65F3D" w:rsidRPr="00B65F3D" w:rsidRDefault="00B65F3D" w:rsidP="00AE7651">
      <w:pPr>
        <w:pStyle w:val="MRPA1ai1"/>
      </w:pPr>
      <w:r w:rsidRPr="00B65F3D">
        <w:t xml:space="preserve">In each Annual Report, </w:t>
      </w:r>
      <w:r w:rsidRPr="00B65F3D">
        <w:rPr>
          <w:rFonts w:eastAsia="GKOFOG+PalatinoLinotype"/>
        </w:rPr>
        <w:t>Permittees shall</w:t>
      </w:r>
      <w:r w:rsidRPr="00B65F3D">
        <w:t xml:space="preserve"> certify they are implementing their IPM policy or ordinance and standard operating procedures, report trends in quantities and types of pesticide active ingredients used, and explain any increases in use of Pesticides of Concern to water quality. </w:t>
      </w:r>
    </w:p>
    <w:p w14:paraId="426A36DB" w14:textId="469CCEEA" w:rsidR="00B65F3D" w:rsidRPr="00B65F3D" w:rsidRDefault="00B65F3D" w:rsidP="00AE7651">
      <w:pPr>
        <w:pStyle w:val="MRPA1ai1"/>
      </w:pPr>
      <w:r w:rsidRPr="00B65F3D">
        <w:t xml:space="preserve">In each Annual Report, Permittees shall provide a brief description (e.g., one or two sentences) of two IPM tactics or strategies implemented in the reporting year. </w:t>
      </w:r>
      <w:r w:rsidRPr="00B65F3D">
        <w:rPr>
          <w:color w:val="000000" w:themeColor="text1"/>
        </w:rPr>
        <w:t xml:space="preserve">Examples could include non-chemical strategies such as monitoring, mowing weeds, mulching, and redesign of problematic landscapes; preventive actions such as sealing holes and gaps in structures, improving sanitation, and outreach to employees about how their actions contribute to pest presence; and integration of several strategies, such as tackling a rat problem by educating building occupants, improving sanitation, trimming trees away from buildings, sealing holes in the structure, and trapping rodents. </w:t>
      </w:r>
      <w:r w:rsidRPr="00B65F3D">
        <w:t>To the extent possible, different IPM actions should be described each year, so that a range of IPM actions is described over the permit term.</w:t>
      </w:r>
    </w:p>
    <w:p w14:paraId="7FC7474C" w14:textId="77777777" w:rsidR="00B65F3D" w:rsidRPr="00B65F3D" w:rsidRDefault="00B65F3D" w:rsidP="00AE7651">
      <w:pPr>
        <w:pStyle w:val="MRPA1ai1"/>
      </w:pPr>
      <w:r w:rsidRPr="00B65F3D">
        <w:rPr>
          <w:rFonts w:eastAsia="GKOFOG+PalatinoLinotype"/>
        </w:rPr>
        <w:t xml:space="preserve">In their 2023 Annual Reports, the Permittees shall provide links to their IPM policies or ordinances and IPM standard operating procedures. Permittees shall submit updated links in subsequent Annual </w:t>
      </w:r>
      <w:proofErr w:type="gramStart"/>
      <w:r w:rsidRPr="00B65F3D">
        <w:rPr>
          <w:rFonts w:eastAsia="GKOFOG+PalatinoLinotype"/>
        </w:rPr>
        <w:t>Reports, if</w:t>
      </w:r>
      <w:proofErr w:type="gramEnd"/>
      <w:r w:rsidRPr="00B65F3D">
        <w:rPr>
          <w:rFonts w:eastAsia="GKOFOG+PalatinoLinotype"/>
        </w:rPr>
        <w:t xml:space="preserve"> those links change. </w:t>
      </w:r>
    </w:p>
    <w:p w14:paraId="1B07235A" w14:textId="77777777" w:rsidR="00B65F3D" w:rsidRPr="00B65F3D" w:rsidRDefault="00B65F3D" w:rsidP="00142ABA">
      <w:pPr>
        <w:pStyle w:val="MRPA1a"/>
      </w:pPr>
      <w:r w:rsidRPr="00B65F3D">
        <w:t>Train Municipal Employees</w:t>
      </w:r>
    </w:p>
    <w:p w14:paraId="7BE3E72B" w14:textId="087D7385" w:rsidR="00B65F3D" w:rsidRPr="00B65F3D" w:rsidRDefault="00B65F3D" w:rsidP="00AE7651">
      <w:pPr>
        <w:pStyle w:val="MRPA1ainon-bold"/>
        <w:rPr>
          <w:b/>
        </w:rPr>
      </w:pPr>
      <w:r w:rsidRPr="0021736C">
        <w:rPr>
          <w:b/>
        </w:rPr>
        <w:t>Task Description</w:t>
      </w:r>
      <w:r w:rsidRPr="00B65F3D">
        <w:t xml:space="preserve"> </w:t>
      </w:r>
      <w:r w:rsidRPr="00B65F3D">
        <w:rPr>
          <w:rFonts w:eastAsia="GKOFOG+PalatinoLinotype"/>
        </w:rPr>
        <w:t>–</w:t>
      </w:r>
      <w:r w:rsidRPr="00B65F3D">
        <w:t xml:space="preserve"> The </w:t>
      </w:r>
      <w:r w:rsidRPr="00B65F3D">
        <w:rPr>
          <w:rFonts w:eastAsia="GKOFOG+PalatinoLinotype"/>
        </w:rPr>
        <w:t>Permittees shall</w:t>
      </w:r>
      <w:r w:rsidRPr="00B65F3D">
        <w:t xml:space="preserve"> ensure that all municipal employees who, within the scope of their duties, apply or use pesticides are trained in IPM practices and the Permittee’s IPM policy </w:t>
      </w:r>
      <w:r w:rsidR="00C0616B">
        <w:t>and/</w:t>
      </w:r>
      <w:r w:rsidRPr="00B65F3D">
        <w:t xml:space="preserve">or ordinance and standard operating procedures. This training may also include other training opportunities, such as the </w:t>
      </w:r>
      <w:proofErr w:type="spellStart"/>
      <w:r w:rsidR="009D69F8">
        <w:t>ReScape</w:t>
      </w:r>
      <w:proofErr w:type="spellEnd"/>
      <w:r w:rsidR="009D69F8">
        <w:t xml:space="preserve"> California</w:t>
      </w:r>
      <w:r w:rsidRPr="00B65F3D">
        <w:t xml:space="preserve"> Maintenance Training &amp; Qualification Program, provided both structural and landscape pest control training are provided.</w:t>
      </w:r>
    </w:p>
    <w:p w14:paraId="5C217FF3" w14:textId="77777777" w:rsidR="00702821" w:rsidRDefault="00702821">
      <w:pPr>
        <w:spacing w:after="200" w:line="276" w:lineRule="auto"/>
        <w:rPr>
          <w:rFonts w:cs="Arial"/>
          <w:b/>
          <w:szCs w:val="24"/>
        </w:rPr>
      </w:pPr>
      <w:r w:rsidRPr="00707EF5">
        <w:rPr>
          <w:rFonts w:cs="Arial"/>
          <w:b/>
        </w:rPr>
        <w:br w:type="page"/>
      </w:r>
    </w:p>
    <w:p w14:paraId="712854A7" w14:textId="13D48C92" w:rsidR="00B65F3D" w:rsidRPr="0021736C" w:rsidRDefault="00B65F3D" w:rsidP="00AE7651">
      <w:pPr>
        <w:pStyle w:val="MRPA1ainon-bold"/>
        <w:rPr>
          <w:b/>
        </w:rPr>
      </w:pPr>
      <w:r w:rsidRPr="0021736C">
        <w:rPr>
          <w:b/>
        </w:rPr>
        <w:lastRenderedPageBreak/>
        <w:t>Reporting</w:t>
      </w:r>
    </w:p>
    <w:p w14:paraId="33448A92" w14:textId="75A316FC" w:rsidR="00B65F3D" w:rsidRPr="00B65F3D" w:rsidRDefault="00B65F3D" w:rsidP="00AE7651">
      <w:pPr>
        <w:pStyle w:val="MRPA1ai1"/>
      </w:pPr>
      <w:r w:rsidRPr="00B65F3D">
        <w:t xml:space="preserve">In each Annual Report, Permittees shall report the percentage of municipal employees who apply pesticides who have received training in the Permittees’ IPM policy </w:t>
      </w:r>
      <w:r w:rsidR="00C0616B">
        <w:t>and/</w:t>
      </w:r>
      <w:r w:rsidRPr="00B65F3D">
        <w:t>or ordinance and IPM standard operating procedures within the last year. This report shall briefly describe the nature of the training, such as tailgate training provided by a Permittee’s IPM coordinator, IPM training through the Pesticide Applicators Professional Association, etc.</w:t>
      </w:r>
    </w:p>
    <w:p w14:paraId="6784DF46" w14:textId="77777777" w:rsidR="00B65F3D" w:rsidRPr="00B65F3D" w:rsidRDefault="00B65F3D" w:rsidP="00AE7651">
      <w:pPr>
        <w:pStyle w:val="MRPA1ai1"/>
      </w:pPr>
      <w:r w:rsidRPr="00B65F3D">
        <w:t>The Permittees shall submit training materials (e.g., course outline, date, and list of attendees) upon request.</w:t>
      </w:r>
    </w:p>
    <w:p w14:paraId="6F767145" w14:textId="77777777" w:rsidR="00B65F3D" w:rsidRPr="00B65F3D" w:rsidRDefault="00B65F3D" w:rsidP="00142ABA">
      <w:pPr>
        <w:pStyle w:val="MRPA1a"/>
      </w:pPr>
      <w:r w:rsidRPr="00B65F3D">
        <w:t>Require Contractors to Implement IPM</w:t>
      </w:r>
    </w:p>
    <w:p w14:paraId="2DE45309" w14:textId="1C29020F" w:rsidR="00B65F3D" w:rsidRPr="00B65F3D" w:rsidRDefault="00B65F3D" w:rsidP="00AE7651">
      <w:pPr>
        <w:pStyle w:val="MRPA1ainon-bold"/>
      </w:pPr>
      <w:r w:rsidRPr="0021736C">
        <w:rPr>
          <w:b/>
        </w:rPr>
        <w:t>Task Description</w:t>
      </w:r>
      <w:r w:rsidRPr="00B65F3D">
        <w:t xml:space="preserve"> – The Permittees shall include contract specifications requiring contractors to implement IPM, so that all contractors practice IPM on municipal properties. The Permittees shall monitor contractor pesticide applications to ensure that contractors implement their contract specifications in accordance with the Permittee’s IPM policies </w:t>
      </w:r>
      <w:r w:rsidR="00146967">
        <w:t>and/</w:t>
      </w:r>
      <w:r w:rsidRPr="00B65F3D">
        <w:t>or ordinances and standard operating procedures. Contractor certification as a pest control advisor (PCA) alone is not evidence of IPM implementation. Similarly, IPM certifications awarded to a pest control company may not guarantee that an individual employee will always use IPM strategies. Thus, periodic Permittee observation and verification of contractor performance is necessary.</w:t>
      </w:r>
    </w:p>
    <w:p w14:paraId="2B525A8F" w14:textId="77777777" w:rsidR="00B65F3D" w:rsidRPr="00B65F3D" w:rsidRDefault="00B65F3D" w:rsidP="00AE7651">
      <w:pPr>
        <w:pStyle w:val="MRPA1ainon-bold"/>
      </w:pPr>
      <w:r w:rsidRPr="0021736C">
        <w:rPr>
          <w:b/>
        </w:rPr>
        <w:t>Implementation</w:t>
      </w:r>
      <w:r w:rsidRPr="00B65F3D">
        <w:t xml:space="preserve"> – Permittees shall periodically monitor their contractors’ activities to verify full implementation of IPM techniques. This shall include, at a minimum, evaluation of lists of pesticides and amounts of active ingredient used.</w:t>
      </w:r>
    </w:p>
    <w:p w14:paraId="1168F512" w14:textId="77777777" w:rsidR="00B65F3D" w:rsidRPr="00B65F3D" w:rsidRDefault="00B65F3D" w:rsidP="00AE7651">
      <w:pPr>
        <w:pStyle w:val="MRPA1ainon-bold"/>
      </w:pPr>
      <w:r w:rsidRPr="0021736C">
        <w:rPr>
          <w:rFonts w:eastAsia="GKOFOG+PalatinoLinotype"/>
          <w:b/>
        </w:rPr>
        <w:t>Reporting</w:t>
      </w:r>
      <w:r w:rsidRPr="00B65F3D">
        <w:rPr>
          <w:rFonts w:eastAsia="GKOFOG+PalatinoLinotype"/>
        </w:rPr>
        <w:t xml:space="preserve"> – </w:t>
      </w:r>
      <w:r w:rsidRPr="00B65F3D">
        <w:t xml:space="preserve">In each Annual Report, </w:t>
      </w:r>
      <w:r w:rsidRPr="00B65F3D">
        <w:rPr>
          <w:rFonts w:eastAsia="GKOFOG+PalatinoLinotype"/>
        </w:rPr>
        <w:t>Permittees shall</w:t>
      </w:r>
      <w:r w:rsidRPr="00B65F3D">
        <w:t xml:space="preserve"> describe how they verified contractor compliance with IPM </w:t>
      </w:r>
      <w:proofErr w:type="gramStart"/>
      <w:r w:rsidRPr="00B65F3D">
        <w:t>policies</w:t>
      </w:r>
      <w:proofErr w:type="gramEnd"/>
      <w:r w:rsidRPr="00B65F3D">
        <w:t xml:space="preserve"> and any actions taken or needed to correct contractor performance.</w:t>
      </w:r>
    </w:p>
    <w:p w14:paraId="028E7435" w14:textId="77777777" w:rsidR="00B65F3D" w:rsidRPr="00B65F3D" w:rsidRDefault="00B65F3D" w:rsidP="00142ABA">
      <w:pPr>
        <w:pStyle w:val="MRPA1a"/>
      </w:pPr>
      <w:r w:rsidRPr="00B65F3D">
        <w:t>Interface with County Agricultural Commissioners</w:t>
      </w:r>
    </w:p>
    <w:p w14:paraId="2E0CBF5D" w14:textId="5B5B963A" w:rsidR="00B65F3D" w:rsidRPr="00B65F3D" w:rsidRDefault="00B65F3D" w:rsidP="00AE7651">
      <w:pPr>
        <w:pStyle w:val="MRPA1ainon-bold"/>
      </w:pPr>
      <w:r w:rsidRPr="0021736C">
        <w:rPr>
          <w:b/>
        </w:rPr>
        <w:t>Task Description</w:t>
      </w:r>
      <w:r w:rsidRPr="00B65F3D">
        <w:t xml:space="preserve"> – The Permittees shall maintain communications with county agricultural commissioners to (a) get input and assistance on urban pest management practices and use of pesticides, (b) inform them of water quality issues related to pesticides, and (c) report any observed or citizen-reported violations of pesticide regulations (e.g., illegal handling and applications of pesticides) associated with stormwater management, particularly the California Department of Pesticide Regulation (DPR) surface water protection regulations for outdoor, nonagricultural use of pyrethroid pesticides</w:t>
      </w:r>
      <w:r w:rsidRPr="00B65F3D">
        <w:rPr>
          <w:color w:val="000000"/>
        </w:rPr>
        <w:t xml:space="preserve"> by any person performing pest control for hire (</w:t>
      </w:r>
      <w:r w:rsidR="00681890" w:rsidRPr="00681890">
        <w:rPr>
          <w:color w:val="000000"/>
          <w:u w:val="single"/>
        </w:rPr>
        <w:t>https://www.cdpr.ca.gov/docs/legbills/calcode/040501.htm#a6970</w:t>
      </w:r>
      <w:r w:rsidRPr="00B65F3D">
        <w:rPr>
          <w:color w:val="000000"/>
        </w:rPr>
        <w:t>)</w:t>
      </w:r>
      <w:r w:rsidRPr="00B65F3D">
        <w:t>.</w:t>
      </w:r>
    </w:p>
    <w:p w14:paraId="3A162FC6" w14:textId="77777777" w:rsidR="00B65F3D" w:rsidRPr="00B65F3D" w:rsidRDefault="00B65F3D" w:rsidP="00AE7651">
      <w:pPr>
        <w:pStyle w:val="MRPA1ainon-bold"/>
      </w:pPr>
      <w:r w:rsidRPr="0021736C">
        <w:rPr>
          <w:b/>
        </w:rPr>
        <w:lastRenderedPageBreak/>
        <w:t>Reporting</w:t>
      </w:r>
      <w:r w:rsidRPr="00B65F3D">
        <w:t xml:space="preserve"> – In each Annual Report, Permittees shall briefly describe the communications they have had with county agricultural commissioners and report follow-up actions to correct violations of pesticide regulations.</w:t>
      </w:r>
    </w:p>
    <w:p w14:paraId="0033995F" w14:textId="77777777" w:rsidR="00B65F3D" w:rsidRPr="00B65F3D" w:rsidRDefault="00B65F3D" w:rsidP="00142ABA">
      <w:pPr>
        <w:pStyle w:val="MRPA1a"/>
      </w:pPr>
      <w:r w:rsidRPr="00B65F3D">
        <w:t xml:space="preserve">Public Outreach </w:t>
      </w:r>
    </w:p>
    <w:p w14:paraId="568F8E34" w14:textId="77777777" w:rsidR="00B65F3D" w:rsidRPr="00B65F3D" w:rsidRDefault="00B65F3D" w:rsidP="00AE7651">
      <w:pPr>
        <w:pStyle w:val="MRPA1ainon-bold"/>
      </w:pPr>
      <w:r w:rsidRPr="0021736C">
        <w:rPr>
          <w:b/>
        </w:rPr>
        <w:t>Task Description</w:t>
      </w:r>
      <w:r w:rsidRPr="00B65F3D">
        <w:t xml:space="preserve"> – Permittees shall undertake outreach programs to </w:t>
      </w:r>
      <w:r w:rsidRPr="00B65F3D">
        <w:br/>
        <w:t xml:space="preserve">(a) encourage communities within the Permittee’s jurisdiction to reduce reliance on pesticides that threaten water quality; (b) encourage public and private landscape irrigation management that minimizes pesticide runoff; and (c) promote appropriate disposal of unused pesticides. </w:t>
      </w:r>
    </w:p>
    <w:p w14:paraId="5C4F3FAD" w14:textId="77777777" w:rsidR="00B65F3D" w:rsidRPr="00B65F3D" w:rsidRDefault="00B65F3D" w:rsidP="00D5178F">
      <w:pPr>
        <w:pStyle w:val="MRPA1ainon-bold"/>
      </w:pPr>
      <w:r w:rsidRPr="0021736C">
        <w:rPr>
          <w:b/>
        </w:rPr>
        <w:t>Implementation</w:t>
      </w:r>
      <w:r w:rsidRPr="00B65F3D">
        <w:t xml:space="preserve"> – The Permittees shall conduct each of the following:</w:t>
      </w:r>
    </w:p>
    <w:p w14:paraId="674AAF74" w14:textId="77777777" w:rsidR="00B65F3D" w:rsidRPr="00B65F3D" w:rsidRDefault="00B65F3D" w:rsidP="00D5178F">
      <w:pPr>
        <w:pStyle w:val="MRPA1ai1"/>
      </w:pPr>
      <w:r w:rsidRPr="00B65F3D">
        <w:rPr>
          <w:b/>
        </w:rPr>
        <w:t>Point of Purchase Outreach</w:t>
      </w:r>
      <w:r w:rsidRPr="00B65F3D">
        <w:t xml:space="preserve">: The Permittees shall: </w:t>
      </w:r>
    </w:p>
    <w:p w14:paraId="3739ECA7" w14:textId="77777777" w:rsidR="00B65F3D" w:rsidRPr="00B65F3D" w:rsidRDefault="00B65F3D" w:rsidP="00A341F7">
      <w:pPr>
        <w:pStyle w:val="MRPA1ai1Bullet"/>
      </w:pPr>
      <w:r w:rsidRPr="00AD6510">
        <w:t xml:space="preserve">Conduct </w:t>
      </w:r>
      <w:r w:rsidRPr="00A341F7">
        <w:t>outreach</w:t>
      </w:r>
      <w:r w:rsidRPr="00AD6510">
        <w:t xml:space="preserve"> to consumers at the point of purchase; </w:t>
      </w:r>
    </w:p>
    <w:p w14:paraId="443891A4" w14:textId="77777777" w:rsidR="00B65F3D" w:rsidRPr="00B65F3D" w:rsidRDefault="00B65F3D" w:rsidP="00D5178F">
      <w:pPr>
        <w:pStyle w:val="MRPA1ai1Bullet"/>
        <w:rPr>
          <w:rFonts w:eastAsia="Arial"/>
        </w:rPr>
      </w:pPr>
      <w:r w:rsidRPr="00AD6510">
        <w:rPr>
          <w:rFonts w:eastAsia="Arial"/>
        </w:rPr>
        <w:t xml:space="preserve">Provide targeted information on proper pesticide use and disposal, potential adverse impacts on water quality, and less toxic methods of pest prevention and control; and </w:t>
      </w:r>
    </w:p>
    <w:p w14:paraId="49382BA7" w14:textId="0C344F41" w:rsidR="00B65F3D" w:rsidRPr="00B65F3D" w:rsidRDefault="00B65F3D" w:rsidP="00D5178F">
      <w:pPr>
        <w:pStyle w:val="MRPA1ai1Bullet"/>
        <w:rPr>
          <w:rFonts w:eastAsia="Arial"/>
        </w:rPr>
      </w:pPr>
      <w:r w:rsidRPr="00AD6510">
        <w:rPr>
          <w:rFonts w:eastAsia="Arial"/>
        </w:rPr>
        <w:t xml:space="preserve">Participate in and provide resources for the </w:t>
      </w:r>
      <w:r w:rsidR="0084127B">
        <w:rPr>
          <w:rFonts w:eastAsia="Arial"/>
        </w:rPr>
        <w:t>“</w:t>
      </w:r>
      <w:r w:rsidRPr="00AD6510">
        <w:rPr>
          <w:rFonts w:eastAsia="Arial"/>
        </w:rPr>
        <w:t>Our Water, Our World</w:t>
      </w:r>
      <w:r w:rsidR="00A341F7">
        <w:rPr>
          <w:rFonts w:eastAsia="Arial"/>
        </w:rPr>
        <w:t>”</w:t>
      </w:r>
      <w:r w:rsidRPr="00AD6510">
        <w:rPr>
          <w:rFonts w:eastAsia="Arial"/>
        </w:rPr>
        <w:t xml:space="preserve"> program or a functionally equivalent pesticide use reduction outreach program.</w:t>
      </w:r>
    </w:p>
    <w:p w14:paraId="0AEF6ECD" w14:textId="77777777" w:rsidR="00B65F3D" w:rsidRPr="00B65F3D" w:rsidRDefault="00B65F3D" w:rsidP="00D5178F">
      <w:pPr>
        <w:pStyle w:val="MRPA1ai1"/>
      </w:pPr>
      <w:r w:rsidRPr="00B65F3D">
        <w:rPr>
          <w:b/>
        </w:rPr>
        <w:t>Pest Control Contracting Outreach:</w:t>
      </w:r>
      <w:r w:rsidRPr="00B65F3D">
        <w:t xml:space="preserve"> The Permittees shall conduct outreach to residents who use or contract for structural pest control and landscape professionals by (a) explaining the links between pesticide usage and water quality; and (b) providing information about IPM in structural pest management certification programs and landscape professional trainings; and (c) disseminating tips for hiring structural pest control operators and landscape professionals, such as the tips prepared by the University of California Extension IPM Program (UC-IPM). </w:t>
      </w:r>
    </w:p>
    <w:p w14:paraId="1E7A6CBE" w14:textId="4FC56EA3" w:rsidR="00B65F3D" w:rsidRPr="00B65F3D" w:rsidRDefault="00B65F3D" w:rsidP="00D5178F">
      <w:pPr>
        <w:pStyle w:val="MRPA1ai1"/>
      </w:pPr>
      <w:r w:rsidRPr="00B65F3D">
        <w:rPr>
          <w:b/>
        </w:rPr>
        <w:t>Outreach to Pest Control Professionals:</w:t>
      </w:r>
      <w:r w:rsidRPr="00B65F3D">
        <w:t xml:space="preserve"> The Permittees shall conduct outreach to pest control operators, urging them to promote IPM services to customers and to become IPM-certified by </w:t>
      </w:r>
      <w:proofErr w:type="spellStart"/>
      <w:r w:rsidRPr="00B65F3D">
        <w:t>EcoWise</w:t>
      </w:r>
      <w:proofErr w:type="spellEnd"/>
      <w:r w:rsidRPr="00B65F3D">
        <w:t xml:space="preserve"> Certified or a functionally equivalent certification program. Permittees are encouraged to work with the Pesticide Applicators Professional Association; the California Association of Pest Control Advisors; DPR; county agricultural commissioners; UC-IPM; </w:t>
      </w:r>
      <w:r w:rsidR="009D69F8">
        <w:t>BAMSC</w:t>
      </w:r>
      <w:r w:rsidRPr="00B65F3D">
        <w:t xml:space="preserve">; </w:t>
      </w:r>
      <w:r w:rsidR="00FA432E">
        <w:t>CASQA</w:t>
      </w:r>
      <w:r w:rsidRPr="00B65F3D">
        <w:t xml:space="preserve">; </w:t>
      </w:r>
      <w:proofErr w:type="spellStart"/>
      <w:r w:rsidRPr="00B65F3D">
        <w:t>EcoWise</w:t>
      </w:r>
      <w:proofErr w:type="spellEnd"/>
      <w:r w:rsidRPr="00B65F3D">
        <w:t xml:space="preserve"> Certified Program (or functionally equivalent certification program); Bio-integral Resource Center and others to promote IPM to pest control operators.</w:t>
      </w:r>
    </w:p>
    <w:p w14:paraId="59AA6653" w14:textId="77777777" w:rsidR="00B65F3D" w:rsidRPr="00B65F3D" w:rsidRDefault="00B65F3D" w:rsidP="00D5178F">
      <w:pPr>
        <w:pStyle w:val="MRPA1ainon-bold"/>
      </w:pPr>
      <w:r w:rsidRPr="0021736C">
        <w:rPr>
          <w:b/>
        </w:rPr>
        <w:t>Reporting</w:t>
      </w:r>
      <w:r w:rsidRPr="00B65F3D">
        <w:t xml:space="preserve"> – In each Annual Report, Permittees shall describe their actions taken in the three outreach categories above. Outreach conducted at the county or regional level shall be described in Annual Reports prepared at that </w:t>
      </w:r>
      <w:r w:rsidRPr="00B65F3D">
        <w:lastRenderedPageBreak/>
        <w:t xml:space="preserve">respective level; reiteration in individual Permittee reports is discouraged. Reports shall include a brief description of outreach conducted in each of the three categories, including level of effort, messages and target audience. </w:t>
      </w:r>
    </w:p>
    <w:p w14:paraId="054D1A8C" w14:textId="77777777" w:rsidR="00B65F3D" w:rsidRPr="00B65F3D" w:rsidRDefault="00B65F3D" w:rsidP="00142ABA">
      <w:pPr>
        <w:pStyle w:val="MRPA1a"/>
      </w:pPr>
      <w:r w:rsidRPr="00B65F3D">
        <w:t>Track and Participate in Relevant Regulatory Processes</w:t>
      </w:r>
    </w:p>
    <w:p w14:paraId="7A003037" w14:textId="77777777" w:rsidR="00B65F3D" w:rsidRPr="00B65F3D" w:rsidRDefault="00B65F3D" w:rsidP="001068B6">
      <w:pPr>
        <w:pStyle w:val="MRPA1ainon-bold"/>
        <w:rPr>
          <w:rFonts w:eastAsia="GKOFOG+PalatinoLinotype"/>
        </w:rPr>
      </w:pPr>
      <w:r w:rsidRPr="0021736C">
        <w:rPr>
          <w:b/>
        </w:rPr>
        <w:t>Task Description</w:t>
      </w:r>
      <w:r w:rsidRPr="00B65F3D">
        <w:t xml:space="preserve"> – The Permittees shall conduct the following activities, which </w:t>
      </w:r>
      <w:r w:rsidRPr="00B65F3D">
        <w:rPr>
          <w:rFonts w:eastAsia="GKOFOG+PalatinoLinotype"/>
        </w:rPr>
        <w:t>may be done at a county, regional, or statewide level:</w:t>
      </w:r>
    </w:p>
    <w:p w14:paraId="7446B97E" w14:textId="77777777" w:rsidR="00B65F3D" w:rsidRPr="00B65F3D" w:rsidRDefault="00B65F3D" w:rsidP="001068B6">
      <w:pPr>
        <w:pStyle w:val="MRPA1ai1"/>
      </w:pPr>
      <w:r w:rsidRPr="00B65F3D">
        <w:t>The Permittees shall track U.S. EPA pesticide evaluation and registration activities as they relate to surface water quality and, when necessary, encourage U.S. EPA to coordinate implementation of the Federal Insecticide, Fungicide, and Rodenticide Act and the CWA and to accommodate water quality concerns within its pesticide registration process;</w:t>
      </w:r>
    </w:p>
    <w:p w14:paraId="58471F5E" w14:textId="77777777" w:rsidR="00B65F3D" w:rsidRPr="00B65F3D" w:rsidRDefault="00B65F3D" w:rsidP="001068B6">
      <w:pPr>
        <w:pStyle w:val="MRPA1ai1"/>
      </w:pPr>
      <w:r w:rsidRPr="00B65F3D">
        <w:t>The Permittees shall track DPR pesticide evaluation activities as they relate to surface water quality and, when necessary, encourage DPR to coordinate implementation of the California Food and Agriculture Code with the California Water Code and to accommodate water quality concerns within its pesticide evaluation process;</w:t>
      </w:r>
    </w:p>
    <w:p w14:paraId="3B8B3815" w14:textId="77777777" w:rsidR="00B65F3D" w:rsidRPr="00B65F3D" w:rsidRDefault="00B65F3D" w:rsidP="001068B6">
      <w:pPr>
        <w:pStyle w:val="MRPA1ai1"/>
      </w:pPr>
      <w:r w:rsidRPr="00B65F3D">
        <w:t>The Permittees shall assemble and submit information (such as monitoring data) as needed to assist DPR and county agricultural commissioners in ensuring that pesticide applications comply with WQS; and</w:t>
      </w:r>
    </w:p>
    <w:p w14:paraId="66F35CC9" w14:textId="77777777" w:rsidR="00B65F3D" w:rsidRPr="00B65F3D" w:rsidRDefault="00B65F3D" w:rsidP="001068B6">
      <w:pPr>
        <w:pStyle w:val="MRPA1ai1"/>
      </w:pPr>
      <w:r w:rsidRPr="00B65F3D">
        <w:t>As appropriate, the Permittees shall submit comment letters on U.S. EPA and DPR re-registration, re-evaluation, and other actions relating to pesticides of concern for water quality.</w:t>
      </w:r>
    </w:p>
    <w:p w14:paraId="213B7F16" w14:textId="77777777" w:rsidR="00B65F3D" w:rsidRPr="00B65F3D" w:rsidRDefault="00B65F3D" w:rsidP="001068B6">
      <w:pPr>
        <w:pStyle w:val="MRPA1ainon-bold"/>
      </w:pPr>
      <w:r w:rsidRPr="0021736C">
        <w:rPr>
          <w:b/>
        </w:rPr>
        <w:t>Reporting</w:t>
      </w:r>
      <w:r w:rsidRPr="00B65F3D">
        <w:t xml:space="preserve"> – In each Annual Report, Permittees shall summarize participation efforts, information submitted, and how regulatory actions were affected. Permittees who contribute to a county, regional, or statewide effort shall submit one report at the county or regional level. Duplicate reporting is discouraged. </w:t>
      </w:r>
    </w:p>
    <w:p w14:paraId="02873055" w14:textId="2563EB1C" w:rsidR="00B65F3D" w:rsidRPr="00B65F3D" w:rsidRDefault="00B65F3D" w:rsidP="00142ABA">
      <w:pPr>
        <w:pStyle w:val="MRPA1a"/>
      </w:pPr>
      <w:r w:rsidRPr="00B65F3D">
        <w:t>Evaluate Implementation of Pesticide Source Control Actions</w:t>
      </w:r>
    </w:p>
    <w:p w14:paraId="1755EF58" w14:textId="77777777" w:rsidR="00B65F3D" w:rsidRPr="00B65F3D" w:rsidRDefault="00B65F3D" w:rsidP="0089789A">
      <w:pPr>
        <w:pStyle w:val="MRPA1ainon-bold"/>
      </w:pPr>
      <w:r w:rsidRPr="0021736C">
        <w:rPr>
          <w:b/>
        </w:rPr>
        <w:t>Task Description</w:t>
      </w:r>
      <w:r w:rsidRPr="00B65F3D">
        <w:t xml:space="preserve"> – This task is necessary to gauge how effective the implementation actions taken by Permittees are in (a) achieving TMDL targets and (b) avoiding future pesticide-related toxicity in urban creeks. Once during the permit term, Permittees shall conduct a thoughtful evaluation of their IPM efforts, how effective these efforts appear to be, and how they could be improved.</w:t>
      </w:r>
    </w:p>
    <w:p w14:paraId="56CBBADE" w14:textId="77777777" w:rsidR="00B65F3D" w:rsidRPr="00B65F3D" w:rsidRDefault="00B65F3D" w:rsidP="0089789A">
      <w:pPr>
        <w:pStyle w:val="MRPA1ainon-bold"/>
      </w:pPr>
      <w:r w:rsidRPr="0021736C">
        <w:rPr>
          <w:b/>
        </w:rPr>
        <w:t>Implementation</w:t>
      </w:r>
      <w:r w:rsidRPr="00B65F3D">
        <w:t xml:space="preserve"> – The Permittees shall evaluate the effectiveness of the pesticide control measures implemented by their staff and contractors, </w:t>
      </w:r>
      <w:r w:rsidRPr="00B65F3D">
        <w:lastRenderedPageBreak/>
        <w:t>evaluate attainment of pesticide concentration and toxicity targets for water and sediment from monitoring data (collected by Permittees, research agencies, and/or State agencies), and identify additions and/or improvements to existing control measures needed to attain targets, with an implementation time schedule.</w:t>
      </w:r>
    </w:p>
    <w:p w14:paraId="60CCB475" w14:textId="03784F63" w:rsidR="00B65F3D" w:rsidRPr="00B65F3D" w:rsidRDefault="00B65F3D" w:rsidP="0089789A">
      <w:pPr>
        <w:pStyle w:val="MRPA1ainon-bold"/>
      </w:pPr>
      <w:r w:rsidRPr="0021736C">
        <w:rPr>
          <w:b/>
        </w:rPr>
        <w:t>Reporting</w:t>
      </w:r>
      <w:r w:rsidRPr="00B65F3D">
        <w:t xml:space="preserve"> – In their 2025 Annual Reports, the Permittees shall submit this evaluation, which shall include an assessment of the effectiveness of their IPM efforts required in Provisions C.9.a-f</w:t>
      </w:r>
      <w:r w:rsidR="00922D76">
        <w:t xml:space="preserve"> (including the effectiveness of outreach efforts required by Provision C.9.e)</w:t>
      </w:r>
      <w:r w:rsidRPr="00B65F3D">
        <w:t>; a discussion of any improvements made in these efforts in the preceding five years; and any changes in water quality regarding pesticide toxicity in urban creeks. This evaluation shall also include a brief description of one or more pesticide-related area(s) the Permittee will focus on enhancing during the subsequent permit term. Work conducted at the county or regional level shall be evaluated at that respective level; reiteration in individual Permittee evaluation reports is discouraged.</w:t>
      </w:r>
    </w:p>
    <w:p w14:paraId="54579A10" w14:textId="63EB9D2C" w:rsidR="009B339B" w:rsidRPr="00707EF5" w:rsidRDefault="009B339B" w:rsidP="00CC457F">
      <w:pPr>
        <w:spacing w:after="0" w:line="240" w:lineRule="auto"/>
        <w:contextualSpacing/>
        <w:rPr>
          <w:rFonts w:eastAsia="Times New Roman" w:cs="Arial"/>
          <w:szCs w:val="24"/>
        </w:rPr>
        <w:sectPr w:rsidR="009B339B" w:rsidRPr="00707EF5" w:rsidSect="00B45C43">
          <w:headerReference w:type="even" r:id="rId72"/>
          <w:headerReference w:type="default" r:id="rId73"/>
          <w:footerReference w:type="default" r:id="rId74"/>
          <w:headerReference w:type="first" r:id="rId75"/>
          <w:pgSz w:w="12240" w:h="15840"/>
          <w:pgMar w:top="1440" w:right="1440" w:bottom="1440" w:left="1440" w:header="360" w:footer="720" w:gutter="0"/>
          <w:pgNumType w:start="1"/>
          <w:cols w:space="720"/>
          <w:docGrid w:linePitch="299"/>
        </w:sectPr>
      </w:pPr>
    </w:p>
    <w:p w14:paraId="0CEF763B" w14:textId="77777777" w:rsidR="002D1322" w:rsidRPr="002D1322" w:rsidRDefault="002D1322" w:rsidP="00776A00">
      <w:pPr>
        <w:pStyle w:val="MRPA1"/>
      </w:pPr>
      <w:r w:rsidRPr="002D1322">
        <w:lastRenderedPageBreak/>
        <w:t xml:space="preserve">Trash Load Reduction </w:t>
      </w:r>
    </w:p>
    <w:p w14:paraId="59976756" w14:textId="77777777" w:rsidR="002D1322" w:rsidRPr="002D1322" w:rsidRDefault="002D1322" w:rsidP="003D7F1C">
      <w:pPr>
        <w:pStyle w:val="MRPA1Body"/>
        <w:tabs>
          <w:tab w:val="left" w:pos="720"/>
        </w:tabs>
      </w:pPr>
      <w:r w:rsidRPr="002D1322">
        <w:t>The Permittees shall demonstrate compliance with Discharge Prohibition A.1, for trash discharges, Discharge Prohibition A.2, and trash-related Receiving Water Limitations through the timely implementation of control measures and other actions to reduce trash loads from municipal separate storm sewer systems in accordance with the requirements of this provision</w:t>
      </w:r>
      <w:r w:rsidRPr="002D1322" w:rsidDel="00E623EC">
        <w:t xml:space="preserve">. </w:t>
      </w:r>
      <w:bookmarkStart w:id="52" w:name="_Hlk63385217"/>
      <w:r w:rsidRPr="002D1322" w:rsidDel="00E623EC">
        <w:t xml:space="preserve">Flood management agencies are not subject to these trash reduction requirements except for </w:t>
      </w:r>
      <w:r w:rsidRPr="002D1322">
        <w:t>those included in Provision C.10.c</w:t>
      </w:r>
      <w:r w:rsidRPr="002D1322" w:rsidDel="00E623EC">
        <w:t>.</w:t>
      </w:r>
      <w:r w:rsidRPr="002D1322">
        <w:t xml:space="preserve"> </w:t>
      </w:r>
      <w:bookmarkEnd w:id="52"/>
    </w:p>
    <w:p w14:paraId="20642709" w14:textId="69AB7345" w:rsidR="002D1322" w:rsidRPr="002D1322" w:rsidRDefault="002D1322" w:rsidP="00223BC9">
      <w:pPr>
        <w:pStyle w:val="MRPA1a"/>
      </w:pPr>
      <w:r w:rsidRPr="002D1322">
        <w:t xml:space="preserve">Trash Reduction Requirements </w:t>
      </w:r>
    </w:p>
    <w:p w14:paraId="3D3A411D" w14:textId="77777777" w:rsidR="002D1322" w:rsidRPr="002D1322" w:rsidRDefault="002D1322" w:rsidP="00CA19EE">
      <w:pPr>
        <w:pStyle w:val="MRPA1aBody"/>
        <w:rPr>
          <w:b/>
          <w:bCs/>
        </w:rPr>
      </w:pPr>
      <w:r w:rsidRPr="002D1322">
        <w:t>Permittees shall implement trash load reduction control actions in accordance with the following schedule and trash generation area management requirements, including mandatory minimum full trash capture systems, to meet the goal of 100 percent trash load reduction or no adverse impact to receiving waters from trash by June 30, 2025.</w:t>
      </w:r>
    </w:p>
    <w:p w14:paraId="0E95092D" w14:textId="4C58527C" w:rsidR="002D1322" w:rsidRPr="00CA19EE" w:rsidRDefault="002D1322" w:rsidP="00D83A21">
      <w:pPr>
        <w:pStyle w:val="MRPA1ainon-bold"/>
        <w:spacing w:after="120"/>
        <w:rPr>
          <w:b/>
          <w:bCs/>
        </w:rPr>
      </w:pPr>
      <w:r w:rsidRPr="002D1322">
        <w:rPr>
          <w:b/>
          <w:bCs/>
        </w:rPr>
        <w:t>Schedule</w:t>
      </w:r>
      <w:r w:rsidRPr="002D1322">
        <w:t xml:space="preserve"> - Permittees shall reduce trash discharges from 2009 levels, described below, to receiving waters in accordance with the following schedule:</w:t>
      </w:r>
    </w:p>
    <w:p w14:paraId="068DB3D5" w14:textId="1BD4227F" w:rsidR="002D1322" w:rsidRPr="0055092E" w:rsidDel="00C01766" w:rsidRDefault="002D1322" w:rsidP="00D83A21">
      <w:pPr>
        <w:pStyle w:val="MRPA1ai1"/>
        <w:spacing w:after="120"/>
      </w:pPr>
      <w:r w:rsidRPr="0055092E">
        <w:t>90 percent by June 30, 2023; and</w:t>
      </w:r>
    </w:p>
    <w:p w14:paraId="667F53EA" w14:textId="343C2A5E" w:rsidR="002D1322" w:rsidRPr="00CA19EE" w:rsidRDefault="002D1322">
      <w:pPr>
        <w:pStyle w:val="MRPA1ai1"/>
      </w:pPr>
      <w:r w:rsidRPr="002D1322">
        <w:t>100 percent by June 30, 2025.</w:t>
      </w:r>
    </w:p>
    <w:p w14:paraId="0153CF34" w14:textId="5B75F6D2" w:rsidR="002D1322" w:rsidRPr="00CA19EE" w:rsidRDefault="002D1322" w:rsidP="00CA19EE">
      <w:pPr>
        <w:pStyle w:val="MRPA1aiBody"/>
      </w:pPr>
      <w:r w:rsidRPr="002D1322">
        <w:t>Permittees that do not attain the 90 percent compliance benchmark by June 30, 2023, shall submit a revised trash load reduction plan as described in Provision C.10.d and a schedule of implementation of additional trash load reduction control actions sufficient to achieve compliance with the 90 percent compliance benchmark within a reasonable timeframe, and the 100 percent compliance benchmark by June 30, 2025.</w:t>
      </w:r>
    </w:p>
    <w:p w14:paraId="0740B617" w14:textId="77777777" w:rsidR="002D1322" w:rsidRPr="002D1322" w:rsidRDefault="002D1322" w:rsidP="00D83A21">
      <w:pPr>
        <w:pStyle w:val="MRPA1ainon-bold"/>
        <w:spacing w:after="60"/>
        <w:rPr>
          <w:b/>
          <w:bCs/>
        </w:rPr>
      </w:pPr>
      <w:r w:rsidRPr="002D1322">
        <w:rPr>
          <w:b/>
          <w:bCs/>
        </w:rPr>
        <w:t xml:space="preserve">Trash Generation Area Management </w:t>
      </w:r>
      <w:r w:rsidRPr="002D1322">
        <w:t xml:space="preserve">- Permittees shall demonstrate attainment of the Provision C.10.a.i trash discharges percentage-reduction requirements by management of mapped trash generation areas within their jurisdictions delineated on Trash Generation Area Maps </w:t>
      </w:r>
      <w:r w:rsidRPr="002D1322" w:rsidDel="004A44DC">
        <w:t>included with their Long</w:t>
      </w:r>
      <w:r w:rsidRPr="002D1322">
        <w:t>-</w:t>
      </w:r>
      <w:r w:rsidRPr="002D1322" w:rsidDel="004A44DC">
        <w:t>Term Trash Reduction Plans, submitted in February 2014, in accordance with the requirements and accounting set forth in this provision</w:t>
      </w:r>
      <w:r w:rsidRPr="002D1322">
        <w:t>. The February 2014 maps provide the 2009 trash levels and delineate trash generation areas within Permittees' jurisdictions into the following trash generation rate categories:</w:t>
      </w:r>
    </w:p>
    <w:p w14:paraId="1908504B" w14:textId="2FC37D57" w:rsidR="002D1322" w:rsidRPr="002D1322" w:rsidRDefault="002D1322" w:rsidP="00FC68FB">
      <w:pPr>
        <w:pStyle w:val="MRPA1ainon-bold"/>
        <w:numPr>
          <w:ilvl w:val="0"/>
          <w:numId w:val="0"/>
        </w:numPr>
        <w:spacing w:after="60"/>
        <w:ind w:left="1152" w:firstLine="288"/>
        <w:rPr>
          <w:b/>
          <w:bCs/>
        </w:rPr>
      </w:pPr>
      <w:r w:rsidRPr="002D1322">
        <w:t>Low = less than 5 gal/acre/</w:t>
      </w:r>
      <w:proofErr w:type="spellStart"/>
      <w:r w:rsidRPr="002D1322">
        <w:t>yr</w:t>
      </w:r>
      <w:proofErr w:type="spellEnd"/>
      <w:r w:rsidRPr="002D1322">
        <w:t>;</w:t>
      </w:r>
    </w:p>
    <w:p w14:paraId="6EFD1B52" w14:textId="6DD1F780" w:rsidR="002D1322" w:rsidRPr="002D1322" w:rsidRDefault="002D1322" w:rsidP="00FC68FB">
      <w:pPr>
        <w:pStyle w:val="MRPA1ainon-bold"/>
        <w:numPr>
          <w:ilvl w:val="0"/>
          <w:numId w:val="0"/>
        </w:numPr>
        <w:spacing w:after="60"/>
        <w:ind w:left="1152" w:firstLine="288"/>
        <w:rPr>
          <w:b/>
          <w:bCs/>
        </w:rPr>
      </w:pPr>
      <w:r w:rsidRPr="002D1322">
        <w:t>Moderate = 5-10 gal/acre/</w:t>
      </w:r>
      <w:proofErr w:type="spellStart"/>
      <w:r w:rsidRPr="002D1322">
        <w:t>yr</w:t>
      </w:r>
      <w:proofErr w:type="spellEnd"/>
      <w:r w:rsidRPr="002D1322">
        <w:t>;</w:t>
      </w:r>
    </w:p>
    <w:p w14:paraId="7F0DFCF7" w14:textId="2B10DA45" w:rsidR="002D1322" w:rsidRPr="002D1322" w:rsidRDefault="002D1322" w:rsidP="00FC68FB">
      <w:pPr>
        <w:pStyle w:val="MRPA1ainon-bold"/>
        <w:numPr>
          <w:ilvl w:val="0"/>
          <w:numId w:val="0"/>
        </w:numPr>
        <w:spacing w:after="60"/>
        <w:ind w:left="1152" w:firstLine="288"/>
        <w:rPr>
          <w:b/>
          <w:bCs/>
        </w:rPr>
      </w:pPr>
      <w:r w:rsidRPr="002D1322">
        <w:t>High = 10-50 gal/acre/</w:t>
      </w:r>
      <w:proofErr w:type="spellStart"/>
      <w:r w:rsidRPr="002D1322">
        <w:t>yr</w:t>
      </w:r>
      <w:proofErr w:type="spellEnd"/>
      <w:r w:rsidRPr="002D1322">
        <w:t xml:space="preserve">; and </w:t>
      </w:r>
    </w:p>
    <w:p w14:paraId="00FFDF25" w14:textId="68BA5BB9" w:rsidR="002D1322" w:rsidRPr="000E45DF" w:rsidRDefault="002D1322" w:rsidP="00FC68FB">
      <w:pPr>
        <w:pStyle w:val="MRPA1ainon-bold"/>
        <w:numPr>
          <w:ilvl w:val="0"/>
          <w:numId w:val="0"/>
        </w:numPr>
        <w:ind w:left="1152" w:firstLine="288"/>
      </w:pPr>
      <w:r w:rsidRPr="002D1322">
        <w:t>Very High = greater than 50 gal/acre/yr.</w:t>
      </w:r>
    </w:p>
    <w:p w14:paraId="383CFE28" w14:textId="398A285C" w:rsidR="002D1322" w:rsidRPr="00C56598" w:rsidRDefault="002D1322" w:rsidP="00C56598">
      <w:pPr>
        <w:pStyle w:val="MRPA1ainon-bold"/>
        <w:numPr>
          <w:ilvl w:val="3"/>
          <w:numId w:val="0"/>
        </w:numPr>
        <w:ind w:left="1152"/>
      </w:pPr>
      <w:r w:rsidRPr="002D1322">
        <w:lastRenderedPageBreak/>
        <w:t>Permittees also designated trash management areas on their February 2014 maps encompassing one or more trash generation areas, within which they will implement trash control actions. With the 2024 Annual Report, Permittees shall</w:t>
      </w:r>
      <w:r w:rsidRPr="002D1322" w:rsidDel="00950C40">
        <w:t xml:space="preserve"> </w:t>
      </w:r>
      <w:r w:rsidRPr="002D1322">
        <w:t>submit a revised Trash Generation Area Map</w:t>
      </w:r>
      <w:r w:rsidRPr="002D1322" w:rsidDel="006C37AA">
        <w:t xml:space="preserve"> </w:t>
      </w:r>
      <w:r w:rsidRPr="002D1322">
        <w:t>that includes trash management areas, as well as private land drainage areas (See Provision C.10.a.ii.b) that will be retrofitted with full trash capture devices, or equivalent, by June 30, 2025. The updated trash generation map(s) shall include GIS layers and appropriate metadata (including tables etc.)</w:t>
      </w:r>
      <w:r w:rsidRPr="002D1322" w:rsidDel="006C37AA">
        <w:t xml:space="preserve"> </w:t>
      </w:r>
      <w:r w:rsidRPr="002D1322">
        <w:t>that identif</w:t>
      </w:r>
      <w:r w:rsidR="00446514">
        <w:t>y</w:t>
      </w:r>
      <w:r w:rsidRPr="002D1322">
        <w:t xml:space="preserve"> locations and associated drainage areas of full trash capture systems, and other trash control actions, and shall highlight any revisions or changes from the previous map(s). Permittees may provide access to multilayered GIS maps that account for other trash control action details and locations rather than submitting that information in a document. Maps and data generated through this effort may be used to illustrate progress toward achieving the trash reduction requirements in Provision C.10.a.i. </w:t>
      </w:r>
    </w:p>
    <w:p w14:paraId="16EF1455" w14:textId="77777777" w:rsidR="002D1322" w:rsidRPr="002D1322" w:rsidRDefault="002D1322" w:rsidP="00983C0C">
      <w:pPr>
        <w:pStyle w:val="MRPA1ai1a"/>
      </w:pPr>
      <w:r w:rsidRPr="002D1322">
        <w:t>Permittees shall implement trash prevention and control actions, including full trash capture systems or other trash management actions, or combinations of actions, with trash discharge control equivalent to or better than full trash capture systems, to reduce trash generation to a Low trash generation rate or better.</w:t>
      </w:r>
    </w:p>
    <w:p w14:paraId="6CEBC583" w14:textId="1B76C03F" w:rsidR="002D1322" w:rsidRPr="002D1322" w:rsidRDefault="009827C7" w:rsidP="00B23A78">
      <w:pPr>
        <w:pStyle w:val="MRPA1ai1aBody"/>
      </w:pPr>
      <w:r>
        <w:t xml:space="preserve">A </w:t>
      </w:r>
      <w:r w:rsidR="008C5786" w:rsidRPr="008C5786">
        <w:t>full capture device or system is a treatment control, or series of treatment controls, including, but not limited to, a multi-benefit project (as defined in the Trash Amendments) or a low-impact development control that traps all particles that are 5 mm or greater, and has a design treatment capacity that is either: a) of not less than the peak flow rate, Q, resulting from a one-year, one-hour storm in the subdrainage area, or b) appropriately sized to, and designed to carry at least the same flows as, the corresponding storm drain</w:t>
      </w:r>
      <w:r w:rsidR="0084055F">
        <w:t xml:space="preserve">. </w:t>
      </w:r>
      <w:r w:rsidR="002D1322" w:rsidRPr="002D1322">
        <w:t>The device(s) must also have a trash reservoir large enough to contain a reasonable amount of trash safely without overflowing trash into the overflow outlet between maintenance events. Types of systems certified by the State Water Resources Control Board are deemed full capture systems. A stormwater treatment facility implemented in accordance with Provision C.3 is also deemed a full capture system if the facility, including its maintenance, prevents the discharge of trash to the downstream MS4 and receiving waters and discharge points from the facility, including overflows, are appropriately screened or otherwise configured to meet the full trash capture screening specification for storm flows up to the full trash capture one-year, one-hour storm hydraulic specification.</w:t>
      </w:r>
    </w:p>
    <w:p w14:paraId="2C051B1E" w14:textId="77777777" w:rsidR="002D1322" w:rsidRPr="002D1322" w:rsidRDefault="002D1322" w:rsidP="00B23A78">
      <w:pPr>
        <w:pStyle w:val="MRPA1ai1aBody"/>
      </w:pPr>
      <w:r w:rsidRPr="002D1322">
        <w:lastRenderedPageBreak/>
        <w:t xml:space="preserve">Actions equivalent to full trash capture are actions that send no more trash down the storm drain system than a full trash capture device would allow, which is essentially no trash discharge except in very large storm flows. </w:t>
      </w:r>
      <w:proofErr w:type="gramStart"/>
      <w:r w:rsidRPr="002D1322">
        <w:t>The Provision</w:t>
      </w:r>
      <w:proofErr w:type="gramEnd"/>
      <w:r w:rsidRPr="002D1322">
        <w:t xml:space="preserve"> C.10.a.i percent reductions shall be demonstrated by percent of 2009 Very High, High, and Moderate trash generation areas reduced to lower trash generation categories or Low trash generation by the Provision C.10.a.i mandatory deadlines.</w:t>
      </w:r>
    </w:p>
    <w:p w14:paraId="5AEE105C" w14:textId="4E0F0A7C" w:rsidR="002D1322" w:rsidRPr="002D1322" w:rsidRDefault="002D1322" w:rsidP="00352911">
      <w:pPr>
        <w:pStyle w:val="MRPA1ai1a"/>
      </w:pPr>
      <w:r w:rsidRPr="002D1322">
        <w:t xml:space="preserve">By July 1, 2025, Permittees shall ensure that </w:t>
      </w:r>
      <w:r w:rsidR="00F40838">
        <w:t xml:space="preserve">private </w:t>
      </w:r>
      <w:r w:rsidRPr="002D1322">
        <w:t xml:space="preserve">lands </w:t>
      </w:r>
      <w:r w:rsidR="00C44417">
        <w:t>that are moderate, high, or very high trash generating</w:t>
      </w:r>
      <w:r w:rsidR="00394906">
        <w:t xml:space="preserve">, </w:t>
      </w:r>
      <w:r w:rsidR="00C44417">
        <w:t>and that</w:t>
      </w:r>
      <w:r w:rsidRPr="002D1322">
        <w:t xml:space="preserve"> drain to storm drain inlets that </w:t>
      </w:r>
      <w:r w:rsidR="00275868">
        <w:t>Permittees</w:t>
      </w:r>
      <w:r w:rsidR="00275868" w:rsidRPr="002D1322">
        <w:t xml:space="preserve"> </w:t>
      </w:r>
      <w:r w:rsidRPr="002D1322">
        <w:t>do not own or operate</w:t>
      </w:r>
      <w:r w:rsidR="00125C74">
        <w:t xml:space="preserve"> (private)</w:t>
      </w:r>
      <w:r w:rsidRPr="002D1322">
        <w:t xml:space="preserve">, but that are plumbed to Permittees’ storm drain systems are equipped with full trash capture systems or are managed with trash discharge control actions equivalent to or better than full trash capture systems. The efficacy of </w:t>
      </w:r>
      <w:r w:rsidR="00710AFF" w:rsidRPr="002D1322">
        <w:t>actions equivalent to or better than full trash capture systems</w:t>
      </w:r>
      <w:r w:rsidR="00710AFF" w:rsidRPr="002D1322" w:rsidDel="00710AFF">
        <w:t xml:space="preserve"> </w:t>
      </w:r>
      <w:r w:rsidRPr="002D1322">
        <w:t>shall be assessed with visual assessments in accordance with Provision C.10.b.ii</w:t>
      </w:r>
      <w:r w:rsidR="008D3953">
        <w:t>i</w:t>
      </w:r>
      <w:r w:rsidRPr="002D1322">
        <w:t xml:space="preserve">. If there is a full trash capture device downstream of these </w:t>
      </w:r>
      <w:r w:rsidR="00275868">
        <w:t xml:space="preserve">private </w:t>
      </w:r>
      <w:r w:rsidRPr="002D1322">
        <w:t>lands that is designed, operated, and maintained to control trash discharges from that land area, no other trash control is required.</w:t>
      </w:r>
    </w:p>
    <w:p w14:paraId="7F5A3B61" w14:textId="27504F53" w:rsidR="002D1322" w:rsidRPr="002D1322" w:rsidRDefault="002D1322" w:rsidP="00223BC9">
      <w:pPr>
        <w:pStyle w:val="MRPA1a"/>
      </w:pPr>
      <w:r w:rsidRPr="002D1322">
        <w:t xml:space="preserve">Demonstration of Trash Reduction Outcomes </w:t>
      </w:r>
    </w:p>
    <w:p w14:paraId="28DC2FD2" w14:textId="21383DF1" w:rsidR="002D1322" w:rsidRPr="00074534" w:rsidRDefault="002D1322" w:rsidP="00074534">
      <w:pPr>
        <w:pStyle w:val="MRPA1ainon-bold"/>
      </w:pPr>
      <w:r w:rsidRPr="002D1322">
        <w:rPr>
          <w:b/>
          <w:bCs/>
        </w:rPr>
        <w:t>Full Trash Capture Systems</w:t>
      </w:r>
      <w:r w:rsidRPr="002D1322">
        <w:t xml:space="preserve"> – Permittees shall maintain, and provide for inspection and review upon request, documentation of the design, operation, and maintenance of each full trash capture system, including the mapped location and drainage area served by each system. Permittees shall provide their respective vector control agencies with the names and locations of new and existing full trash capture devices.</w:t>
      </w:r>
    </w:p>
    <w:p w14:paraId="3ED8039B" w14:textId="6ABF0DE9" w:rsidR="002D1322" w:rsidRPr="00074534" w:rsidRDefault="002D1322" w:rsidP="00D016F8">
      <w:pPr>
        <w:pStyle w:val="MRPA1ai1a"/>
      </w:pPr>
      <w:r w:rsidRPr="002D1322">
        <w:rPr>
          <w:b/>
          <w:bCs/>
        </w:rPr>
        <w:t>Inspection and Maintenance</w:t>
      </w:r>
      <w:r w:rsidRPr="002D1322">
        <w:t xml:space="preserve"> – Permittees shall inspect and maintain full trash capture devices to ensure that they are operating appropriately and have sufficient operating capacity to capture trash consistent with the requirements of this Provision. The inspection and maintenance of each full capture device shall be at a frequency sufficient to prevent plugging, including plugging of the 5 mm screen leading to trash overflow and bypass, flooding, or a full condition of the device's trash reservoir causing bypassing of trash. At a minimum, all full trash capture devices shall be inspected and maintained once per year. In High and Very High trash generation areas, all full trash capture devices shall be inspected at least twice per year (and maintained as necessary), with the inspections spaced at least three months or more apart. </w:t>
      </w:r>
    </w:p>
    <w:p w14:paraId="37A16279" w14:textId="32120B6B" w:rsidR="002D1322" w:rsidRPr="002D1322" w:rsidRDefault="002D1322" w:rsidP="00400A96">
      <w:pPr>
        <w:pStyle w:val="MRPA1ai1a"/>
      </w:pPr>
      <w:r w:rsidRPr="002D1322">
        <w:lastRenderedPageBreak/>
        <w:t>For catch basin insert type full capture systems, if any such device is found to have a plugged or blinded screen, or is 50 percent full or greater, during an inspection or</w:t>
      </w:r>
      <w:r w:rsidRPr="002D1322" w:rsidDel="00525D4F">
        <w:t xml:space="preserve"> </w:t>
      </w:r>
      <w:r w:rsidRPr="002D1322">
        <w:t>a maintenance event, the inspection and maintenance frequency shall be increased so that the device is neither plugged nor 50 percent or more full of trash at the next inspection or maintenance event. For high-flow capacity</w:t>
      </w:r>
      <w:r w:rsidR="00352911">
        <w:t xml:space="preserve"> </w:t>
      </w:r>
      <w:r w:rsidR="00F634BC">
        <w:t>devices</w:t>
      </w:r>
      <w:r w:rsidRPr="002D1322">
        <w:t>, if any such device is found to have a plugged or</w:t>
      </w:r>
      <w:r w:rsidR="00352911">
        <w:t xml:space="preserve"> </w:t>
      </w:r>
      <w:r w:rsidRPr="002D1322">
        <w:t>blinded screen, or exhibits a condition that exceeds the</w:t>
      </w:r>
      <w:r w:rsidR="00352911">
        <w:t xml:space="preserve"> </w:t>
      </w:r>
      <w:r w:rsidRPr="002D1322">
        <w:t>manufacturer's guidelines for requiring maintenance, the inspection and</w:t>
      </w:r>
      <w:r w:rsidR="00352911">
        <w:t xml:space="preserve"> </w:t>
      </w:r>
      <w:r w:rsidRPr="002D1322">
        <w:t>maintenance frequency shall be increased so that the device is neither plugged</w:t>
      </w:r>
      <w:r w:rsidR="00352911">
        <w:t xml:space="preserve"> </w:t>
      </w:r>
      <w:r w:rsidRPr="002D1322">
        <w:t>nor exceeds the manufacturer's guidelines during the next inspection or</w:t>
      </w:r>
      <w:r w:rsidR="00352911">
        <w:t xml:space="preserve"> </w:t>
      </w:r>
      <w:r w:rsidRPr="002D1322">
        <w:t>maintenance event.</w:t>
      </w:r>
    </w:p>
    <w:p w14:paraId="7BA2741C" w14:textId="3B10E148" w:rsidR="002D1322" w:rsidRPr="00C56598" w:rsidRDefault="002D1322" w:rsidP="00C56598">
      <w:pPr>
        <w:pStyle w:val="MRPA1ainon-bold"/>
      </w:pPr>
      <w:r w:rsidRPr="002D1322">
        <w:rPr>
          <w:b/>
          <w:bCs/>
        </w:rPr>
        <w:t>Maintenance Records</w:t>
      </w:r>
      <w:r w:rsidRPr="002D1322">
        <w:t xml:space="preserve"> – Permittees shall retain device-specific maintenance records, including, at a minimum: device type, date of installation, location, drainage area, date(s) of inspection and maintenance, the capacity condition of the device at the time of inspection and maintenance (full and overflowing or with storage capacity remaining), any special problems such as flooding, screen blinding or plugging from leaves, plastic bags, or other debris causing overflow, any damage reducing function, or other negative conditions. A summary of this information shall be reported in each Annual Report and</w:t>
      </w:r>
      <w:r w:rsidRPr="002D1322" w:rsidDel="00AA24F8">
        <w:t xml:space="preserve"> </w:t>
      </w:r>
      <w:r w:rsidRPr="002D1322">
        <w:t xml:space="preserve">may be limited to the number of full capture devices maintained that exhibited a plugged, 50 percent or more full, or overflowing condition upon inspection or maintenance. </w:t>
      </w:r>
    </w:p>
    <w:p w14:paraId="224D6211" w14:textId="77777777" w:rsidR="002D1322" w:rsidRPr="002D1322" w:rsidRDefault="002D1322" w:rsidP="00352911">
      <w:pPr>
        <w:pStyle w:val="MRPA1ai1a"/>
        <w:rPr>
          <w:b/>
          <w:bCs/>
        </w:rPr>
      </w:pPr>
      <w:r w:rsidRPr="002D1322">
        <w:rPr>
          <w:b/>
          <w:bCs/>
        </w:rPr>
        <w:t>Certification</w:t>
      </w:r>
      <w:r w:rsidRPr="002D1322">
        <w:t xml:space="preserve"> – Permittees shall certify annually that each full trash capture system is operated and maintained to meet full trash capture system requirements. Drainage areas served by an adequately maintained full trash capture system will be considered equivalent to or better than a Low trash generation rate area.</w:t>
      </w:r>
    </w:p>
    <w:p w14:paraId="249508A8" w14:textId="3AF9B019" w:rsidR="002D1322" w:rsidRPr="00C56598" w:rsidRDefault="002D1322" w:rsidP="00C56598">
      <w:pPr>
        <w:pStyle w:val="MRPA1ainon-bold"/>
        <w:rPr>
          <w:b/>
          <w:bCs/>
        </w:rPr>
      </w:pPr>
      <w:r w:rsidRPr="002D1322">
        <w:rPr>
          <w:b/>
          <w:bCs/>
        </w:rPr>
        <w:t>Other Trash Management Actions</w:t>
      </w:r>
      <w:r w:rsidRPr="002D1322">
        <w:t xml:space="preserve"> – Permittees shall maintain, and provide for inspection and review upon request, documentation of non-full trash capture system trash control actions that verifies implementation of each action. Permittees shall also conduct assessment of the action that verifies effectiveness of the action or combination of actions and maintain, and provide for inspection and review upon request, documentation of assessments. </w:t>
      </w:r>
    </w:p>
    <w:p w14:paraId="50920370" w14:textId="243F254D" w:rsidR="002D1322" w:rsidRPr="002D1322" w:rsidRDefault="002D1322" w:rsidP="00C56598">
      <w:pPr>
        <w:pStyle w:val="MRPA1ai1a"/>
      </w:pPr>
      <w:r w:rsidRPr="002D1322">
        <w:rPr>
          <w:b/>
          <w:bCs/>
        </w:rPr>
        <w:t>Implementation Documentation</w:t>
      </w:r>
      <w:r w:rsidRPr="002D1322">
        <w:t xml:space="preserve"> – Permittees shall maintain documentation of trash control actions that describes each action or combination of actions, the level of implementation, the timing and frequency of implementation, standard operating procedures if applicable, location(s) of implementation actions including mapped location(s) and drainage area(s) affected or description of areal extent, tracking and enforcement procedures if applicable, and other </w:t>
      </w:r>
      <w:r w:rsidRPr="002D1322">
        <w:lastRenderedPageBreak/>
        <w:t>information relevant to effective implementation of the action or combination of actions.</w:t>
      </w:r>
    </w:p>
    <w:p w14:paraId="29980184" w14:textId="4E535323" w:rsidR="002D1322" w:rsidRPr="00C56598" w:rsidRDefault="002D1322" w:rsidP="00C56598">
      <w:pPr>
        <w:pStyle w:val="MRPA1ai1a"/>
      </w:pPr>
      <w:r w:rsidRPr="002D1322">
        <w:rPr>
          <w:b/>
          <w:bCs/>
        </w:rPr>
        <w:t>Visual Assessment of Outcomes of Other Trash Management Actions</w:t>
      </w:r>
      <w:r w:rsidRPr="002D1322">
        <w:t xml:space="preserve"> – Permittees shall conduct visual on-land assessment, including photo documentation, or other acceptable assessment method (see Provision</w:t>
      </w:r>
      <w:r w:rsidR="00EB0816">
        <w:t>C.10.b.iii.(b)(iv)</w:t>
      </w:r>
      <w:r w:rsidRPr="002D1322">
        <w:t>), of each trash generation area within which it is implementing other trash management actions or combination of actions other than full trash capture, to determine or verify the effectiveness of the action or combination of actions. Permittees may assess and account for one or more trash generation areas in a single trash management area within which a control action or combination of control actions is implemented. The visual on-land assessment method used shall meet or exceed the following criteria:</w:t>
      </w:r>
    </w:p>
    <w:p w14:paraId="477EE1A5" w14:textId="77777777" w:rsidR="002D1322" w:rsidRPr="002D1322" w:rsidRDefault="002D1322" w:rsidP="00266E1C">
      <w:pPr>
        <w:pStyle w:val="MRPA1ai1ai"/>
      </w:pPr>
      <w:r w:rsidRPr="002D1322">
        <w:t>Conduct observations of the sidewalk, curb and gutter within each trash management area, or locations associated with sources of trash.</w:t>
      </w:r>
    </w:p>
    <w:p w14:paraId="69A355B9" w14:textId="77777777" w:rsidR="002D1322" w:rsidRPr="002D1322" w:rsidRDefault="002D1322" w:rsidP="00266E1C">
      <w:pPr>
        <w:pStyle w:val="MRPA1ai1ai"/>
      </w:pPr>
      <w:r w:rsidRPr="002D1322">
        <w:t xml:space="preserve">Conduct observations at randomly selected locations covering at least ten percent of a trash management area's street miles or at strategic locations, provided they are representative of trash generation in the management </w:t>
      </w:r>
      <w:proofErr w:type="gramStart"/>
      <w:r w:rsidRPr="002D1322">
        <w:t>area</w:t>
      </w:r>
      <w:proofErr w:type="gramEnd"/>
      <w:r w:rsidRPr="002D1322">
        <w:t xml:space="preserve"> and they will represent the effectiveness of the control action(s) implemented or planned in the management area.</w:t>
      </w:r>
    </w:p>
    <w:p w14:paraId="3A1C91CB" w14:textId="77777777" w:rsidR="002D1322" w:rsidRPr="002D1322" w:rsidRDefault="002D1322" w:rsidP="00266E1C">
      <w:pPr>
        <w:pStyle w:val="MRPA1ai1ai"/>
      </w:pPr>
      <w:r w:rsidRPr="002D1322">
        <w:t>Conduct observations at a frequency consistent with known or estimated trash generation rate(s) within a trash management area and the time frequency of the control action(s) implemented or planned in the management area. Conduct observations for effectiveness approximately at the halfway point of the interval between instances of recurring trash control actions such as street sweeping and on-land cleanup.</w:t>
      </w:r>
    </w:p>
    <w:p w14:paraId="4BFEBCE3" w14:textId="73FDE14C" w:rsidR="002D1322" w:rsidRPr="002D1322" w:rsidRDefault="002D1322" w:rsidP="007950D8">
      <w:pPr>
        <w:pStyle w:val="MRPA1ai1ai"/>
      </w:pPr>
      <w:r w:rsidRPr="002D1322">
        <w:t>Permittees may put forth substantive and credible evidence that certain management actions or sets of management actions</w:t>
      </w:r>
      <w:r w:rsidR="00832F3E">
        <w:t xml:space="preserve"> </w:t>
      </w:r>
      <w:r w:rsidRPr="002D1322">
        <w:t>when performed to a specified performance standard yield a certain trash reduction outcome reliably. Permittees shall submit such evidence to the Executive Officer as a submittal separate from any other submittals or reports. If this evidence is accepted by the Executive Officer, the Permittees may claim a similar trash reduction outcome by demonstrating that they have performed these management actions at the specified performance standard.</w:t>
      </w:r>
    </w:p>
    <w:p w14:paraId="73339DB9" w14:textId="38B75FB5" w:rsidR="002D1322" w:rsidRPr="007950D8" w:rsidRDefault="002D1322" w:rsidP="007950D8">
      <w:pPr>
        <w:pStyle w:val="MRPA1ainon-bold"/>
      </w:pPr>
      <w:r w:rsidRPr="002D1322">
        <w:rPr>
          <w:b/>
          <w:bCs/>
        </w:rPr>
        <w:lastRenderedPageBreak/>
        <w:t>Percentage Discharge Reduction</w:t>
      </w:r>
      <w:r w:rsidRPr="002D1322">
        <w:t xml:space="preserve"> – Percentage discharge reduction from 2009 from Very High generation areas reduced to High, Moderate, and Low, High generation areas reduced to Moderate and Low, and Moderate trash generation areas reduced to Low trash generation category to meet the required total percent reduction (% Reduction) shall be calculated based on the following formula:</w:t>
      </w:r>
    </w:p>
    <w:p w14:paraId="1E36C9C1" w14:textId="77777777" w:rsidR="002D1322" w:rsidRPr="002D1322" w:rsidRDefault="002D1322" w:rsidP="00266E1C">
      <w:pPr>
        <w:pStyle w:val="MRPA1ai1Body"/>
      </w:pPr>
      <w:r w:rsidRPr="002D1322">
        <w:t>% Reduction = 100 [(12A</w:t>
      </w:r>
      <w:r w:rsidRPr="002D1322">
        <w:rPr>
          <w:sz w:val="28"/>
          <w:szCs w:val="28"/>
          <w:vertAlign w:val="subscript"/>
        </w:rPr>
        <w:t xml:space="preserve">VH(2009) </w:t>
      </w:r>
      <w:r w:rsidRPr="002D1322">
        <w:t>+ 4A</w:t>
      </w:r>
      <w:r w:rsidRPr="002D1322">
        <w:rPr>
          <w:sz w:val="28"/>
          <w:szCs w:val="28"/>
          <w:vertAlign w:val="subscript"/>
        </w:rPr>
        <w:t>H(2009</w:t>
      </w:r>
      <w:r w:rsidRPr="002D1322">
        <w:t>) + A</w:t>
      </w:r>
      <w:r w:rsidRPr="002D1322">
        <w:rPr>
          <w:sz w:val="28"/>
          <w:szCs w:val="28"/>
          <w:vertAlign w:val="subscript"/>
        </w:rPr>
        <w:t>M(2009)</w:t>
      </w:r>
      <w:r w:rsidRPr="002D1322">
        <w:t>) - (12A</w:t>
      </w:r>
      <w:r w:rsidRPr="002D1322">
        <w:rPr>
          <w:sz w:val="28"/>
          <w:szCs w:val="28"/>
          <w:vertAlign w:val="subscript"/>
        </w:rPr>
        <w:t>vh</w:t>
      </w:r>
      <w:r w:rsidRPr="002D1322">
        <w:t xml:space="preserve"> + 4A</w:t>
      </w:r>
      <w:r w:rsidRPr="002D1322">
        <w:rPr>
          <w:sz w:val="28"/>
          <w:szCs w:val="28"/>
          <w:vertAlign w:val="subscript"/>
        </w:rPr>
        <w:t>h</w:t>
      </w:r>
      <w:r w:rsidRPr="002D1322">
        <w:t xml:space="preserve"> + A</w:t>
      </w:r>
      <w:r w:rsidRPr="002D1322">
        <w:rPr>
          <w:sz w:val="28"/>
          <w:szCs w:val="28"/>
          <w:vertAlign w:val="subscript"/>
        </w:rPr>
        <w:t>M</w:t>
      </w:r>
      <w:r w:rsidRPr="002D1322">
        <w:t>)] /(12A</w:t>
      </w:r>
      <w:r w:rsidRPr="002D1322">
        <w:rPr>
          <w:vertAlign w:val="subscript"/>
        </w:rPr>
        <w:t>VH2009</w:t>
      </w:r>
      <w:r w:rsidRPr="002D1322">
        <w:t xml:space="preserve"> + 4A</w:t>
      </w:r>
      <w:r w:rsidRPr="002D1322">
        <w:rPr>
          <w:sz w:val="28"/>
          <w:szCs w:val="28"/>
          <w:vertAlign w:val="subscript"/>
        </w:rPr>
        <w:t>H2009</w:t>
      </w:r>
      <w:r w:rsidRPr="002D1322">
        <w:t xml:space="preserve"> + A</w:t>
      </w:r>
      <w:r w:rsidRPr="002D1322">
        <w:rPr>
          <w:sz w:val="28"/>
          <w:szCs w:val="28"/>
          <w:vertAlign w:val="subscript"/>
        </w:rPr>
        <w:t>M2009</w:t>
      </w:r>
      <w:r w:rsidRPr="002D1322">
        <w:t>)</w:t>
      </w:r>
    </w:p>
    <w:p w14:paraId="36E6BB38" w14:textId="77777777" w:rsidR="002D1322" w:rsidRPr="002D1322" w:rsidRDefault="002D1322" w:rsidP="00266E1C">
      <w:pPr>
        <w:pStyle w:val="MRPA1ai1Body"/>
      </w:pPr>
      <w:r w:rsidRPr="002D1322">
        <w:t>where:</w:t>
      </w:r>
    </w:p>
    <w:p w14:paraId="4CA91F78" w14:textId="55356ED0" w:rsidR="002D1322" w:rsidRPr="002D1322" w:rsidRDefault="002D1322" w:rsidP="005A5C9B">
      <w:pPr>
        <w:pStyle w:val="MRPA1ai1Body"/>
        <w:ind w:left="2923" w:hanging="1483"/>
      </w:pPr>
      <w:r w:rsidRPr="002D1322">
        <w:t>A</w:t>
      </w:r>
      <w:r w:rsidRPr="002D1322">
        <w:rPr>
          <w:sz w:val="28"/>
          <w:szCs w:val="28"/>
          <w:vertAlign w:val="subscript"/>
        </w:rPr>
        <w:t>VH(2009)</w:t>
      </w:r>
      <w:r w:rsidRPr="002D1322">
        <w:t xml:space="preserve">   =   total amount of the 2009 very high trash generation category jurisdictional area</w:t>
      </w:r>
    </w:p>
    <w:p w14:paraId="39C007C9" w14:textId="14224878" w:rsidR="002D1322" w:rsidRPr="002D1322" w:rsidRDefault="002D1322" w:rsidP="005A5C9B">
      <w:pPr>
        <w:pStyle w:val="MRPA1ai1Body"/>
        <w:ind w:left="2923" w:hanging="1483"/>
      </w:pPr>
      <w:r w:rsidRPr="002D1322">
        <w:t>A</w:t>
      </w:r>
      <w:r w:rsidRPr="002D1322">
        <w:rPr>
          <w:sz w:val="28"/>
          <w:szCs w:val="28"/>
          <w:vertAlign w:val="subscript"/>
        </w:rPr>
        <w:t>H(2009)</w:t>
      </w:r>
      <w:r w:rsidRPr="002D1322">
        <w:t xml:space="preserve">     =  total amount of the 2009 high trash generation category  jurisdictional area</w:t>
      </w:r>
    </w:p>
    <w:p w14:paraId="3006268B" w14:textId="04FCC69B" w:rsidR="002D1322" w:rsidRPr="002D1322" w:rsidRDefault="002D1322" w:rsidP="005A5C9B">
      <w:pPr>
        <w:pStyle w:val="MRPA1ai1Body"/>
        <w:ind w:left="2923" w:hanging="1483"/>
      </w:pPr>
      <w:r w:rsidRPr="002D1322">
        <w:t>A</w:t>
      </w:r>
      <w:r w:rsidRPr="002D1322">
        <w:rPr>
          <w:sz w:val="28"/>
          <w:szCs w:val="28"/>
          <w:vertAlign w:val="subscript"/>
        </w:rPr>
        <w:t>M(2009</w:t>
      </w:r>
      <w:r w:rsidRPr="002D1322">
        <w:t>)     =</w:t>
      </w:r>
      <w:r w:rsidR="00266E1C">
        <w:t xml:space="preserve">  </w:t>
      </w:r>
      <w:r w:rsidRPr="002D1322">
        <w:t>total amount of the 2009 moderate trash generation           category jurisdictional area</w:t>
      </w:r>
    </w:p>
    <w:p w14:paraId="0EA44593" w14:textId="013FA8B8" w:rsidR="002D1322" w:rsidRPr="002D1322" w:rsidRDefault="002D1322" w:rsidP="005A5C9B">
      <w:pPr>
        <w:pStyle w:val="MRPA1ai1Body"/>
        <w:ind w:left="2923" w:hanging="1483"/>
      </w:pPr>
      <w:r w:rsidRPr="002D1322">
        <w:t>A</w:t>
      </w:r>
      <w:r w:rsidRPr="002D1322">
        <w:rPr>
          <w:sz w:val="28"/>
          <w:szCs w:val="28"/>
          <w:vertAlign w:val="subscript"/>
        </w:rPr>
        <w:t>VH</w:t>
      </w:r>
      <w:r w:rsidRPr="002D1322">
        <w:t xml:space="preserve">            = </w:t>
      </w:r>
      <w:r w:rsidR="00266E1C">
        <w:t xml:space="preserve"> </w:t>
      </w:r>
      <w:r w:rsidRPr="002D1322">
        <w:t>total amount of very high trash generation category   jurisdictional area in the reporting year</w:t>
      </w:r>
    </w:p>
    <w:p w14:paraId="5E8451B8" w14:textId="0242D773" w:rsidR="002D1322" w:rsidRPr="002D1322" w:rsidRDefault="002D1322" w:rsidP="005A5C9B">
      <w:pPr>
        <w:pStyle w:val="MRPA1ai1Body"/>
        <w:ind w:left="2923" w:hanging="1483"/>
      </w:pPr>
      <w:r w:rsidRPr="002D1322">
        <w:t>A</w:t>
      </w:r>
      <w:r w:rsidRPr="002D1322">
        <w:rPr>
          <w:sz w:val="28"/>
          <w:szCs w:val="28"/>
          <w:vertAlign w:val="subscript"/>
        </w:rPr>
        <w:t xml:space="preserve">H </w:t>
      </w:r>
      <w:r w:rsidRPr="002D1322">
        <w:t xml:space="preserve">             = </w:t>
      </w:r>
      <w:r w:rsidR="00266E1C">
        <w:t xml:space="preserve"> </w:t>
      </w:r>
      <w:r w:rsidRPr="002D1322">
        <w:t>total amount of high trash generation category v   jurisdictional area in the reporting year</w:t>
      </w:r>
    </w:p>
    <w:p w14:paraId="153FF569" w14:textId="32AE08A7" w:rsidR="002D1322" w:rsidRPr="002D1322" w:rsidRDefault="002D1322" w:rsidP="005A5C9B">
      <w:pPr>
        <w:pStyle w:val="MRPA1ai1Body"/>
        <w:ind w:left="2923" w:hanging="1483"/>
      </w:pPr>
      <w:r w:rsidRPr="002D1322">
        <w:t>A</w:t>
      </w:r>
      <w:r w:rsidRPr="002D1322">
        <w:rPr>
          <w:sz w:val="28"/>
          <w:szCs w:val="28"/>
          <w:vertAlign w:val="subscript"/>
        </w:rPr>
        <w:t>M</w:t>
      </w:r>
      <w:r w:rsidRPr="002D1322">
        <w:t xml:space="preserve">              =  total amount of moderate trash generation category       jurisdictional area in the reporting year</w:t>
      </w:r>
    </w:p>
    <w:p w14:paraId="51B67065" w14:textId="1771519E" w:rsidR="002D1322" w:rsidRPr="002D1322" w:rsidRDefault="002D1322" w:rsidP="00266E1C">
      <w:pPr>
        <w:pStyle w:val="MRPA1ai1Body"/>
      </w:pPr>
      <w:r w:rsidRPr="002D1322">
        <w:t>12               =  Very High to Moderate weighing ratio</w:t>
      </w:r>
    </w:p>
    <w:p w14:paraId="5F02B5D2" w14:textId="6890A4AA" w:rsidR="002D1322" w:rsidRPr="002D1322" w:rsidRDefault="002D1322" w:rsidP="00266E1C">
      <w:pPr>
        <w:pStyle w:val="MRPA1ai1Body"/>
      </w:pPr>
      <w:r w:rsidRPr="002D1322">
        <w:t>4                 =  High to Moderate weighing ratio</w:t>
      </w:r>
    </w:p>
    <w:p w14:paraId="33E1B619" w14:textId="3DC53EAF" w:rsidR="002D1322" w:rsidRPr="002D1322" w:rsidRDefault="002D1322" w:rsidP="007950D8">
      <w:pPr>
        <w:pStyle w:val="MRPA1ai1Body"/>
      </w:pPr>
      <w:r w:rsidRPr="002D1322">
        <w:t xml:space="preserve">100             = </w:t>
      </w:r>
      <w:r w:rsidR="00266E1C">
        <w:t xml:space="preserve"> </w:t>
      </w:r>
      <w:r w:rsidRPr="002D1322">
        <w:t>fraction to percentage conversion factor</w:t>
      </w:r>
    </w:p>
    <w:p w14:paraId="7513B366" w14:textId="77777777" w:rsidR="002D1322" w:rsidRPr="002D1322" w:rsidRDefault="002D1322" w:rsidP="00266E1C">
      <w:pPr>
        <w:pStyle w:val="MRPA1ainon-bold"/>
      </w:pPr>
      <w:r w:rsidRPr="002D1322">
        <w:rPr>
          <w:b/>
          <w:bCs/>
        </w:rPr>
        <w:t>Source Control</w:t>
      </w:r>
      <w:r w:rsidRPr="002D1322">
        <w:t xml:space="preserve"> – Permittee jurisdiction-wide actions to reduce trash at the source, particularly persistent trash items other than those addressed under previous Permits (foam </w:t>
      </w:r>
      <w:proofErr w:type="spellStart"/>
      <w:r w:rsidRPr="002D1322">
        <w:t>foodware</w:t>
      </w:r>
      <w:proofErr w:type="spellEnd"/>
      <w:r w:rsidRPr="002D1322">
        <w:t xml:space="preserve"> and single-use plastic bags) may be valued toward trash load reduction compliance by up to ten percent load reduction total for all such actions. To claim a load percentage reduction value, Permittees must provide substantive and credible evidence that new source control actions are being implemented jurisdiction-wide and reduce trash by the claimed value. A Permittee may support its claimed source reduction value with reference studies from other jurisdictions provided that it also provide credible evidence that the chosen source control action would achieve comparable trash reduction if </w:t>
      </w:r>
      <w:r w:rsidRPr="002D1322" w:rsidDel="00593CA9">
        <w:t>implemented</w:t>
      </w:r>
      <w:r w:rsidRPr="002D1322">
        <w:t xml:space="preserve"> in the Permittee’s jurisdiction. </w:t>
      </w:r>
    </w:p>
    <w:p w14:paraId="2781F763" w14:textId="0E69F651" w:rsidR="002D1322" w:rsidRPr="007950D8" w:rsidDel="001479BA" w:rsidRDefault="002D1322" w:rsidP="003545B8">
      <w:pPr>
        <w:pStyle w:val="MRPA1aiBody"/>
      </w:pPr>
      <w:r w:rsidRPr="002D1322">
        <w:lastRenderedPageBreak/>
        <w:t>A jurisdiction-wide source control load reduction value cannot be claimed after June 30, 2025</w:t>
      </w:r>
      <w:r>
        <w:t>.</w:t>
      </w:r>
      <w:r w:rsidRPr="002D1322">
        <w:t xml:space="preserve"> However, Permittees may demonstrate and claim full trash capture equivalence of a source control in specific trash generation areas or in combination with other controls in an area if the control or combination of controls are documented, assessed, and verified in accordance with Provision C.10.b.iii. </w:t>
      </w:r>
    </w:p>
    <w:p w14:paraId="3FFC548D" w14:textId="3B274F8E" w:rsidR="002D1322" w:rsidRPr="002D1322" w:rsidRDefault="002D1322" w:rsidP="006260F4">
      <w:pPr>
        <w:pStyle w:val="MRPA1ainon-bold"/>
      </w:pPr>
      <w:r w:rsidRPr="002D1322">
        <w:rPr>
          <w:b/>
          <w:bCs/>
        </w:rPr>
        <w:t xml:space="preserve">Partial Trash Reduction – Curb Inlet Screens </w:t>
      </w:r>
      <w:r w:rsidRPr="002D1322">
        <w:t>– Studies conducted by the Permittees during MRP 2 assessed the benefit of other control measures, such as curb inlet screens in combination with street sweeping, in reducing the amount of trash discharged through MS4s. However, additional information is needed to determine the effectiveness of curb inlet screens in reducing trash within a given trash management area. Permittees may demonstrate through further assessment and study, as described below, that the</w:t>
      </w:r>
      <w:r w:rsidRPr="002D1322">
        <w:rPr>
          <w:color w:val="881798"/>
        </w:rPr>
        <w:t xml:space="preserve"> </w:t>
      </w:r>
      <w:r w:rsidRPr="002D1322">
        <w:t>installation and appropriate maintenance of curb inlet screens, accompanied by street sweeping at an appropriate frequency, within Moderate trash generation areas can effectively reduce the trash generation rate to Low under the following conditions:</w:t>
      </w:r>
    </w:p>
    <w:p w14:paraId="4E4478EB" w14:textId="6E23DB3E" w:rsidR="002D1322" w:rsidRPr="002D1322" w:rsidRDefault="002D1322" w:rsidP="003310D9">
      <w:pPr>
        <w:pStyle w:val="MRPA1ai1a"/>
      </w:pPr>
      <w:r w:rsidRPr="002D1322">
        <w:t xml:space="preserve">Permittees shall propose an acceptable method to verify that the area where curb inlet screens have been or will be installed are Moderate trash </w:t>
      </w:r>
      <w:proofErr w:type="gramStart"/>
      <w:r w:rsidRPr="002D1322">
        <w:t>generating</w:t>
      </w:r>
      <w:proofErr w:type="gramEnd"/>
      <w:r w:rsidRPr="002D1322">
        <w:t>. Permittees shall also propose an appropriate method and frequency of verification, post installation, on the change (if any) in the trash generation rate following the installation of curb inlet screens.</w:t>
      </w:r>
    </w:p>
    <w:p w14:paraId="33DFA517" w14:textId="709EBF80" w:rsidR="002D1322" w:rsidRPr="002D1322" w:rsidRDefault="002D1322" w:rsidP="003310D9">
      <w:pPr>
        <w:pStyle w:val="MRPA1ai1a"/>
      </w:pPr>
      <w:r w:rsidRPr="002D1322">
        <w:t xml:space="preserve">Permittees shall propose an appropriate street sweeping frequency where curb inlet screens are installed that, when implemented, effectively reduces the area’s trash generation rate to Low. </w:t>
      </w:r>
    </w:p>
    <w:p w14:paraId="25CD3567" w14:textId="15257396" w:rsidR="002D1322" w:rsidRPr="002D1322" w:rsidRDefault="002D1322" w:rsidP="003310D9">
      <w:pPr>
        <w:pStyle w:val="MRPA1ai1a"/>
      </w:pPr>
      <w:r w:rsidRPr="002D1322">
        <w:t>At a minimum, Permittees shall evaluate street sweeping effectiveness based on multiple factors other than frequency, and sufficient to allow a determination of proper and effective street sweeper access. Examples of additional evaluations that could be completed include effectiveness associated with enhanced street/curb accessibility via proper signage, ticketing, and towing vehicles when appropriate.</w:t>
      </w:r>
    </w:p>
    <w:p w14:paraId="4C868649" w14:textId="6DA94DA3" w:rsidR="002D1322" w:rsidRPr="002D1322" w:rsidRDefault="002D1322" w:rsidP="003310D9">
      <w:pPr>
        <w:pStyle w:val="MRPA1ai1a"/>
      </w:pPr>
      <w:r w:rsidRPr="002D1322">
        <w:t>The inspection and maintenance of each curb inlet screen shall be conducted at a frequency sufficient to ensure the screen is functioning appropriately, e.g., a screen is not stuck in an open position or plugged, including plugging of the screen leading to opening of the screen under flows less than those described in Provision C.10.a.ii.</w:t>
      </w:r>
      <w:r w:rsidR="00CF1D89">
        <w:t>(a).</w:t>
      </w:r>
    </w:p>
    <w:p w14:paraId="5FDA7E80" w14:textId="3BA26F07" w:rsidR="002D1322" w:rsidRPr="002D1322" w:rsidRDefault="002D1322" w:rsidP="003310D9">
      <w:pPr>
        <w:pStyle w:val="MRPA1ai1a"/>
      </w:pPr>
      <w:r w:rsidRPr="002D1322">
        <w:t xml:space="preserve">Permittees shall propose an appropriate method of covering/blocking horizontal surface grates during street sweeping events (to prevent </w:t>
      </w:r>
      <w:r w:rsidRPr="002D1322">
        <w:lastRenderedPageBreak/>
        <w:t>trash from being swept into the grates), and an appropriate method for capturing smaller pieces of trash/debris from entering the MS4 via the horizontal surface grates.</w:t>
      </w:r>
    </w:p>
    <w:p w14:paraId="5C33E87D" w14:textId="618A2C7E" w:rsidR="002D1322" w:rsidRPr="002D1322" w:rsidRDefault="002D1322" w:rsidP="003310D9">
      <w:pPr>
        <w:pStyle w:val="MRPA1ai1a"/>
      </w:pPr>
      <w:r w:rsidRPr="002D1322">
        <w:t>Permittees shall submit the results of the additional study, as described above, for Executive Officer approval. The report must appropriately describe and demonstrate the conditions under which the combined use of curb inlet screens and street sweeping effectively reduce the trash generation rate of an area from Moderate to Low.</w:t>
      </w:r>
    </w:p>
    <w:p w14:paraId="4E6AE424" w14:textId="575CA38E" w:rsidR="002D1322" w:rsidRPr="0061777D" w:rsidDel="00B92DF5" w:rsidRDefault="002D1322" w:rsidP="00223BC9">
      <w:pPr>
        <w:pStyle w:val="MRPA1a"/>
      </w:pPr>
      <w:r w:rsidRPr="002652F7">
        <w:t xml:space="preserve">Requirements for Flood Management Agencies </w:t>
      </w:r>
    </w:p>
    <w:p w14:paraId="75BF2605" w14:textId="104B0CF7" w:rsidR="002D1322" w:rsidRPr="002D1322" w:rsidRDefault="002D1322" w:rsidP="00223BC9">
      <w:pPr>
        <w:pStyle w:val="MRPA1aBody"/>
        <w:rPr>
          <w:b/>
          <w:bCs/>
        </w:rPr>
      </w:pPr>
      <w:r w:rsidRPr="002D1322">
        <w:t>Flood management agencies must continue to implement requirements for trash capture systems, as specified in</w:t>
      </w:r>
      <w:r w:rsidRPr="002D1322" w:rsidDel="005522D6">
        <w:t xml:space="preserve"> </w:t>
      </w:r>
      <w:r w:rsidRPr="002D1322">
        <w:t>Table 10-1, below. Flood management agencies must also implement trash control measures such as trash pickups and installation of trash receptacles, to control Moderate, High, and Very High trash</w:t>
      </w:r>
      <w:r w:rsidRPr="002D1322" w:rsidDel="000650DC">
        <w:t xml:space="preserve"> </w:t>
      </w:r>
      <w:r w:rsidRPr="002D1322">
        <w:t>generation areas within their jurisdiction including, but not limited to, parking lots, trailhead areas, and along recreational paths and trails, and demonstrate effectiveness of these trash control measures as specified in Provision C.10.b.ii</w:t>
      </w:r>
      <w:r w:rsidR="00A75C79">
        <w:t>i</w:t>
      </w:r>
      <w:r w:rsidRPr="002D1322">
        <w:t>.</w:t>
      </w:r>
    </w:p>
    <w:p w14:paraId="664A6094" w14:textId="38D3240C" w:rsidR="002D1322" w:rsidRPr="00707EF5" w:rsidRDefault="002D1322" w:rsidP="00223BC9">
      <w:pPr>
        <w:pStyle w:val="MRPTableHeader"/>
        <w:rPr>
          <w:rFonts w:cs="Arial"/>
        </w:rPr>
      </w:pPr>
      <w:r w:rsidRPr="00707EF5">
        <w:rPr>
          <w:rFonts w:cs="Arial"/>
        </w:rPr>
        <w:t>Table 10-1. Requirements for Flood Management Agencies</w:t>
      </w:r>
    </w:p>
    <w:tbl>
      <w:tblPr>
        <w:tblW w:w="8550"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4770"/>
      </w:tblGrid>
      <w:tr w:rsidR="002D1322" w:rsidRPr="002D1322" w14:paraId="590801E8" w14:textId="77777777" w:rsidTr="00B85005">
        <w:trPr>
          <w:trHeight w:val="665"/>
        </w:trPr>
        <w:tc>
          <w:tcPr>
            <w:tcW w:w="3780" w:type="dxa"/>
            <w:vAlign w:val="center"/>
          </w:tcPr>
          <w:p w14:paraId="4E67F5C4" w14:textId="77777777" w:rsidR="002D1322" w:rsidRPr="00707EF5" w:rsidRDefault="002D1322" w:rsidP="006260F4">
            <w:pPr>
              <w:pStyle w:val="MRPTableHeader"/>
              <w:rPr>
                <w:rFonts w:cs="Arial"/>
              </w:rPr>
            </w:pPr>
            <w:r w:rsidRPr="00707EF5">
              <w:rPr>
                <w:rFonts w:cs="Arial"/>
              </w:rPr>
              <w:t>Flood Management Agency</w:t>
            </w:r>
          </w:p>
        </w:tc>
        <w:tc>
          <w:tcPr>
            <w:tcW w:w="4770" w:type="dxa"/>
            <w:vAlign w:val="center"/>
          </w:tcPr>
          <w:p w14:paraId="054C3E8B" w14:textId="77777777" w:rsidR="002D1322" w:rsidRPr="00707EF5" w:rsidRDefault="002D1322" w:rsidP="006260F4">
            <w:pPr>
              <w:pStyle w:val="MRPTableHeader"/>
              <w:rPr>
                <w:rFonts w:cs="Arial"/>
              </w:rPr>
            </w:pPr>
            <w:r w:rsidRPr="00707EF5">
              <w:rPr>
                <w:rFonts w:cs="Arial"/>
              </w:rPr>
              <w:t>Trash Capture Requirement</w:t>
            </w:r>
          </w:p>
        </w:tc>
      </w:tr>
      <w:tr w:rsidR="002D1322" w:rsidRPr="002D1322" w14:paraId="75FF7392" w14:textId="77777777" w:rsidTr="00B85005">
        <w:trPr>
          <w:trHeight w:val="895"/>
        </w:trPr>
        <w:tc>
          <w:tcPr>
            <w:tcW w:w="3780" w:type="dxa"/>
          </w:tcPr>
          <w:p w14:paraId="233E0FF4" w14:textId="77777777" w:rsidR="002D1322" w:rsidRPr="00707EF5" w:rsidRDefault="002D1322" w:rsidP="006260F4">
            <w:pPr>
              <w:pStyle w:val="MRPTableData"/>
              <w:rPr>
                <w:rFonts w:cs="Arial"/>
              </w:rPr>
            </w:pPr>
            <w:r w:rsidRPr="00707EF5">
              <w:rPr>
                <w:rFonts w:cs="Arial"/>
              </w:rPr>
              <w:t>Santa Clara Valley Water District</w:t>
            </w:r>
          </w:p>
        </w:tc>
        <w:tc>
          <w:tcPr>
            <w:tcW w:w="4770" w:type="dxa"/>
          </w:tcPr>
          <w:p w14:paraId="1EF6C1FC" w14:textId="77777777" w:rsidR="002D1322" w:rsidRPr="00707EF5" w:rsidRDefault="002D1322" w:rsidP="006260F4">
            <w:pPr>
              <w:pStyle w:val="MRPTableData"/>
              <w:rPr>
                <w:rFonts w:cs="Arial"/>
              </w:rPr>
            </w:pPr>
            <w:r w:rsidRPr="00707EF5">
              <w:rPr>
                <w:rFonts w:cs="Arial"/>
              </w:rPr>
              <w:t>4 trash booms or 8 outfall capture devices</w:t>
            </w:r>
          </w:p>
          <w:p w14:paraId="7B7C98D1" w14:textId="77777777" w:rsidR="002D1322" w:rsidRPr="00707EF5" w:rsidRDefault="002D1322" w:rsidP="006260F4">
            <w:pPr>
              <w:pStyle w:val="MRPTableData"/>
              <w:rPr>
                <w:rFonts w:cs="Arial"/>
              </w:rPr>
            </w:pPr>
            <w:r w:rsidRPr="00707EF5">
              <w:rPr>
                <w:rFonts w:cs="Arial"/>
              </w:rPr>
              <w:t>(minimum 2 ft. diameter outfall) or equivalent measures</w:t>
            </w:r>
          </w:p>
        </w:tc>
      </w:tr>
      <w:tr w:rsidR="002D1322" w:rsidRPr="002D1322" w14:paraId="291D1CDE" w14:textId="77777777" w:rsidTr="00B85005">
        <w:trPr>
          <w:trHeight w:val="895"/>
        </w:trPr>
        <w:tc>
          <w:tcPr>
            <w:tcW w:w="3780" w:type="dxa"/>
          </w:tcPr>
          <w:p w14:paraId="6401ACBC" w14:textId="77777777" w:rsidR="002D1322" w:rsidRPr="00707EF5" w:rsidRDefault="002D1322" w:rsidP="006260F4">
            <w:pPr>
              <w:pStyle w:val="MRPTableData"/>
              <w:rPr>
                <w:rFonts w:cs="Arial"/>
              </w:rPr>
            </w:pPr>
            <w:r w:rsidRPr="00707EF5">
              <w:rPr>
                <w:rFonts w:cs="Arial"/>
              </w:rPr>
              <w:t>Alameda County Flood Control Agency</w:t>
            </w:r>
          </w:p>
        </w:tc>
        <w:tc>
          <w:tcPr>
            <w:tcW w:w="4770" w:type="dxa"/>
          </w:tcPr>
          <w:p w14:paraId="2F4C9C83" w14:textId="77777777" w:rsidR="002D1322" w:rsidRPr="00707EF5" w:rsidRDefault="002D1322" w:rsidP="006260F4">
            <w:pPr>
              <w:pStyle w:val="MRPTableData"/>
              <w:rPr>
                <w:rFonts w:cs="Arial"/>
              </w:rPr>
            </w:pPr>
            <w:r w:rsidRPr="00707EF5">
              <w:rPr>
                <w:rFonts w:cs="Arial"/>
              </w:rPr>
              <w:t>3 trash booms or 6 outfall capture devices (minimum 2 ft. diameter outfall) or equivalent measures</w:t>
            </w:r>
          </w:p>
        </w:tc>
      </w:tr>
      <w:tr w:rsidR="002D1322" w:rsidRPr="002D1322" w14:paraId="412EC429" w14:textId="77777777" w:rsidTr="00B85005">
        <w:trPr>
          <w:trHeight w:val="896"/>
        </w:trPr>
        <w:tc>
          <w:tcPr>
            <w:tcW w:w="3780" w:type="dxa"/>
          </w:tcPr>
          <w:p w14:paraId="5CE92ADE" w14:textId="77777777" w:rsidR="002D1322" w:rsidRPr="00707EF5" w:rsidRDefault="002D1322" w:rsidP="006260F4">
            <w:pPr>
              <w:pStyle w:val="MRPTableData"/>
              <w:rPr>
                <w:rFonts w:cs="Arial"/>
              </w:rPr>
            </w:pPr>
            <w:r w:rsidRPr="00707EF5">
              <w:rPr>
                <w:rFonts w:cs="Arial"/>
              </w:rPr>
              <w:t>Alameda Co. Zone 7 Flood Control Agency</w:t>
            </w:r>
          </w:p>
        </w:tc>
        <w:tc>
          <w:tcPr>
            <w:tcW w:w="4770" w:type="dxa"/>
          </w:tcPr>
          <w:p w14:paraId="781E65A8" w14:textId="77777777" w:rsidR="002D1322" w:rsidRPr="00707EF5" w:rsidRDefault="002D1322" w:rsidP="006260F4">
            <w:pPr>
              <w:pStyle w:val="MRPTableData"/>
              <w:rPr>
                <w:rFonts w:cs="Arial"/>
              </w:rPr>
            </w:pPr>
            <w:r w:rsidRPr="00707EF5">
              <w:rPr>
                <w:rFonts w:cs="Arial"/>
              </w:rPr>
              <w:t>1 trash boom or 2 outfall capture devices (minimum 2 ft. diameter outfall) or equivalent measures</w:t>
            </w:r>
          </w:p>
        </w:tc>
      </w:tr>
      <w:tr w:rsidR="002D1322" w:rsidRPr="002D1322" w14:paraId="27B3D61A" w14:textId="77777777" w:rsidTr="00B85005">
        <w:trPr>
          <w:trHeight w:val="895"/>
        </w:trPr>
        <w:tc>
          <w:tcPr>
            <w:tcW w:w="3780" w:type="dxa"/>
          </w:tcPr>
          <w:p w14:paraId="3A28228D" w14:textId="77777777" w:rsidR="002D1322" w:rsidRPr="00707EF5" w:rsidRDefault="002D1322" w:rsidP="00DC4BEE">
            <w:pPr>
              <w:pStyle w:val="MRPTableData"/>
              <w:rPr>
                <w:rFonts w:cs="Arial"/>
              </w:rPr>
            </w:pPr>
            <w:r w:rsidRPr="00707EF5">
              <w:rPr>
                <w:rFonts w:cs="Arial"/>
              </w:rPr>
              <w:t>Contra Costa County Flood Control Agency</w:t>
            </w:r>
          </w:p>
        </w:tc>
        <w:tc>
          <w:tcPr>
            <w:tcW w:w="4770" w:type="dxa"/>
          </w:tcPr>
          <w:p w14:paraId="30C243E8" w14:textId="77777777" w:rsidR="002D1322" w:rsidRPr="00707EF5" w:rsidRDefault="002D1322" w:rsidP="00DC4BEE">
            <w:pPr>
              <w:pStyle w:val="MRPTableData"/>
              <w:rPr>
                <w:rFonts w:cs="Arial"/>
              </w:rPr>
            </w:pPr>
            <w:r w:rsidRPr="00707EF5">
              <w:rPr>
                <w:rFonts w:cs="Arial"/>
              </w:rPr>
              <w:t>2 trash booms or 4 outfall capture devices (minimum 2 ft. diameter outfall) or equivalent measures</w:t>
            </w:r>
          </w:p>
        </w:tc>
      </w:tr>
      <w:tr w:rsidR="002D1322" w:rsidRPr="002D1322" w14:paraId="2BAA7370" w14:textId="77777777" w:rsidTr="00B85005">
        <w:trPr>
          <w:trHeight w:val="895"/>
        </w:trPr>
        <w:tc>
          <w:tcPr>
            <w:tcW w:w="3780" w:type="dxa"/>
            <w:tcBorders>
              <w:bottom w:val="single" w:sz="4" w:space="0" w:color="000000"/>
            </w:tcBorders>
          </w:tcPr>
          <w:p w14:paraId="0559A67C" w14:textId="51AB7BF9" w:rsidR="002D1322" w:rsidRPr="00707EF5" w:rsidRDefault="004277CE" w:rsidP="00DC4BEE">
            <w:pPr>
              <w:pStyle w:val="MRPTableData"/>
              <w:rPr>
                <w:rFonts w:cs="Arial"/>
              </w:rPr>
            </w:pPr>
            <w:r w:rsidRPr="00707EF5">
              <w:rPr>
                <w:rFonts w:cs="Arial"/>
              </w:rPr>
              <w:t xml:space="preserve">San Mateo County Flood and Sea Level Rise Resiliency </w:t>
            </w:r>
            <w:r w:rsidR="002D1322" w:rsidRPr="00707EF5">
              <w:rPr>
                <w:rFonts w:cs="Arial"/>
              </w:rPr>
              <w:t>District</w:t>
            </w:r>
          </w:p>
        </w:tc>
        <w:tc>
          <w:tcPr>
            <w:tcW w:w="4770" w:type="dxa"/>
            <w:tcBorders>
              <w:bottom w:val="single" w:sz="4" w:space="0" w:color="000000"/>
            </w:tcBorders>
          </w:tcPr>
          <w:p w14:paraId="5B548942" w14:textId="77777777" w:rsidR="002D1322" w:rsidRPr="00707EF5" w:rsidRDefault="002D1322" w:rsidP="00DC4BEE">
            <w:pPr>
              <w:pStyle w:val="MRPTableData"/>
              <w:rPr>
                <w:rFonts w:cs="Arial"/>
              </w:rPr>
            </w:pPr>
            <w:r w:rsidRPr="00707EF5">
              <w:rPr>
                <w:rFonts w:cs="Arial"/>
              </w:rPr>
              <w:t>1 trash boom or 2 outfall capture devices</w:t>
            </w:r>
          </w:p>
          <w:p w14:paraId="55229B3E" w14:textId="77777777" w:rsidR="002D1322" w:rsidRPr="00707EF5" w:rsidRDefault="002D1322" w:rsidP="00DC4BEE">
            <w:pPr>
              <w:pStyle w:val="MRPTableData"/>
              <w:rPr>
                <w:rFonts w:cs="Arial"/>
              </w:rPr>
            </w:pPr>
            <w:r w:rsidRPr="00707EF5">
              <w:rPr>
                <w:rFonts w:cs="Arial"/>
              </w:rPr>
              <w:t>(minimum 2 ft. diameter outfall) or equivalent measures</w:t>
            </w:r>
          </w:p>
        </w:tc>
      </w:tr>
      <w:tr w:rsidR="002D1322" w:rsidRPr="002D1322" w14:paraId="4F95749E" w14:textId="77777777" w:rsidTr="00B85005">
        <w:trPr>
          <w:trHeight w:val="874"/>
        </w:trPr>
        <w:tc>
          <w:tcPr>
            <w:tcW w:w="3780" w:type="dxa"/>
            <w:tcBorders>
              <w:bottom w:val="single" w:sz="4" w:space="0" w:color="auto"/>
            </w:tcBorders>
          </w:tcPr>
          <w:p w14:paraId="451B6854" w14:textId="2A3D0F3D" w:rsidR="002D1322" w:rsidRPr="00707EF5" w:rsidRDefault="002D1322" w:rsidP="00DC4BEE">
            <w:pPr>
              <w:pStyle w:val="MRPTableData"/>
              <w:rPr>
                <w:rFonts w:cs="Arial"/>
              </w:rPr>
            </w:pPr>
            <w:r w:rsidRPr="00707EF5">
              <w:rPr>
                <w:rFonts w:cs="Arial"/>
              </w:rPr>
              <w:t xml:space="preserve">Vallejo Flood </w:t>
            </w:r>
            <w:r w:rsidR="0043510F" w:rsidRPr="00707EF5">
              <w:rPr>
                <w:rFonts w:cs="Arial"/>
              </w:rPr>
              <w:t xml:space="preserve">&amp; Wastewater </w:t>
            </w:r>
            <w:r w:rsidRPr="00707EF5">
              <w:rPr>
                <w:rFonts w:cs="Arial"/>
              </w:rPr>
              <w:t>District</w:t>
            </w:r>
          </w:p>
        </w:tc>
        <w:tc>
          <w:tcPr>
            <w:tcW w:w="4770" w:type="dxa"/>
            <w:tcBorders>
              <w:bottom w:val="single" w:sz="4" w:space="0" w:color="auto"/>
            </w:tcBorders>
          </w:tcPr>
          <w:p w14:paraId="477E33C9" w14:textId="77777777" w:rsidR="002D1322" w:rsidRPr="00707EF5" w:rsidRDefault="002D1322" w:rsidP="00DC4BEE">
            <w:pPr>
              <w:pStyle w:val="MRPTableData"/>
              <w:rPr>
                <w:rFonts w:cs="Arial"/>
              </w:rPr>
            </w:pPr>
            <w:r w:rsidRPr="00707EF5">
              <w:rPr>
                <w:rFonts w:cs="Arial"/>
              </w:rPr>
              <w:t>1 trash boom or 2 outfall capture devices or equivalent measures (minimum 2 ft. diameter outfall)</w:t>
            </w:r>
          </w:p>
        </w:tc>
      </w:tr>
    </w:tbl>
    <w:p w14:paraId="6F46FAD2" w14:textId="77777777" w:rsidR="00A0714E" w:rsidRDefault="00A0714E" w:rsidP="00223BC9">
      <w:pPr>
        <w:pStyle w:val="MRPA1aBody"/>
      </w:pPr>
    </w:p>
    <w:p w14:paraId="73999C7B" w14:textId="17FB73C7" w:rsidR="002D1322" w:rsidRPr="002D1322" w:rsidRDefault="002D1322" w:rsidP="00223BC9">
      <w:pPr>
        <w:pStyle w:val="MRPA1a"/>
      </w:pPr>
      <w:r w:rsidRPr="002D1322">
        <w:lastRenderedPageBreak/>
        <w:t xml:space="preserve">Trash Load Reduction Plans </w:t>
      </w:r>
    </w:p>
    <w:p w14:paraId="2C45AFC9" w14:textId="50326412" w:rsidR="002D1322" w:rsidRPr="007950D8" w:rsidRDefault="002D1322" w:rsidP="007950D8">
      <w:pPr>
        <w:pStyle w:val="MRPA1ainon-bold"/>
      </w:pPr>
      <w:r w:rsidRPr="002D1322">
        <w:t xml:space="preserve">Permittees shall maintain, and provide for inspection and review upon request, a Trash Load Reduction Plan, including an implementation schedule to meet </w:t>
      </w:r>
      <w:proofErr w:type="gramStart"/>
      <w:r w:rsidRPr="002D1322">
        <w:t>the Provision</w:t>
      </w:r>
      <w:proofErr w:type="gramEnd"/>
      <w:r w:rsidRPr="002D1322">
        <w:t xml:space="preserve"> C.10.a Trash Load Reduction requirements. A summary of any new revisions to the Plan shall be included in the Annual Report. The Plan shall describe trash load reduction control actions being implemented or planned and the trash generation areas or trash management areas where the actions are or will be implemented, including </w:t>
      </w:r>
      <w:r w:rsidRPr="002D1322" w:rsidDel="004A44DC">
        <w:t xml:space="preserve">jurisdiction-wide </w:t>
      </w:r>
      <w:r w:rsidRPr="002D1322">
        <w:t xml:space="preserve">actions such as source control ordinances. The Plans may include actions to control sources outside of the Permittees’ jurisdictions that are causing or contributing to adverse trash impacts in the receiving water(s). Permittees that choose to implement such control actions may account for them towards meeting the Provision C.10.a Trash Load Reduction requirements </w:t>
      </w:r>
      <w:r w:rsidRPr="002D1322" w:rsidDel="004A44DC">
        <w:t>as long as</w:t>
      </w:r>
      <w:r w:rsidRPr="002D1322">
        <w:t xml:space="preserve"> they can demonstrate the controls will be sustained, and they quantify the sustained load reduction benefit (relative to control actions in the trash generation areas or trash management areas in their jurisdiction that drained to the affected receiving water). </w:t>
      </w:r>
    </w:p>
    <w:p w14:paraId="20BFA5E1" w14:textId="024268E5" w:rsidR="002D1322" w:rsidRPr="007950D8" w:rsidRDefault="002D1322" w:rsidP="007950D8">
      <w:pPr>
        <w:pStyle w:val="MRPA1ainon-bold"/>
      </w:pPr>
      <w:r w:rsidRPr="002D1322">
        <w:t xml:space="preserve">Permittees </w:t>
      </w:r>
      <w:r w:rsidR="00521924">
        <w:t>shall calculate their</w:t>
      </w:r>
      <w:r w:rsidR="008519BB">
        <w:t xml:space="preserve"> </w:t>
      </w:r>
      <w:r w:rsidRPr="002D1322">
        <w:t xml:space="preserve">trash load reduction, relative to 2009 baseline conditions, without </w:t>
      </w:r>
      <w:r w:rsidR="005E534B" w:rsidRPr="005E534B">
        <w:t>the trash load reduction offset</w:t>
      </w:r>
      <w:r w:rsidR="006F5934">
        <w:t>s</w:t>
      </w:r>
      <w:r w:rsidR="005E534B" w:rsidRPr="005E534B">
        <w:t xml:space="preserve"> </w:t>
      </w:r>
      <w:r w:rsidRPr="002D1322">
        <w:t xml:space="preserve">described in Provision C.10.f, </w:t>
      </w:r>
      <w:r w:rsidR="00532EB6">
        <w:t>as of</w:t>
      </w:r>
      <w:r w:rsidRPr="002D1322">
        <w:t xml:space="preserve"> June 30, 2023</w:t>
      </w:r>
      <w:r w:rsidR="00532EB6">
        <w:t xml:space="preserve">. </w:t>
      </w:r>
      <w:r w:rsidR="003B5C0F">
        <w:t xml:space="preserve">If </w:t>
      </w:r>
      <w:r w:rsidR="00D33961">
        <w:t xml:space="preserve">that reduction is less than 90 percent, then </w:t>
      </w:r>
      <w:r w:rsidR="00532EB6">
        <w:t>Permittees</w:t>
      </w:r>
      <w:r w:rsidRPr="002D1322">
        <w:t xml:space="preserve"> shall develop and implement an updated Trash Load Reduction Plan. </w:t>
      </w:r>
      <w:r w:rsidR="00C36EA7">
        <w:t xml:space="preserve">Pursuant </w:t>
      </w:r>
      <w:r w:rsidR="005911E6">
        <w:t xml:space="preserve">to </w:t>
      </w:r>
      <w:r w:rsidR="00866016">
        <w:t>Provision</w:t>
      </w:r>
      <w:r w:rsidR="005911E6">
        <w:t xml:space="preserve"> C</w:t>
      </w:r>
      <w:r w:rsidR="00262302">
        <w:t>.22</w:t>
      </w:r>
      <w:r w:rsidR="00C65171">
        <w:t>.</w:t>
      </w:r>
      <w:r w:rsidR="00C70C22">
        <w:t>c</w:t>
      </w:r>
      <w:r w:rsidR="00CF7AB0">
        <w:t>, t</w:t>
      </w:r>
      <w:r w:rsidRPr="002D1322">
        <w:t>he</w:t>
      </w:r>
      <w:r w:rsidR="00270263">
        <w:t xml:space="preserve"> updated</w:t>
      </w:r>
      <w:r w:rsidRPr="002D1322">
        <w:t xml:space="preserve"> Trash Load Reduction Plan shall include </w:t>
      </w:r>
      <w:r w:rsidR="00081255" w:rsidRPr="002D1322">
        <w:t>a schedule of additional trash load reduction</w:t>
      </w:r>
      <w:r w:rsidR="00022E79">
        <w:t xml:space="preserve"> implementation</w:t>
      </w:r>
      <w:r w:rsidR="00081255" w:rsidRPr="002D1322">
        <w:t xml:space="preserve"> actions sufficient to achieve compliance with the 90 percent compliance benchmark within a reasonable timeframe</w:t>
      </w:r>
      <w:r w:rsidR="005B5B53">
        <w:t xml:space="preserve">, </w:t>
      </w:r>
      <w:r w:rsidRPr="002D1322">
        <w:t xml:space="preserve">and </w:t>
      </w:r>
      <w:r w:rsidR="00AC7EC5">
        <w:t>the</w:t>
      </w:r>
      <w:r w:rsidRPr="002D1322">
        <w:t xml:space="preserve"> 100 percent reduction from 2009 levels, achieved through implementation of full trash capture, or other equivalent actions, consistent with the requirements of this Provision, by June 30, 2025. Permittees shall submit their updated Trash Load Reduction Plans </w:t>
      </w:r>
      <w:r w:rsidR="00064E3E">
        <w:t>with their 2023</w:t>
      </w:r>
      <w:r w:rsidR="008B7352">
        <w:t xml:space="preserve"> Annual Report. </w:t>
      </w:r>
    </w:p>
    <w:p w14:paraId="734B784F" w14:textId="3A93C720" w:rsidR="002D1322" w:rsidRPr="002D1322" w:rsidRDefault="002D1322" w:rsidP="0027762D">
      <w:pPr>
        <w:pStyle w:val="MRPA1ainon-bold"/>
      </w:pPr>
      <w:r w:rsidRPr="002D1322">
        <w:t xml:space="preserve">Permittees unable to attain 100 percent trash load reduction, relative to 2009 baseline conditions, by June 30, 2025, while accounting for credits from new source controls (as described in Provision C.10.b.v) may be granted additional time until </w:t>
      </w:r>
      <w:r w:rsidR="00E1316E">
        <w:t>December</w:t>
      </w:r>
      <w:r w:rsidR="00E1316E" w:rsidRPr="002D1322">
        <w:t xml:space="preserve"> 3</w:t>
      </w:r>
      <w:r w:rsidR="00E1316E">
        <w:t>1</w:t>
      </w:r>
      <w:r w:rsidRPr="002D1322">
        <w:t xml:space="preserve">, </w:t>
      </w:r>
      <w:r w:rsidR="00E1316E" w:rsidRPr="002D1322">
        <w:t>202</w:t>
      </w:r>
      <w:r w:rsidR="00E1316E">
        <w:t>5</w:t>
      </w:r>
      <w:r w:rsidRPr="002D1322">
        <w:t>,</w:t>
      </w:r>
      <w:r w:rsidR="00E1316E">
        <w:t xml:space="preserve"> and East Contra Costa County Permittees until </w:t>
      </w:r>
      <w:r w:rsidR="00510AFC">
        <w:t xml:space="preserve">June 30, 2026, </w:t>
      </w:r>
      <w:r w:rsidRPr="002D1322">
        <w:t xml:space="preserve">to achieve 100 percent reduction via full trash capture, or equivalent, contingent on developing and implementing an approved Direct Discharge Control Plan </w:t>
      </w:r>
      <w:r w:rsidRPr="002D1322" w:rsidDel="009D7D6B">
        <w:t>as described in Provision C.10.f.ii.</w:t>
      </w:r>
    </w:p>
    <w:p w14:paraId="31536B28" w14:textId="524AF9E7" w:rsidR="002D1322" w:rsidRPr="00A0714E" w:rsidRDefault="002D1322" w:rsidP="00223BC9">
      <w:pPr>
        <w:pStyle w:val="MRPA1a"/>
      </w:pPr>
      <w:r w:rsidRPr="002D1322">
        <w:t>Impracticability Report</w:t>
      </w:r>
    </w:p>
    <w:p w14:paraId="6842AC21" w14:textId="48A45388" w:rsidR="002D1322" w:rsidRPr="002D1322" w:rsidRDefault="002D1322" w:rsidP="00223BC9">
      <w:pPr>
        <w:pStyle w:val="MRPA1aBody"/>
      </w:pPr>
      <w:r w:rsidRPr="002D1322">
        <w:t>Permittees may</w:t>
      </w:r>
      <w:r w:rsidRPr="002D1322" w:rsidDel="00636AB5">
        <w:t xml:space="preserve"> </w:t>
      </w:r>
      <w:r w:rsidRPr="002D1322">
        <w:t xml:space="preserve">collectively submit a programmatic report by March 31, 2023, for the approval of the Executive Officer, that describes conditions under which </w:t>
      </w:r>
      <w:r w:rsidRPr="002D1322">
        <w:lastRenderedPageBreak/>
        <w:t xml:space="preserve">it is impracticable to control trash via full trash capture devices. The impracticability report </w:t>
      </w:r>
      <w:r w:rsidR="00661C91">
        <w:t>shall</w:t>
      </w:r>
      <w:r w:rsidR="00661C91" w:rsidRPr="002D1322">
        <w:t xml:space="preserve"> </w:t>
      </w:r>
      <w:r w:rsidRPr="002D1322">
        <w:t>include, but not be limited to, the following:</w:t>
      </w:r>
    </w:p>
    <w:p w14:paraId="01369DDE" w14:textId="63255F79" w:rsidR="002D1322" w:rsidRPr="002D1322" w:rsidRDefault="002D1322" w:rsidP="007E0904">
      <w:pPr>
        <w:pStyle w:val="MRPA1ainon-bold"/>
      </w:pPr>
      <w:r w:rsidRPr="002D1322">
        <w:t>A description of the engineering constraints that prevent the installation of full trash capture devices.</w:t>
      </w:r>
    </w:p>
    <w:p w14:paraId="37B50AE9" w14:textId="2BCC8158" w:rsidR="002D1322" w:rsidRPr="002D1322" w:rsidRDefault="002D1322" w:rsidP="007E0904">
      <w:pPr>
        <w:pStyle w:val="MRPA1ainon-bold"/>
      </w:pPr>
      <w:r w:rsidRPr="002D1322">
        <w:t>A process for evaluating and determining impracticability of full trash capture devices.</w:t>
      </w:r>
    </w:p>
    <w:p w14:paraId="3770537D" w14:textId="006085F0" w:rsidR="002D1322" w:rsidRPr="002D1322" w:rsidRDefault="002D1322" w:rsidP="007E0904">
      <w:pPr>
        <w:pStyle w:val="MRPA1ainon-bold"/>
      </w:pPr>
      <w:r w:rsidRPr="002D1322">
        <w:t>Alternative Controls:</w:t>
      </w:r>
      <w:r w:rsidRPr="002D1322">
        <w:rPr>
          <w:b/>
          <w:bCs/>
        </w:rPr>
        <w:t xml:space="preserve"> </w:t>
      </w:r>
      <w:r w:rsidRPr="002D1322">
        <w:t xml:space="preserve">The report shall include alternative controls </w:t>
      </w:r>
      <w:r w:rsidR="00834AE3">
        <w:t xml:space="preserve">or </w:t>
      </w:r>
      <w:r w:rsidR="00E65DF8">
        <w:t xml:space="preserve">a combination of controls </w:t>
      </w:r>
      <w:r w:rsidRPr="002D1322">
        <w:t xml:space="preserve">that may be implemented to reduce trash loads to </w:t>
      </w:r>
      <w:r w:rsidR="001B6FB7">
        <w:t xml:space="preserve">meet the </w:t>
      </w:r>
      <w:r w:rsidR="002E3D17">
        <w:t xml:space="preserve">requirements and </w:t>
      </w:r>
      <w:r w:rsidR="00E4700F">
        <w:t>deadlines in Provision C.10.a</w:t>
      </w:r>
      <w:r w:rsidRPr="002D1322">
        <w:t>. Examples of alternative controls include</w:t>
      </w:r>
      <w:r w:rsidR="004B2907">
        <w:t>,</w:t>
      </w:r>
      <w:r w:rsidRPr="002D1322">
        <w:t xml:space="preserve"> but are not limited to, requiring businesses or property owners to pick up litter, successful implementation of excess trash receptacles and collection services, increased code enforcement or parking enforcement/ticketing/towing, additional trash pick-ups, street sweeping, assessment and execution of cooperative implementation opportunities with Caltrans or neighboring Permittees</w:t>
      </w:r>
      <w:r w:rsidR="009A0800">
        <w:t xml:space="preserve">, </w:t>
      </w:r>
      <w:r w:rsidR="00A07AB6">
        <w:t xml:space="preserve">curb inlet screens, </w:t>
      </w:r>
      <w:r w:rsidR="00F81835">
        <w:t xml:space="preserve">and long term </w:t>
      </w:r>
      <w:r w:rsidR="00A45428">
        <w:t>measures such as</w:t>
      </w:r>
      <w:r w:rsidR="00A45428" w:rsidRPr="00A45428">
        <w:t xml:space="preserve"> </w:t>
      </w:r>
      <w:r w:rsidR="00A45428" w:rsidRPr="002D1322">
        <w:t>pump station or storm drain retrofits, implementation of green stormwater infrastructure that controls trash, or changes to the catchment to allow effective implementation of full trash capture measures</w:t>
      </w:r>
      <w:r w:rsidRPr="002D1322">
        <w:t xml:space="preserve">. </w:t>
      </w:r>
    </w:p>
    <w:p w14:paraId="19A8A33A" w14:textId="11FEF1A0" w:rsidR="002D1322" w:rsidRPr="004906F1" w:rsidRDefault="002D1322" w:rsidP="004906F1">
      <w:pPr>
        <w:pStyle w:val="MRPA1ai"/>
        <w:rPr>
          <w:b w:val="0"/>
        </w:rPr>
      </w:pPr>
      <w:bookmarkStart w:id="53" w:name="_Hlk100133498"/>
      <w:r w:rsidRPr="004906F1">
        <w:rPr>
          <w:b w:val="0"/>
        </w:rPr>
        <w:t>Permittee</w:t>
      </w:r>
      <w:r w:rsidR="003F3734">
        <w:rPr>
          <w:b w:val="0"/>
        </w:rPr>
        <w:t>s</w:t>
      </w:r>
      <w:r w:rsidR="002F764A" w:rsidRPr="004906F1">
        <w:rPr>
          <w:b w:val="0"/>
          <w:bCs w:val="0"/>
        </w:rPr>
        <w:t xml:space="preserve"> </w:t>
      </w:r>
      <w:r w:rsidRPr="004906F1">
        <w:rPr>
          <w:b w:val="0"/>
        </w:rPr>
        <w:t>shall use an approved trash impracticability report in developing the updated Trash Load Reduction Workplans required by Provision C.10.d.</w:t>
      </w:r>
      <w:bookmarkEnd w:id="53"/>
      <w:r w:rsidR="00A56D3B">
        <w:rPr>
          <w:b w:val="0"/>
          <w:bCs w:val="0"/>
        </w:rPr>
        <w:t xml:space="preserve"> </w:t>
      </w:r>
    </w:p>
    <w:p w14:paraId="758AB206" w14:textId="12B19E48" w:rsidR="002D1322" w:rsidRPr="002D1322" w:rsidRDefault="002D1322" w:rsidP="00223BC9">
      <w:pPr>
        <w:pStyle w:val="MRPA1a"/>
      </w:pPr>
      <w:r w:rsidRPr="002D1322">
        <w:t>Optional Trash Load Reduction Offset Opportunities</w:t>
      </w:r>
    </w:p>
    <w:p w14:paraId="78772124" w14:textId="60606284" w:rsidR="002D1322" w:rsidRPr="002D1322" w:rsidRDefault="002D1322" w:rsidP="00D5178F">
      <w:pPr>
        <w:pStyle w:val="MRPA1ainon-bold"/>
      </w:pPr>
      <w:r w:rsidRPr="002D1322">
        <w:rPr>
          <w:b/>
          <w:bCs/>
        </w:rPr>
        <w:t>Creek and Shoreline Cleanup</w:t>
      </w:r>
      <w:r w:rsidRPr="002D1322">
        <w:t xml:space="preserve"> – A Permittee may offset part of its Provision C.10.a trash load percent reduction requirement by conducting cleanup of creek and shoreline areas. The creek and shoreline cleanup efforts should be conducted at a minimum frequency of twice per year, and sufficient to demonstrate sustained improvement of the creek or shoreline area. The maximum offset that may be claimed is ten percent. Offsets for creek and shoreline cleanups will no longer be applicable after June 30, 2025.</w:t>
      </w:r>
    </w:p>
    <w:p w14:paraId="539BD6A0" w14:textId="6530B58C" w:rsidR="002D1322" w:rsidRPr="007950D8" w:rsidRDefault="002D1322" w:rsidP="00C87FF5">
      <w:pPr>
        <w:pStyle w:val="MRPA1aiBody"/>
      </w:pPr>
      <w:r w:rsidRPr="002D1322">
        <w:t xml:space="preserve">A Permittee may claim a load reduction offset of one percent for the June 30, </w:t>
      </w:r>
      <w:proofErr w:type="gramStart"/>
      <w:r w:rsidRPr="002D1322">
        <w:t>2023</w:t>
      </w:r>
      <w:proofErr w:type="gramEnd"/>
      <w:r w:rsidRPr="002D1322">
        <w:t xml:space="preserve"> mandatory trash reduction compliance benchmark for each total of trash volume removed from cleanups that is ten percent of the Permittees’ 2009 trash load volume estimates, based on its trash generation maps and average categorical trash generation rates (see Provision C.10.a.ii), in accordance with the following formula:</w:t>
      </w:r>
    </w:p>
    <w:p w14:paraId="54FC3225" w14:textId="77777777" w:rsidR="00030BFC" w:rsidRDefault="00030BFC">
      <w:pPr>
        <w:spacing w:after="200" w:line="276" w:lineRule="auto"/>
        <w:rPr>
          <w:rFonts w:cs="Arial"/>
          <w:szCs w:val="24"/>
        </w:rPr>
      </w:pPr>
      <w:r>
        <w:br w:type="page"/>
      </w:r>
    </w:p>
    <w:p w14:paraId="4A99A9C6" w14:textId="09EC9AD2" w:rsidR="002D1322" w:rsidRPr="002D1322" w:rsidRDefault="002D1322" w:rsidP="00D5178F">
      <w:pPr>
        <w:pStyle w:val="MRPA1ainon-bold"/>
        <w:numPr>
          <w:ilvl w:val="0"/>
          <w:numId w:val="0"/>
        </w:numPr>
        <w:ind w:left="1152"/>
      </w:pPr>
      <w:r w:rsidRPr="002D1322">
        <w:lastRenderedPageBreak/>
        <w:t>1% Reduction Offset (Volume) = (12 + 4 A</w:t>
      </w:r>
      <w:r w:rsidRPr="002D1322">
        <w:rPr>
          <w:sz w:val="28"/>
          <w:szCs w:val="28"/>
          <w:vertAlign w:val="subscript"/>
        </w:rPr>
        <w:t xml:space="preserve">H(2009) </w:t>
      </w:r>
      <w:r w:rsidRPr="002D1322">
        <w:t>+ A</w:t>
      </w:r>
      <w:r w:rsidRPr="002D1322">
        <w:rPr>
          <w:sz w:val="28"/>
          <w:szCs w:val="28"/>
          <w:vertAlign w:val="subscript"/>
        </w:rPr>
        <w:t>M(2009)</w:t>
      </w:r>
      <w:r w:rsidRPr="002D1322">
        <w:t>)</w:t>
      </w:r>
      <w:r w:rsidRPr="002D1322">
        <w:rPr>
          <w:sz w:val="28"/>
          <w:szCs w:val="28"/>
          <w:vertAlign w:val="subscript"/>
        </w:rPr>
        <w:t xml:space="preserve"> </w:t>
      </w:r>
      <w:r w:rsidRPr="002D1322">
        <w:rPr>
          <w:i/>
          <w:iCs/>
        </w:rPr>
        <w:t>OF</w:t>
      </w:r>
      <w:r w:rsidRPr="002D1322">
        <w:t xml:space="preserve"> </w:t>
      </w:r>
    </w:p>
    <w:p w14:paraId="0412EF0B" w14:textId="77777777" w:rsidR="002D1322" w:rsidRPr="002D1322" w:rsidRDefault="002D1322" w:rsidP="00D5178F">
      <w:pPr>
        <w:pStyle w:val="MRPA1ainon-bold"/>
        <w:numPr>
          <w:ilvl w:val="0"/>
          <w:numId w:val="0"/>
        </w:numPr>
        <w:ind w:left="1152"/>
      </w:pPr>
      <w:r w:rsidRPr="002D1322">
        <w:t>where:</w:t>
      </w:r>
    </w:p>
    <w:p w14:paraId="0FAAE652" w14:textId="4DFC61E8" w:rsidR="002D1322" w:rsidRPr="002D1322" w:rsidRDefault="002D1322" w:rsidP="00801AC2">
      <w:pPr>
        <w:pStyle w:val="MRPA1ainon-bold"/>
        <w:numPr>
          <w:ilvl w:val="0"/>
          <w:numId w:val="0"/>
        </w:numPr>
        <w:ind w:left="2592" w:hanging="1440"/>
      </w:pPr>
      <w:r w:rsidRPr="002D1322">
        <w:t>A</w:t>
      </w:r>
      <w:r w:rsidRPr="002D1322">
        <w:rPr>
          <w:sz w:val="28"/>
          <w:szCs w:val="28"/>
          <w:vertAlign w:val="subscript"/>
        </w:rPr>
        <w:t xml:space="preserve">VH(2009)   </w:t>
      </w:r>
      <w:r w:rsidRPr="002D1322">
        <w:t>=   total amount of 2009 very high trash generation category jurisdictional</w:t>
      </w:r>
      <w:r w:rsidR="00E37849">
        <w:t xml:space="preserve"> </w:t>
      </w:r>
      <w:r w:rsidRPr="002D1322">
        <w:t>area</w:t>
      </w:r>
    </w:p>
    <w:p w14:paraId="3D2B3090" w14:textId="69A50040" w:rsidR="002D1322" w:rsidRPr="002D1322" w:rsidRDefault="002D1322" w:rsidP="00801AC2">
      <w:pPr>
        <w:pStyle w:val="MRPA1ainon-bold"/>
        <w:numPr>
          <w:ilvl w:val="0"/>
          <w:numId w:val="0"/>
        </w:numPr>
        <w:ind w:left="2592" w:hanging="1440"/>
      </w:pPr>
      <w:r w:rsidRPr="002D1322">
        <w:t>A</w:t>
      </w:r>
      <w:r w:rsidRPr="002D1322">
        <w:rPr>
          <w:sz w:val="28"/>
          <w:szCs w:val="28"/>
          <w:vertAlign w:val="subscript"/>
        </w:rPr>
        <w:t xml:space="preserve">H(2009)     </w:t>
      </w:r>
      <w:r w:rsidRPr="002D1322">
        <w:t>=   total amount of 2009 high trash generation category    jurisdictional area</w:t>
      </w:r>
    </w:p>
    <w:p w14:paraId="4C63CE4A" w14:textId="0E305566" w:rsidR="002D1322" w:rsidRPr="002D1322" w:rsidRDefault="002D1322" w:rsidP="00801AC2">
      <w:pPr>
        <w:pStyle w:val="MRPA1ainon-bold"/>
        <w:numPr>
          <w:ilvl w:val="0"/>
          <w:numId w:val="0"/>
        </w:numPr>
        <w:ind w:left="2592" w:hanging="1440"/>
      </w:pPr>
      <w:r w:rsidRPr="002D1322">
        <w:t>A</w:t>
      </w:r>
      <w:r w:rsidRPr="002D1322">
        <w:rPr>
          <w:sz w:val="28"/>
          <w:szCs w:val="28"/>
          <w:vertAlign w:val="subscript"/>
        </w:rPr>
        <w:t xml:space="preserve">M(2009) </w:t>
      </w:r>
      <w:r w:rsidRPr="002D1322">
        <w:t xml:space="preserve">   =   total amount of 2009 moderate trash generation category  jurisdictional area</w:t>
      </w:r>
    </w:p>
    <w:p w14:paraId="2BEDBB2F" w14:textId="249E1B79" w:rsidR="002D1322" w:rsidRPr="002D1322" w:rsidRDefault="002D1322" w:rsidP="00030BFC">
      <w:pPr>
        <w:pStyle w:val="MRPA1ainon-bold"/>
        <w:numPr>
          <w:ilvl w:val="0"/>
          <w:numId w:val="0"/>
        </w:numPr>
        <w:tabs>
          <w:tab w:val="left" w:pos="1728"/>
          <w:tab w:val="left" w:pos="2016"/>
        </w:tabs>
        <w:ind w:left="1152"/>
      </w:pPr>
      <w:r w:rsidRPr="002D1322">
        <w:t>12</w:t>
      </w:r>
      <w:r w:rsidR="00030BFC">
        <w:tab/>
      </w:r>
      <w:r w:rsidRPr="002D1322">
        <w:t>=</w:t>
      </w:r>
      <w:r w:rsidR="00030BFC">
        <w:tab/>
      </w:r>
      <w:r w:rsidRPr="002D1322">
        <w:t xml:space="preserve">Very High to Moderate weighing ratio </w:t>
      </w:r>
    </w:p>
    <w:p w14:paraId="5A32CCCB" w14:textId="3867B6E1" w:rsidR="002D1322" w:rsidRPr="002D1322" w:rsidRDefault="002D1322" w:rsidP="00030BFC">
      <w:pPr>
        <w:pStyle w:val="MRPA1ainon-bold"/>
        <w:numPr>
          <w:ilvl w:val="0"/>
          <w:numId w:val="0"/>
        </w:numPr>
        <w:tabs>
          <w:tab w:val="left" w:pos="1728"/>
          <w:tab w:val="left" w:pos="2016"/>
        </w:tabs>
        <w:ind w:left="1152"/>
      </w:pPr>
      <w:r w:rsidRPr="002D1322">
        <w:t>4</w:t>
      </w:r>
      <w:r w:rsidR="00030BFC">
        <w:tab/>
      </w:r>
      <w:r w:rsidRPr="002D1322">
        <w:t>=</w:t>
      </w:r>
      <w:r w:rsidR="00030BFC">
        <w:tab/>
      </w:r>
      <w:r w:rsidRPr="002D1322">
        <w:t xml:space="preserve">High to Moderate weighing ratio </w:t>
      </w:r>
    </w:p>
    <w:p w14:paraId="37466BE9" w14:textId="37470D0F" w:rsidR="002D1322" w:rsidRPr="002D1322" w:rsidRDefault="002D1322" w:rsidP="00030BFC">
      <w:pPr>
        <w:pStyle w:val="MRPA1ainon-bold"/>
        <w:numPr>
          <w:ilvl w:val="0"/>
          <w:numId w:val="0"/>
        </w:numPr>
        <w:tabs>
          <w:tab w:val="left" w:pos="1728"/>
          <w:tab w:val="left" w:pos="2016"/>
        </w:tabs>
        <w:ind w:left="1980" w:hanging="828"/>
      </w:pPr>
      <w:r w:rsidRPr="002D1322">
        <w:rPr>
          <w:i/>
          <w:iCs/>
        </w:rPr>
        <w:t>OF</w:t>
      </w:r>
      <w:r w:rsidR="00030BFC">
        <w:tab/>
      </w:r>
      <w:r w:rsidRPr="002D1322">
        <w:t>=</w:t>
      </w:r>
      <w:r w:rsidR="00030BFC">
        <w:tab/>
      </w:r>
      <w:r w:rsidRPr="002D1322">
        <w:t>offset factor equal to (7.5 x 0.1) for the 2023 mandatory trash load</w:t>
      </w:r>
      <w:r w:rsidR="00E37849">
        <w:t xml:space="preserve"> </w:t>
      </w:r>
      <w:r w:rsidRPr="002D1322">
        <w:t>reduction deadline, where 7.5 is the conversion from acres to gallons</w:t>
      </w:r>
      <w:r w:rsidR="002346D1">
        <w:t xml:space="preserve"> </w:t>
      </w:r>
      <w:r w:rsidRPr="002D1322">
        <w:t>based on trash generation rates and 0.1 is the ten to one offset ratio.</w:t>
      </w:r>
    </w:p>
    <w:p w14:paraId="191CF551" w14:textId="08FA9673" w:rsidR="002D1322" w:rsidRPr="002D1322" w:rsidRDefault="002D1322" w:rsidP="002346D1">
      <w:pPr>
        <w:pStyle w:val="MRPA1ainon-bold"/>
      </w:pPr>
      <w:r w:rsidRPr="002D1322">
        <w:rPr>
          <w:b/>
          <w:bCs/>
        </w:rPr>
        <w:t>Direct Trash Discharge Controls</w:t>
      </w:r>
      <w:r w:rsidRPr="002D1322">
        <w:t xml:space="preserve"> –</w:t>
      </w:r>
      <w:r w:rsidRPr="002D1322" w:rsidDel="00782C72">
        <w:t xml:space="preserve"> Permittees </w:t>
      </w:r>
      <w:r w:rsidRPr="002D1322">
        <w:t xml:space="preserve">with an approved Direct Discharge Control Plan (DDCP) may claim up to fifteen percent using the Provision C.10.f.i formula towards offsetting their Provision C.10.a trash load percent reduction requirement. The DDCP shall include a detailed description of control measures the </w:t>
      </w:r>
      <w:r w:rsidR="00272199">
        <w:t>P</w:t>
      </w:r>
      <w:r w:rsidR="00272199" w:rsidRPr="002D1322">
        <w:t xml:space="preserve">ermittee </w:t>
      </w:r>
      <w:r w:rsidRPr="002D1322">
        <w:t xml:space="preserve">will implement to control the direct discharge of trash to receiving </w:t>
      </w:r>
      <w:proofErr w:type="gramStart"/>
      <w:r w:rsidRPr="002D1322">
        <w:t>waters</w:t>
      </w:r>
      <w:proofErr w:type="gramEnd"/>
      <w:r w:rsidRPr="002D1322">
        <w:t xml:space="preserve"> from non-storm drain system sources. Offsets for direct discharge controls will no longer be applicable after June 30, 2025.</w:t>
      </w:r>
    </w:p>
    <w:p w14:paraId="09510B2B" w14:textId="1569C797" w:rsidR="002D1322" w:rsidRPr="007950D8" w:rsidRDefault="002D1322" w:rsidP="00310FA9">
      <w:pPr>
        <w:pStyle w:val="MRPA1aiBody"/>
      </w:pPr>
      <w:r w:rsidRPr="002D1322">
        <w:t xml:space="preserve">Permittees wishing to submit </w:t>
      </w:r>
      <w:r w:rsidRPr="002D1322" w:rsidDel="00310FA9">
        <w:t xml:space="preserve">a </w:t>
      </w:r>
      <w:r w:rsidR="00BC4901">
        <w:t xml:space="preserve">new </w:t>
      </w:r>
      <w:r w:rsidRPr="002D1322">
        <w:t>DDCP pursuant to Provision C.10.d.iii</w:t>
      </w:r>
      <w:r w:rsidRPr="002D1322" w:rsidDel="00634198">
        <w:t xml:space="preserve"> shall </w:t>
      </w:r>
      <w:r w:rsidRPr="002D1322">
        <w:t xml:space="preserve">submit </w:t>
      </w:r>
      <w:r w:rsidR="00E05371">
        <w:t>the DDCP</w:t>
      </w:r>
      <w:r w:rsidR="00132691">
        <w:t xml:space="preserve"> for approval</w:t>
      </w:r>
      <w:r w:rsidR="00310FA9" w:rsidRPr="002D1322">
        <w:t xml:space="preserve"> </w:t>
      </w:r>
      <w:r w:rsidRPr="002D1322">
        <w:t xml:space="preserve">no later than April 1, 2024. </w:t>
      </w:r>
      <w:r w:rsidR="00BC4901">
        <w:t xml:space="preserve">Permittees with </w:t>
      </w:r>
      <w:r w:rsidR="00E05371">
        <w:t>an</w:t>
      </w:r>
      <w:r w:rsidR="00BC4901">
        <w:t xml:space="preserve"> existing DDCP approved during the Prev</w:t>
      </w:r>
      <w:r w:rsidR="00132691">
        <w:t xml:space="preserve">ious Permit shall submit </w:t>
      </w:r>
      <w:r w:rsidR="004D503D">
        <w:t xml:space="preserve">an updated DDCP </w:t>
      </w:r>
      <w:r w:rsidR="00132691">
        <w:t>for approval</w:t>
      </w:r>
      <w:r w:rsidR="003062FB">
        <w:t xml:space="preserve"> </w:t>
      </w:r>
      <w:r w:rsidR="00F55C6A">
        <w:t xml:space="preserve">no later than </w:t>
      </w:r>
      <w:r w:rsidR="002E2EF9" w:rsidRPr="002E2EF9">
        <w:t>January 3, 2023</w:t>
      </w:r>
      <w:r w:rsidR="007C6B0C">
        <w:t xml:space="preserve">, in order to </w:t>
      </w:r>
      <w:r w:rsidR="00C92E34">
        <w:t xml:space="preserve">continue </w:t>
      </w:r>
      <w:r w:rsidR="0019144E">
        <w:t>claiming</w:t>
      </w:r>
      <w:r w:rsidR="007C6B0C">
        <w:t xml:space="preserve"> trash load </w:t>
      </w:r>
      <w:r w:rsidR="005064AA">
        <w:t xml:space="preserve">percent </w:t>
      </w:r>
      <w:r w:rsidR="007C6B0C">
        <w:t>reduction</w:t>
      </w:r>
      <w:r w:rsidR="005064AA">
        <w:t xml:space="preserve"> offsets</w:t>
      </w:r>
      <w:r w:rsidR="00F55C6A">
        <w:t xml:space="preserve">. </w:t>
      </w:r>
      <w:r w:rsidRPr="002D1322">
        <w:t>DDCP</w:t>
      </w:r>
      <w:r w:rsidR="005A7364">
        <w:t>s</w:t>
      </w:r>
      <w:r w:rsidRPr="002D1322">
        <w:t xml:space="preserve"> shall be sufficient to provide trash reduction benefits equivalent to or greater than the areas not yet in compliance, as calculated using the formula in Provision C.10.b.iv, and shall include:</w:t>
      </w:r>
    </w:p>
    <w:p w14:paraId="229A0C63" w14:textId="37B44499" w:rsidR="002D1322" w:rsidRPr="002D1322" w:rsidRDefault="002D1322" w:rsidP="002346D1">
      <w:pPr>
        <w:pStyle w:val="MRPA1ai1a"/>
      </w:pPr>
      <w:r w:rsidRPr="002D1322">
        <w:t>A description of sources of the directly discharged trash;</w:t>
      </w:r>
    </w:p>
    <w:p w14:paraId="6623FC20" w14:textId="30551E87" w:rsidR="002D1322" w:rsidRDefault="002D1322" w:rsidP="002346D1">
      <w:pPr>
        <w:pStyle w:val="MRPA1ai1a"/>
      </w:pPr>
      <w:r w:rsidRPr="002D1322">
        <w:t>A description of control actions that will be implemented during the permit term to prevent or reduce direct discharge trash loads, including those associated with unsheltered homeless populations and illegal dumping, in a systematic and comprehensive manner;</w:t>
      </w:r>
      <w:r w:rsidRPr="002D1322" w:rsidDel="00FE7D45">
        <w:t xml:space="preserve"> </w:t>
      </w:r>
    </w:p>
    <w:p w14:paraId="63236FF8" w14:textId="7DCA2CF3" w:rsidR="00960DD9" w:rsidRPr="00C81A29" w:rsidRDefault="00C96E71" w:rsidP="001924F5">
      <w:pPr>
        <w:pStyle w:val="MRPA1ai1ai"/>
      </w:pPr>
      <w:r>
        <w:t xml:space="preserve">For Permittees whose DDCPs address significant discharges from </w:t>
      </w:r>
      <w:r w:rsidR="007F398F">
        <w:t xml:space="preserve">populations experiencing </w:t>
      </w:r>
      <w:r>
        <w:t>unsheltered homeless</w:t>
      </w:r>
      <w:r w:rsidR="007F398F">
        <w:t>ness</w:t>
      </w:r>
      <w:r>
        <w:t>,</w:t>
      </w:r>
      <w:r w:rsidR="00162410">
        <w:t xml:space="preserve"> </w:t>
      </w:r>
      <w:r w:rsidR="00162410">
        <w:lastRenderedPageBreak/>
        <w:t xml:space="preserve">systematic and comprehensive implementation of control actions </w:t>
      </w:r>
      <w:r w:rsidR="00757254">
        <w:t>shall</w:t>
      </w:r>
      <w:r w:rsidR="00162410">
        <w:t xml:space="preserve"> include a commitment to</w:t>
      </w:r>
      <w:r w:rsidR="00D51E49">
        <w:t>, and a plan for,</w:t>
      </w:r>
      <w:r w:rsidR="00162410">
        <w:t xml:space="preserve"> </w:t>
      </w:r>
      <w:r w:rsidR="00BE6EA5">
        <w:t>increasing</w:t>
      </w:r>
      <w:r w:rsidR="006A2002">
        <w:t xml:space="preserve"> the</w:t>
      </w:r>
      <w:r w:rsidR="005619BB">
        <w:t xml:space="preserve"> </w:t>
      </w:r>
      <w:r w:rsidR="00C7603A">
        <w:t xml:space="preserve">provision of </w:t>
      </w:r>
      <w:r w:rsidR="009316B4">
        <w:t xml:space="preserve">emergency, </w:t>
      </w:r>
      <w:r w:rsidR="001562E9">
        <w:t>transitional</w:t>
      </w:r>
      <w:r w:rsidR="00964B92">
        <w:t>,</w:t>
      </w:r>
      <w:r w:rsidR="001562E9">
        <w:t xml:space="preserve"> and</w:t>
      </w:r>
      <w:r w:rsidR="000D751F">
        <w:t>/or</w:t>
      </w:r>
      <w:r w:rsidR="001562E9">
        <w:t xml:space="preserve"> permanent</w:t>
      </w:r>
      <w:r w:rsidR="00F51307">
        <w:t xml:space="preserve"> </w:t>
      </w:r>
      <w:r w:rsidR="00B95FCE">
        <w:t>housing</w:t>
      </w:r>
      <w:r w:rsidR="00825551">
        <w:t>,</w:t>
      </w:r>
      <w:r w:rsidR="00B95FCE">
        <w:t xml:space="preserve"> </w:t>
      </w:r>
      <w:r w:rsidR="00D67BD0">
        <w:t>and</w:t>
      </w:r>
      <w:r w:rsidR="00654F10">
        <w:t xml:space="preserve"> </w:t>
      </w:r>
      <w:r w:rsidR="00CB09D2">
        <w:t>the following</w:t>
      </w:r>
      <w:r w:rsidR="00B95FCE">
        <w:t xml:space="preserve"> services</w:t>
      </w:r>
      <w:bookmarkStart w:id="54" w:name="_Ref81259915"/>
      <w:r w:rsidR="00CB09D2">
        <w:t xml:space="preserve">: trash and sanitary services, and other services which are necessary to </w:t>
      </w:r>
      <w:r w:rsidR="008E5D1D">
        <w:t>reduce discharges associated with</w:t>
      </w:r>
      <w:r w:rsidR="002644EC">
        <w:t xml:space="preserve"> unsheltered homelessness</w:t>
      </w:r>
      <w:r w:rsidR="00D87360">
        <w:t xml:space="preserve">, </w:t>
      </w:r>
      <w:r w:rsidR="00F16177">
        <w:t>such as</w:t>
      </w:r>
      <w:r w:rsidR="00601A49">
        <w:t xml:space="preserve"> RV safe parking areas and pump out services, </w:t>
      </w:r>
      <w:r w:rsidR="00D87360">
        <w:t>and</w:t>
      </w:r>
      <w:r w:rsidR="00601A49">
        <w:t xml:space="preserve"> social services </w:t>
      </w:r>
      <w:r w:rsidR="00C056AF">
        <w:t xml:space="preserve">that can help </w:t>
      </w:r>
      <w:r w:rsidR="00227B7F">
        <w:t>the unsheltered homeless</w:t>
      </w:r>
      <w:r w:rsidR="00C056AF">
        <w:t xml:space="preserve"> transition </w:t>
      </w:r>
      <w:r w:rsidR="000715EE">
        <w:t>to housing</w:t>
      </w:r>
      <w:r w:rsidR="006324A1">
        <w:t>.</w:t>
      </w:r>
      <w:bookmarkEnd w:id="54"/>
      <w:r w:rsidR="00B9430A" w:rsidRPr="00707EF5">
        <w:t xml:space="preserve"> </w:t>
      </w:r>
    </w:p>
    <w:p w14:paraId="49C014C2" w14:textId="5779F5BC" w:rsidR="00CB09D2" w:rsidRDefault="006B3E1C" w:rsidP="00C81A29">
      <w:pPr>
        <w:pStyle w:val="MRPA1ai1aiBody"/>
      </w:pPr>
      <w:r>
        <w:t>The DDCP</w:t>
      </w:r>
      <w:r w:rsidR="00812119">
        <w:t xml:space="preserve"> </w:t>
      </w:r>
      <w:r w:rsidR="00757254">
        <w:t>shall</w:t>
      </w:r>
      <w:r w:rsidR="00812119">
        <w:t xml:space="preserve"> </w:t>
      </w:r>
      <w:r w:rsidR="00353E48">
        <w:t xml:space="preserve">prioritize providing </w:t>
      </w:r>
      <w:r w:rsidR="00412E09">
        <w:t>housing and services to</w:t>
      </w:r>
      <w:r w:rsidR="00D15B03">
        <w:t xml:space="preserve"> </w:t>
      </w:r>
      <w:r w:rsidR="007159B4">
        <w:t xml:space="preserve">people experiencing </w:t>
      </w:r>
      <w:r w:rsidR="00790104">
        <w:t>unsheltered homeless</w:t>
      </w:r>
      <w:r w:rsidR="007159B4">
        <w:t>ness</w:t>
      </w:r>
      <w:r w:rsidR="00B66816">
        <w:t xml:space="preserve"> </w:t>
      </w:r>
      <w:r w:rsidR="007159B4">
        <w:t>who are living</w:t>
      </w:r>
      <w:r w:rsidR="00732C4E">
        <w:t xml:space="preserve"> near receiving </w:t>
      </w:r>
      <w:proofErr w:type="gramStart"/>
      <w:r w:rsidR="00732C4E">
        <w:t>waters</w:t>
      </w:r>
      <w:proofErr w:type="gramEnd"/>
      <w:r w:rsidR="00732C4E">
        <w:t>.</w:t>
      </w:r>
    </w:p>
    <w:p w14:paraId="0CE3E38C" w14:textId="6E5855F0" w:rsidR="0065483B" w:rsidRDefault="00F35D95" w:rsidP="00B969F6">
      <w:pPr>
        <w:pStyle w:val="MRPA1ai1aiBody"/>
      </w:pPr>
      <w:r>
        <w:t xml:space="preserve">The DDCP </w:t>
      </w:r>
      <w:r w:rsidR="00757254">
        <w:t>shall</w:t>
      </w:r>
      <w:r w:rsidR="00812119">
        <w:t xml:space="preserve"> </w:t>
      </w:r>
      <w:r w:rsidR="007500F9">
        <w:t>document</w:t>
      </w:r>
      <w:r w:rsidR="00812119">
        <w:t xml:space="preserve"> </w:t>
      </w:r>
      <w:r w:rsidR="00E304DC">
        <w:t xml:space="preserve">the </w:t>
      </w:r>
      <w:r w:rsidR="00102591">
        <w:t xml:space="preserve">existing </w:t>
      </w:r>
      <w:r w:rsidR="00812119">
        <w:t>capacit</w:t>
      </w:r>
      <w:r w:rsidR="00095EC8">
        <w:t>ies</w:t>
      </w:r>
      <w:r w:rsidR="00812119">
        <w:t xml:space="preserve"> </w:t>
      </w:r>
      <w:r w:rsidR="00505F37">
        <w:t>for</w:t>
      </w:r>
      <w:r w:rsidR="005A2F3C">
        <w:t xml:space="preserve"> </w:t>
      </w:r>
      <w:r w:rsidR="0079374C">
        <w:t xml:space="preserve">housing </w:t>
      </w:r>
      <w:r w:rsidR="005A2F3C">
        <w:t>and</w:t>
      </w:r>
      <w:r w:rsidR="0079374C">
        <w:t xml:space="preserve"> services</w:t>
      </w:r>
      <w:r w:rsidR="00812119">
        <w:t xml:space="preserve"> as of </w:t>
      </w:r>
      <w:r w:rsidR="00B313DD">
        <w:t>the time of the DDCP's submittal</w:t>
      </w:r>
      <w:r w:rsidR="00812119">
        <w:t xml:space="preserve">, and </w:t>
      </w:r>
      <w:r w:rsidR="0070375F">
        <w:t xml:space="preserve">include </w:t>
      </w:r>
      <w:r w:rsidR="00812119">
        <w:t>project</w:t>
      </w:r>
      <w:r w:rsidR="0070375F">
        <w:t>ions</w:t>
      </w:r>
      <w:r w:rsidR="00C14B2E">
        <w:t xml:space="preserve"> of</w:t>
      </w:r>
      <w:r w:rsidR="00812119">
        <w:t xml:space="preserve"> </w:t>
      </w:r>
      <w:r w:rsidR="003A406F">
        <w:t>changes</w:t>
      </w:r>
      <w:r w:rsidR="00C13749">
        <w:t xml:space="preserve"> to </w:t>
      </w:r>
      <w:r w:rsidR="0079374C">
        <w:t>th</w:t>
      </w:r>
      <w:r w:rsidR="00654344">
        <w:t>ose</w:t>
      </w:r>
      <w:r w:rsidR="0079374C">
        <w:t xml:space="preserve"> </w:t>
      </w:r>
      <w:r w:rsidR="00812119">
        <w:t>capacit</w:t>
      </w:r>
      <w:r w:rsidR="002F2C08">
        <w:t>ies</w:t>
      </w:r>
      <w:r w:rsidR="00812119">
        <w:t xml:space="preserve"> for</w:t>
      </w:r>
      <w:r w:rsidR="002A7F3C">
        <w:t xml:space="preserve"> each subsequent year during the </w:t>
      </w:r>
      <w:r w:rsidR="00413138">
        <w:t>P</w:t>
      </w:r>
      <w:r w:rsidR="002A7F3C">
        <w:t>ermit term.</w:t>
      </w:r>
      <w:r w:rsidR="00812119">
        <w:t xml:space="preserve"> </w:t>
      </w:r>
    </w:p>
    <w:p w14:paraId="73A5EBD3" w14:textId="6F14C552" w:rsidR="00911754" w:rsidRDefault="00773566" w:rsidP="00711F09">
      <w:pPr>
        <w:pStyle w:val="MRPA1ai1ai"/>
      </w:pPr>
      <w:r>
        <w:t xml:space="preserve">For </w:t>
      </w:r>
      <w:r w:rsidRPr="00773566">
        <w:t>Permittees whose DDCPs address significant discharges from</w:t>
      </w:r>
      <w:r>
        <w:t xml:space="preserve"> </w:t>
      </w:r>
      <w:r w:rsidR="001706A2">
        <w:t>illegal dumping</w:t>
      </w:r>
      <w:r w:rsidR="001C2D8E">
        <w:t xml:space="preserve">, systematic and comprehensive implementation of control actions shall </w:t>
      </w:r>
      <w:r w:rsidR="00670834">
        <w:t>include a commitment to</w:t>
      </w:r>
      <w:r w:rsidR="00B72965">
        <w:t>, and a plan for,</w:t>
      </w:r>
      <w:r w:rsidR="00670834">
        <w:t xml:space="preserve"> </w:t>
      </w:r>
      <w:r w:rsidR="00AC752D">
        <w:t xml:space="preserve">actions that will prevent direct discharges of trash to receiving waters from </w:t>
      </w:r>
      <w:r w:rsidR="001706A2">
        <w:t>illegal dumping</w:t>
      </w:r>
      <w:r w:rsidR="000C46CD">
        <w:t>. Such actions include</w:t>
      </w:r>
      <w:r w:rsidR="00D43838">
        <w:t>,</w:t>
      </w:r>
      <w:r w:rsidR="000C46CD">
        <w:t xml:space="preserve"> but are not limited to</w:t>
      </w:r>
      <w:r w:rsidR="00D43838">
        <w:t>,</w:t>
      </w:r>
      <w:r w:rsidR="00AC752D">
        <w:t xml:space="preserve"> </w:t>
      </w:r>
      <w:r w:rsidR="00B9395E">
        <w:t xml:space="preserve">abating illegal dumping sites, </w:t>
      </w:r>
      <w:r w:rsidR="00F45374">
        <w:t>providing dumping vouchers</w:t>
      </w:r>
      <w:r w:rsidR="00EC5649">
        <w:t xml:space="preserve"> </w:t>
      </w:r>
      <w:r w:rsidR="00CD01F9">
        <w:t xml:space="preserve">(particularly </w:t>
      </w:r>
      <w:r w:rsidR="00F45374">
        <w:t xml:space="preserve">to </w:t>
      </w:r>
      <w:r w:rsidR="00451229">
        <w:t>socioeconomically</w:t>
      </w:r>
      <w:r w:rsidR="00314C74">
        <w:t xml:space="preserve"> </w:t>
      </w:r>
      <w:r w:rsidR="00D10735">
        <w:t>disadvantaged communities</w:t>
      </w:r>
      <w:r w:rsidR="00CD01F9" w:rsidDel="0019115F">
        <w:t>)</w:t>
      </w:r>
      <w:r w:rsidR="002E1BDC" w:rsidDel="009E4C37">
        <w:t xml:space="preserve">, </w:t>
      </w:r>
      <w:r w:rsidR="002B0C58">
        <w:t>holding free waste drop-off events</w:t>
      </w:r>
      <w:r w:rsidR="002E1BDC">
        <w:t xml:space="preserve">, </w:t>
      </w:r>
      <w:r w:rsidR="00B9395E">
        <w:t xml:space="preserve">and </w:t>
      </w:r>
      <w:r w:rsidR="001275C6">
        <w:t xml:space="preserve">implementing onsite structural BMPs to </w:t>
      </w:r>
      <w:r w:rsidR="00E37261">
        <w:t>prevent direct discharges</w:t>
      </w:r>
      <w:r w:rsidR="00CC7F2B">
        <w:t xml:space="preserve"> from </w:t>
      </w:r>
      <w:r w:rsidR="009024D1">
        <w:t>illegal dumping</w:t>
      </w:r>
      <w:r w:rsidR="00CC7F2B">
        <w:t xml:space="preserve"> sites</w:t>
      </w:r>
      <w:r w:rsidR="003F677D">
        <w:t xml:space="preserve"> to receiving waters</w:t>
      </w:r>
      <w:r w:rsidR="00E37261">
        <w:t>.</w:t>
      </w:r>
      <w:r w:rsidR="00EE0CC5">
        <w:t xml:space="preserve"> </w:t>
      </w:r>
    </w:p>
    <w:p w14:paraId="5ADB0E7F" w14:textId="6AED34C3" w:rsidR="00711F09" w:rsidRDefault="00EE0CC5" w:rsidP="006902F2">
      <w:pPr>
        <w:pStyle w:val="MRPA1ai1aiBody"/>
      </w:pPr>
      <w:r>
        <w:t xml:space="preserve">The DDCP shall prioritize addressing </w:t>
      </w:r>
      <w:r w:rsidR="00651FB7">
        <w:t xml:space="preserve">illegal dumping </w:t>
      </w:r>
      <w:r w:rsidR="00750A9A">
        <w:t>that occurs</w:t>
      </w:r>
      <w:r w:rsidR="00651FB7">
        <w:t xml:space="preserve"> near receiving waters. </w:t>
      </w:r>
    </w:p>
    <w:p w14:paraId="777CAD55" w14:textId="579E3C4D" w:rsidR="006F72D8" w:rsidRDefault="006F72D8" w:rsidP="006902F2">
      <w:pPr>
        <w:pStyle w:val="MRPA1ai1aiBody"/>
      </w:pPr>
      <w:r>
        <w:t xml:space="preserve">The DDCP shall document existing </w:t>
      </w:r>
      <w:r w:rsidR="00E2790C">
        <w:t>sites where</w:t>
      </w:r>
      <w:r>
        <w:t xml:space="preserve"> </w:t>
      </w:r>
      <w:r w:rsidR="00847334">
        <w:t>illegal dum</w:t>
      </w:r>
      <w:r w:rsidR="00CC12B9">
        <w:t xml:space="preserve">ping </w:t>
      </w:r>
      <w:r w:rsidR="00E2790C">
        <w:t xml:space="preserve"> </w:t>
      </w:r>
      <w:r w:rsidR="00C34443">
        <w:t>occurs</w:t>
      </w:r>
      <w:r w:rsidR="00324D46">
        <w:t xml:space="preserve">, controls </w:t>
      </w:r>
      <w:r w:rsidR="00174224">
        <w:t>at</w:t>
      </w:r>
      <w:r w:rsidR="00324D46">
        <w:t xml:space="preserve"> illegal dumping sites, </w:t>
      </w:r>
      <w:r w:rsidR="00813209">
        <w:t xml:space="preserve">voucher </w:t>
      </w:r>
      <w:r w:rsidR="00F772C9">
        <w:t>and free waste drop-off</w:t>
      </w:r>
      <w:r w:rsidR="00813209">
        <w:t xml:space="preserve"> programs</w:t>
      </w:r>
      <w:r w:rsidR="003E0627">
        <w:t xml:space="preserve">, and include projections </w:t>
      </w:r>
      <w:r w:rsidR="00995FA3">
        <w:t xml:space="preserve">for </w:t>
      </w:r>
      <w:r w:rsidR="00205919">
        <w:t>reductions in</w:t>
      </w:r>
      <w:r w:rsidR="00641778">
        <w:t xml:space="preserve"> illegal dumping, </w:t>
      </w:r>
      <w:r w:rsidR="00ED73D6">
        <w:t xml:space="preserve">increases of </w:t>
      </w:r>
      <w:r w:rsidR="00205919">
        <w:t>controls at</w:t>
      </w:r>
      <w:r w:rsidR="00641778">
        <w:t xml:space="preserve"> </w:t>
      </w:r>
      <w:r w:rsidR="005E48D1">
        <w:t xml:space="preserve">illegal dumping sites, and </w:t>
      </w:r>
      <w:r w:rsidR="003D4D03">
        <w:t xml:space="preserve">expansions </w:t>
      </w:r>
      <w:r w:rsidR="00877D8E">
        <w:t xml:space="preserve">of </w:t>
      </w:r>
      <w:r w:rsidR="00413138">
        <w:t>(or the creation of)</w:t>
      </w:r>
      <w:r w:rsidR="00A97A94">
        <w:t xml:space="preserve"> </w:t>
      </w:r>
      <w:r w:rsidR="00960EDF">
        <w:t xml:space="preserve">programs to control illegal dumping, such as </w:t>
      </w:r>
      <w:r w:rsidR="00A97A94">
        <w:t>dumping voucher programs</w:t>
      </w:r>
      <w:r w:rsidR="009E3A86">
        <w:t xml:space="preserve"> and waste drop-off events</w:t>
      </w:r>
      <w:r w:rsidR="00413138">
        <w:t>,</w:t>
      </w:r>
      <w:r w:rsidR="00AF7288">
        <w:t xml:space="preserve"> </w:t>
      </w:r>
      <w:r w:rsidR="00413138">
        <w:t xml:space="preserve">for each subsequent year during the Permit term. </w:t>
      </w:r>
    </w:p>
    <w:p w14:paraId="6DEA8F63" w14:textId="5436F3E6" w:rsidR="00D37493" w:rsidRDefault="00DC02D3" w:rsidP="00711F09">
      <w:pPr>
        <w:pStyle w:val="MRPA1ai1ai"/>
      </w:pPr>
      <w:r>
        <w:t xml:space="preserve">For Permittees whose DDCPs </w:t>
      </w:r>
      <w:r w:rsidR="00664373">
        <w:t xml:space="preserve">address significant discharges from both </w:t>
      </w:r>
      <w:r w:rsidR="009D3A58">
        <w:t>unsheltered homeless populations and illegal dumping sites, Permitte</w:t>
      </w:r>
      <w:r w:rsidR="00064EA3">
        <w:t xml:space="preserve">es shall </w:t>
      </w:r>
      <w:r w:rsidR="007272A2">
        <w:t xml:space="preserve">submit DDCPs </w:t>
      </w:r>
      <w:r w:rsidR="009F7B02">
        <w:t>in compliance with both Provision</w:t>
      </w:r>
      <w:r w:rsidR="00083627">
        <w:t>s</w:t>
      </w:r>
      <w:r w:rsidR="009F7B02">
        <w:t xml:space="preserve"> C.10.f.ii.b.</w:t>
      </w:r>
      <w:r w:rsidR="00942473">
        <w:t>(</w:t>
      </w:r>
      <w:proofErr w:type="spellStart"/>
      <w:r w:rsidR="0031049C">
        <w:t>i</w:t>
      </w:r>
      <w:proofErr w:type="spellEnd"/>
      <w:r w:rsidR="00942473">
        <w:t>)</w:t>
      </w:r>
      <w:r w:rsidR="0031049C">
        <w:t xml:space="preserve"> and </w:t>
      </w:r>
      <w:r w:rsidR="00CF0743">
        <w:t>C.10.f.ii.b.</w:t>
      </w:r>
      <w:r w:rsidR="00942473">
        <w:t>(</w:t>
      </w:r>
      <w:r w:rsidR="00CF0743">
        <w:t>ii</w:t>
      </w:r>
      <w:r w:rsidR="00942473">
        <w:t>)</w:t>
      </w:r>
      <w:r w:rsidR="00CF0743">
        <w:t xml:space="preserve">. </w:t>
      </w:r>
    </w:p>
    <w:p w14:paraId="569A50AB" w14:textId="15887CB9" w:rsidR="002D1322" w:rsidRPr="002D1322" w:rsidRDefault="002D1322" w:rsidP="002346D1">
      <w:pPr>
        <w:pStyle w:val="MRPA1ai1a"/>
      </w:pPr>
      <w:r w:rsidRPr="002D1322">
        <w:lastRenderedPageBreak/>
        <w:t>A map of the affected receiving water area and associated watershed; and</w:t>
      </w:r>
    </w:p>
    <w:p w14:paraId="4C17FFFE" w14:textId="2BD263FC" w:rsidR="002D1322" w:rsidRPr="007950D8" w:rsidRDefault="002D1322" w:rsidP="007950D8">
      <w:pPr>
        <w:pStyle w:val="MRPA1ai1a"/>
      </w:pPr>
      <w:r w:rsidRPr="002D1322">
        <w:t xml:space="preserve">A description of how effectiveness of controls will be assessed, including documentation of controls, quantification of trash volume controlled, and assessment of resulting improvements to receiving water conditions. </w:t>
      </w:r>
    </w:p>
    <w:p w14:paraId="4FC49A26" w14:textId="3BEE4BDB" w:rsidR="002D1322" w:rsidRPr="00A0714E" w:rsidRDefault="002D1322" w:rsidP="00223BC9">
      <w:pPr>
        <w:pStyle w:val="MRPA1a"/>
      </w:pPr>
      <w:r w:rsidRPr="002D1322">
        <w:t xml:space="preserve">Reporting </w:t>
      </w:r>
    </w:p>
    <w:p w14:paraId="60D4BA9E" w14:textId="7FBD58F8" w:rsidR="002D1322" w:rsidRPr="007950D8" w:rsidRDefault="002D1322" w:rsidP="00223BC9">
      <w:pPr>
        <w:pStyle w:val="MRPA1aBody"/>
      </w:pPr>
      <w:r w:rsidRPr="002D1322">
        <w:t xml:space="preserve">Each Permittee shall provide the following in each Annual Report or otherwise by the date specified:  </w:t>
      </w:r>
    </w:p>
    <w:p w14:paraId="40049094" w14:textId="06A3772E" w:rsidR="002D1322" w:rsidRPr="007950D8" w:rsidRDefault="002D1322" w:rsidP="007950D8">
      <w:pPr>
        <w:pStyle w:val="MRPA1ainon-bold"/>
      </w:pPr>
      <w:proofErr w:type="gramStart"/>
      <w:r w:rsidRPr="002D1322">
        <w:t>With</w:t>
      </w:r>
      <w:r w:rsidR="007950D8">
        <w:t xml:space="preserve"> </w:t>
      </w:r>
      <w:r w:rsidRPr="002D1322">
        <w:t>each</w:t>
      </w:r>
      <w:proofErr w:type="gramEnd"/>
      <w:r w:rsidRPr="002D1322">
        <w:t xml:space="preserve"> Annual Report, a summary of trash control actions within each trash management area, including the types of actions, levels of implementation, areal extent of implementation, and whether the actions are ongoing or new, including initiation date.</w:t>
      </w:r>
    </w:p>
    <w:p w14:paraId="3CD7FAF4" w14:textId="5496E615" w:rsidR="002D1322" w:rsidRPr="007950D8" w:rsidRDefault="002D1322" w:rsidP="007950D8">
      <w:pPr>
        <w:pStyle w:val="MRPA1ainon-bold"/>
      </w:pPr>
      <w:r w:rsidRPr="002D1322">
        <w:t>With their 2024</w:t>
      </w:r>
      <w:r w:rsidRPr="002D1322" w:rsidDel="00747F92">
        <w:t xml:space="preserve"> </w:t>
      </w:r>
      <w:r w:rsidRPr="002D1322">
        <w:t>Annual Report, Permittees shall submit a revised trash generation area map or maps, as described in Provision C.10.a.ii</w:t>
      </w:r>
      <w:r w:rsidRPr="002D1322" w:rsidDel="004A44DC">
        <w:t>.</w:t>
      </w:r>
    </w:p>
    <w:p w14:paraId="10F12C7D" w14:textId="173D717C" w:rsidR="002D1322" w:rsidRPr="007950D8" w:rsidRDefault="002D1322" w:rsidP="007950D8">
      <w:pPr>
        <w:pStyle w:val="MRPA1ainon-bold"/>
      </w:pPr>
      <w:r w:rsidRPr="002D1322">
        <w:t>With each Annual Report, a summary of implementation actions and progress toward meeting the July 1, 2025, requirement for all private lands to implement full trash capture systems, or be managed with trash discharge control actions equivalent to or better than full trash capture systems, as required in Provision C.10.a.ii.</w:t>
      </w:r>
      <w:r w:rsidR="00C87C08">
        <w:t>(</w:t>
      </w:r>
      <w:r w:rsidRPr="002D1322">
        <w:t>b</w:t>
      </w:r>
      <w:r w:rsidR="00C87C08">
        <w:t>)</w:t>
      </w:r>
      <w:r w:rsidRPr="002D1322">
        <w:t>.</w:t>
      </w:r>
    </w:p>
    <w:p w14:paraId="4F5231CD" w14:textId="5B8C5210" w:rsidR="002D1322" w:rsidRPr="007950D8" w:rsidRDefault="002D1322" w:rsidP="007950D8">
      <w:pPr>
        <w:pStyle w:val="MRPA1ainon-bold"/>
      </w:pPr>
      <w:r w:rsidRPr="002D1322">
        <w:t xml:space="preserve">With each Annual Report, certification that each of its full trash capture systems is operated and maintained to meet full trash capture system requirements; a description of any system(s) that did not meet full trash capture system requirements (e.g., due to plugging or overflowing); and any corrective actions taken. </w:t>
      </w:r>
    </w:p>
    <w:p w14:paraId="772E0BFF" w14:textId="5D62C59E" w:rsidR="00A437A1" w:rsidRPr="006858CB" w:rsidRDefault="002D1322" w:rsidP="00B94759">
      <w:pPr>
        <w:pStyle w:val="MRPA1ainon-bold"/>
      </w:pPr>
      <w:r w:rsidRPr="006858CB">
        <w:t>With each Annual Report, an accounting of its non-full trash capture system trash control actions assessments by providing a summary description of assessments in each of its trash management areas, including the number and dates of observations.</w:t>
      </w:r>
      <w:r w:rsidR="004A521A">
        <w:t xml:space="preserve"> </w:t>
      </w:r>
      <w:r w:rsidR="00314BD2">
        <w:t xml:space="preserve"> </w:t>
      </w:r>
    </w:p>
    <w:p w14:paraId="46B0A810" w14:textId="51904AE1" w:rsidR="007C3DE9" w:rsidRDefault="002D1322" w:rsidP="00031A86">
      <w:pPr>
        <w:pStyle w:val="MRPA1ainon-bold"/>
      </w:pPr>
      <w:r w:rsidRPr="00C52F9F">
        <w:t>Permittees unable to attain the 90 percent mandatory trash reduction compliance benchmark by June 30, 2023, via full trash capture, or equivalent, shall</w:t>
      </w:r>
      <w:r w:rsidR="009470BC">
        <w:t>,</w:t>
      </w:r>
      <w:r w:rsidRPr="00C52F9F">
        <w:t xml:space="preserve"> by </w:t>
      </w:r>
      <w:r w:rsidR="00F35927">
        <w:t>June 30</w:t>
      </w:r>
      <w:r w:rsidRPr="00C52F9F">
        <w:t xml:space="preserve">, </w:t>
      </w:r>
      <w:r w:rsidR="00F35927" w:rsidRPr="00C52F9F">
        <w:t>202</w:t>
      </w:r>
      <w:r w:rsidR="00F35927">
        <w:t>3</w:t>
      </w:r>
      <w:r w:rsidRPr="00C52F9F">
        <w:t xml:space="preserve">, submit a notice of noncompliance, pursuant to Provision </w:t>
      </w:r>
      <w:r w:rsidR="00F10C0C">
        <w:t>C.</w:t>
      </w:r>
      <w:r w:rsidR="00E81F46">
        <w:t>22.c</w:t>
      </w:r>
      <w:r w:rsidRPr="00C52F9F">
        <w:t xml:space="preserve"> and an updated Trash Load Reduction Plan as described in Provision C.10.d.ii.</w:t>
      </w:r>
      <w:r w:rsidRPr="00C52F9F">
        <w:tab/>
      </w:r>
    </w:p>
    <w:p w14:paraId="620BF821" w14:textId="5B632165" w:rsidR="002D1322" w:rsidRPr="00031A86" w:rsidRDefault="00BC1FB0" w:rsidP="00031A86">
      <w:pPr>
        <w:pStyle w:val="MRPA1ainon-bold"/>
      </w:pPr>
      <w:r w:rsidRPr="00BC1FB0">
        <w:t xml:space="preserve">With their 2023 Annual Report, Permittees shall submit a report evaluating their trash reduction, relative to 2009 baseline conditions, as of June 30, 2023, without including offsets. Permittees </w:t>
      </w:r>
      <w:r w:rsidR="0077155E">
        <w:t>unable to</w:t>
      </w:r>
      <w:r w:rsidRPr="00BC1FB0">
        <w:t xml:space="preserve"> meet </w:t>
      </w:r>
      <w:r w:rsidR="0077155E">
        <w:t>the</w:t>
      </w:r>
      <w:r w:rsidRPr="00BC1FB0">
        <w:t xml:space="preserve"> 90 percent </w:t>
      </w:r>
      <w:r w:rsidR="00437816">
        <w:t xml:space="preserve">mandatory trash </w:t>
      </w:r>
      <w:r w:rsidRPr="00BC1FB0">
        <w:t xml:space="preserve">reduction </w:t>
      </w:r>
      <w:r w:rsidR="00437816">
        <w:t>compliance benchmark</w:t>
      </w:r>
      <w:r w:rsidRPr="00BC1FB0">
        <w:t xml:space="preserve"> without </w:t>
      </w:r>
      <w:r w:rsidR="004C139D">
        <w:t>the trash load reduction offset</w:t>
      </w:r>
      <w:r w:rsidR="0096581A">
        <w:t>s</w:t>
      </w:r>
      <w:r w:rsidR="004C139D">
        <w:t xml:space="preserve"> </w:t>
      </w:r>
      <w:r w:rsidR="00203E6C">
        <w:lastRenderedPageBreak/>
        <w:t>described in Provision C.10.f</w:t>
      </w:r>
      <w:r w:rsidRPr="00BC1FB0">
        <w:t xml:space="preserve"> shall submit, with their 2023 Annual Report, an updated Trash </w:t>
      </w:r>
      <w:r w:rsidR="00C5724A">
        <w:t>Load Reduction</w:t>
      </w:r>
      <w:r w:rsidRPr="00BC1FB0">
        <w:t xml:space="preserve"> Plan </w:t>
      </w:r>
      <w:r w:rsidR="00C10F96">
        <w:t>as described in Provision C.10.d.ii</w:t>
      </w:r>
      <w:r w:rsidR="00A10960" w:rsidRPr="00A10960">
        <w:t>.</w:t>
      </w:r>
    </w:p>
    <w:p w14:paraId="6F5CC103" w14:textId="259EFDF4" w:rsidR="002D1322" w:rsidRPr="00AD1134" w:rsidRDefault="002D1322" w:rsidP="00AD1134">
      <w:pPr>
        <w:pStyle w:val="MRPA1ainon-bold"/>
      </w:pPr>
      <w:r w:rsidRPr="002D1322">
        <w:t xml:space="preserve">Permittees unable to attain 100 percent trash load reduction, relative to 2009 baseline conditions, by June 30, 2025, while accounting for credits from new source control (as described in Provision C.10.b.v) shall, by </w:t>
      </w:r>
      <w:r w:rsidR="00CE124F">
        <w:t>June 30, 2025</w:t>
      </w:r>
      <w:r w:rsidR="00581904">
        <w:t>,</w:t>
      </w:r>
      <w:r w:rsidR="00CE124F">
        <w:t xml:space="preserve"> </w:t>
      </w:r>
      <w:r w:rsidRPr="002D1322">
        <w:t>submit a notice of noncompliance pursuant to Provision C.</w:t>
      </w:r>
      <w:r w:rsidR="00B6036E" w:rsidRPr="002D1322">
        <w:t>2</w:t>
      </w:r>
      <w:r w:rsidR="00B6036E">
        <w:t>2</w:t>
      </w:r>
      <w:r w:rsidRPr="002D1322">
        <w:t>.c</w:t>
      </w:r>
      <w:r w:rsidR="00CE124F">
        <w:t>,</w:t>
      </w:r>
      <w:r w:rsidR="00430666">
        <w:t xml:space="preserve"> </w:t>
      </w:r>
      <w:r w:rsidR="006E70D1">
        <w:t>including</w:t>
      </w:r>
      <w:r w:rsidR="00CE124F">
        <w:t xml:space="preserve"> a plan to come into compliance</w:t>
      </w:r>
      <w:r w:rsidR="00430666">
        <w:t xml:space="preserve"> with </w:t>
      </w:r>
      <w:r w:rsidR="00AA5620">
        <w:t>the 100 percent trash load</w:t>
      </w:r>
      <w:r w:rsidR="00665FBE">
        <w:t xml:space="preserve"> reduction requirement</w:t>
      </w:r>
      <w:r w:rsidR="00CE124F">
        <w:t xml:space="preserve">. </w:t>
      </w:r>
      <w:r w:rsidR="00057397">
        <w:t>Permittees</w:t>
      </w:r>
      <w:r w:rsidRPr="002D1322">
        <w:t xml:space="preserve"> may be granted additional time until </w:t>
      </w:r>
      <w:r w:rsidR="00345A4B">
        <w:t>December</w:t>
      </w:r>
      <w:r w:rsidR="00345A4B" w:rsidRPr="002D1322">
        <w:t xml:space="preserve"> 3</w:t>
      </w:r>
      <w:r w:rsidR="00345A4B">
        <w:t>1</w:t>
      </w:r>
      <w:r w:rsidRPr="002D1322">
        <w:t xml:space="preserve">, </w:t>
      </w:r>
      <w:r w:rsidR="00345A4B" w:rsidRPr="002D1322">
        <w:t>202</w:t>
      </w:r>
      <w:r w:rsidR="00345A4B">
        <w:t>5</w:t>
      </w:r>
      <w:r w:rsidRPr="002D1322">
        <w:t>,</w:t>
      </w:r>
      <w:r w:rsidR="00345A4B">
        <w:t xml:space="preserve"> and East Contra Costa County Permittees until June </w:t>
      </w:r>
      <w:r w:rsidRPr="002D1322">
        <w:t xml:space="preserve">30, 2026, to achieve 100 </w:t>
      </w:r>
      <w:proofErr w:type="gramStart"/>
      <w:r w:rsidRPr="002D1322">
        <w:t>reduction</w:t>
      </w:r>
      <w:proofErr w:type="gramEnd"/>
      <w:r w:rsidRPr="002D1322">
        <w:t xml:space="preserve"> via full trash capture, or equivalent, contingent on developing and implementing a direct discharge control plan (DDCP) as described in Provision C.10.f.ii. </w:t>
      </w:r>
    </w:p>
    <w:p w14:paraId="47DA049D" w14:textId="552B437F" w:rsidR="00674DC5" w:rsidRPr="00AD1134" w:rsidRDefault="00674DC5" w:rsidP="00674DC5">
      <w:pPr>
        <w:pStyle w:val="MRPA1ainon-bold"/>
        <w:numPr>
          <w:ilvl w:val="0"/>
          <w:numId w:val="0"/>
        </w:numPr>
        <w:ind w:left="1008"/>
      </w:pPr>
      <w:r w:rsidRPr="00674DC5">
        <w:t>Permittees, except East Contra Costa County Permittees, that are granted additional time until December 31, 2025, to attain 100 percent reduction via full trash capture, or equivalent, shall submit by December 31, 2025, either a report that confirms that they reached 100 percent trash load reduction by December 31, 2025, or a notice of noncompliance pursuant to Provision C.22.c. </w:t>
      </w:r>
    </w:p>
    <w:p w14:paraId="54441112" w14:textId="5F8147B7" w:rsidR="002D1322" w:rsidRPr="00AD1134" w:rsidRDefault="002D1322" w:rsidP="00AD1134">
      <w:pPr>
        <w:pStyle w:val="MRPA1ainon-bold"/>
      </w:pPr>
      <w:r w:rsidRPr="002D1322">
        <w:t xml:space="preserve">By March 31, 2023, Permittees may collectively submit a programmatic report for the approval of the Executive Officer, that describes typical conditions where it may be impracticable to control trash via full trash capture devices, as described in Provision C.10.e. </w:t>
      </w:r>
    </w:p>
    <w:p w14:paraId="524FD3FA" w14:textId="6A7A1988" w:rsidR="002D1322" w:rsidRDefault="002D1322" w:rsidP="006858CB">
      <w:pPr>
        <w:pStyle w:val="MRPA1ainon-bold"/>
      </w:pPr>
      <w:r w:rsidRPr="002D1322">
        <w:t>With the 2024 Annual Report, Permittees that offset part of their Provision C.10.a trash load percent reduction requirement through additional cleanup of creek and shoreline areas, as described in Provision C.10.f.i, shall submit a summary of the additional cleanup actions implemented, and the benefit to water quality achieved through those actions.</w:t>
      </w:r>
    </w:p>
    <w:p w14:paraId="53E6B19F" w14:textId="2EF3AD9A" w:rsidR="003E5D8C" w:rsidRDefault="000106B6" w:rsidP="006858CB">
      <w:pPr>
        <w:pStyle w:val="MRPA1ainon-bold"/>
      </w:pPr>
      <w:r>
        <w:t xml:space="preserve">Starting with the 2023 Annual Report, </w:t>
      </w:r>
      <w:r w:rsidR="003E5D8C">
        <w:t xml:space="preserve">Permittees with approved DDCPs shall provide the following information in each Annual Report for which they </w:t>
      </w:r>
      <w:r w:rsidR="002C6753">
        <w:t xml:space="preserve">use </w:t>
      </w:r>
      <w:r w:rsidR="00145FC5">
        <w:t xml:space="preserve">an </w:t>
      </w:r>
      <w:r w:rsidR="009B75B7">
        <w:t>offset</w:t>
      </w:r>
      <w:r w:rsidR="003E5D8C">
        <w:t xml:space="preserve"> </w:t>
      </w:r>
      <w:r w:rsidR="006042AA">
        <w:t>from</w:t>
      </w:r>
      <w:r w:rsidR="003E5D8C">
        <w:t xml:space="preserve"> the implementation of Provision C.10.f.ii towards their trash load </w:t>
      </w:r>
      <w:r w:rsidR="009B75B7">
        <w:t xml:space="preserve">percent </w:t>
      </w:r>
      <w:r w:rsidR="003E5D8C">
        <w:t>reduction:</w:t>
      </w:r>
    </w:p>
    <w:p w14:paraId="05BCED42" w14:textId="76D24238" w:rsidR="00CA6B5E" w:rsidRDefault="003E7056" w:rsidP="003E5D8C">
      <w:pPr>
        <w:pStyle w:val="MRPA1ai1"/>
      </w:pPr>
      <w:r>
        <w:t>For Permittees whose DDCPs address significant discharges from unsheltered homeless populations</w:t>
      </w:r>
      <w:r w:rsidR="00D0750B">
        <w:t xml:space="preserve">, the following information for </w:t>
      </w:r>
      <w:r w:rsidR="00A57B00">
        <w:t xml:space="preserve">the current year, and for </w:t>
      </w:r>
      <w:r w:rsidR="00D0750B">
        <w:t>each prior year of the Permit term</w:t>
      </w:r>
      <w:r w:rsidR="00EE4358">
        <w:t xml:space="preserve">: </w:t>
      </w:r>
    </w:p>
    <w:p w14:paraId="19D57A83" w14:textId="4CA4C018" w:rsidR="003E5D8C" w:rsidRDefault="00045B30" w:rsidP="00CA6B5E">
      <w:pPr>
        <w:pStyle w:val="MRPA1ai1Body"/>
      </w:pPr>
      <w:r>
        <w:t xml:space="preserve">The </w:t>
      </w:r>
      <w:r w:rsidR="00E72335">
        <w:t>estimated</w:t>
      </w:r>
      <w:r w:rsidR="00D0750B">
        <w:t xml:space="preserve"> number of </w:t>
      </w:r>
      <w:r w:rsidR="008671AC">
        <w:t xml:space="preserve">people experiencing </w:t>
      </w:r>
      <w:r w:rsidR="00D0750B">
        <w:t>unsheltered homeless</w:t>
      </w:r>
      <w:r w:rsidR="008671AC">
        <w:t>ness</w:t>
      </w:r>
      <w:r w:rsidR="00183130">
        <w:t xml:space="preserve"> in their jurisdiction</w:t>
      </w:r>
      <w:r w:rsidR="00835A04">
        <w:t xml:space="preserve">; </w:t>
      </w:r>
      <w:r w:rsidR="00EE4358">
        <w:t xml:space="preserve">the </w:t>
      </w:r>
      <w:r w:rsidR="00183130">
        <w:t>estimated</w:t>
      </w:r>
      <w:r w:rsidR="00E82EFC">
        <w:t xml:space="preserve"> </w:t>
      </w:r>
      <w:r w:rsidR="00EE4358">
        <w:t xml:space="preserve">number of </w:t>
      </w:r>
      <w:r w:rsidR="00183130">
        <w:t xml:space="preserve">people experiencing </w:t>
      </w:r>
      <w:r w:rsidR="00161E45">
        <w:t>unsheltered homeless</w:t>
      </w:r>
      <w:r w:rsidR="00183130">
        <w:t>ness</w:t>
      </w:r>
      <w:r w:rsidR="00EE4358">
        <w:t xml:space="preserve"> </w:t>
      </w:r>
      <w:r w:rsidR="00D96BD8">
        <w:t xml:space="preserve">living </w:t>
      </w:r>
      <w:r w:rsidR="00E82EFC">
        <w:t xml:space="preserve">within </w:t>
      </w:r>
      <w:r w:rsidR="00E8207F">
        <w:t>approximately</w:t>
      </w:r>
      <w:r w:rsidR="00E82EFC">
        <w:t xml:space="preserve"> 500 feet of receiving waters</w:t>
      </w:r>
      <w:r w:rsidR="00953777">
        <w:t>;</w:t>
      </w:r>
      <w:r w:rsidR="00EE4358">
        <w:t xml:space="preserve"> </w:t>
      </w:r>
      <w:r w:rsidR="0055753E">
        <w:t xml:space="preserve">the </w:t>
      </w:r>
      <w:r w:rsidR="00216EC9">
        <w:t>estimated portion of those populations</w:t>
      </w:r>
      <w:r w:rsidR="0055753E">
        <w:t xml:space="preserve"> </w:t>
      </w:r>
      <w:r w:rsidR="00EE4358">
        <w:t xml:space="preserve">provided </w:t>
      </w:r>
      <w:r w:rsidR="00161E45">
        <w:t>housing</w:t>
      </w:r>
      <w:r w:rsidR="00FD59FA">
        <w:t xml:space="preserve"> </w:t>
      </w:r>
      <w:r w:rsidR="00C84418">
        <w:t xml:space="preserve">as </w:t>
      </w:r>
      <w:r w:rsidR="00FD59FA">
        <w:t>described in Provision C.10.f.ii.b.(</w:t>
      </w:r>
      <w:proofErr w:type="spellStart"/>
      <w:r w:rsidR="00FD59FA">
        <w:t>i</w:t>
      </w:r>
      <w:proofErr w:type="spellEnd"/>
      <w:r w:rsidR="00FD59FA">
        <w:t>)</w:t>
      </w:r>
      <w:r w:rsidR="00953777">
        <w:t>;</w:t>
      </w:r>
      <w:r w:rsidR="00EE4358">
        <w:t xml:space="preserve"> </w:t>
      </w:r>
      <w:r w:rsidR="0055753E">
        <w:t xml:space="preserve">the </w:t>
      </w:r>
      <w:r w:rsidR="00992F8A">
        <w:t xml:space="preserve">estimated portion of </w:t>
      </w:r>
      <w:r w:rsidR="00992F8A">
        <w:lastRenderedPageBreak/>
        <w:t xml:space="preserve">those populations </w:t>
      </w:r>
      <w:r w:rsidR="0014625A">
        <w:t>serv</w:t>
      </w:r>
      <w:r w:rsidR="00406CDE">
        <w:t xml:space="preserve">ed </w:t>
      </w:r>
      <w:r w:rsidR="00BE0442">
        <w:t xml:space="preserve">with the </w:t>
      </w:r>
      <w:r w:rsidR="00AB2ABD">
        <w:t>service</w:t>
      </w:r>
      <w:r w:rsidR="00A75EDA">
        <w:t>s</w:t>
      </w:r>
      <w:r w:rsidR="00AB2ABD">
        <w:t xml:space="preserve"> described in Provision C.</w:t>
      </w:r>
      <w:r w:rsidR="00FD59FA">
        <w:t>10.f.ii.b.(</w:t>
      </w:r>
      <w:proofErr w:type="spellStart"/>
      <w:r w:rsidR="00FD59FA">
        <w:t>i</w:t>
      </w:r>
      <w:proofErr w:type="spellEnd"/>
      <w:r w:rsidR="00FD59FA">
        <w:t>)</w:t>
      </w:r>
      <w:r w:rsidR="00C07E0E">
        <w:t>;</w:t>
      </w:r>
      <w:r w:rsidR="00EE4358">
        <w:t xml:space="preserve"> </w:t>
      </w:r>
      <w:r w:rsidR="00F115CC">
        <w:t xml:space="preserve">the number and scope of </w:t>
      </w:r>
      <w:r w:rsidR="00EE4358">
        <w:t>sanitation controls and services provided</w:t>
      </w:r>
      <w:r w:rsidR="00607CE7">
        <w:t xml:space="preserve"> to homeless encampments</w:t>
      </w:r>
      <w:r w:rsidR="00551DFA">
        <w:t>;</w:t>
      </w:r>
      <w:r w:rsidR="00EE4358">
        <w:t xml:space="preserve"> </w:t>
      </w:r>
      <w:r w:rsidR="00F115CC">
        <w:t xml:space="preserve">the number and scope of </w:t>
      </w:r>
      <w:r w:rsidR="00EE4358">
        <w:t>trash controls and services provided</w:t>
      </w:r>
      <w:r w:rsidR="005C4663">
        <w:t xml:space="preserve"> to homeless encampments</w:t>
      </w:r>
      <w:r w:rsidR="00DE42A8">
        <w:t>;</w:t>
      </w:r>
      <w:r w:rsidR="00EE4358">
        <w:t xml:space="preserve"> </w:t>
      </w:r>
      <w:r w:rsidR="00A51E6F">
        <w:t xml:space="preserve">and </w:t>
      </w:r>
      <w:r w:rsidR="0014101C">
        <w:t xml:space="preserve">the number and scope of </w:t>
      </w:r>
      <w:r w:rsidR="009B205B">
        <w:t xml:space="preserve">sanitary </w:t>
      </w:r>
      <w:r w:rsidR="00EE4358">
        <w:t xml:space="preserve">cleanouts </w:t>
      </w:r>
      <w:r w:rsidR="00E82EFC">
        <w:t xml:space="preserve">and other services </w:t>
      </w:r>
      <w:r w:rsidR="00EE4358">
        <w:t xml:space="preserve">provided to RVs. </w:t>
      </w:r>
      <w:r w:rsidR="00A57B00">
        <w:t>Each of these reporting elements shall be accompanied by a narrative de</w:t>
      </w:r>
      <w:r w:rsidR="00752C67">
        <w:t>scription</w:t>
      </w:r>
      <w:r w:rsidR="00EE4358">
        <w:t xml:space="preserve">. </w:t>
      </w:r>
    </w:p>
    <w:p w14:paraId="77D0844D" w14:textId="2642F4AA" w:rsidR="00CA6B5E" w:rsidRDefault="003E7056" w:rsidP="003E7056">
      <w:pPr>
        <w:pStyle w:val="MRPA1ai1"/>
      </w:pPr>
      <w:r>
        <w:t xml:space="preserve">For </w:t>
      </w:r>
      <w:r w:rsidRPr="003E7056">
        <w:t>Permittees whose DDCPs address significant discharges from illegal dumping sites</w:t>
      </w:r>
      <w:r w:rsidR="00A57B00">
        <w:t>, the following information for the current year, and for each prior year of the Permit term</w:t>
      </w:r>
      <w:r w:rsidR="00BA141E">
        <w:t xml:space="preserve">: </w:t>
      </w:r>
    </w:p>
    <w:p w14:paraId="58925D3F" w14:textId="7FAAFB45" w:rsidR="00171F65" w:rsidRDefault="00CA6B5E" w:rsidP="00CA6B5E">
      <w:pPr>
        <w:pStyle w:val="MRPA1ai1Body"/>
      </w:pPr>
      <w:r>
        <w:t>T</w:t>
      </w:r>
      <w:r w:rsidR="003F688B">
        <w:t xml:space="preserve">he </w:t>
      </w:r>
      <w:r w:rsidR="00CB7B75">
        <w:t xml:space="preserve">total </w:t>
      </w:r>
      <w:r w:rsidR="003F688B">
        <w:t xml:space="preserve">number of </w:t>
      </w:r>
      <w:r w:rsidR="003B277F">
        <w:t xml:space="preserve">active </w:t>
      </w:r>
      <w:r w:rsidR="003F688B">
        <w:t>illegal dumping sites</w:t>
      </w:r>
      <w:r w:rsidR="00911A5E">
        <w:t>;</w:t>
      </w:r>
      <w:r w:rsidR="0045037A">
        <w:t xml:space="preserve"> the number of </w:t>
      </w:r>
      <w:r w:rsidR="00911A5E">
        <w:t xml:space="preserve">active </w:t>
      </w:r>
      <w:r w:rsidR="0045037A">
        <w:t xml:space="preserve">illegal dumping sites </w:t>
      </w:r>
      <w:r w:rsidR="00EB5F19">
        <w:t xml:space="preserve">within </w:t>
      </w:r>
      <w:r w:rsidR="00CF0B3D">
        <w:t xml:space="preserve">approximately </w:t>
      </w:r>
      <w:r w:rsidR="00EB5F19">
        <w:t>500 feet of receiving waters</w:t>
      </w:r>
      <w:r w:rsidR="00431567">
        <w:t>;</w:t>
      </w:r>
      <w:r w:rsidR="0045037A">
        <w:t xml:space="preserve"> </w:t>
      </w:r>
      <w:r w:rsidR="00801FDC">
        <w:t xml:space="preserve">the number of </w:t>
      </w:r>
      <w:r w:rsidR="001C5A47">
        <w:t xml:space="preserve">illegal dumping sites </w:t>
      </w:r>
      <w:r w:rsidR="00B333A9">
        <w:t xml:space="preserve">where trash was </w:t>
      </w:r>
      <w:proofErr w:type="gramStart"/>
      <w:r w:rsidR="00B333A9">
        <w:t>collected</w:t>
      </w:r>
      <w:proofErr w:type="gramEnd"/>
      <w:r w:rsidR="00B333A9">
        <w:t xml:space="preserve"> and the</w:t>
      </w:r>
      <w:r w:rsidR="00E36A59">
        <w:t xml:space="preserve"> amount of material collected</w:t>
      </w:r>
      <w:r w:rsidR="00B333A9">
        <w:t xml:space="preserve">; </w:t>
      </w:r>
      <w:r w:rsidR="0045037A">
        <w:t>dumping vouchers p</w:t>
      </w:r>
      <w:r w:rsidR="0045037A" w:rsidRPr="009D484F">
        <w:t>rovided</w:t>
      </w:r>
      <w:r w:rsidR="00445D38">
        <w:t xml:space="preserve"> (and</w:t>
      </w:r>
      <w:r w:rsidR="00A531AE">
        <w:t xml:space="preserve"> who they are provided to</w:t>
      </w:r>
      <w:r w:rsidR="00445D38">
        <w:t>)</w:t>
      </w:r>
      <w:r w:rsidR="00B44364">
        <w:t>;</w:t>
      </w:r>
      <w:r w:rsidR="0045037A" w:rsidRPr="009D484F">
        <w:t xml:space="preserve"> </w:t>
      </w:r>
      <w:r w:rsidR="007F7BBB">
        <w:t xml:space="preserve">dumping vouchers </w:t>
      </w:r>
      <w:r w:rsidR="0045037A" w:rsidRPr="009D484F">
        <w:t>used</w:t>
      </w:r>
      <w:r w:rsidR="009C5612">
        <w:t>;</w:t>
      </w:r>
      <w:r w:rsidR="0045037A">
        <w:t xml:space="preserve"> </w:t>
      </w:r>
      <w:r w:rsidR="009C5612">
        <w:t xml:space="preserve">and </w:t>
      </w:r>
      <w:r w:rsidR="0045037A">
        <w:t>outreach</w:t>
      </w:r>
      <w:r w:rsidR="009C5612">
        <w:t xml:space="preserve"> and </w:t>
      </w:r>
      <w:r w:rsidR="0045037A">
        <w:t xml:space="preserve">education </w:t>
      </w:r>
      <w:r w:rsidR="009C5612">
        <w:t>provided to the public regarding</w:t>
      </w:r>
      <w:r w:rsidR="0045037A">
        <w:t xml:space="preserve"> </w:t>
      </w:r>
      <w:r w:rsidR="00734FA1">
        <w:t>illegal dumping and</w:t>
      </w:r>
      <w:r w:rsidR="0045037A">
        <w:t xml:space="preserve"> </w:t>
      </w:r>
      <w:r w:rsidR="00D7524F">
        <w:t xml:space="preserve">the availability of </w:t>
      </w:r>
      <w:r w:rsidR="00734FA1">
        <w:t xml:space="preserve">dumping </w:t>
      </w:r>
      <w:r w:rsidR="0045037A">
        <w:t>vouchers.</w:t>
      </w:r>
      <w:r w:rsidR="00752C67">
        <w:t xml:space="preserve"> Each of these reporting elements shall be accompanied by a narrative description. </w:t>
      </w:r>
    </w:p>
    <w:p w14:paraId="4705C03D" w14:textId="32699ED7" w:rsidR="009B339B" w:rsidRPr="00167893" w:rsidRDefault="00171F65" w:rsidP="00035027">
      <w:pPr>
        <w:pStyle w:val="MRPA1ai1"/>
        <w:spacing w:after="0" w:line="240" w:lineRule="auto"/>
        <w:contextualSpacing/>
        <w:rPr>
          <w:rFonts w:eastAsia="Times New Roman"/>
        </w:rPr>
      </w:pPr>
      <w:r>
        <w:t>For Permittees</w:t>
      </w:r>
      <w:r w:rsidR="00A63AB4">
        <w:t xml:space="preserve"> whose DDCPs address significant discharges from both unsheltered homeless populations and illegal dumping sites, </w:t>
      </w:r>
      <w:r w:rsidR="00C41DF8">
        <w:t>the Permittees</w:t>
      </w:r>
      <w:r w:rsidR="007726CB">
        <w:t xml:space="preserve"> </w:t>
      </w:r>
      <w:r w:rsidR="00C41DF8">
        <w:t xml:space="preserve">shall report on </w:t>
      </w:r>
      <w:r w:rsidR="00E22834">
        <w:t xml:space="preserve">both </w:t>
      </w:r>
      <w:r w:rsidR="00F8319C">
        <w:t xml:space="preserve">Provision </w:t>
      </w:r>
      <w:r w:rsidR="00E22834">
        <w:t>C.10.g.xi.(1) a</w:t>
      </w:r>
      <w:r w:rsidR="00C02CC1">
        <w:t xml:space="preserve">nd C.10.g.xi.(2) </w:t>
      </w:r>
      <w:r w:rsidR="00C41DF8">
        <w:t>in each Annual Report.</w:t>
      </w:r>
    </w:p>
    <w:p w14:paraId="11C84908" w14:textId="77777777" w:rsidR="00F43B2B" w:rsidRPr="00707EF5" w:rsidRDefault="00F43B2B" w:rsidP="00CC457F">
      <w:pPr>
        <w:spacing w:after="0" w:line="240" w:lineRule="auto"/>
        <w:contextualSpacing/>
        <w:rPr>
          <w:rFonts w:eastAsia="Times New Roman" w:cs="Arial"/>
          <w:szCs w:val="24"/>
        </w:rPr>
        <w:sectPr w:rsidR="00F43B2B" w:rsidRPr="00707EF5" w:rsidSect="00B3393D">
          <w:headerReference w:type="even" r:id="rId76"/>
          <w:headerReference w:type="default" r:id="rId77"/>
          <w:footerReference w:type="default" r:id="rId78"/>
          <w:headerReference w:type="first" r:id="rId79"/>
          <w:pgSz w:w="12240" w:h="15840"/>
          <w:pgMar w:top="1440" w:right="1440" w:bottom="1440" w:left="1440" w:header="360" w:footer="720" w:gutter="0"/>
          <w:pgNumType w:start="1"/>
          <w:cols w:space="720"/>
          <w:docGrid w:linePitch="299"/>
        </w:sectPr>
      </w:pPr>
    </w:p>
    <w:p w14:paraId="3061A88C" w14:textId="407E4145" w:rsidR="000B3E68" w:rsidRPr="000B3E68" w:rsidRDefault="000B3E68" w:rsidP="00776A00">
      <w:pPr>
        <w:pStyle w:val="MRPA1"/>
      </w:pPr>
      <w:r w:rsidRPr="000B3E68">
        <w:lastRenderedPageBreak/>
        <w:t>Mercury Controls</w:t>
      </w:r>
    </w:p>
    <w:p w14:paraId="2D8BC4A6" w14:textId="169EF4AD" w:rsidR="000B3E68" w:rsidRPr="000B3E68" w:rsidRDefault="000B3E68" w:rsidP="00EF7067">
      <w:pPr>
        <w:pStyle w:val="MRPA1Body"/>
      </w:pPr>
      <w:r w:rsidRPr="000B3E68">
        <w:t xml:space="preserve">The Permittees shall implement the following control program for mercury. This control program consists of load reduction assessment, source control measures, treatment control measures, measures to reduce risk to consumers of Bay fish, and reporting on all these measures according to the provisions below. The provisions implement the urban runoff requirements of the San Francisco Bay and Guadalupe River Watershed mercury TMDLs </w:t>
      </w:r>
      <w:r w:rsidR="00FE30B2">
        <w:t xml:space="preserve">for those waters identified therein </w:t>
      </w:r>
      <w:r w:rsidRPr="000B3E68">
        <w:t>and reduce mercury loads by approximately 10 kg/</w:t>
      </w:r>
      <w:proofErr w:type="spellStart"/>
      <w:r w:rsidRPr="000B3E68">
        <w:t>yr</w:t>
      </w:r>
      <w:proofErr w:type="spellEnd"/>
      <w:r w:rsidRPr="000B3E68">
        <w:t>, making substantial progress toward achieving the urban runoff mercury load allocations established for the TMDLs. The San Francisco Bay mercury TMDL implementation plan calls for attainment of the regionwide, urban runoff wasteload allocation of 82 kg/</w:t>
      </w:r>
      <w:proofErr w:type="spellStart"/>
      <w:r w:rsidRPr="000B3E68">
        <w:t>yr</w:t>
      </w:r>
      <w:proofErr w:type="spellEnd"/>
      <w:r w:rsidRPr="000B3E68">
        <w:t xml:space="preserve"> by February 2028. This mercury wasteload allocation represents a load reduction from all urban runoff sources to the Bay of approximately 78 kg/</w:t>
      </w:r>
      <w:proofErr w:type="spellStart"/>
      <w:r w:rsidRPr="000B3E68">
        <w:t>yr</w:t>
      </w:r>
      <w:proofErr w:type="spellEnd"/>
      <w:r w:rsidRPr="000B3E68">
        <w:t xml:space="preserve"> compared to loads estimated using data collected prior to development of the TMDL. To measure progress, the TMDL implementation plan calls for attainment of an interim loading milestone by February 2018 of 120 kg/</w:t>
      </w:r>
      <w:proofErr w:type="spellStart"/>
      <w:r w:rsidRPr="000B3E68">
        <w:t>yr</w:t>
      </w:r>
      <w:proofErr w:type="spellEnd"/>
      <w:r w:rsidRPr="000B3E68">
        <w:t>, halfway between the 2003 estimated load, 160 kg/</w:t>
      </w:r>
      <w:proofErr w:type="spellStart"/>
      <w:r w:rsidRPr="000B3E68">
        <w:t>yr</w:t>
      </w:r>
      <w:proofErr w:type="spellEnd"/>
      <w:r w:rsidRPr="000B3E68">
        <w:t>, and the aggregate allocation. This interim loading milestone has been achieved. The Permittees may comply with any requirement of this Provision through a collaborative effort and are encouraged to do so.</w:t>
      </w:r>
    </w:p>
    <w:p w14:paraId="6603DA36" w14:textId="634E04B2" w:rsidR="000B3E68" w:rsidRPr="00A57B0E" w:rsidRDefault="000B3E68" w:rsidP="00223BC9">
      <w:pPr>
        <w:pStyle w:val="MRPA1a"/>
      </w:pPr>
      <w:r w:rsidRPr="00A57B0E">
        <w:t xml:space="preserve">Assess Mercury Load Reductions from Stormwater </w:t>
      </w:r>
    </w:p>
    <w:p w14:paraId="3CD73584" w14:textId="77777777" w:rsidR="000B3E68" w:rsidRPr="00707EF5" w:rsidRDefault="000B3E68" w:rsidP="00DE5EE6">
      <w:pPr>
        <w:pStyle w:val="MRPA1ainon-bold"/>
        <w:rPr>
          <w:rFonts w:eastAsiaTheme="minorEastAsia"/>
        </w:rPr>
      </w:pPr>
      <w:r w:rsidRPr="00707EF5">
        <w:rPr>
          <w:b/>
        </w:rPr>
        <w:t>Task Description</w:t>
      </w:r>
      <w:r w:rsidRPr="00707EF5">
        <w:t xml:space="preserve"> – The Permittees shall </w:t>
      </w:r>
      <w:r w:rsidRPr="00707EF5">
        <w:rPr>
          <w:rFonts w:eastAsia="GKOFOG+PalatinoLinotype"/>
        </w:rPr>
        <w:t xml:space="preserve">implement an assessment methodology and data collection program to quantify, in a technically sound manner, mercury loads reduced through implementation of pollution prevention, source control, and treatment control, green stormwater infrastructure and other measures taken as part of the mercury control program defined by this provision. A technically sound load reduction accounting system is described in the Fact Sheet and is based on information submitted by Permittees in the January 2014 Integrated Monitoring Report and updated through reporting during the last Permit term as part of Reasonable Assurance Analysis reporting submitted by all Programs in September 2020. This accounting system describes calculation methodologies, data requirements, and model parameters used to quantify the load reduction for each type of control measure. </w:t>
      </w:r>
      <w:r w:rsidRPr="00707EF5">
        <w:t>The Permittees shall use the assessment methodology to d</w:t>
      </w:r>
      <w:r w:rsidRPr="00707EF5">
        <w:rPr>
          <w:rFonts w:eastAsia="GKOFOG+PalatinoLinotype"/>
        </w:rPr>
        <w:t>emonstrate the load reductions achieved during this Permit term as well as progress toward achieving the MRP program area mercury TMDL wasteload allocations. The Permittees shall update this assessment methodology as necessary for use in the subsequent permit term.</w:t>
      </w:r>
    </w:p>
    <w:p w14:paraId="272CD203" w14:textId="77777777" w:rsidR="000B3E68" w:rsidRPr="000B3E68" w:rsidRDefault="000B3E68" w:rsidP="009823E9">
      <w:pPr>
        <w:pStyle w:val="MRPA1ainon-bold"/>
      </w:pPr>
      <w:r w:rsidRPr="000B3E68">
        <w:rPr>
          <w:b/>
        </w:rPr>
        <w:t>Implementation Level</w:t>
      </w:r>
      <w:r w:rsidRPr="000B3E68">
        <w:t xml:space="preserve"> – The Permittees shall quantify the mercury load reductions achieved through all the pollution prevention, source control, green stormwater infrastructure, and other treatment control measures implemented </w:t>
      </w:r>
      <w:r w:rsidRPr="000B3E68">
        <w:lastRenderedPageBreak/>
        <w:t>during this Permit term as described in Provisions C.11.b through C.11.e. For this Permit term, the Permittees will achieve a regionwide total load reduction of approximately 10 kg mercury/</w:t>
      </w:r>
      <w:proofErr w:type="spellStart"/>
      <w:r w:rsidRPr="000B3E68">
        <w:t>yr</w:t>
      </w:r>
      <w:proofErr w:type="spellEnd"/>
      <w:r w:rsidRPr="000B3E68">
        <w:t xml:space="preserve"> if they implement effective mercury control measures consistent with all requirements of Provisions C.11.b through C.11.g. The Permittee-specific portion of the regionwide mercury load reduction estimate shall be based on the proportion of county population in each municipality.</w:t>
      </w:r>
    </w:p>
    <w:p w14:paraId="7D817462" w14:textId="77777777" w:rsidR="000B3E68" w:rsidRPr="000B3E68" w:rsidRDefault="000B3E68" w:rsidP="009823E9">
      <w:pPr>
        <w:pStyle w:val="MRPA1ai"/>
        <w:rPr>
          <w:rFonts w:eastAsiaTheme="minorEastAsia"/>
        </w:rPr>
      </w:pPr>
      <w:r w:rsidRPr="000B3E68">
        <w:t xml:space="preserve">Reporting </w:t>
      </w:r>
    </w:p>
    <w:p w14:paraId="6A5AD5C0" w14:textId="77777777" w:rsidR="000B3E68" w:rsidRPr="000B3E68" w:rsidRDefault="000B3E68" w:rsidP="009823E9">
      <w:pPr>
        <w:pStyle w:val="MRPA1ai1"/>
      </w:pPr>
      <w:r w:rsidRPr="000B3E68">
        <w:t xml:space="preserve">In each Annual Report, Permittees shall submit documentation confirming that all control measures effectuated during the previous Permit term for which load reduction credit was recognized continue to be implemented at an intensity sufficient to maintain the credited load reduction. </w:t>
      </w:r>
    </w:p>
    <w:p w14:paraId="39C71439" w14:textId="77777777" w:rsidR="000B3E68" w:rsidRPr="000B3E68" w:rsidRDefault="000B3E68" w:rsidP="009823E9">
      <w:pPr>
        <w:pStyle w:val="MRPA1ai1"/>
        <w:rPr>
          <w:rFonts w:eastAsiaTheme="minorEastAsia"/>
        </w:rPr>
      </w:pPr>
      <w:r w:rsidRPr="000B3E68">
        <w:t>In the 2026 Annual Report, Permittees shall report the total loads reduced using the assessment methodologies described and cited in the Fact Sheet to demonstrate cumulative mercury load reduced from each control measure implemented since the beginning of the Permit term. This report shall also include an estimate of load reductions from control measures taking place after the 2026 Annual Report submittal but before the end of the permit term. Permittees shall submit all supporting data and information necessary to substantiate the load reduction estimates.</w:t>
      </w:r>
    </w:p>
    <w:p w14:paraId="255F90A5" w14:textId="77777777" w:rsidR="000B3E68" w:rsidRPr="000B3E68" w:rsidRDefault="000B3E68" w:rsidP="009823E9">
      <w:pPr>
        <w:pStyle w:val="MRPA1ai1"/>
        <w:rPr>
          <w:rFonts w:eastAsiaTheme="minorEastAsia"/>
        </w:rPr>
      </w:pPr>
      <w:r w:rsidRPr="000B3E68">
        <w:t>In their 2026 Annual Report, the Permittees shall submit, for Executive Officer approval, any refinements, if necessary, to the measurement and estimation methodologies to assess mercury load reductions from control measures in the subsequent Permit. Any refinements to the methodologies shall be subject to public review.</w:t>
      </w:r>
    </w:p>
    <w:p w14:paraId="5E3CDDC9" w14:textId="77777777" w:rsidR="000B3E68" w:rsidRPr="002A041A" w:rsidRDefault="000B3E68" w:rsidP="00223BC9">
      <w:pPr>
        <w:pStyle w:val="MRPA1a"/>
      </w:pPr>
      <w:r w:rsidRPr="000B3E68">
        <w:t xml:space="preserve">Program for Source Property Identification and Abatement </w:t>
      </w:r>
    </w:p>
    <w:p w14:paraId="60154BAC" w14:textId="77777777" w:rsidR="000B3E68" w:rsidRPr="000B3E68" w:rsidRDefault="000B3E68" w:rsidP="009823E9">
      <w:pPr>
        <w:pStyle w:val="MRPA1ainon-bold"/>
        <w:rPr>
          <w:rFonts w:eastAsiaTheme="minorEastAsia"/>
        </w:rPr>
      </w:pPr>
      <w:r w:rsidRPr="000B3E68">
        <w:rPr>
          <w:b/>
        </w:rPr>
        <w:t xml:space="preserve">Task Description </w:t>
      </w:r>
      <w:r w:rsidRPr="000B3E68">
        <w:t xml:space="preserve">– Permittees shall investigate, using both conventional sampling and laboratory analysis techniques, land areas that likely contribute mercury to municipal separate storm sewer system (MS4s). These investigations will likely focus on land areas where industrial activities occurred prior to 1980 and continue today (i.e., old industrial land use areas). For those properties or land areas found to be contributing substantial amounts of mercury or where high mercury concentrations are found (generally areas with sediment concentrations greater than 0.5 mg Hg/kg), Permittees shall take action to abate the mercury sources into their MS4s or refer the properties to the Water Board for follow-up measures. Historical monitoring data suggest that mercury concentrations on or near source properties are similar to those found in urban areas in general so identification of source properties for referral may be based on presence of high PCBs concentrations (generally 0.5 mg PCBs/kg) alone. For each source property referred to the Water Board, </w:t>
      </w:r>
      <w:r w:rsidRPr="000B3E68">
        <w:lastRenderedPageBreak/>
        <w:t xml:space="preserve">Permittees shall implement interim enhanced operation and maintenance (enhanced O&amp;M) measures in the street or storm drain infrastructure adjacent to the referred source property or implement a stormwater treatment system downstream of the property. These enhanced O&amp;M measures shall be sufficient to intercept historically deposited contaminated sediment in the vicinity of the source area and prevent further contaminated sediment from being discharged from the source area to the storm drain system. </w:t>
      </w:r>
    </w:p>
    <w:p w14:paraId="2C04F5A7" w14:textId="77777777" w:rsidR="000B3E68" w:rsidRPr="000B3E68" w:rsidRDefault="000B3E68" w:rsidP="009823E9">
      <w:pPr>
        <w:pStyle w:val="MRPA1ainon-bold"/>
        <w:rPr>
          <w:rFonts w:eastAsiaTheme="minorEastAsia"/>
        </w:rPr>
      </w:pPr>
      <w:r w:rsidRPr="000B3E68">
        <w:rPr>
          <w:rFonts w:eastAsia="GKOFOG+PalatinoLinotype"/>
          <w:b/>
        </w:rPr>
        <w:t>Implementation Level</w:t>
      </w:r>
      <w:r w:rsidRPr="000B3E68">
        <w:t xml:space="preserve"> – Permittees shall investigate the following acreage of likely mercury source properties (accomplished through C.12.b investigations) during the permit term. </w:t>
      </w:r>
    </w:p>
    <w:p w14:paraId="5550DE49" w14:textId="430CED9F" w:rsidR="000B3E68" w:rsidRPr="004B6E3D" w:rsidRDefault="000B3E68" w:rsidP="00302C1E">
      <w:pPr>
        <w:pStyle w:val="MRPA1aiBullet"/>
        <w:spacing w:after="80"/>
      </w:pPr>
      <w:r w:rsidRPr="004B6E3D">
        <w:t>Alameda County:</w:t>
      </w:r>
      <w:r w:rsidRPr="004B6E3D">
        <w:tab/>
        <w:t>2</w:t>
      </w:r>
      <w:r w:rsidR="00665D8C" w:rsidRPr="004B6E3D">
        <w:t>,</w:t>
      </w:r>
      <w:r w:rsidRPr="004B6E3D">
        <w:t>620 acres</w:t>
      </w:r>
    </w:p>
    <w:p w14:paraId="1A6C6F76" w14:textId="729A751C" w:rsidR="000B3E68" w:rsidRPr="004B6E3D" w:rsidRDefault="000B3E68" w:rsidP="00302C1E">
      <w:pPr>
        <w:pStyle w:val="MRPA1aiBullet"/>
        <w:spacing w:after="80"/>
      </w:pPr>
      <w:r w:rsidRPr="004B6E3D">
        <w:t>Contra Costa County:</w:t>
      </w:r>
      <w:r w:rsidRPr="004B6E3D">
        <w:tab/>
        <w:t>1</w:t>
      </w:r>
      <w:r w:rsidR="00665D8C" w:rsidRPr="004B6E3D">
        <w:t>,</w:t>
      </w:r>
      <w:r w:rsidRPr="004B6E3D">
        <w:t>700 acres</w:t>
      </w:r>
    </w:p>
    <w:p w14:paraId="4CFCCCA5" w14:textId="6204C04F" w:rsidR="000B3E68" w:rsidRPr="004B6E3D" w:rsidRDefault="000B3E68" w:rsidP="00302C1E">
      <w:pPr>
        <w:pStyle w:val="MRPA1aiBullet"/>
        <w:spacing w:after="80"/>
      </w:pPr>
      <w:r w:rsidRPr="004B6E3D">
        <w:t>San Mateo County:</w:t>
      </w:r>
      <w:r w:rsidRPr="004B6E3D">
        <w:tab/>
        <w:t>1</w:t>
      </w:r>
      <w:r w:rsidR="00665D8C" w:rsidRPr="004B6E3D">
        <w:t>,</w:t>
      </w:r>
      <w:r w:rsidRPr="004B6E3D">
        <w:t>411 acres</w:t>
      </w:r>
    </w:p>
    <w:p w14:paraId="1943BA6C" w14:textId="77777777" w:rsidR="000B3E68" w:rsidRPr="004B6E3D" w:rsidRDefault="000B3E68" w:rsidP="00302C1E">
      <w:pPr>
        <w:pStyle w:val="MRPA1aiBullet"/>
        <w:spacing w:after="80"/>
      </w:pPr>
      <w:r w:rsidRPr="004B6E3D">
        <w:t>Santa Clara County:</w:t>
      </w:r>
      <w:r w:rsidRPr="004B6E3D">
        <w:tab/>
        <w:t>913 acres</w:t>
      </w:r>
    </w:p>
    <w:p w14:paraId="56538AF6" w14:textId="4D484A31" w:rsidR="000B3E68" w:rsidRPr="004B6E3D" w:rsidRDefault="000B3E68" w:rsidP="009823E9">
      <w:pPr>
        <w:pStyle w:val="MRPA1aiBullet"/>
      </w:pPr>
      <w:r w:rsidRPr="004B6E3D">
        <w:t>Solano County:</w:t>
      </w:r>
      <w:r w:rsidRPr="004B6E3D">
        <w:tab/>
      </w:r>
      <w:r w:rsidR="00EF7067">
        <w:tab/>
      </w:r>
      <w:r w:rsidRPr="004B6E3D">
        <w:t>21 acres</w:t>
      </w:r>
    </w:p>
    <w:p w14:paraId="5E06F561" w14:textId="77777777" w:rsidR="000B3E68" w:rsidRPr="000B3E68" w:rsidRDefault="000B3E68" w:rsidP="009823E9">
      <w:pPr>
        <w:pStyle w:val="MRPA1aiBody"/>
      </w:pPr>
      <w:r w:rsidRPr="000B3E68">
        <w:t xml:space="preserve">If high mercury concentrations associated with a likely source property are detected, Permittees may submit monitoring information to support estimation of the aerial yield to receive mercury load reduction credit, contingent upon implementation of interim enhanced O&amp;M measures in the street or storm drain infrastructure adjacent to the source property or implementation of a stormwater treatment system downstream of the property. </w:t>
      </w:r>
    </w:p>
    <w:p w14:paraId="4C00674C" w14:textId="77777777" w:rsidR="000B3E68" w:rsidRPr="000B3E68" w:rsidRDefault="000B3E68" w:rsidP="009823E9">
      <w:pPr>
        <w:pStyle w:val="MRPA1ai"/>
        <w:rPr>
          <w:rFonts w:eastAsiaTheme="minorEastAsia"/>
        </w:rPr>
      </w:pPr>
      <w:r w:rsidRPr="000B3E68">
        <w:t>Reporting</w:t>
      </w:r>
    </w:p>
    <w:p w14:paraId="4687BF60" w14:textId="452B231F" w:rsidR="000B3E68" w:rsidRPr="000B3E68" w:rsidRDefault="000B3E68" w:rsidP="009823E9">
      <w:pPr>
        <w:pStyle w:val="MRPA1ai1"/>
        <w:rPr>
          <w:rFonts w:eastAsiaTheme="minorEastAsia"/>
        </w:rPr>
      </w:pPr>
      <w:r w:rsidRPr="000B3E68">
        <w:t>In each of the 2022 through 2026 Annual Reports, Permittees shall report progress on the acreage of land areas investigated, including progress toward investigation of 100</w:t>
      </w:r>
      <w:r w:rsidR="00242835">
        <w:t xml:space="preserve"> percent</w:t>
      </w:r>
      <w:r w:rsidRPr="000B3E68">
        <w:t xml:space="preserve"> of the old industrial land use indicated above. The reporting shall indicate what action was taken for the parcels investigated (e.g., abatement, referral, enforcement, etc.). Permittees shall submit all supporting data and information including referral reports. </w:t>
      </w:r>
    </w:p>
    <w:p w14:paraId="60C5ADE0" w14:textId="77777777" w:rsidR="000B3E68" w:rsidRPr="000B3E68" w:rsidRDefault="000B3E68" w:rsidP="009823E9">
      <w:pPr>
        <w:pStyle w:val="MRPA1ai1"/>
        <w:rPr>
          <w:rFonts w:eastAsiaTheme="minorEastAsia"/>
        </w:rPr>
      </w:pPr>
      <w:r w:rsidRPr="000B3E68">
        <w:t>Permittees shall report annually on ongoing enhanced O&amp;M activities associated with all past contaminated property referrals. Prior to all new referrals, Permittees shall submit, for staff review and comment, a detailed description of the enhanced O&amp;M plan for the referred properties.</w:t>
      </w:r>
    </w:p>
    <w:p w14:paraId="1AAC48B6" w14:textId="23F17F3F" w:rsidR="000B3E68" w:rsidRPr="000B3E68" w:rsidRDefault="000B3E68" w:rsidP="009823E9">
      <w:pPr>
        <w:pStyle w:val="MRPA1ai1"/>
        <w:rPr>
          <w:rFonts w:eastAsiaTheme="minorEastAsia"/>
        </w:rPr>
      </w:pPr>
      <w:r w:rsidRPr="000B3E68">
        <w:t xml:space="preserve">In their 2026 Annual Report, Permittees shall report as part of reporting under </w:t>
      </w:r>
      <w:r w:rsidR="00CC35AE">
        <w:t>Provision</w:t>
      </w:r>
      <w:r w:rsidRPr="000B3E68">
        <w:t xml:space="preserve"> C.11.a.iii(2) on total acreage of land area investigated, area and description of properties referred, description of enhanced O&amp;M measures, and the estimated total mercury mass load reduced (consistent with the approved accounting procedures) resulting from implementing this control measure.</w:t>
      </w:r>
    </w:p>
    <w:p w14:paraId="5E6E3BE4" w14:textId="77777777" w:rsidR="000B3E68" w:rsidRPr="002A041A" w:rsidRDefault="000B3E68" w:rsidP="00223BC9">
      <w:pPr>
        <w:pStyle w:val="MRPA1a"/>
      </w:pPr>
      <w:r w:rsidRPr="000B3E68">
        <w:lastRenderedPageBreak/>
        <w:t xml:space="preserve">Program for Control Measure Implementation in Old Industrial Areas </w:t>
      </w:r>
    </w:p>
    <w:p w14:paraId="45FC887F" w14:textId="4AD29D38" w:rsidR="000B3E68" w:rsidRPr="000B3E68" w:rsidRDefault="000B3E68" w:rsidP="009823E9">
      <w:pPr>
        <w:pStyle w:val="MRPA1ainon-bold"/>
        <w:rPr>
          <w:rFonts w:eastAsiaTheme="minorEastAsia"/>
        </w:rPr>
      </w:pPr>
      <w:r w:rsidRPr="000B3E68">
        <w:rPr>
          <w:b/>
        </w:rPr>
        <w:t>Task Description</w:t>
      </w:r>
      <w:r w:rsidRPr="000B3E68">
        <w:rPr>
          <w:bCs/>
        </w:rPr>
        <w:t xml:space="preserve"> –</w:t>
      </w:r>
      <w:r w:rsidRPr="000B3E68">
        <w:rPr>
          <w:color w:val="00000A"/>
          <w:shd w:val="clear" w:color="auto" w:fill="FFFFFF"/>
        </w:rPr>
        <w:t xml:space="preserve"> </w:t>
      </w:r>
      <w:r w:rsidRPr="000B3E68">
        <w:t>Permittees shall implement</w:t>
      </w:r>
      <w:r w:rsidR="00A41D66">
        <w:t xml:space="preserve"> or cause to be implemented</w:t>
      </w:r>
      <w:r w:rsidRPr="000B3E68">
        <w:t xml:space="preserve"> treatment control measures,</w:t>
      </w:r>
      <w:r w:rsidRPr="000B3E68">
        <w:rPr>
          <w:bCs/>
        </w:rPr>
        <w:t xml:space="preserve"> stormwater diversion to wastewater treatment facilities, redevelopment </w:t>
      </w:r>
      <w:r w:rsidRPr="000B3E68">
        <w:t>(provided GSI is implemented in compliance with C.3.b)</w:t>
      </w:r>
      <w:r w:rsidRPr="000B3E68">
        <w:rPr>
          <w:bCs/>
        </w:rPr>
        <w:t xml:space="preserve">, or other control measures </w:t>
      </w:r>
      <w:r w:rsidRPr="000B3E68">
        <w:t>to achieve mercury load reductions. Permittees have substantial (totaling over 33</w:t>
      </w:r>
      <w:r w:rsidRPr="000B3E68">
        <w:rPr>
          <w:bCs/>
        </w:rPr>
        <w:t>,</w:t>
      </w:r>
      <w:r w:rsidRPr="000B3E68">
        <w:t>100 acres) areas of old industrial land use draining to an MS4 that have not</w:t>
      </w:r>
      <w:r w:rsidRPr="000B3E68">
        <w:rPr>
          <w:bCs/>
        </w:rPr>
        <w:t xml:space="preserve"> </w:t>
      </w:r>
      <w:r w:rsidRPr="000B3E68">
        <w:t>been redeveloped or treated with green stormwater infrastructure or other treatment controls</w:t>
      </w:r>
      <w:r w:rsidRPr="000B3E68">
        <w:rPr>
          <w:bCs/>
        </w:rPr>
        <w:t>.</w:t>
      </w:r>
    </w:p>
    <w:p w14:paraId="040D54D8" w14:textId="0F225E2F" w:rsidR="000B3E68" w:rsidRPr="004B6E3D" w:rsidRDefault="000B3E68" w:rsidP="00302C1E">
      <w:pPr>
        <w:pStyle w:val="MRPA1aiBullet"/>
        <w:spacing w:after="80"/>
      </w:pPr>
      <w:r w:rsidRPr="004B6E3D">
        <w:t>Alameda County:</w:t>
      </w:r>
      <w:r w:rsidRPr="004B6E3D">
        <w:tab/>
        <w:t>9</w:t>
      </w:r>
      <w:r w:rsidR="00640469" w:rsidRPr="004B6E3D">
        <w:t>,</w:t>
      </w:r>
      <w:r w:rsidRPr="004B6E3D">
        <w:t xml:space="preserve">374 acres </w:t>
      </w:r>
    </w:p>
    <w:p w14:paraId="0E7C9ABE" w14:textId="5D80C32B" w:rsidR="000B3E68" w:rsidRPr="004B6E3D" w:rsidRDefault="000B3E68" w:rsidP="00302C1E">
      <w:pPr>
        <w:pStyle w:val="MRPA1aiBullet"/>
        <w:spacing w:after="80"/>
      </w:pPr>
      <w:r w:rsidRPr="004B6E3D">
        <w:t>Contra Costa County:</w:t>
      </w:r>
      <w:r w:rsidRPr="004B6E3D">
        <w:tab/>
        <w:t>11</w:t>
      </w:r>
      <w:r w:rsidR="00640469" w:rsidRPr="004B6E3D">
        <w:t>,</w:t>
      </w:r>
      <w:r w:rsidRPr="004B6E3D">
        <w:t>199 acres</w:t>
      </w:r>
    </w:p>
    <w:p w14:paraId="5D492E4F" w14:textId="044967DE" w:rsidR="000B3E68" w:rsidRPr="004B6E3D" w:rsidRDefault="000B3E68" w:rsidP="00302C1E">
      <w:pPr>
        <w:pStyle w:val="MRPA1aiBullet"/>
        <w:spacing w:after="80"/>
      </w:pPr>
      <w:r w:rsidRPr="004B6E3D">
        <w:t>San Mateo County:</w:t>
      </w:r>
      <w:r w:rsidRPr="004B6E3D">
        <w:tab/>
        <w:t>4</w:t>
      </w:r>
      <w:r w:rsidR="00640469" w:rsidRPr="004B6E3D">
        <w:t>,</w:t>
      </w:r>
      <w:r w:rsidRPr="004B6E3D">
        <w:t>450 acres</w:t>
      </w:r>
    </w:p>
    <w:p w14:paraId="5B826AE2" w14:textId="2FCC30B3" w:rsidR="000B3E68" w:rsidRPr="004B6E3D" w:rsidRDefault="000B3E68" w:rsidP="00302C1E">
      <w:pPr>
        <w:pStyle w:val="MRPA1aiBullet"/>
        <w:spacing w:after="80"/>
      </w:pPr>
      <w:r w:rsidRPr="004B6E3D">
        <w:t>Santa Clara County:</w:t>
      </w:r>
      <w:r w:rsidRPr="004B6E3D">
        <w:tab/>
        <w:t>6</w:t>
      </w:r>
      <w:r w:rsidR="00640469" w:rsidRPr="004B6E3D">
        <w:t>,</w:t>
      </w:r>
      <w:r w:rsidRPr="004B6E3D">
        <w:t>647 acres</w:t>
      </w:r>
    </w:p>
    <w:p w14:paraId="354B464E" w14:textId="477501F8" w:rsidR="000B3E68" w:rsidRPr="000B3E68" w:rsidRDefault="000B3E68" w:rsidP="009823E9">
      <w:pPr>
        <w:pStyle w:val="MRPA1aiBullet"/>
      </w:pPr>
      <w:r w:rsidRPr="004B6E3D">
        <w:t>Solano County:</w:t>
      </w:r>
      <w:r w:rsidRPr="004B6E3D">
        <w:tab/>
      </w:r>
      <w:r w:rsidR="002C53D9" w:rsidRPr="004B6E3D">
        <w:tab/>
      </w:r>
      <w:r w:rsidRPr="004B6E3D">
        <w:t>1</w:t>
      </w:r>
      <w:r w:rsidR="00640469" w:rsidRPr="004B6E3D">
        <w:t>,</w:t>
      </w:r>
      <w:r w:rsidRPr="004B6E3D">
        <w:t>426 acres</w:t>
      </w:r>
    </w:p>
    <w:p w14:paraId="23D4EEE3" w14:textId="7A754701" w:rsidR="000B3E68" w:rsidRPr="000B3E68" w:rsidRDefault="000B3E68" w:rsidP="009823E9">
      <w:pPr>
        <w:pStyle w:val="MRPA1aiBody"/>
      </w:pPr>
      <w:r w:rsidRPr="000B3E68">
        <w:t xml:space="preserve">Implementation of treatment control measures on </w:t>
      </w:r>
      <w:r>
        <w:t>2</w:t>
      </w:r>
      <w:r w:rsidR="00866016">
        <w:t>,</w:t>
      </w:r>
      <w:r>
        <w:t>580</w:t>
      </w:r>
      <w:r w:rsidRPr="000B3E68">
        <w:t xml:space="preserve"> acres (which is </w:t>
      </w:r>
      <w:r>
        <w:t>nearly 8</w:t>
      </w:r>
      <w:r w:rsidR="00640469">
        <w:t xml:space="preserve"> percent</w:t>
      </w:r>
      <w:r w:rsidRPr="000B3E68">
        <w:t xml:space="preserve"> of the land area shown above) will result in a total estimated load reduction of about </w:t>
      </w:r>
      <w:r>
        <w:t>108</w:t>
      </w:r>
      <w:r w:rsidRPr="000B3E68">
        <w:t xml:space="preserve"> g mercury/</w:t>
      </w:r>
      <w:proofErr w:type="spellStart"/>
      <w:r w:rsidRPr="000B3E68">
        <w:t>yr</w:t>
      </w:r>
      <w:proofErr w:type="spellEnd"/>
      <w:r w:rsidRPr="000B3E68">
        <w:t xml:space="preserve"> (</w:t>
      </w:r>
      <w:r>
        <w:t>2</w:t>
      </w:r>
      <w:r w:rsidR="00866016">
        <w:t>,</w:t>
      </w:r>
      <w:r>
        <w:t>580</w:t>
      </w:r>
      <w:r w:rsidRPr="000B3E68">
        <w:t xml:space="preserve"> acres  x 70% efficiency x 60 mg mercury/acre/</w:t>
      </w:r>
      <w:proofErr w:type="spellStart"/>
      <w:r w:rsidRPr="000B3E68">
        <w:t>yr</w:t>
      </w:r>
      <w:proofErr w:type="spellEnd"/>
      <w:r w:rsidRPr="000B3E68">
        <w:t xml:space="preserve"> estimated yield from old industrial areas, see Fact Sheet) in the area covered by the Permit. Implementation of control measures with efficiency lower than 70% will result in reduced acreage credit (for those lower efficiency control measures) toward fulfillment of the total acreage requirement shown below. The acres credited will be proportional to the ratio of implemented control measure efficiency relative to the efficiency of treatment controls (see Fact Sheet for more explanation and examples). The old industrial land use acreages to be addressed by control measure implementation by the end of the permit term and the estimated mercury load reductions (for 70% control measure efficiency) are shown below. Permittees may comply with this provision element either through implementation of control measures on the following amounts of old industrial land use, based on implementation of 70% efficient control measures, or through accounting for the mass reduction of mercury shown in parentheses. If control measures are less than 70% efficient, the required acreage shall be calculated as set forth above.</w:t>
      </w:r>
    </w:p>
    <w:p w14:paraId="3ADD380E" w14:textId="2DDCD8B8" w:rsidR="000B3E68" w:rsidRPr="004B6E3D" w:rsidRDefault="000B3E68" w:rsidP="00302C1E">
      <w:pPr>
        <w:pStyle w:val="MRPA1aiBullet"/>
        <w:spacing w:after="80"/>
      </w:pPr>
      <w:r w:rsidRPr="004B6E3D">
        <w:t>Alameda County:</w:t>
      </w:r>
      <w:r>
        <w:tab/>
      </w:r>
      <w:r w:rsidRPr="325070CF">
        <w:t>664</w:t>
      </w:r>
      <w:r w:rsidRPr="004B6E3D">
        <w:t xml:space="preserve"> acres (</w:t>
      </w:r>
      <w:r w:rsidRPr="325070CF">
        <w:t>28</w:t>
      </w:r>
      <w:r w:rsidRPr="004B6E3D">
        <w:t xml:space="preserve"> grams/</w:t>
      </w:r>
      <w:proofErr w:type="spellStart"/>
      <w:r w:rsidRPr="004B6E3D">
        <w:t>yr</w:t>
      </w:r>
      <w:proofErr w:type="spellEnd"/>
      <w:r w:rsidRPr="004B6E3D">
        <w:t xml:space="preserve">) </w:t>
      </w:r>
    </w:p>
    <w:p w14:paraId="53BC56C3" w14:textId="0A71FFDC" w:rsidR="000B3E68" w:rsidRPr="004B6E3D" w:rsidRDefault="000B3E68" w:rsidP="00302C1E">
      <w:pPr>
        <w:pStyle w:val="MRPA1aiBullet"/>
        <w:spacing w:after="80"/>
      </w:pPr>
      <w:r w:rsidRPr="004B6E3D">
        <w:t>Contra Costa County:</w:t>
      </w:r>
      <w:r>
        <w:tab/>
      </w:r>
      <w:r w:rsidRPr="325070CF">
        <w:t>664</w:t>
      </w:r>
      <w:r w:rsidRPr="004B6E3D">
        <w:t xml:space="preserve"> acres (</w:t>
      </w:r>
      <w:r w:rsidRPr="325070CF">
        <w:t>28</w:t>
      </w:r>
      <w:r w:rsidRPr="004B6E3D">
        <w:t xml:space="preserve"> grams/</w:t>
      </w:r>
      <w:proofErr w:type="spellStart"/>
      <w:r w:rsidRPr="004B6E3D">
        <w:t>yr</w:t>
      </w:r>
      <w:proofErr w:type="spellEnd"/>
      <w:r w:rsidRPr="004B6E3D">
        <w:t>)</w:t>
      </w:r>
    </w:p>
    <w:p w14:paraId="7B596355" w14:textId="0C72E92F" w:rsidR="000B3E68" w:rsidRPr="004B6E3D" w:rsidRDefault="000B3E68" w:rsidP="00302C1E">
      <w:pPr>
        <w:pStyle w:val="MRPA1aiBullet"/>
        <w:spacing w:after="80"/>
      </w:pPr>
      <w:r w:rsidRPr="004B6E3D">
        <w:t>San Mateo County:</w:t>
      </w:r>
      <w:r w:rsidRPr="004B6E3D">
        <w:tab/>
        <w:t>445 acres (19 grams/</w:t>
      </w:r>
      <w:proofErr w:type="spellStart"/>
      <w:r w:rsidRPr="004B6E3D">
        <w:t>yr</w:t>
      </w:r>
      <w:proofErr w:type="spellEnd"/>
      <w:r w:rsidRPr="004B6E3D">
        <w:t>)</w:t>
      </w:r>
    </w:p>
    <w:p w14:paraId="2F44B4AF" w14:textId="116D38C0" w:rsidR="000B3E68" w:rsidRPr="004B6E3D" w:rsidRDefault="000B3E68" w:rsidP="00302C1E">
      <w:pPr>
        <w:pStyle w:val="MRPA1aiBullet"/>
        <w:spacing w:after="80"/>
      </w:pPr>
      <w:r w:rsidRPr="004B6E3D">
        <w:t>Santa Clara County:</w:t>
      </w:r>
      <w:r w:rsidRPr="004B6E3D">
        <w:tab/>
        <w:t>664 acres (28 grams/</w:t>
      </w:r>
      <w:proofErr w:type="spellStart"/>
      <w:r w:rsidRPr="004B6E3D">
        <w:t>yr</w:t>
      </w:r>
      <w:proofErr w:type="spellEnd"/>
      <w:r w:rsidRPr="004B6E3D">
        <w:t>)</w:t>
      </w:r>
    </w:p>
    <w:p w14:paraId="79D45A56" w14:textId="2626E250" w:rsidR="000B3E68" w:rsidRPr="000B3E68" w:rsidRDefault="000B3E68" w:rsidP="009823E9">
      <w:pPr>
        <w:pStyle w:val="MRPA1aiBullet"/>
      </w:pPr>
      <w:r w:rsidRPr="004B6E3D">
        <w:t>Solano County:</w:t>
      </w:r>
      <w:r w:rsidRPr="004B6E3D">
        <w:tab/>
      </w:r>
      <w:r w:rsidR="00876568" w:rsidRPr="004B6E3D">
        <w:tab/>
      </w:r>
      <w:r w:rsidRPr="004B6E3D">
        <w:t>142 acres (6 grams/</w:t>
      </w:r>
      <w:proofErr w:type="spellStart"/>
      <w:r w:rsidRPr="004B6E3D">
        <w:t>yr</w:t>
      </w:r>
      <w:proofErr w:type="spellEnd"/>
      <w:r w:rsidRPr="004B6E3D">
        <w:t>)</w:t>
      </w:r>
    </w:p>
    <w:p w14:paraId="629AA15B" w14:textId="5271597C" w:rsidR="000B3E68" w:rsidRPr="000B3E68" w:rsidRDefault="000B3E68" w:rsidP="009823E9">
      <w:pPr>
        <w:pStyle w:val="MRPA1ainon-bold"/>
        <w:rPr>
          <w:rFonts w:eastAsiaTheme="minorEastAsia"/>
        </w:rPr>
      </w:pPr>
      <w:r w:rsidRPr="000B3E68">
        <w:rPr>
          <w:rFonts w:eastAsia="GKOFOG+PalatinoLinotype"/>
          <w:b/>
        </w:rPr>
        <w:lastRenderedPageBreak/>
        <w:t>Implementation Level</w:t>
      </w:r>
      <w:r w:rsidRPr="000B3E68">
        <w:t xml:space="preserve"> – Permittees shall, within the permit term, implement </w:t>
      </w:r>
      <w:r w:rsidR="00A41D66">
        <w:t xml:space="preserve">or cause to be implemented </w:t>
      </w:r>
      <w:r w:rsidRPr="000B3E68">
        <w:t xml:space="preserve">control measures (treatment controls, diversion to wastewater treatment plants, redevelopment (provided GSI implemented in compliance with </w:t>
      </w:r>
      <w:r w:rsidR="00436CF3">
        <w:t>Provision</w:t>
      </w:r>
      <w:r w:rsidRPr="000B3E68">
        <w:t xml:space="preserve"> C.3.b), enhanced operation and </w:t>
      </w:r>
      <w:r w:rsidR="00A41D66">
        <w:t>maintenance</w:t>
      </w:r>
      <w:r w:rsidR="00A41D66" w:rsidRPr="000B3E68">
        <w:t xml:space="preserve"> </w:t>
      </w:r>
      <w:r w:rsidRPr="000B3E68">
        <w:t xml:space="preserve">controls, or other controls) to comply with the performance metrics in Provision C.11.c.i. </w:t>
      </w:r>
      <w:r w:rsidR="009B531F">
        <w:t>U</w:t>
      </w:r>
      <w:r w:rsidR="009B531F" w:rsidRPr="009B531F">
        <w:t xml:space="preserve">se of conditionally-approved sizing criteria cited in section C.3.j(3)(b) for treatment control systems </w:t>
      </w:r>
      <w:r w:rsidR="009B531F">
        <w:t xml:space="preserve">will be considered </w:t>
      </w:r>
      <w:r w:rsidR="009B531F" w:rsidRPr="009B531F">
        <w:t>provided an analysis is performed, acceptable to the Executive Officer, to determine the reduced effectiveness of the facility sized according to these alternative criteria.</w:t>
      </w:r>
      <w:r w:rsidR="009B531F">
        <w:t xml:space="preserve"> </w:t>
      </w:r>
      <w:r w:rsidRPr="000B3E68">
        <w:t>If a Permittee chooses to comply by demonstrating mercury load reductions, it shall use</w:t>
      </w:r>
      <w:r w:rsidRPr="000B3E68" w:rsidDel="00344A44">
        <w:t xml:space="preserve"> </w:t>
      </w:r>
      <w:r w:rsidRPr="000B3E68">
        <w:t xml:space="preserve">accounting methods consistent with </w:t>
      </w:r>
      <w:r w:rsidR="00436CF3">
        <w:t xml:space="preserve">Provision </w:t>
      </w:r>
      <w:r w:rsidRPr="000B3E68">
        <w:t>C.11.a.</w:t>
      </w:r>
      <w:r w:rsidRPr="000B3E68">
        <w:rPr>
          <w:rFonts w:eastAsia="GKOFOG+PalatinoLinotype"/>
        </w:rPr>
        <w:t xml:space="preserve"> Implementation of treatment controls and stormwater diversion in mercury-contaminated catchments not designated as old industrial may count toward fulfillment of the required acreage.</w:t>
      </w:r>
      <w:r w:rsidRPr="000B3E68">
        <w:t xml:space="preserve"> In choosing locations for treatment controls and diversions, Permittees should focus on public rights-of-way and storm drain infrastructure in catchments containing known or suspected source areas or evidence of moderate to high mercury or PCBs soil concentrations (generally soil/sediment concentrations greater than 0.3 mg mercury/kg or 0.2 mg PCBs/kg). Treatment control systems must be designed and sized consistent with Provision C.3.d</w:t>
      </w:r>
      <w:r w:rsidR="00436CF3">
        <w:t xml:space="preserve"> –</w:t>
      </w:r>
      <w:r w:rsidRPr="000B3E68">
        <w:t xml:space="preserve"> (Numeric Sizing Criteria for Stormwater Treatment Systems). Permittees may choose to implement diversions to wastewater treatment systems to address this requirement. Because of the higher removal efficiency of wastewater treatment facilities, each acre addressed by routing stormwater to wastewater treatment facilities will be credited as 1.3 acres toward satisfying the treatment requirements provided that the diversion facilities are sized and operated consistent with the sizing requirements used for non-diversion treatment facilities.</w:t>
      </w:r>
    </w:p>
    <w:p w14:paraId="612D13AC" w14:textId="77777777" w:rsidR="000B3E68" w:rsidRPr="000B3E68" w:rsidRDefault="000B3E68" w:rsidP="009823E9">
      <w:pPr>
        <w:pStyle w:val="MRPA1ai"/>
        <w:rPr>
          <w:rFonts w:eastAsiaTheme="minorEastAsia"/>
        </w:rPr>
      </w:pPr>
      <w:r w:rsidRPr="000B3E68">
        <w:t>Reporting</w:t>
      </w:r>
    </w:p>
    <w:p w14:paraId="195891BE" w14:textId="6182DD96" w:rsidR="000B3E68" w:rsidRPr="000B3E68" w:rsidRDefault="00E75C08" w:rsidP="009823E9">
      <w:pPr>
        <w:pStyle w:val="MRPA1ai1"/>
        <w:rPr>
          <w:rFonts w:eastAsiaTheme="minorEastAsia"/>
        </w:rPr>
      </w:pPr>
      <w:r>
        <w:t>By March 31, 2023</w:t>
      </w:r>
      <w:r w:rsidR="000B3E68" w:rsidRPr="000B3E68">
        <w:t xml:space="preserve">, Permittees shall submit plans and schedules for implementing control measures and stormwater diversion to wastewater treatment facilities in old industrial areas to address mercury load reduction requirements included in this provision. This reporting shall include maps of the areas where control measures are to be implemented, the acreage of these catchments, and a description of design and sizing features all control measures, treatment devices and stormwater diversion facilities implemented for each treated catchment. </w:t>
      </w:r>
    </w:p>
    <w:p w14:paraId="75DBDAD8" w14:textId="747BA0C6" w:rsidR="000B3E68" w:rsidRPr="000B3E68" w:rsidRDefault="000B3E68" w:rsidP="009823E9">
      <w:pPr>
        <w:pStyle w:val="MRPA1ai1"/>
        <w:rPr>
          <w:rFonts w:eastAsiaTheme="minorEastAsia"/>
        </w:rPr>
      </w:pPr>
      <w:r w:rsidRPr="000B3E68">
        <w:rPr>
          <w:shd w:val="clear" w:color="auto" w:fill="FFFFFF"/>
        </w:rPr>
        <w:t>Beginning in 2023</w:t>
      </w:r>
      <w:proofErr w:type="gramStart"/>
      <w:r w:rsidRPr="000B3E68">
        <w:rPr>
          <w:shd w:val="clear" w:color="auto" w:fill="FFFFFF"/>
        </w:rPr>
        <w:t>, in</w:t>
      </w:r>
      <w:proofErr w:type="gramEnd"/>
      <w:r w:rsidRPr="000B3E68">
        <w:rPr>
          <w:shd w:val="clear" w:color="auto" w:fill="FFFFFF"/>
        </w:rPr>
        <w:t xml:space="preserve"> each Annual Report Permittees shall submit an account of control measure and stormwater diversion implementation consistent with the plan submitted in </w:t>
      </w:r>
      <w:r w:rsidR="00F25BA7">
        <w:t>March 2023</w:t>
      </w:r>
      <w:r w:rsidRPr="000B3E68">
        <w:rPr>
          <w:shd w:val="clear" w:color="auto" w:fill="FFFFFF"/>
        </w:rPr>
        <w:t xml:space="preserve"> and any modifications thereto. Reporting shall include </w:t>
      </w:r>
      <w:r w:rsidRPr="000B3E68">
        <w:rPr>
          <w:rFonts w:eastAsia="GKOFOG+PalatinoLinotype"/>
        </w:rPr>
        <w:t xml:space="preserve">maps of the areas treated, the acreage of </w:t>
      </w:r>
      <w:r w:rsidRPr="000B3E68">
        <w:rPr>
          <w:rFonts w:eastAsia="GKOFOG+PalatinoLinotype"/>
        </w:rPr>
        <w:lastRenderedPageBreak/>
        <w:t>catchments addressed, and a description of all control measures, installed treatment devices and routing facilities for each treated catchment.</w:t>
      </w:r>
    </w:p>
    <w:p w14:paraId="0E6792D9" w14:textId="072874FC" w:rsidR="000B3E68" w:rsidRPr="000B3E68" w:rsidRDefault="000B3E68" w:rsidP="009823E9">
      <w:pPr>
        <w:pStyle w:val="MRPA1ai1"/>
        <w:rPr>
          <w:shd w:val="clear" w:color="auto" w:fill="FFFFFF"/>
        </w:rPr>
      </w:pPr>
      <w:r w:rsidRPr="000B3E68">
        <w:rPr>
          <w:shd w:val="clear" w:color="auto" w:fill="FFFFFF"/>
        </w:rPr>
        <w:t xml:space="preserve">In their 2026 Annual Report, Permittees shall report as part of reporting under </w:t>
      </w:r>
      <w:r w:rsidR="005800FE">
        <w:rPr>
          <w:shd w:val="clear" w:color="auto" w:fill="FFFFFF"/>
        </w:rPr>
        <w:t xml:space="preserve">Provision </w:t>
      </w:r>
      <w:r w:rsidRPr="000B3E68">
        <w:rPr>
          <w:shd w:val="clear" w:color="auto" w:fill="FFFFFF"/>
        </w:rPr>
        <w:t>C.11.a.iii(2) on all control measures and stormwater diversion measures implemented during the permit term and provide the total acreage treated and an estimate of the total mercury mass load reduced resulting from this implementation.</w:t>
      </w:r>
    </w:p>
    <w:p w14:paraId="36794468" w14:textId="77777777" w:rsidR="000B3E68" w:rsidRPr="000B3E68" w:rsidRDefault="000B3E68" w:rsidP="00223BC9">
      <w:pPr>
        <w:pStyle w:val="MRPA1a"/>
        <w:rPr>
          <w:rFonts w:eastAsiaTheme="minorEastAsia"/>
        </w:rPr>
      </w:pPr>
      <w:r w:rsidRPr="000B3E68">
        <w:t xml:space="preserve">Mercury Collection and Recycling Implemented throughout the Region </w:t>
      </w:r>
    </w:p>
    <w:p w14:paraId="65421EBF" w14:textId="77777777" w:rsidR="000B3E68" w:rsidRPr="000B3E68" w:rsidRDefault="000B3E68" w:rsidP="009823E9">
      <w:pPr>
        <w:pStyle w:val="MRPA1ainon-bold"/>
        <w:rPr>
          <w:rFonts w:eastAsiaTheme="minorEastAsia"/>
        </w:rPr>
      </w:pPr>
      <w:r w:rsidRPr="000B3E68">
        <w:rPr>
          <w:b/>
        </w:rPr>
        <w:t>Task Description</w:t>
      </w:r>
      <w:r w:rsidRPr="000B3E68">
        <w:t xml:space="preserve"> –</w:t>
      </w:r>
      <w:r w:rsidRPr="000B3E68">
        <w:rPr>
          <w:color w:val="00000A"/>
          <w:shd w:val="clear" w:color="auto" w:fill="FFFFFF"/>
        </w:rPr>
        <w:t xml:space="preserve"> </w:t>
      </w:r>
      <w:r w:rsidRPr="000B3E68">
        <w:t>Permittees shall promote, facilitate, and/or participate in collection and recycling of mercury containing consumer products, devices, and equipment (e.g., thermometers, thermostats, switches, bulbs). Mercury is found in a wide variety of consumer products (e.g., fluorescent bulbs, thermostats, thermometers) that are subject to recycling requirements. These recycling efforts are already happening throughout the Region, and Provision C.11.d requires promotion, facilitation and/or participation in these region-wide recycling efforts to increase effectiveness and public participation.</w:t>
      </w:r>
    </w:p>
    <w:p w14:paraId="34A284D7" w14:textId="7BB8CA12" w:rsidR="000B3E68" w:rsidRPr="000B3E68" w:rsidRDefault="000B3E68" w:rsidP="009823E9">
      <w:pPr>
        <w:pStyle w:val="MRPA1ainon-bold"/>
        <w:rPr>
          <w:rFonts w:eastAsiaTheme="minorEastAsia"/>
        </w:rPr>
      </w:pPr>
      <w:r w:rsidRPr="000B3E68">
        <w:rPr>
          <w:rFonts w:eastAsia="GKOFOG+PalatinoLinotype"/>
          <w:b/>
        </w:rPr>
        <w:t>Implementation Level</w:t>
      </w:r>
      <w:r w:rsidRPr="000B3E68">
        <w:t xml:space="preserve"> – Permittees shall promote recycling of mercury-containing products and make efforts to increase effectiveness of these recycling efforts throughout the region. Recycling of mercury-containing bulbs and thermostats alone results in a regionwide load reduction of approximately 10 kg mercury per year</w:t>
      </w:r>
      <w:r w:rsidR="005800FE">
        <w:t>.</w:t>
      </w:r>
      <w:r w:rsidRPr="000B3E68">
        <w:rPr>
          <w:rStyle w:val="FootnoteReference"/>
        </w:rPr>
        <w:footnoteReference w:id="58"/>
      </w:r>
    </w:p>
    <w:p w14:paraId="59CF04D2" w14:textId="77777777" w:rsidR="000B3E68" w:rsidRPr="000B3E68" w:rsidRDefault="000B3E68" w:rsidP="009823E9">
      <w:pPr>
        <w:pStyle w:val="MRPA1ai"/>
        <w:rPr>
          <w:rFonts w:eastAsiaTheme="minorEastAsia"/>
        </w:rPr>
      </w:pPr>
      <w:r w:rsidRPr="000B3E68">
        <w:t>Reporting</w:t>
      </w:r>
    </w:p>
    <w:p w14:paraId="75F8C886" w14:textId="77777777" w:rsidR="000B3E68" w:rsidRPr="000B3E68" w:rsidRDefault="000B3E68" w:rsidP="009823E9">
      <w:pPr>
        <w:pStyle w:val="MRPA1ai1"/>
        <w:rPr>
          <w:lang w:eastAsia="ar-SA"/>
        </w:rPr>
      </w:pPr>
      <w:r w:rsidRPr="000B3E68">
        <w:rPr>
          <w:lang w:eastAsia="ar-SA"/>
        </w:rPr>
        <w:t xml:space="preserve">In each of the 2023 through 2026 Annual Reports, Permittees shall report on efforts to promote recycling of mercury-containing products and efforts to </w:t>
      </w:r>
      <w:r w:rsidRPr="00223BC9">
        <w:t>increase</w:t>
      </w:r>
      <w:r w:rsidRPr="000B3E68">
        <w:rPr>
          <w:lang w:eastAsia="ar-SA"/>
        </w:rPr>
        <w:t xml:space="preserve"> effectiveness of these recycling efforts. Permittees shall also report on the mass of mercury-containing material collected throughout the region along with an estimate of the mass of mercury contained in recycled material using the methodology contained in load reduction accounting system described and cited in the Fact Sheet.</w:t>
      </w:r>
    </w:p>
    <w:p w14:paraId="6431AD85" w14:textId="77777777" w:rsidR="000B3E68" w:rsidRPr="00302C1E" w:rsidRDefault="000B3E68" w:rsidP="00223BC9">
      <w:pPr>
        <w:pStyle w:val="MRPA1a"/>
      </w:pPr>
      <w:r w:rsidRPr="000B3E68">
        <w:t xml:space="preserve">Plan and Implement Green Stormwater Infrastructure to Reduce Mercury Loads </w:t>
      </w:r>
    </w:p>
    <w:p w14:paraId="60DAB66F" w14:textId="7B2D182F" w:rsidR="000B3E68" w:rsidRPr="000B3E68" w:rsidRDefault="000B3E68" w:rsidP="009823E9">
      <w:pPr>
        <w:pStyle w:val="MRPA1ainon-bold"/>
        <w:rPr>
          <w:rFonts w:eastAsiaTheme="minorEastAsia"/>
          <w:b/>
        </w:rPr>
      </w:pPr>
      <w:r w:rsidRPr="000B3E68">
        <w:rPr>
          <w:rFonts w:eastAsia="GKOFOG+PalatinoLinotype"/>
          <w:b/>
        </w:rPr>
        <w:t xml:space="preserve">Task Description </w:t>
      </w:r>
      <w:r w:rsidRPr="000B3E68">
        <w:t xml:space="preserve">– Permittees shall implement green stormwater infrastructure (GSI) projects during the term of the Permit consistent with implementing requirements in Provision C.3.j. </w:t>
      </w:r>
      <w:r w:rsidRPr="000B3E68">
        <w:rPr>
          <w:shd w:val="clear" w:color="auto" w:fill="FFFFFF"/>
        </w:rPr>
        <w:t xml:space="preserve">Implementation of green </w:t>
      </w:r>
      <w:r w:rsidRPr="000B3E68">
        <w:rPr>
          <w:shd w:val="clear" w:color="auto" w:fill="FFFFFF"/>
        </w:rPr>
        <w:lastRenderedPageBreak/>
        <w:t>stormwater infrastructure will result in a total estimated load reductions of 108 g mercury/</w:t>
      </w:r>
      <w:proofErr w:type="spellStart"/>
      <w:r w:rsidRPr="000B3E68">
        <w:rPr>
          <w:shd w:val="clear" w:color="auto" w:fill="FFFFFF"/>
        </w:rPr>
        <w:t>yr</w:t>
      </w:r>
      <w:proofErr w:type="spellEnd"/>
      <w:r w:rsidRPr="000B3E68">
        <w:rPr>
          <w:shd w:val="clear" w:color="auto" w:fill="FFFFFF"/>
        </w:rPr>
        <w:t xml:space="preserve"> (see Fact Sheet for basis of estimate</w:t>
      </w:r>
      <w:r w:rsidRPr="000B3E68" w:rsidDel="006A1BCA">
        <w:rPr>
          <w:shd w:val="clear" w:color="auto" w:fill="FFFFFF"/>
        </w:rPr>
        <w:t>)</w:t>
      </w:r>
      <w:r w:rsidRPr="000B3E68">
        <w:rPr>
          <w:shd w:val="clear" w:color="auto" w:fill="FFFFFF"/>
        </w:rPr>
        <w:t>.</w:t>
      </w:r>
    </w:p>
    <w:p w14:paraId="4195A87A" w14:textId="45D3D19A" w:rsidR="000B3E68" w:rsidRPr="000B3E68" w:rsidRDefault="000B3E68" w:rsidP="009823E9">
      <w:pPr>
        <w:pStyle w:val="MRPA1ainon-bold"/>
        <w:rPr>
          <w:rFonts w:eastAsiaTheme="minorEastAsia"/>
          <w:lang w:eastAsia="ar-SA"/>
        </w:rPr>
      </w:pPr>
      <w:r w:rsidRPr="000B3E68">
        <w:rPr>
          <w:rFonts w:eastAsia="GKOFOG+PalatinoLinotype"/>
          <w:b/>
        </w:rPr>
        <w:t xml:space="preserve">Implementation Level </w:t>
      </w:r>
      <w:r w:rsidRPr="000B3E68">
        <w:t>–</w:t>
      </w:r>
      <w:r w:rsidRPr="000B3E68">
        <w:rPr>
          <w:lang w:eastAsia="ar-SA"/>
        </w:rPr>
        <w:t xml:space="preserve"> The level of implementation is determined by the requirements of Provision C.3.</w:t>
      </w:r>
      <w:r w:rsidR="00911B90">
        <w:rPr>
          <w:lang w:eastAsia="ar-SA"/>
        </w:rPr>
        <w:t>j</w:t>
      </w:r>
      <w:r w:rsidRPr="000B3E68">
        <w:rPr>
          <w:lang w:eastAsia="ar-SA"/>
        </w:rPr>
        <w:t xml:space="preserve">. </w:t>
      </w:r>
    </w:p>
    <w:p w14:paraId="256D163B" w14:textId="77777777" w:rsidR="000B3E68" w:rsidRPr="000B3E68" w:rsidRDefault="000B3E68" w:rsidP="009823E9">
      <w:pPr>
        <w:pStyle w:val="MRPA1ai"/>
      </w:pPr>
      <w:r w:rsidRPr="000B3E68">
        <w:t>Reporting</w:t>
      </w:r>
    </w:p>
    <w:p w14:paraId="64FA9AF7" w14:textId="44A1DF74" w:rsidR="000B3E68" w:rsidRPr="000B3E68" w:rsidRDefault="000B3E68" w:rsidP="009823E9">
      <w:pPr>
        <w:pStyle w:val="MRPA1ai1"/>
        <w:rPr>
          <w:rFonts w:eastAsiaTheme="minorEastAsia"/>
        </w:rPr>
      </w:pPr>
      <w:r w:rsidRPr="000B3E68">
        <w:t xml:space="preserve">In their 2026 Annual Report, Permittees shall report as part of </w:t>
      </w:r>
      <w:r w:rsidR="004815BD">
        <w:t xml:space="preserve">Provision </w:t>
      </w:r>
      <w:r w:rsidRPr="000B3E68">
        <w:t>C.11.a.iii(2)) on all green stormwater projects (e.g., parcel-based, street ROW, and regional projects) implemented during the permit term and provide the total acreage treated and an estimate of the total mercury mass load reduced resulting from this implementation. This reporting shall include summary descriptions of the implemented projects including GSI type, location, and area.</w:t>
      </w:r>
    </w:p>
    <w:p w14:paraId="7D17E525" w14:textId="77777777" w:rsidR="000B3E68" w:rsidRPr="000B3E68" w:rsidRDefault="000B3E68" w:rsidP="00223BC9">
      <w:pPr>
        <w:pStyle w:val="MRPA1a"/>
      </w:pPr>
      <w:r w:rsidRPr="000B3E68">
        <w:t xml:space="preserve">Prepare Implementation Plan and Schedule to Achieve TMDL Wasteload Allocations </w:t>
      </w:r>
    </w:p>
    <w:p w14:paraId="18BEC078" w14:textId="77777777" w:rsidR="000B3E68" w:rsidRPr="000B3E68" w:rsidRDefault="000B3E68" w:rsidP="009823E9">
      <w:pPr>
        <w:pStyle w:val="MRPA1ainon-bold"/>
        <w:rPr>
          <w:rFonts w:eastAsiaTheme="minorEastAsia"/>
          <w:lang w:eastAsia="ar-SA"/>
        </w:rPr>
      </w:pPr>
      <w:r w:rsidRPr="000B3E68">
        <w:rPr>
          <w:rFonts w:eastAsia="GKOFOG+PalatinoLinotype"/>
          <w:b/>
        </w:rPr>
        <w:t>Task Description</w:t>
      </w:r>
      <w:r w:rsidRPr="000B3E68">
        <w:rPr>
          <w:rFonts w:eastAsia="GKOFOG+PalatinoLinotype"/>
        </w:rPr>
        <w:t xml:space="preserve"> </w:t>
      </w:r>
      <w:r w:rsidRPr="000B3E68">
        <w:rPr>
          <w:bCs/>
        </w:rPr>
        <w:t xml:space="preserve">– </w:t>
      </w:r>
      <w:r w:rsidRPr="000B3E68">
        <w:t>In 2020, Permittees submitted a Reasonable Assurance Analysis and plan (RAA) demonstrating</w:t>
      </w:r>
      <w:r w:rsidRPr="000B3E68">
        <w:rPr>
          <w:bCs/>
        </w:rPr>
        <w:t xml:space="preserve"> </w:t>
      </w:r>
      <w:r w:rsidRPr="000B3E68">
        <w:rPr>
          <w:lang w:eastAsia="ar-SA"/>
        </w:rPr>
        <w:t>that sufficient control measures will be implemented to attain the mercury TMDL wasteload allocations by 2028</w:t>
      </w:r>
      <w:r w:rsidRPr="000B3E68">
        <w:rPr>
          <w:bCs/>
        </w:rPr>
        <w:t xml:space="preserve">. </w:t>
      </w:r>
      <w:r w:rsidRPr="000B3E68">
        <w:rPr>
          <w:shd w:val="clear" w:color="auto" w:fill="FFFFFF"/>
          <w:lang w:eastAsia="ar-SA"/>
        </w:rPr>
        <w:t>Permittees shall evaluate the effectiveness of all mercury control measures and update the RAA as necessary. Updates can be focused on those control measures for which new information is available and for control measures not evaluated in previous efforts. Permittees shall also prepare detailed implementation plans for all control measures to be implemented in and inform permit requirements for the subsequent permit term.</w:t>
      </w:r>
    </w:p>
    <w:p w14:paraId="68EA712A" w14:textId="70953DFB" w:rsidR="000B3E68" w:rsidRPr="000B3E68" w:rsidRDefault="000B3E68" w:rsidP="009823E9">
      <w:pPr>
        <w:pStyle w:val="MRPA1ainon-bold"/>
        <w:rPr>
          <w:rFonts w:eastAsiaTheme="minorEastAsia"/>
        </w:rPr>
      </w:pPr>
      <w:r w:rsidRPr="000B3E68">
        <w:rPr>
          <w:rFonts w:eastAsia="GKOFOG+PalatinoLinotype"/>
          <w:b/>
        </w:rPr>
        <w:t>Implementation level</w:t>
      </w:r>
      <w:r w:rsidRPr="000B3E68">
        <w:rPr>
          <w:rFonts w:eastAsia="GKOFOG+PalatinoLinotype"/>
        </w:rPr>
        <w:t xml:space="preserve"> </w:t>
      </w:r>
      <w:r w:rsidRPr="000B3E68">
        <w:rPr>
          <w:bCs/>
        </w:rPr>
        <w:t xml:space="preserve">– </w:t>
      </w:r>
      <w:r w:rsidRPr="000B3E68">
        <w:rPr>
          <w:shd w:val="clear" w:color="auto" w:fill="FFFFFF"/>
        </w:rPr>
        <w:t>Permittees shall update, as necessary, their mercury control measures implementation plan and corresponding reasonable assurance analysis from the previous permit term (2015-2020, MRP</w:t>
      </w:r>
      <w:r w:rsidR="009551D7">
        <w:rPr>
          <w:shd w:val="clear" w:color="auto" w:fill="FFFFFF"/>
        </w:rPr>
        <w:t xml:space="preserve"> </w:t>
      </w:r>
      <w:r w:rsidRPr="000B3E68">
        <w:rPr>
          <w:shd w:val="clear" w:color="auto" w:fill="FFFFFF"/>
        </w:rPr>
        <w:t xml:space="preserve">2). The update may be focused on control measures for which new information is available or </w:t>
      </w:r>
      <w:proofErr w:type="gramStart"/>
      <w:r w:rsidRPr="000B3E68">
        <w:rPr>
          <w:shd w:val="clear" w:color="auto" w:fill="FFFFFF"/>
        </w:rPr>
        <w:t>for</w:t>
      </w:r>
      <w:proofErr w:type="gramEnd"/>
      <w:r w:rsidRPr="000B3E68">
        <w:rPr>
          <w:shd w:val="clear" w:color="auto" w:fill="FFFFFF"/>
        </w:rPr>
        <w:t xml:space="preserve"> those control measures not previously evaluated. The long-term plan must:</w:t>
      </w:r>
    </w:p>
    <w:p w14:paraId="05045398" w14:textId="77777777" w:rsidR="000B3E68" w:rsidRPr="000B3E68" w:rsidRDefault="000B3E68" w:rsidP="009823E9">
      <w:pPr>
        <w:pStyle w:val="MRPA1ai1"/>
        <w:rPr>
          <w:rFonts w:eastAsiaTheme="minorEastAsia"/>
        </w:rPr>
      </w:pPr>
      <w:r w:rsidRPr="000B3E68">
        <w:rPr>
          <w:shd w:val="clear" w:color="auto" w:fill="FFFFFF"/>
        </w:rPr>
        <w:t xml:space="preserve">Identify all technically and economically feasible mercury control measures to be implemented (including GSI projects); and </w:t>
      </w:r>
    </w:p>
    <w:p w14:paraId="1207A0F3" w14:textId="77777777" w:rsidR="000B3E68" w:rsidRPr="000B3E68" w:rsidRDefault="000B3E68" w:rsidP="009823E9">
      <w:pPr>
        <w:pStyle w:val="MRPA1ai1"/>
        <w:rPr>
          <w:rFonts w:eastAsiaTheme="minorEastAsia"/>
        </w:rPr>
      </w:pPr>
      <w:r w:rsidRPr="000B3E68">
        <w:rPr>
          <w:shd w:val="clear" w:color="auto" w:fill="FFFFFF"/>
        </w:rPr>
        <w:t xml:space="preserve">Include a schedule according to which these technically and economically feasible control measures will be fully implemented; and </w:t>
      </w:r>
    </w:p>
    <w:p w14:paraId="6F40C8B9" w14:textId="5E38EDC9" w:rsidR="000B3E68" w:rsidRPr="000B3E68" w:rsidRDefault="000B3E68" w:rsidP="009823E9">
      <w:pPr>
        <w:pStyle w:val="MRPA1ai1"/>
        <w:rPr>
          <w:rFonts w:eastAsiaTheme="minorEastAsia"/>
        </w:rPr>
      </w:pPr>
      <w:r w:rsidRPr="000B3E68">
        <w:rPr>
          <w:shd w:val="clear" w:color="auto" w:fill="FFFFFF"/>
        </w:rPr>
        <w:t>Provide an evaluation and quantification of the mercury load reduction of such measures as well as an evaluation of costs, control measure efficiency and significant environmental impacts resulting from their implementation.</w:t>
      </w:r>
    </w:p>
    <w:p w14:paraId="2361520D" w14:textId="469ABAF3" w:rsidR="000B3E68" w:rsidRPr="000B3E68" w:rsidRDefault="000B3E68" w:rsidP="009823E9">
      <w:pPr>
        <w:pStyle w:val="MRPA1aiBody"/>
      </w:pPr>
      <w:r w:rsidRPr="000B3E68">
        <w:lastRenderedPageBreak/>
        <w:t>Additionally, Permittees shall identify all specific control measures to be implemented, the intensity of control measure implementation, and the estimated load reduction benefit from control measures implemented during the subsequent permit term. This implementation plan must include:</w:t>
      </w:r>
    </w:p>
    <w:p w14:paraId="6795857A" w14:textId="77777777" w:rsidR="000B3E68" w:rsidRPr="005B023F" w:rsidRDefault="000B3E68" w:rsidP="000655D9">
      <w:pPr>
        <w:pStyle w:val="MRPA1ai1"/>
        <w:rPr>
          <w:rFonts w:eastAsiaTheme="minorEastAsia"/>
        </w:rPr>
      </w:pPr>
      <w:r w:rsidRPr="000B3E68">
        <w:t xml:space="preserve">Identification of all control measures implemented during the current permit term and any additional control measures to be implemented in the subsequent permit term; </w:t>
      </w:r>
    </w:p>
    <w:p w14:paraId="6E2E8178" w14:textId="77777777" w:rsidR="000B3E68" w:rsidRPr="000B3E68" w:rsidRDefault="000B3E68" w:rsidP="009823E9">
      <w:pPr>
        <w:pStyle w:val="MRPA1ai1"/>
      </w:pPr>
      <w:r w:rsidRPr="000B3E68">
        <w:t xml:space="preserve">A description of the intensity or extent of control measure implementation (e.g., acres treated, acres investigated for source areas, types of roadway projects for which protocols applied, etc.); </w:t>
      </w:r>
    </w:p>
    <w:p w14:paraId="0929C4DE" w14:textId="77777777" w:rsidR="000B3E68" w:rsidRPr="000B3E68" w:rsidRDefault="000B3E68" w:rsidP="009823E9">
      <w:pPr>
        <w:pStyle w:val="MRPA1ai1"/>
      </w:pPr>
      <w:r w:rsidRPr="000B3E68">
        <w:t>Identification of accountability metrics to track during the subsequent permit corresponding to the proposed implementation intensity; and</w:t>
      </w:r>
    </w:p>
    <w:p w14:paraId="22723E42" w14:textId="73AA7FCB" w:rsidR="000B3E68" w:rsidRPr="000B3E68" w:rsidRDefault="000B3E68" w:rsidP="009823E9">
      <w:pPr>
        <w:pStyle w:val="MRPA1ai1"/>
      </w:pPr>
      <w:r w:rsidRPr="000B3E68">
        <w:t xml:space="preserve">Estimates for load reductions to be achieved through implementation of control measures during subsequent permit term at the proposed intensity. </w:t>
      </w:r>
    </w:p>
    <w:p w14:paraId="13CB3A01" w14:textId="77777777" w:rsidR="000B3E68" w:rsidRPr="000B3E68" w:rsidRDefault="000B3E68" w:rsidP="009823E9">
      <w:pPr>
        <w:pStyle w:val="MRPA1ainon-bold"/>
        <w:rPr>
          <w:rFonts w:eastAsiaTheme="minorEastAsia"/>
          <w:lang w:eastAsia="ar-SA"/>
        </w:rPr>
      </w:pPr>
      <w:r w:rsidRPr="000B3E68">
        <w:rPr>
          <w:b/>
        </w:rPr>
        <w:t xml:space="preserve">Reporting </w:t>
      </w:r>
      <w:r w:rsidRPr="000B3E68">
        <w:t>– Permittees shall submit the updated plan and schedule no later than March 31, 2026.</w:t>
      </w:r>
    </w:p>
    <w:p w14:paraId="767CEB89" w14:textId="77777777" w:rsidR="000B3E68" w:rsidRPr="000B3E68" w:rsidRDefault="000B3E68" w:rsidP="00223BC9">
      <w:pPr>
        <w:pStyle w:val="MRPA1a"/>
      </w:pPr>
      <w:r w:rsidRPr="000B3E68">
        <w:t xml:space="preserve">Fate and Transport Study of Mercury: Urban Runoff Impact on San Francisco Bay Margins  </w:t>
      </w:r>
    </w:p>
    <w:p w14:paraId="3164E94C" w14:textId="77777777" w:rsidR="000B3E68" w:rsidRPr="000B3E68" w:rsidRDefault="000B3E68" w:rsidP="009823E9">
      <w:pPr>
        <w:pStyle w:val="MRPA1ainon-bold"/>
        <w:rPr>
          <w:rFonts w:eastAsiaTheme="minorEastAsia"/>
        </w:rPr>
      </w:pPr>
      <w:r w:rsidRPr="000B3E68">
        <w:rPr>
          <w:rFonts w:eastAsiaTheme="minorEastAsia"/>
          <w:b/>
        </w:rPr>
        <w:t>Task Description</w:t>
      </w:r>
      <w:r w:rsidRPr="000B3E68">
        <w:rPr>
          <w:rFonts w:eastAsiaTheme="minorEastAsia"/>
        </w:rPr>
        <w:t xml:space="preserve"> – The Permittees shall c</w:t>
      </w:r>
      <w:r w:rsidRPr="000B3E68">
        <w:t>onduct or cause to be conducted studies concerning the fate, transport, and biological uptake of mercury discharged from urban runoff to San Francisco Bay margin areas. The studies should focus on near-shore areas contaminated with mercury from historical activity and the expected trajectory of recovery as sources from local watersheds are reduced.</w:t>
      </w:r>
    </w:p>
    <w:p w14:paraId="0756CC46" w14:textId="77777777" w:rsidR="000B3E68" w:rsidRPr="000B3E68" w:rsidRDefault="000B3E68" w:rsidP="009823E9">
      <w:pPr>
        <w:pStyle w:val="MRPA1ainon-bold"/>
      </w:pPr>
      <w:r w:rsidRPr="000B3E68">
        <w:rPr>
          <w:b/>
        </w:rPr>
        <w:t>Implementation Level</w:t>
      </w:r>
      <w:r w:rsidRPr="000B3E68">
        <w:t xml:space="preserve"> – The specific information needs include understanding the in-Bay transport of mercury discharged in urban runoff, the sediment and food web mercury concentrations in margin areas receiving urban runoff, the influence of urban runoff on the patterns of food web mercury accumulation, especially in Bay margins, and the identification of drainages where urban runoff mercury are particularly important in food web accumulation.</w:t>
      </w:r>
    </w:p>
    <w:p w14:paraId="27E74DBB" w14:textId="77777777" w:rsidR="000B3E68" w:rsidRPr="000B3E68" w:rsidRDefault="000B3E68" w:rsidP="009823E9">
      <w:pPr>
        <w:pStyle w:val="MRPA1ainon-bold"/>
        <w:rPr>
          <w:rFonts w:eastAsiaTheme="minorEastAsia"/>
        </w:rPr>
      </w:pPr>
      <w:r w:rsidRPr="000B3E68">
        <w:rPr>
          <w:b/>
        </w:rPr>
        <w:t>Reporting</w:t>
      </w:r>
      <w:r w:rsidRPr="000B3E68">
        <w:t xml:space="preserve"> – The </w:t>
      </w:r>
      <w:r w:rsidRPr="000B3E68">
        <w:rPr>
          <w:rFonts w:eastAsiaTheme="minorEastAsia"/>
        </w:rPr>
        <w:t>Permittees shall s</w:t>
      </w:r>
      <w:r w:rsidRPr="000B3E68">
        <w:t xml:space="preserve">ubmit in their 2023 Annual Report a </w:t>
      </w:r>
      <w:proofErr w:type="gramStart"/>
      <w:r w:rsidRPr="000B3E68">
        <w:t>workplan</w:t>
      </w:r>
      <w:proofErr w:type="gramEnd"/>
      <w:r w:rsidRPr="000B3E68">
        <w:t xml:space="preserve"> describing the specific </w:t>
      </w:r>
      <w:proofErr w:type="gramStart"/>
      <w:r w:rsidRPr="000B3E68">
        <w:t>manner in which</w:t>
      </w:r>
      <w:proofErr w:type="gramEnd"/>
      <w:r w:rsidRPr="000B3E68">
        <w:t xml:space="preserve"> these information needs will be accomplished and describing the studies to be performed with a preliminary schedule. The </w:t>
      </w:r>
      <w:r w:rsidRPr="000B3E68">
        <w:rPr>
          <w:rFonts w:eastAsiaTheme="minorEastAsia"/>
        </w:rPr>
        <w:t>Permittees shall r</w:t>
      </w:r>
      <w:r w:rsidRPr="000B3E68">
        <w:t>eport</w:t>
      </w:r>
      <w:r w:rsidRPr="000B3E68">
        <w:rPr>
          <w:rFonts w:eastAsiaTheme="minorEastAsia"/>
        </w:rPr>
        <w:t xml:space="preserve"> on </w:t>
      </w:r>
      <w:proofErr w:type="gramStart"/>
      <w:r w:rsidRPr="000B3E68">
        <w:rPr>
          <w:rFonts w:eastAsiaTheme="minorEastAsia"/>
        </w:rPr>
        <w:t>status</w:t>
      </w:r>
      <w:proofErr w:type="gramEnd"/>
      <w:r w:rsidRPr="000B3E68">
        <w:rPr>
          <w:rFonts w:eastAsiaTheme="minorEastAsia"/>
        </w:rPr>
        <w:t xml:space="preserve"> of the studies in their 2023 Annual Report. The Permittees shall </w:t>
      </w:r>
      <w:r w:rsidRPr="000B3E68">
        <w:t xml:space="preserve">report in the March 15, 2026, Integrated Monitoring Report the findings and results of the studies completed, planned, </w:t>
      </w:r>
      <w:r w:rsidRPr="000B3E68">
        <w:lastRenderedPageBreak/>
        <w:t>or in progress as well as implications of studies on potential control measures to be investigated, piloted, or implemented in future permit cycles.</w:t>
      </w:r>
    </w:p>
    <w:p w14:paraId="6F9DD087" w14:textId="3B72A965" w:rsidR="000B3E68" w:rsidRPr="00E23487" w:rsidRDefault="000B3E68" w:rsidP="00223BC9">
      <w:pPr>
        <w:pStyle w:val="MRPA1a"/>
      </w:pPr>
      <w:r w:rsidRPr="000B3E68">
        <w:t xml:space="preserve">Implement a Risk Reduction Program </w:t>
      </w:r>
    </w:p>
    <w:p w14:paraId="1455C3D5" w14:textId="6A1CDC95" w:rsidR="000B3E68" w:rsidRPr="000B3E68" w:rsidRDefault="000B3E68" w:rsidP="009823E9">
      <w:pPr>
        <w:pStyle w:val="MRPA1ainon-bold"/>
        <w:rPr>
          <w:rFonts w:eastAsiaTheme="minorEastAsia"/>
        </w:rPr>
      </w:pPr>
      <w:r w:rsidRPr="000B3E68">
        <w:rPr>
          <w:b/>
          <w:shd w:val="clear" w:color="auto" w:fill="FFFFFF"/>
        </w:rPr>
        <w:t>Task Description</w:t>
      </w:r>
      <w:r w:rsidRPr="000B3E68">
        <w:rPr>
          <w:shd w:val="clear" w:color="auto" w:fill="FFFFFF"/>
        </w:rPr>
        <w:t xml:space="preserve"> – The Permittees shall conduct an ongoing risk reduction program to address public health impacts of mercury in San Francisco Bay/Delta fish. The fish risk reduction program shall take actions to reduce actual and potential health risks in those people and communities most likely to consume San Francisco Bay-caught fish, such as subsistence </w:t>
      </w:r>
      <w:r w:rsidR="009336EE">
        <w:t>anglers</w:t>
      </w:r>
      <w:r w:rsidR="009336EE" w:rsidRPr="000B3E68">
        <w:rPr>
          <w:shd w:val="clear" w:color="auto" w:fill="FFFFFF"/>
        </w:rPr>
        <w:t xml:space="preserve"> </w:t>
      </w:r>
      <w:r w:rsidRPr="000B3E68">
        <w:rPr>
          <w:shd w:val="clear" w:color="auto" w:fill="FFFFFF"/>
        </w:rPr>
        <w:t>and their families. The risk reduction framework developed in the previous permit term, which funded community-based organizations to develop and deliver appropriate communications to appropriately targeted individuals and communities, is an appropriate approach. Permittees should work with local health departments, the Bay Area Clean Water Agencies, and the Western States Petroleum Association to leverage resources for this program and to appropriately target at-risk populations.</w:t>
      </w:r>
    </w:p>
    <w:p w14:paraId="39466E5D" w14:textId="77777777" w:rsidR="000B3E68" w:rsidRPr="000B3E68" w:rsidRDefault="000B3E68" w:rsidP="009823E9">
      <w:pPr>
        <w:pStyle w:val="MRPA1ainon-bold"/>
        <w:rPr>
          <w:rFonts w:eastAsiaTheme="minorEastAsia"/>
        </w:rPr>
      </w:pPr>
      <w:r w:rsidRPr="000B3E68">
        <w:rPr>
          <w:b/>
          <w:shd w:val="clear" w:color="auto" w:fill="FFFFFF"/>
        </w:rPr>
        <w:t>Implementation Level</w:t>
      </w:r>
      <w:r w:rsidRPr="000B3E68">
        <w:rPr>
          <w:shd w:val="clear" w:color="auto" w:fill="FFFFFF"/>
        </w:rPr>
        <w:t xml:space="preserve"> </w:t>
      </w:r>
      <w:r w:rsidRPr="000B3E68">
        <w:t>–</w:t>
      </w:r>
      <w:r w:rsidRPr="000B3E68">
        <w:rPr>
          <w:shd w:val="clear" w:color="auto" w:fill="FFFFFF"/>
        </w:rPr>
        <w:t xml:space="preserve"> At a minimum, Permittees shall conduct or cause to be conducted an ongoing risk reduction program with the potential to reach 3,000 individuals annually who are likely consumers of San Francisco Bay-caught fish. Permittees are encouraged to collaborate with San Francisco Bay industrial and wastewater discharger agencies in meeting this requirement. </w:t>
      </w:r>
      <w:r w:rsidRPr="000B3E68">
        <w:t xml:space="preserve">In year four of the Permit term, Permittees shall evaluate the effectiveness of their risk reduction program. </w:t>
      </w:r>
    </w:p>
    <w:p w14:paraId="4F6F9B52" w14:textId="4CB458B3" w:rsidR="007E4720" w:rsidRPr="00707EF5" w:rsidRDefault="000B3E68" w:rsidP="00302C1E">
      <w:pPr>
        <w:pStyle w:val="MRPA1ainon-bold"/>
        <w:spacing w:after="0" w:line="240" w:lineRule="auto"/>
        <w:contextualSpacing/>
        <w:rPr>
          <w:rFonts w:eastAsia="Times New Roman"/>
        </w:rPr>
        <w:sectPr w:rsidR="007E4720" w:rsidRPr="00707EF5" w:rsidSect="00776A00">
          <w:headerReference w:type="even" r:id="rId80"/>
          <w:headerReference w:type="default" r:id="rId81"/>
          <w:footerReference w:type="default" r:id="rId82"/>
          <w:headerReference w:type="first" r:id="rId83"/>
          <w:pgSz w:w="12240" w:h="15840"/>
          <w:pgMar w:top="1440" w:right="1440" w:bottom="1440" w:left="1440" w:header="360" w:footer="720" w:gutter="0"/>
          <w:pgNumType w:start="1"/>
          <w:cols w:space="720"/>
          <w:docGrid w:linePitch="299"/>
        </w:sectPr>
      </w:pPr>
      <w:r w:rsidRPr="000B3E68">
        <w:rPr>
          <w:b/>
        </w:rPr>
        <w:t>Reporting</w:t>
      </w:r>
      <w:r w:rsidRPr="000B3E68">
        <w:t xml:space="preserve"> – The Permittees shall report on the status of the risk reduction program in each of their Annual Reports, including a brief description of actions taken, an estimate of the number of people reached, and why these people are deemed likely to consume Bay fish. The Permittees shall report the findings of the effectiveness evaluation of their risk reduction program in their 2026 Annual Report.</w:t>
      </w:r>
    </w:p>
    <w:p w14:paraId="4EE92A8B" w14:textId="77777777" w:rsidR="00143ABA" w:rsidRPr="00143ABA" w:rsidRDefault="00143ABA" w:rsidP="00776A00">
      <w:pPr>
        <w:pStyle w:val="MRPA1"/>
      </w:pPr>
      <w:r w:rsidRPr="00143ABA">
        <w:lastRenderedPageBreak/>
        <w:t>Polychlorinated Biphenyls (PCBs) Controls</w:t>
      </w:r>
    </w:p>
    <w:p w14:paraId="65F5DCA3" w14:textId="7393A710" w:rsidR="00143ABA" w:rsidRPr="00143ABA" w:rsidRDefault="00143ABA" w:rsidP="00776A00">
      <w:pPr>
        <w:pStyle w:val="MRPABody"/>
        <w:ind w:left="720"/>
      </w:pPr>
      <w:r w:rsidRPr="00143ABA">
        <w:t>The Permittees shall implement the following control program for PCBs. This control program consists of load reduction assessment, source control measures, treatment control measures, measures to reduce risk to consumers of Bay fish, and reporting on all these measures according to the provisions below. The provisions implement the urban runoff requirements of the PCBs TMDL</w:t>
      </w:r>
      <w:r w:rsidR="004D7FA8">
        <w:t xml:space="preserve"> for those water</w:t>
      </w:r>
      <w:r w:rsidR="00273D0D">
        <w:t>s</w:t>
      </w:r>
      <w:r w:rsidR="004D7FA8">
        <w:t xml:space="preserve"> identified therein</w:t>
      </w:r>
      <w:r w:rsidRPr="00143ABA">
        <w:t>. By implementing the PCBs control measure program requirements, Permittees will make substantial progress (an estimated 1.</w:t>
      </w:r>
      <w:r>
        <w:t>47</w:t>
      </w:r>
      <w:r w:rsidRPr="00143ABA">
        <w:t xml:space="preserve"> kg/</w:t>
      </w:r>
      <w:proofErr w:type="spellStart"/>
      <w:r w:rsidRPr="00143ABA">
        <w:t>yr</w:t>
      </w:r>
      <w:proofErr w:type="spellEnd"/>
      <w:r w:rsidRPr="00143ABA">
        <w:t xml:space="preserve"> of additional load reduction) toward achieving the urban runoff PCBs wasteload allocation from the TMDL. Of the 2 kg/</w:t>
      </w:r>
      <w:proofErr w:type="spellStart"/>
      <w:r w:rsidRPr="00143ABA">
        <w:t>yr</w:t>
      </w:r>
      <w:proofErr w:type="spellEnd"/>
      <w:r w:rsidRPr="00143ABA">
        <w:t xml:space="preserve"> overall load allocation for urban runoff sources for the entire region, 1.</w:t>
      </w:r>
      <w:r>
        <w:t>47</w:t>
      </w:r>
      <w:r w:rsidRPr="00143ABA">
        <w:t xml:space="preserve"> kg/</w:t>
      </w:r>
      <w:proofErr w:type="spellStart"/>
      <w:r w:rsidRPr="00143ABA">
        <w:t>yr</w:t>
      </w:r>
      <w:proofErr w:type="spellEnd"/>
      <w:r w:rsidRPr="00143ABA">
        <w:t xml:space="preserve"> has been allocated to Permittees, and loads must be reduced to this level by March 2030. This PCBs wasteload allocation represents a load reduction from all urban runoff sources to the Bay of approximately 18 kg/</w:t>
      </w:r>
      <w:proofErr w:type="spellStart"/>
      <w:r w:rsidRPr="00143ABA">
        <w:t>yr</w:t>
      </w:r>
      <w:proofErr w:type="spellEnd"/>
      <w:r w:rsidRPr="00143ABA">
        <w:t xml:space="preserve"> (14.4 kg/</w:t>
      </w:r>
      <w:proofErr w:type="spellStart"/>
      <w:r w:rsidRPr="00143ABA">
        <w:t>yr</w:t>
      </w:r>
      <w:proofErr w:type="spellEnd"/>
      <w:r w:rsidRPr="00143ABA">
        <w:t xml:space="preserve"> from Permittees) compared to loads estimated using data collected in 2003. The Permittees may comply with any requirement of this Provision through a collaborative effort and are encouraged to do so.</w:t>
      </w:r>
    </w:p>
    <w:p w14:paraId="241E3767" w14:textId="76CAC6FB" w:rsidR="00143ABA" w:rsidRPr="00835D53" w:rsidRDefault="00143ABA" w:rsidP="00223BC9">
      <w:pPr>
        <w:pStyle w:val="MRPA1a"/>
      </w:pPr>
      <w:r w:rsidRPr="003D7F1C">
        <w:t>Assess PCBs Load Reductions from Stormwater</w:t>
      </w:r>
    </w:p>
    <w:p w14:paraId="36402A42" w14:textId="77777777" w:rsidR="00143ABA" w:rsidRPr="00143ABA" w:rsidRDefault="00143ABA" w:rsidP="009823E9">
      <w:pPr>
        <w:pStyle w:val="MRPA1ainon-bold"/>
        <w:rPr>
          <w:rFonts w:eastAsiaTheme="minorEastAsia"/>
        </w:rPr>
      </w:pPr>
      <w:r w:rsidRPr="00143ABA">
        <w:rPr>
          <w:b/>
        </w:rPr>
        <w:t>Task Description</w:t>
      </w:r>
      <w:r w:rsidRPr="00143ABA">
        <w:t xml:space="preserve"> – The Permittees shall implement an assessment methodology and data collection program to quantify, in a technically sound manner, PCBs loads reduced through implementation of pollution prevention, source control, and treatment control, green stormwater infrastructure and other measures taken as part of the PCBs control program defined by this provision. A technically sound load reduction accounting system is described in the Fact Sheet and is based on information submitted by Permittees in the January 2014 Integrated Monitoring Report and updated through reporting during the last Permit term as part of Reasonable Assurance Analysis reporting submitted by all Programs in September 2020. This accounting system describes calculation methodologies, data requirements, and model parameters used to quantify the load reduction for each type of control measure. The Permittees shall use the assessment methodology to demonstrate the load reductions achieved during this Permit term as well as progress toward achieving the MRP program area PCBs TMDL wasteload allocations. The Permittees shall update this assessment methodology as necessary for use in the subsequent permit term.</w:t>
      </w:r>
    </w:p>
    <w:p w14:paraId="56A1F686" w14:textId="027D0E79" w:rsidR="00143ABA" w:rsidRPr="00143ABA" w:rsidRDefault="00143ABA" w:rsidP="009823E9">
      <w:pPr>
        <w:pStyle w:val="MRPA1ainon-bold"/>
      </w:pPr>
      <w:r w:rsidRPr="00143ABA">
        <w:rPr>
          <w:b/>
        </w:rPr>
        <w:t>Implementation Level</w:t>
      </w:r>
      <w:r w:rsidRPr="00143ABA">
        <w:t xml:space="preserve"> – The Permittees shall quantify the PCBs load reductions achieved through all the pollution prevention, source control, green stormwater infrastructure, and other treatment control measures implemented during this Permit term as described in Provisions C.12.b through C.12.g. For this Permit term, the Permittees will achieve an estimated regionwide total load reduction of 1.</w:t>
      </w:r>
      <w:r w:rsidR="0040376D">
        <w:t>47</w:t>
      </w:r>
      <w:r w:rsidRPr="00143ABA">
        <w:t xml:space="preserve"> kg/</w:t>
      </w:r>
      <w:proofErr w:type="spellStart"/>
      <w:r w:rsidRPr="00143ABA">
        <w:t>yr</w:t>
      </w:r>
      <w:proofErr w:type="spellEnd"/>
      <w:r w:rsidRPr="00143ABA">
        <w:t xml:space="preserve"> PCBs if they implement effective PCBs control measures consistent with all requirements of Provisions C.12.b through </w:t>
      </w:r>
      <w:r w:rsidRPr="00143ABA">
        <w:lastRenderedPageBreak/>
        <w:t>C.12.g. The Permittee-specific portion of the regionwide PCBs load reduction estimate shall be based on the proportion of county population in each municipality.</w:t>
      </w:r>
    </w:p>
    <w:p w14:paraId="1E7B56A3" w14:textId="77777777" w:rsidR="00143ABA" w:rsidRPr="00143ABA" w:rsidRDefault="00143ABA" w:rsidP="009823E9">
      <w:pPr>
        <w:pStyle w:val="MRPA1ai"/>
        <w:rPr>
          <w:rFonts w:eastAsiaTheme="minorEastAsia"/>
        </w:rPr>
      </w:pPr>
      <w:r w:rsidRPr="00143ABA">
        <w:t xml:space="preserve">Reporting </w:t>
      </w:r>
    </w:p>
    <w:p w14:paraId="7CB76A87" w14:textId="77777777" w:rsidR="00143ABA" w:rsidRPr="00143ABA" w:rsidRDefault="00143ABA" w:rsidP="009823E9">
      <w:pPr>
        <w:pStyle w:val="MRPA1ai1"/>
      </w:pPr>
      <w:r w:rsidRPr="00143ABA">
        <w:t xml:space="preserve">In each Annual Report, Permittees shall submit documentation confirming that all control measures effectuated during the previous Permit term for which load reduction credit was recognized continue to be implemented at an intensity sufficient to maintain the credited load reduction. </w:t>
      </w:r>
    </w:p>
    <w:p w14:paraId="237EA98B" w14:textId="77777777" w:rsidR="00143ABA" w:rsidRPr="00143ABA" w:rsidRDefault="00143ABA" w:rsidP="009823E9">
      <w:pPr>
        <w:pStyle w:val="MRPA1ai1"/>
        <w:rPr>
          <w:rFonts w:eastAsiaTheme="minorEastAsia"/>
        </w:rPr>
      </w:pPr>
      <w:r w:rsidRPr="00143ABA">
        <w:t>In the 2026 Annual Report, Permittees shall report the total loads reduced using the assessment methodologies described and cited in the Fact Sheet to demonstrate cumulative PCBs load reduced from each control measure implemented since the beginning of the Permit term. This report shall also include an estimate of load reductions from control measures taking place after the 2026 Annual Report submittal but before the end of the permit term. Permittees shall submit all supporting data and information necessary to substantiate the load reduction estimates.</w:t>
      </w:r>
    </w:p>
    <w:p w14:paraId="68B8DD18" w14:textId="180499AC" w:rsidR="00143ABA" w:rsidRPr="00707EF5" w:rsidRDefault="00143ABA" w:rsidP="004F422B">
      <w:pPr>
        <w:pStyle w:val="MRPA1ai1"/>
      </w:pPr>
      <w:r w:rsidRPr="00143ABA">
        <w:t>In their 2026 Annual Report, the Permittees shall submit, for Executive Officer approval, any refinements, if necessary, to the measurement and estimation methodologies to assess PCBs load reductions from control measures in the subsequent Permit. Any refinements to the methodologies shall be subject to public review.</w:t>
      </w:r>
    </w:p>
    <w:p w14:paraId="1706C082" w14:textId="4311FD2F" w:rsidR="00143ABA" w:rsidRPr="00143ABA" w:rsidRDefault="00143ABA" w:rsidP="00223BC9">
      <w:pPr>
        <w:pStyle w:val="MRPA1a"/>
      </w:pPr>
      <w:r w:rsidRPr="00143ABA">
        <w:t>Program for Source Property Identification and Abatement</w:t>
      </w:r>
    </w:p>
    <w:p w14:paraId="7913E615" w14:textId="77777777" w:rsidR="00143ABA" w:rsidRPr="00143ABA" w:rsidRDefault="00143ABA" w:rsidP="009823E9">
      <w:pPr>
        <w:pStyle w:val="MRPA1ainon-bold"/>
        <w:rPr>
          <w:rFonts w:eastAsiaTheme="minorEastAsia"/>
        </w:rPr>
      </w:pPr>
      <w:r w:rsidRPr="00143ABA">
        <w:rPr>
          <w:b/>
        </w:rPr>
        <w:t>Task Description</w:t>
      </w:r>
      <w:r w:rsidRPr="00143ABA">
        <w:t xml:space="preserve"> – Permittees shall investigate, using both conventional sampling and laboratory analysis techniques, land areas that likely contribute PCBs to MS4s</w:t>
      </w:r>
      <w:r w:rsidRPr="00143ABA">
        <w:rPr>
          <w:rFonts w:eastAsia="GKOFOG+PalatinoLinotype"/>
        </w:rPr>
        <w:t xml:space="preserve">. These investigations will likely focus on land areas where industrial activities occurred prior to 1980 and continue today (i.e., old industrial land use areas). For those properties or land areas found to be contributing substantial amounts of PCBs or where high PCBs concentrations are found </w:t>
      </w:r>
      <w:r w:rsidRPr="00143ABA">
        <w:t>(generally areas with sediment concentrations greater than 0.5 mg PCBs/kg)</w:t>
      </w:r>
      <w:r w:rsidRPr="00143ABA">
        <w:rPr>
          <w:rFonts w:eastAsia="GKOFOG+PalatinoLinotype"/>
        </w:rPr>
        <w:t>, Permittees shall take actions to abate the PCB sources into their MS4s or refer the properties to the Water Board for follow-up measures. For each source property referred to the Water Board, Permittees should implement interim enhanced operation and maintenance (enhanced O&amp;M) measures in the street or storm drain infrastructure adjacent to the referred source property or implement a stormwater treatment system downstream of the property. These enhanced O&amp;M measures shall be sufficient to intercept historically deposited contaminated sediment in the vicinity of the source area and prevent further contaminated sediment from being discharged from the source area to the storm drain system.</w:t>
      </w:r>
    </w:p>
    <w:p w14:paraId="0B6EAFF0" w14:textId="77777777" w:rsidR="00143ABA" w:rsidRPr="00143ABA" w:rsidRDefault="00143ABA" w:rsidP="009823E9">
      <w:pPr>
        <w:pStyle w:val="MRPA1ainon-bold"/>
        <w:rPr>
          <w:rFonts w:eastAsiaTheme="minorEastAsia"/>
        </w:rPr>
      </w:pPr>
      <w:r w:rsidRPr="00143ABA">
        <w:rPr>
          <w:rFonts w:eastAsia="GKOFOG+PalatinoLinotype"/>
          <w:b/>
        </w:rPr>
        <w:lastRenderedPageBreak/>
        <w:t>Implementation Level</w:t>
      </w:r>
      <w:r w:rsidRPr="00143ABA">
        <w:t xml:space="preserve"> – Permittees shall investigate the following acreage of likely PCBs source properties during the permit term. </w:t>
      </w:r>
    </w:p>
    <w:p w14:paraId="30604ADA" w14:textId="6E6523D8" w:rsidR="00143ABA" w:rsidRPr="00866016" w:rsidRDefault="00143ABA" w:rsidP="009823E9">
      <w:pPr>
        <w:pStyle w:val="MRPA1aiBullet"/>
      </w:pPr>
      <w:r w:rsidRPr="00866016">
        <w:t>Alameda County:</w:t>
      </w:r>
      <w:r w:rsidRPr="00866016">
        <w:tab/>
        <w:t>2</w:t>
      </w:r>
      <w:r w:rsidR="00217E7F" w:rsidRPr="00866016">
        <w:t>,</w:t>
      </w:r>
      <w:r w:rsidRPr="00866016">
        <w:t>620 acres</w:t>
      </w:r>
    </w:p>
    <w:p w14:paraId="79245DAA" w14:textId="2851D8A0" w:rsidR="00143ABA" w:rsidRPr="00866016" w:rsidRDefault="00143ABA" w:rsidP="009823E9">
      <w:pPr>
        <w:pStyle w:val="MRPA1aiBullet"/>
      </w:pPr>
      <w:r w:rsidRPr="00866016">
        <w:t>Contra Costa County:</w:t>
      </w:r>
      <w:r w:rsidRPr="00866016">
        <w:tab/>
        <w:t>1</w:t>
      </w:r>
      <w:r w:rsidR="00217E7F" w:rsidRPr="00866016">
        <w:t>,</w:t>
      </w:r>
      <w:r w:rsidRPr="00866016">
        <w:t>700 acres</w:t>
      </w:r>
    </w:p>
    <w:p w14:paraId="032A461C" w14:textId="391D0D0E" w:rsidR="00143ABA" w:rsidRPr="00866016" w:rsidRDefault="00143ABA" w:rsidP="009823E9">
      <w:pPr>
        <w:pStyle w:val="MRPA1aiBullet"/>
      </w:pPr>
      <w:r w:rsidRPr="00866016">
        <w:t>San Mateo County:</w:t>
      </w:r>
      <w:r w:rsidRPr="00866016">
        <w:tab/>
        <w:t>1</w:t>
      </w:r>
      <w:r w:rsidR="00217E7F" w:rsidRPr="00866016">
        <w:t>,</w:t>
      </w:r>
      <w:r w:rsidRPr="00866016">
        <w:t>411 acres</w:t>
      </w:r>
    </w:p>
    <w:p w14:paraId="07D063B0" w14:textId="77777777" w:rsidR="00143ABA" w:rsidRPr="00866016" w:rsidRDefault="00143ABA" w:rsidP="009823E9">
      <w:pPr>
        <w:pStyle w:val="MRPA1aiBullet"/>
      </w:pPr>
      <w:r w:rsidRPr="00866016">
        <w:t>Santa Clara County:</w:t>
      </w:r>
      <w:r w:rsidRPr="00866016">
        <w:tab/>
        <w:t>913 acres</w:t>
      </w:r>
    </w:p>
    <w:p w14:paraId="608CFD4D" w14:textId="54FF3837" w:rsidR="00143ABA" w:rsidRPr="00866016" w:rsidRDefault="00143ABA" w:rsidP="009823E9">
      <w:pPr>
        <w:pStyle w:val="MRPA1aiBullet"/>
      </w:pPr>
      <w:r w:rsidRPr="00866016">
        <w:t>Solano County:</w:t>
      </w:r>
      <w:r w:rsidRPr="00866016">
        <w:tab/>
      </w:r>
      <w:r w:rsidR="00866016">
        <w:tab/>
      </w:r>
      <w:r w:rsidRPr="00866016">
        <w:t>21 acres</w:t>
      </w:r>
    </w:p>
    <w:p w14:paraId="1BDE63CF" w14:textId="4E1D6B83" w:rsidR="00143ABA" w:rsidRPr="00143ABA" w:rsidRDefault="00143ABA" w:rsidP="009823E9">
      <w:pPr>
        <w:pStyle w:val="MRPA1aiBody"/>
      </w:pPr>
      <w:r w:rsidRPr="00143ABA">
        <w:t>Based on data collected through investigating land areas for the presence of source properties during the previous permit terms, this level of implementation will result in PCBs load reductions of approximately 740 g PCBs/</w:t>
      </w:r>
      <w:proofErr w:type="spellStart"/>
      <w:r w:rsidRPr="00143ABA">
        <w:t>yr</w:t>
      </w:r>
      <w:proofErr w:type="spellEnd"/>
      <w:r w:rsidRPr="00143ABA">
        <w:t>, 50</w:t>
      </w:r>
      <w:r w:rsidR="00217E7F">
        <w:t xml:space="preserve"> percent</w:t>
      </w:r>
      <w:r w:rsidRPr="00143ABA">
        <w:t xml:space="preserve"> of which would be credited during this permit term contingent upon implementation of interim enhanced operation and maintenance (enhanced O&amp;M) measures in the street or storm drain infrastructure adjacent to the referred source property or implementation of a stormwater treatment system downstream of the property. </w:t>
      </w:r>
    </w:p>
    <w:p w14:paraId="3DA7B585" w14:textId="77777777" w:rsidR="00143ABA" w:rsidRPr="00143ABA" w:rsidRDefault="00143ABA" w:rsidP="009823E9">
      <w:pPr>
        <w:pStyle w:val="MRPA1ai"/>
        <w:rPr>
          <w:rFonts w:eastAsiaTheme="minorEastAsia"/>
        </w:rPr>
      </w:pPr>
      <w:r w:rsidRPr="00143ABA">
        <w:t>Reporting</w:t>
      </w:r>
    </w:p>
    <w:p w14:paraId="65EB876E" w14:textId="00DA2B0E" w:rsidR="00143ABA" w:rsidRPr="00143ABA" w:rsidRDefault="00143ABA" w:rsidP="009823E9">
      <w:pPr>
        <w:pStyle w:val="MRPA1ai1"/>
        <w:rPr>
          <w:rFonts w:eastAsiaTheme="minorEastAsia"/>
        </w:rPr>
      </w:pPr>
      <w:r w:rsidRPr="00143ABA" w:rsidDel="60AFE098">
        <w:t xml:space="preserve">In each </w:t>
      </w:r>
      <w:r w:rsidRPr="00143ABA" w:rsidDel="1E26E2C5">
        <w:t xml:space="preserve">of the </w:t>
      </w:r>
      <w:r w:rsidRPr="00143ABA" w:rsidDel="00437188">
        <w:t xml:space="preserve">2022 </w:t>
      </w:r>
      <w:r w:rsidRPr="00143ABA" w:rsidDel="1E26E2C5">
        <w:t xml:space="preserve">through </w:t>
      </w:r>
      <w:r w:rsidRPr="00143ABA" w:rsidDel="00437188">
        <w:t>202</w:t>
      </w:r>
      <w:r w:rsidRPr="00143ABA" w:rsidDel="1740C383">
        <w:t>6</w:t>
      </w:r>
      <w:r w:rsidRPr="00143ABA" w:rsidDel="00437188">
        <w:t xml:space="preserve"> </w:t>
      </w:r>
      <w:r w:rsidRPr="00143ABA" w:rsidDel="60AFE098">
        <w:t>Annual Report</w:t>
      </w:r>
      <w:r w:rsidRPr="00143ABA" w:rsidDel="1E26E2C5">
        <w:t>s</w:t>
      </w:r>
      <w:r w:rsidRPr="00143ABA" w:rsidDel="60AFE098">
        <w:t>, Permittees shall report</w:t>
      </w:r>
      <w:r w:rsidRPr="00143ABA" w:rsidDel="5BF3A6E8">
        <w:t xml:space="preserve"> </w:t>
      </w:r>
      <w:r w:rsidRPr="00143ABA" w:rsidDel="130E6171">
        <w:t>progress on the acreage of land areas investigated, including progress toward investigation of 100</w:t>
      </w:r>
      <w:r w:rsidR="00217E7F">
        <w:t xml:space="preserve"> percent</w:t>
      </w:r>
      <w:r w:rsidRPr="00143ABA" w:rsidDel="130E6171">
        <w:t xml:space="preserve"> of the old industrial land use indicated above. The reporting sh</w:t>
      </w:r>
      <w:r w:rsidRPr="00143ABA" w:rsidDel="00D8213E">
        <w:t>all</w:t>
      </w:r>
      <w:r w:rsidRPr="00143ABA" w:rsidDel="130E6171">
        <w:t xml:space="preserve"> indicate</w:t>
      </w:r>
      <w:r w:rsidRPr="00143ABA" w:rsidDel="5BF3A6E8">
        <w:t xml:space="preserve"> </w:t>
      </w:r>
      <w:r w:rsidRPr="00143ABA" w:rsidDel="5E2AF7AB">
        <w:t xml:space="preserve">what action was taken </w:t>
      </w:r>
      <w:r w:rsidRPr="00143ABA" w:rsidDel="130E6171">
        <w:t xml:space="preserve">for the parcels investigated </w:t>
      </w:r>
      <w:r w:rsidRPr="00143ABA" w:rsidDel="5E2AF7AB">
        <w:t>(</w:t>
      </w:r>
      <w:r w:rsidRPr="00143ABA" w:rsidDel="130E6171">
        <w:t xml:space="preserve">e.g., </w:t>
      </w:r>
      <w:r w:rsidRPr="00143ABA" w:rsidDel="5E2AF7AB">
        <w:t>abatement, referral, enforcement, etc.)</w:t>
      </w:r>
      <w:r w:rsidRPr="00143ABA" w:rsidDel="5BF3A6E8">
        <w:t>.</w:t>
      </w:r>
      <w:r w:rsidRPr="00143ABA" w:rsidDel="60AFE098">
        <w:t xml:space="preserve"> Permittees shall submit all supporting data and information</w:t>
      </w:r>
      <w:r w:rsidRPr="00143ABA" w:rsidDel="5E2AF7AB">
        <w:t xml:space="preserve"> including referral reports.</w:t>
      </w:r>
      <w:r w:rsidRPr="00143ABA" w:rsidDel="130E6171">
        <w:t xml:space="preserve"> </w:t>
      </w:r>
    </w:p>
    <w:p w14:paraId="17B7782E" w14:textId="77777777" w:rsidR="00143ABA" w:rsidRPr="00143ABA" w:rsidRDefault="00143ABA" w:rsidP="009823E9">
      <w:pPr>
        <w:pStyle w:val="MRPA1ai1"/>
        <w:rPr>
          <w:rFonts w:eastAsiaTheme="minorEastAsia"/>
        </w:rPr>
      </w:pPr>
      <w:r w:rsidRPr="00143ABA">
        <w:t>Permittees shall report annually on ongoing enhanced O&amp;M activities associated with all past contaminated property referrals. Prior to all new referrals, Permittees shall submit, for staff review and comment, a detailed description of the enhanced O&amp;M plan for the referred properties.</w:t>
      </w:r>
    </w:p>
    <w:p w14:paraId="770AF4B7" w14:textId="4F6C22BF" w:rsidR="00143ABA" w:rsidRPr="00FA6D66" w:rsidRDefault="00143ABA" w:rsidP="00376FEB">
      <w:pPr>
        <w:pStyle w:val="MRPA1ai1"/>
      </w:pPr>
      <w:r w:rsidRPr="00143ABA">
        <w:t xml:space="preserve">In their 2026 Annual Report, Permittees shall report as part of reporting under </w:t>
      </w:r>
      <w:r w:rsidR="00613AB0">
        <w:t xml:space="preserve">Provision </w:t>
      </w:r>
      <w:r w:rsidRPr="00143ABA">
        <w:t>C.12.a.iii(2) on total acreage of land area investigated, area and description of properties referred, description of enhanced O&amp;M measures, and the estimated total PCBs mass load reduced (consistent with the approved accounting procedures) resulting from implementing this control measure.</w:t>
      </w:r>
    </w:p>
    <w:p w14:paraId="7A5B06F0" w14:textId="027DE85C" w:rsidR="00143ABA" w:rsidRPr="00143ABA" w:rsidRDefault="00143ABA" w:rsidP="00223BC9">
      <w:pPr>
        <w:pStyle w:val="MRPA1a"/>
      </w:pPr>
      <w:r w:rsidRPr="00143ABA">
        <w:t>Program for Control Measure Implementation in Old Industrial Areas</w:t>
      </w:r>
    </w:p>
    <w:p w14:paraId="11262C23" w14:textId="28D49FE0" w:rsidR="00143ABA" w:rsidRPr="00143ABA" w:rsidRDefault="00143ABA" w:rsidP="00302C1E">
      <w:pPr>
        <w:pStyle w:val="MRPA1ainon-bold"/>
        <w:spacing w:after="120"/>
        <w:rPr>
          <w:rFonts w:eastAsiaTheme="minorEastAsia"/>
        </w:rPr>
      </w:pPr>
      <w:r w:rsidRPr="00143ABA">
        <w:rPr>
          <w:b/>
        </w:rPr>
        <w:t>Task Description</w:t>
      </w:r>
      <w:r w:rsidRPr="00143ABA">
        <w:rPr>
          <w:bCs/>
        </w:rPr>
        <w:t xml:space="preserve"> –</w:t>
      </w:r>
      <w:r w:rsidRPr="00143ABA">
        <w:rPr>
          <w:color w:val="00000A"/>
          <w:shd w:val="clear" w:color="auto" w:fill="FFFFFF"/>
        </w:rPr>
        <w:t xml:space="preserve"> </w:t>
      </w:r>
      <w:r w:rsidRPr="00143ABA">
        <w:t xml:space="preserve">Permittees shall implement </w:t>
      </w:r>
      <w:r w:rsidR="00A41D66">
        <w:t xml:space="preserve">or cause to be implemented </w:t>
      </w:r>
      <w:r w:rsidRPr="00143ABA">
        <w:t>treatment control measures</w:t>
      </w:r>
      <w:r w:rsidRPr="00143ABA">
        <w:rPr>
          <w:bCs/>
        </w:rPr>
        <w:t>,</w:t>
      </w:r>
      <w:r w:rsidRPr="00143ABA">
        <w:t xml:space="preserve"> </w:t>
      </w:r>
      <w:r w:rsidRPr="00143ABA">
        <w:rPr>
          <w:bCs/>
        </w:rPr>
        <w:t xml:space="preserve">stormwater diversion to wastewater treatment facilities, redevelopment </w:t>
      </w:r>
      <w:r w:rsidRPr="00143ABA">
        <w:t xml:space="preserve">(provided GSI is implemented in compliance with </w:t>
      </w:r>
      <w:r w:rsidR="00613AB0">
        <w:lastRenderedPageBreak/>
        <w:t xml:space="preserve">Provision </w:t>
      </w:r>
      <w:r w:rsidRPr="00143ABA">
        <w:t>C.3.b)</w:t>
      </w:r>
      <w:r w:rsidRPr="00143ABA">
        <w:rPr>
          <w:bCs/>
        </w:rPr>
        <w:t xml:space="preserve">, or other control measures </w:t>
      </w:r>
      <w:r w:rsidRPr="00143ABA">
        <w:t>to achieve PCBs load reductions. Permittees have substantial (totaling over 33</w:t>
      </w:r>
      <w:r w:rsidRPr="00143ABA">
        <w:rPr>
          <w:bCs/>
        </w:rPr>
        <w:t>,</w:t>
      </w:r>
      <w:r w:rsidRPr="00143ABA">
        <w:t>100 acres) areas of old industrial land use draining to an MS4 that have not</w:t>
      </w:r>
      <w:r w:rsidRPr="00143ABA">
        <w:rPr>
          <w:bCs/>
        </w:rPr>
        <w:t xml:space="preserve"> </w:t>
      </w:r>
      <w:r w:rsidRPr="00143ABA">
        <w:t>been redeveloped or treated with green stormwater infrastructure or other treatment controls</w:t>
      </w:r>
      <w:r w:rsidRPr="00143ABA">
        <w:rPr>
          <w:bCs/>
        </w:rPr>
        <w:t>.</w:t>
      </w:r>
    </w:p>
    <w:p w14:paraId="0077F371" w14:textId="1F075B15" w:rsidR="00143ABA" w:rsidRPr="00866016" w:rsidRDefault="00143ABA" w:rsidP="00302C1E">
      <w:pPr>
        <w:pStyle w:val="MRPA1aiBullet"/>
        <w:spacing w:after="60"/>
        <w:rPr>
          <w:rFonts w:eastAsiaTheme="minorEastAsia"/>
        </w:rPr>
      </w:pPr>
      <w:r w:rsidRPr="00866016">
        <w:t>Alameda County:</w:t>
      </w:r>
      <w:r w:rsidRPr="00866016">
        <w:tab/>
        <w:t>9</w:t>
      </w:r>
      <w:r w:rsidR="00613AB0" w:rsidRPr="00866016">
        <w:t>,</w:t>
      </w:r>
      <w:r w:rsidRPr="00866016">
        <w:t xml:space="preserve">374 acres </w:t>
      </w:r>
    </w:p>
    <w:p w14:paraId="14C2D66C" w14:textId="56DF89BD" w:rsidR="00143ABA" w:rsidRPr="00866016" w:rsidRDefault="00143ABA" w:rsidP="00302C1E">
      <w:pPr>
        <w:pStyle w:val="MRPA1aiBullet"/>
        <w:spacing w:after="60"/>
      </w:pPr>
      <w:r w:rsidRPr="00866016">
        <w:t>Contra Costa County:</w:t>
      </w:r>
      <w:r w:rsidRPr="00866016">
        <w:tab/>
        <w:t>11</w:t>
      </w:r>
      <w:r w:rsidR="00613AB0" w:rsidRPr="00866016">
        <w:t>,</w:t>
      </w:r>
      <w:r w:rsidRPr="00866016">
        <w:t>199 acres</w:t>
      </w:r>
    </w:p>
    <w:p w14:paraId="11A8B2B2" w14:textId="40B947E1" w:rsidR="00143ABA" w:rsidRPr="00866016" w:rsidRDefault="00143ABA" w:rsidP="00302C1E">
      <w:pPr>
        <w:pStyle w:val="MRPA1aiBullet"/>
        <w:spacing w:after="60"/>
      </w:pPr>
      <w:r w:rsidRPr="00866016">
        <w:t>San Mateo County:</w:t>
      </w:r>
      <w:r w:rsidRPr="00866016">
        <w:tab/>
        <w:t>4</w:t>
      </w:r>
      <w:r w:rsidR="00613AB0" w:rsidRPr="00866016">
        <w:t>,</w:t>
      </w:r>
      <w:r w:rsidRPr="00866016">
        <w:t>450 acres</w:t>
      </w:r>
    </w:p>
    <w:p w14:paraId="0FDC2441" w14:textId="0DB4259A" w:rsidR="00143ABA" w:rsidRPr="00866016" w:rsidRDefault="00143ABA" w:rsidP="00302C1E">
      <w:pPr>
        <w:pStyle w:val="MRPA1aiBullet"/>
        <w:spacing w:after="60"/>
      </w:pPr>
      <w:r w:rsidRPr="00866016">
        <w:t>Santa Clara County:</w:t>
      </w:r>
      <w:r w:rsidRPr="00866016">
        <w:tab/>
        <w:t>6</w:t>
      </w:r>
      <w:r w:rsidR="00613AB0" w:rsidRPr="00866016">
        <w:t>,</w:t>
      </w:r>
      <w:r w:rsidRPr="00866016">
        <w:t>647 acres</w:t>
      </w:r>
    </w:p>
    <w:p w14:paraId="0B679BAF" w14:textId="5E1C889F" w:rsidR="00143ABA" w:rsidRPr="00866016" w:rsidRDefault="00143ABA" w:rsidP="00302C1E">
      <w:pPr>
        <w:pStyle w:val="MRPA1aiBullet"/>
        <w:spacing w:after="120"/>
      </w:pPr>
      <w:r w:rsidRPr="00866016">
        <w:t>Solano County:</w:t>
      </w:r>
      <w:r w:rsidRPr="00866016">
        <w:tab/>
      </w:r>
      <w:r w:rsidR="00866016">
        <w:tab/>
      </w:r>
      <w:r w:rsidRPr="00866016">
        <w:t>1</w:t>
      </w:r>
      <w:r w:rsidR="00613AB0" w:rsidRPr="00866016">
        <w:t>,</w:t>
      </w:r>
      <w:r w:rsidRPr="00866016">
        <w:t>426 acres</w:t>
      </w:r>
    </w:p>
    <w:p w14:paraId="20CC3E0A" w14:textId="2229FCEB" w:rsidR="00143ABA" w:rsidRPr="00143ABA" w:rsidRDefault="00143ABA" w:rsidP="00302C1E">
      <w:pPr>
        <w:pStyle w:val="MRPA1aiBody"/>
        <w:spacing w:after="120"/>
      </w:pPr>
      <w:r w:rsidRPr="00143ABA">
        <w:t xml:space="preserve">Implementation of treatment control measures on </w:t>
      </w:r>
      <w:r>
        <w:t>2</w:t>
      </w:r>
      <w:r w:rsidR="00866016">
        <w:t>,</w:t>
      </w:r>
      <w:r>
        <w:t>580</w:t>
      </w:r>
      <w:r w:rsidRPr="00143ABA">
        <w:t xml:space="preserve"> acres (which is </w:t>
      </w:r>
      <w:r>
        <w:t>about 8</w:t>
      </w:r>
      <w:r w:rsidR="00613AB0">
        <w:t xml:space="preserve"> percent</w:t>
      </w:r>
      <w:r w:rsidRPr="00143ABA">
        <w:t xml:space="preserve"> of the land area shown above) will result in a total estimated load reduction of about </w:t>
      </w:r>
      <w:r>
        <w:t>467</w:t>
      </w:r>
      <w:r w:rsidRPr="00143ABA">
        <w:t xml:space="preserve"> g PCBs/</w:t>
      </w:r>
      <w:proofErr w:type="spellStart"/>
      <w:r w:rsidRPr="00143ABA">
        <w:t>yr</w:t>
      </w:r>
      <w:proofErr w:type="spellEnd"/>
      <w:r w:rsidRPr="00143ABA">
        <w:t xml:space="preserve"> (</w:t>
      </w:r>
      <w:r>
        <w:t>2</w:t>
      </w:r>
      <w:r w:rsidR="00866016">
        <w:t>,</w:t>
      </w:r>
      <w:r>
        <w:t>580</w:t>
      </w:r>
      <w:r w:rsidRPr="00143ABA">
        <w:t xml:space="preserve"> acres x 10% of area x 70% efficiency x 259 mg PCBs/acre/</w:t>
      </w:r>
      <w:proofErr w:type="spellStart"/>
      <w:r w:rsidRPr="00143ABA">
        <w:t>yr</w:t>
      </w:r>
      <w:proofErr w:type="spellEnd"/>
      <w:r w:rsidRPr="00143ABA">
        <w:t xml:space="preserve"> estimated yield from old industrial areas, see Fact Sheet) in the area covered by the Permit. Implementation of control measures with efficiency lower than 70</w:t>
      </w:r>
      <w:r w:rsidR="00227DE2">
        <w:t xml:space="preserve"> percent</w:t>
      </w:r>
      <w:r w:rsidRPr="00143ABA">
        <w:t xml:space="preserve"> will result in reduced acreage credited (for those lower efficiency control measures) toward fulfillment of the total acreage requirement shown below. The acres credited will be proportional to the ratio of implemented control measure efficiency relative to the efficiency of treatment controls (see Fact Sheet for more explanation and examples). The old industrial land use acreages to be addressed by control measure implementation by the end of the permit term and the estimated PCBs load reductions (for 70</w:t>
      </w:r>
      <w:r w:rsidR="00227DE2">
        <w:t xml:space="preserve"> percent</w:t>
      </w:r>
      <w:r w:rsidRPr="00143ABA">
        <w:t xml:space="preserve"> control measure efficiency) are shown below. Permittees may comply with this provision element either through implementation of control measures on the following amounts of old industrial land use, based on implementation of 70</w:t>
      </w:r>
      <w:r w:rsidR="00227DE2">
        <w:t xml:space="preserve"> percent</w:t>
      </w:r>
      <w:r w:rsidRPr="00143ABA">
        <w:t xml:space="preserve"> efficient control measures, or through accounting for the mass reduction of PCBs shown in parentheses. If control measures are less than 70</w:t>
      </w:r>
      <w:r w:rsidR="00227DE2">
        <w:t xml:space="preserve"> percent</w:t>
      </w:r>
      <w:r w:rsidRPr="00143ABA">
        <w:t xml:space="preserve"> efficient, the required acreage shall be calculated as set forth above. </w:t>
      </w:r>
    </w:p>
    <w:p w14:paraId="5674BCF7" w14:textId="7438C3B7" w:rsidR="00143ABA" w:rsidRPr="00866016" w:rsidRDefault="00143ABA" w:rsidP="00302C1E">
      <w:pPr>
        <w:pStyle w:val="MRPA1aiBullet"/>
        <w:spacing w:after="60"/>
      </w:pPr>
      <w:r w:rsidRPr="00866016">
        <w:t>Alameda County:</w:t>
      </w:r>
      <w:r>
        <w:tab/>
      </w:r>
      <w:r w:rsidRPr="325070CF">
        <w:t>664</w:t>
      </w:r>
      <w:r w:rsidRPr="00866016">
        <w:t xml:space="preserve"> acres (</w:t>
      </w:r>
      <w:r w:rsidRPr="325070CF">
        <w:t>121</w:t>
      </w:r>
      <w:r w:rsidRPr="00866016">
        <w:t xml:space="preserve"> grams/</w:t>
      </w:r>
      <w:proofErr w:type="spellStart"/>
      <w:r w:rsidRPr="00866016">
        <w:t>yr</w:t>
      </w:r>
      <w:proofErr w:type="spellEnd"/>
      <w:r w:rsidRPr="00866016">
        <w:t xml:space="preserve">) </w:t>
      </w:r>
    </w:p>
    <w:p w14:paraId="5782422F" w14:textId="5ED93EEB" w:rsidR="00143ABA" w:rsidRPr="00866016" w:rsidRDefault="00143ABA" w:rsidP="00302C1E">
      <w:pPr>
        <w:pStyle w:val="MRPA1aiBullet"/>
        <w:spacing w:after="60"/>
      </w:pPr>
      <w:r w:rsidRPr="00866016">
        <w:t>Contra Costa County:</w:t>
      </w:r>
      <w:r>
        <w:tab/>
      </w:r>
      <w:r w:rsidRPr="349803FB">
        <w:t>664</w:t>
      </w:r>
      <w:r w:rsidRPr="00866016">
        <w:t xml:space="preserve"> acres (</w:t>
      </w:r>
      <w:r w:rsidR="4FB674A4" w:rsidRPr="09EB8AFC">
        <w:t>121</w:t>
      </w:r>
      <w:r w:rsidRPr="00866016">
        <w:t xml:space="preserve"> grams/</w:t>
      </w:r>
      <w:proofErr w:type="spellStart"/>
      <w:r w:rsidRPr="00866016">
        <w:t>yr</w:t>
      </w:r>
      <w:proofErr w:type="spellEnd"/>
      <w:r w:rsidRPr="00866016">
        <w:t>)</w:t>
      </w:r>
    </w:p>
    <w:p w14:paraId="3B31DD31" w14:textId="6BB75B5C" w:rsidR="00143ABA" w:rsidRPr="00866016" w:rsidRDefault="00143ABA" w:rsidP="00302C1E">
      <w:pPr>
        <w:pStyle w:val="MRPA1aiBullet"/>
        <w:spacing w:after="60"/>
      </w:pPr>
      <w:r w:rsidRPr="00866016">
        <w:t>San Mateo County:</w:t>
      </w:r>
      <w:r w:rsidRPr="00866016">
        <w:tab/>
        <w:t>445 acres (81 grams/</w:t>
      </w:r>
      <w:proofErr w:type="spellStart"/>
      <w:r w:rsidRPr="00866016">
        <w:t>yr</w:t>
      </w:r>
      <w:proofErr w:type="spellEnd"/>
      <w:r w:rsidRPr="00866016">
        <w:t>)</w:t>
      </w:r>
    </w:p>
    <w:p w14:paraId="02FF6BA8" w14:textId="77777777" w:rsidR="00143ABA" w:rsidRPr="00866016" w:rsidRDefault="00143ABA" w:rsidP="00302C1E">
      <w:pPr>
        <w:pStyle w:val="MRPA1aiBullet"/>
        <w:spacing w:after="60"/>
      </w:pPr>
      <w:r w:rsidRPr="00866016">
        <w:t>Santa Clara County:</w:t>
      </w:r>
      <w:r w:rsidRPr="00866016">
        <w:tab/>
        <w:t>664 acres (121 grams/</w:t>
      </w:r>
      <w:proofErr w:type="spellStart"/>
      <w:r w:rsidRPr="00866016">
        <w:t>yr</w:t>
      </w:r>
      <w:proofErr w:type="spellEnd"/>
      <w:r w:rsidRPr="00866016">
        <w:t>)</w:t>
      </w:r>
    </w:p>
    <w:p w14:paraId="1BD1D11E" w14:textId="29D92DD2" w:rsidR="00143ABA" w:rsidRPr="00866016" w:rsidRDefault="00143ABA" w:rsidP="000655D9">
      <w:pPr>
        <w:pStyle w:val="MRPA1aiBullet"/>
      </w:pPr>
      <w:r w:rsidRPr="00866016">
        <w:t>Solano County:</w:t>
      </w:r>
      <w:r w:rsidRPr="00866016">
        <w:tab/>
      </w:r>
      <w:r w:rsidR="00866016">
        <w:tab/>
      </w:r>
      <w:r w:rsidRPr="00866016">
        <w:t>142 acres (26 grams/</w:t>
      </w:r>
      <w:proofErr w:type="spellStart"/>
      <w:r w:rsidRPr="00866016">
        <w:t>yr</w:t>
      </w:r>
      <w:proofErr w:type="spellEnd"/>
      <w:r w:rsidRPr="00866016">
        <w:t>)</w:t>
      </w:r>
    </w:p>
    <w:p w14:paraId="5B503182" w14:textId="4F4F9590" w:rsidR="00143ABA" w:rsidRPr="00143ABA" w:rsidRDefault="00143ABA" w:rsidP="000655D9">
      <w:pPr>
        <w:pStyle w:val="MRPA1ainon-bold"/>
        <w:rPr>
          <w:rFonts w:eastAsiaTheme="minorEastAsia"/>
        </w:rPr>
      </w:pPr>
      <w:r w:rsidRPr="00143ABA">
        <w:rPr>
          <w:rFonts w:eastAsia="GKOFOG+PalatinoLinotype"/>
          <w:b/>
        </w:rPr>
        <w:t>Implementation Level</w:t>
      </w:r>
      <w:r w:rsidRPr="00143ABA">
        <w:t xml:space="preserve"> – Permittees shall, within the permit term, implement </w:t>
      </w:r>
      <w:r w:rsidR="00475070">
        <w:t xml:space="preserve">or cause to be implemented </w:t>
      </w:r>
      <w:r w:rsidRPr="00143ABA">
        <w:t xml:space="preserve">control measures (treatment controls, diversion to wastewater treatment plants, redevelopment (provided GSI implemented in compliance with </w:t>
      </w:r>
      <w:r w:rsidR="00227DE2">
        <w:t xml:space="preserve">Provision </w:t>
      </w:r>
      <w:r w:rsidRPr="00143ABA">
        <w:t xml:space="preserve">C.3.b), enhanced operation and </w:t>
      </w:r>
      <w:r w:rsidR="00475070">
        <w:t>maintenance</w:t>
      </w:r>
      <w:r w:rsidR="00475070" w:rsidRPr="00143ABA">
        <w:t xml:space="preserve"> </w:t>
      </w:r>
      <w:r w:rsidRPr="00143ABA">
        <w:t xml:space="preserve">controls, or other controls) to comply with the performance metrics in Provision C.12.c.i. If a Permittee chooses to comply by demonstrating PCBs load </w:t>
      </w:r>
      <w:r w:rsidRPr="00143ABA">
        <w:lastRenderedPageBreak/>
        <w:t xml:space="preserve">reductions, it shall use accounting methods consistent with </w:t>
      </w:r>
      <w:r w:rsidR="00227DE2">
        <w:t xml:space="preserve">Provision </w:t>
      </w:r>
      <w:r w:rsidRPr="00143ABA">
        <w:t>C.12.a.</w:t>
      </w:r>
      <w:r w:rsidRPr="00143ABA">
        <w:rPr>
          <w:rFonts w:eastAsia="GKOFOG+PalatinoLinotype"/>
        </w:rPr>
        <w:t xml:space="preserve"> Implementation of treatment controls and stormwater diversion in PCBs-contaminated catchments not designated as old industrial may count toward fulfillment of the required acreage.</w:t>
      </w:r>
      <w:r w:rsidRPr="00143ABA">
        <w:t xml:space="preserve"> In choosing locations for treatment controls and diversions, Permittees should focus on public rights-of-way and storm drain infrastructure in catchments containing known or suspected source areas or evidence of moderate to high PCBs soil concentrations (generally soil/sediment concentrations greater than 0.3 mg mercury/kg or 0.2 mg PCBs/kg). Treatment control systems must be designed and sized consistent with Provision C.3.d (Numeric Sizing Criteria for Stormwater Treatment Systems). </w:t>
      </w:r>
      <w:r w:rsidR="009B531F">
        <w:t>U</w:t>
      </w:r>
      <w:r w:rsidR="009B531F" w:rsidRPr="009B531F">
        <w:t xml:space="preserve">se of conditionally-approved sizing criteria cited in section C.3.j(3)(b) for treatment control systems </w:t>
      </w:r>
      <w:r w:rsidR="009B531F">
        <w:t xml:space="preserve">will be considered </w:t>
      </w:r>
      <w:r w:rsidR="009B531F" w:rsidRPr="009B531F">
        <w:t>provided an analysis is performed, acceptable to the Executive Officer, to determine the reduced effectiveness of the facility sized according to these alternative criteria.</w:t>
      </w:r>
      <w:r w:rsidR="009B531F">
        <w:t xml:space="preserve"> </w:t>
      </w:r>
      <w:r w:rsidRPr="00143ABA">
        <w:t>Permittees may choose to implement diversions to wastewater treatment systems to address this requirement. Because of the higher removal efficiency of wastewater treatment facilities, each acre addressed by routing stormwater to wastewater treatment facilities will be credited as 1.3 acres toward satisfying the treatment requirements provided that the diversion facilities are sized and operated consistent with the sizing requirements used for non-diversion treatment facilities.</w:t>
      </w:r>
    </w:p>
    <w:p w14:paraId="2E882F41" w14:textId="77777777" w:rsidR="00143ABA" w:rsidRPr="00143ABA" w:rsidRDefault="00143ABA" w:rsidP="000655D9">
      <w:pPr>
        <w:pStyle w:val="MRPA1ai"/>
        <w:rPr>
          <w:rFonts w:eastAsiaTheme="minorEastAsia"/>
        </w:rPr>
      </w:pPr>
      <w:r w:rsidRPr="00143ABA">
        <w:t>Reporting</w:t>
      </w:r>
    </w:p>
    <w:p w14:paraId="3989A116" w14:textId="3B298723" w:rsidR="00143ABA" w:rsidRPr="00143ABA" w:rsidRDefault="0044291B" w:rsidP="000655D9">
      <w:pPr>
        <w:pStyle w:val="MRPA1ai1"/>
        <w:rPr>
          <w:rFonts w:eastAsiaTheme="minorEastAsia"/>
        </w:rPr>
      </w:pPr>
      <w:r>
        <w:t>By March 31</w:t>
      </w:r>
      <w:r w:rsidR="00971BBF">
        <w:t>, 2023</w:t>
      </w:r>
      <w:r w:rsidR="00143ABA" w:rsidRPr="00143ABA">
        <w:t xml:space="preserve">, Permittees shall submit plans and schedules for implementing control measures and stormwater diversion to wastewater treatment facilities in old industrial areas to address PCBs load reduction requirements included in this provision. This reporting shall include maps of the areas where control measures are to be implemented, the acreage of these catchments, and a description of design and sizing features all control measures, treatment devices and stormwater diversion facilities implemented for each treated catchment. </w:t>
      </w:r>
    </w:p>
    <w:p w14:paraId="6FF5A5FA" w14:textId="43320AAE" w:rsidR="00143ABA" w:rsidRPr="00143ABA" w:rsidRDefault="00143ABA" w:rsidP="000655D9">
      <w:pPr>
        <w:pStyle w:val="MRPA1ai1"/>
        <w:rPr>
          <w:rFonts w:eastAsiaTheme="minorEastAsia"/>
        </w:rPr>
      </w:pPr>
      <w:r w:rsidRPr="00143ABA">
        <w:rPr>
          <w:shd w:val="clear" w:color="auto" w:fill="FFFFFF"/>
        </w:rPr>
        <w:t>Beginning in 2023</w:t>
      </w:r>
      <w:proofErr w:type="gramStart"/>
      <w:r w:rsidRPr="00143ABA">
        <w:rPr>
          <w:shd w:val="clear" w:color="auto" w:fill="FFFFFF"/>
        </w:rPr>
        <w:t>, in</w:t>
      </w:r>
      <w:proofErr w:type="gramEnd"/>
      <w:r w:rsidRPr="00143ABA">
        <w:rPr>
          <w:shd w:val="clear" w:color="auto" w:fill="FFFFFF"/>
        </w:rPr>
        <w:t xml:space="preserve"> each Annual Report Permittees shall submit an account of control measure and stormwater diversion implementation consistent with the plan submitted in </w:t>
      </w:r>
      <w:r w:rsidR="004F422B">
        <w:t>March 2023</w:t>
      </w:r>
      <w:r w:rsidRPr="00143ABA">
        <w:rPr>
          <w:shd w:val="clear" w:color="auto" w:fill="FFFFFF"/>
        </w:rPr>
        <w:t xml:space="preserve"> and any modifications thereto. Reporting shall include </w:t>
      </w:r>
      <w:r w:rsidRPr="00143ABA">
        <w:rPr>
          <w:rFonts w:eastAsia="GKOFOG+PalatinoLinotype"/>
        </w:rPr>
        <w:t>maps of the areas treated, the acreage of catchments addressed, and a description of all control measures, installed treatment devices and routing facilities for each treated catchment.</w:t>
      </w:r>
    </w:p>
    <w:p w14:paraId="54610685" w14:textId="1DF8957C" w:rsidR="00143ABA" w:rsidRPr="00707EF5" w:rsidRDefault="00143ABA" w:rsidP="00376FEB">
      <w:pPr>
        <w:pStyle w:val="MRPA1ai1"/>
      </w:pPr>
      <w:r w:rsidRPr="00143ABA">
        <w:rPr>
          <w:shd w:val="clear" w:color="auto" w:fill="FFFFFF"/>
        </w:rPr>
        <w:t xml:space="preserve">In their 2026 Annual Report, Permittees shall report as part of reporting under </w:t>
      </w:r>
      <w:r w:rsidR="00227DE2">
        <w:rPr>
          <w:shd w:val="clear" w:color="auto" w:fill="FFFFFF"/>
        </w:rPr>
        <w:t xml:space="preserve">Provision </w:t>
      </w:r>
      <w:r w:rsidRPr="00143ABA">
        <w:rPr>
          <w:shd w:val="clear" w:color="auto" w:fill="FFFFFF"/>
        </w:rPr>
        <w:t>C.12.a.iii(2) on all control measures and stormwater diversion measures implemented during the permit term and provide the total acreage treated and an estimate of the total PCBs mass load reduced resulting from this implementation.</w:t>
      </w:r>
    </w:p>
    <w:p w14:paraId="2943FA47" w14:textId="648B66C0" w:rsidR="00143ABA" w:rsidRPr="00143ABA" w:rsidRDefault="00143ABA" w:rsidP="00223BC9">
      <w:pPr>
        <w:pStyle w:val="MRPA1a"/>
      </w:pPr>
      <w:r w:rsidRPr="00143ABA">
        <w:lastRenderedPageBreak/>
        <w:t xml:space="preserve">Program for Controlling PCBs from Bridges and Overpasses </w:t>
      </w:r>
    </w:p>
    <w:p w14:paraId="2FE54717" w14:textId="77777777" w:rsidR="00143ABA" w:rsidRPr="00143ABA" w:rsidRDefault="00143ABA" w:rsidP="000655D9">
      <w:pPr>
        <w:pStyle w:val="MRPA1ainon-bold"/>
        <w:rPr>
          <w:rFonts w:eastAsiaTheme="minorEastAsia"/>
        </w:rPr>
      </w:pPr>
      <w:r w:rsidRPr="00143ABA">
        <w:rPr>
          <w:b/>
          <w:shd w:val="clear" w:color="auto" w:fill="FFFFFF"/>
        </w:rPr>
        <w:t>Task Description</w:t>
      </w:r>
      <w:r w:rsidRPr="00143ABA">
        <w:rPr>
          <w:shd w:val="clear" w:color="auto" w:fill="FFFFFF"/>
        </w:rPr>
        <w:t xml:space="preserve"> – Permittees shall implement a Caltrans specification (to be developed through proposed requirement in Caltrans stormwater permit, see Fact Sheet for details) to manage, as part of </w:t>
      </w:r>
      <w:r w:rsidRPr="00143ABA">
        <w:t xml:space="preserve">bridge and overpass </w:t>
      </w:r>
      <w:r w:rsidRPr="00143ABA">
        <w:rPr>
          <w:shd w:val="clear" w:color="auto" w:fill="FFFFFF"/>
        </w:rPr>
        <w:t xml:space="preserve">roadway replacement or major repair, potential PCBs-containing material in bridge roadway expansion joints. </w:t>
      </w:r>
      <w:bookmarkStart w:id="55" w:name="__DdeLink__526_1910554379"/>
      <w:r w:rsidRPr="00143ABA">
        <w:rPr>
          <w:shd w:val="clear" w:color="auto" w:fill="FFFFFF"/>
        </w:rPr>
        <w:t xml:space="preserve">Implementation of this specification will result in a total estimated load </w:t>
      </w:r>
      <w:proofErr w:type="gramStart"/>
      <w:r w:rsidRPr="00143ABA">
        <w:rPr>
          <w:shd w:val="clear" w:color="auto" w:fill="FFFFFF"/>
        </w:rPr>
        <w:t>reductions</w:t>
      </w:r>
      <w:proofErr w:type="gramEnd"/>
      <w:r w:rsidRPr="00143ABA">
        <w:rPr>
          <w:shd w:val="clear" w:color="auto" w:fill="FFFFFF"/>
        </w:rPr>
        <w:t xml:space="preserve"> of 300 g PCBs/</w:t>
      </w:r>
      <w:proofErr w:type="spellStart"/>
      <w:r w:rsidRPr="00143ABA">
        <w:rPr>
          <w:shd w:val="clear" w:color="auto" w:fill="FFFFFF"/>
        </w:rPr>
        <w:t>yr</w:t>
      </w:r>
      <w:proofErr w:type="spellEnd"/>
      <w:r w:rsidRPr="00143ABA">
        <w:rPr>
          <w:shd w:val="clear" w:color="auto" w:fill="FFFFFF"/>
        </w:rPr>
        <w:t xml:space="preserve"> (see Fact Sheet for calculation details in the program area). Countywide programs and their member municipalities will be credited with a portion of this total load reduction in proportion to their share of population.</w:t>
      </w:r>
      <w:bookmarkEnd w:id="55"/>
      <w:r w:rsidRPr="00143ABA">
        <w:rPr>
          <w:shd w:val="clear" w:color="auto" w:fill="FFFFFF"/>
        </w:rPr>
        <w:t xml:space="preserve"> Load reduction credit for this program will begin upon submittal of documentation demonstrating full implementation of the Caltrans specification for applicable roadway structures.</w:t>
      </w:r>
    </w:p>
    <w:p w14:paraId="09E51A45" w14:textId="55C28D0A" w:rsidR="00143ABA" w:rsidRDefault="00143ABA" w:rsidP="000655D9">
      <w:pPr>
        <w:pStyle w:val="MRPA1ainon-bold"/>
      </w:pPr>
      <w:r w:rsidRPr="00143ABA">
        <w:rPr>
          <w:b/>
          <w:shd w:val="clear" w:color="auto" w:fill="FFFFFF"/>
        </w:rPr>
        <w:t xml:space="preserve">Implementation Level </w:t>
      </w:r>
      <w:r w:rsidRPr="00143ABA">
        <w:rPr>
          <w:shd w:val="clear" w:color="auto" w:fill="FFFFFF"/>
        </w:rPr>
        <w:t>–</w:t>
      </w:r>
      <w:r w:rsidRPr="00143ABA">
        <w:rPr>
          <w:b/>
          <w:shd w:val="clear" w:color="auto" w:fill="FFFFFF"/>
        </w:rPr>
        <w:t xml:space="preserve"> </w:t>
      </w:r>
      <w:r w:rsidRPr="00143ABA">
        <w:rPr>
          <w:shd w:val="clear" w:color="auto" w:fill="FFFFFF"/>
        </w:rPr>
        <w:t>Permittees shall track the development of the Caltrans specification and develop an inventory of bridges in their jurisdictions that includes bridge ownership and a replacement/repair schedule. Finally, Permittees shall, by December 31, 2022</w:t>
      </w:r>
      <w:r w:rsidR="00E75E88">
        <w:rPr>
          <w:shd w:val="clear" w:color="auto" w:fill="FFFFFF"/>
        </w:rPr>
        <w:t>,</w:t>
      </w:r>
      <w:r w:rsidRPr="00143ABA">
        <w:rPr>
          <w:shd w:val="clear" w:color="auto" w:fill="FFFFFF"/>
        </w:rPr>
        <w:t xml:space="preserve"> or six months after availability of the specification, implement or cause to be implemented the Caltrans specification during applicable replacement activities that are under the direction of the Permittee.</w:t>
      </w:r>
      <w:r w:rsidRPr="00143ABA">
        <w:t xml:space="preserve"> </w:t>
      </w:r>
    </w:p>
    <w:p w14:paraId="352D8589" w14:textId="77777777" w:rsidR="00143ABA" w:rsidRPr="00143ABA" w:rsidRDefault="00143ABA" w:rsidP="000655D9">
      <w:pPr>
        <w:pStyle w:val="MRPA1ai"/>
      </w:pPr>
      <w:r w:rsidRPr="00143ABA">
        <w:rPr>
          <w:shd w:val="clear" w:color="auto" w:fill="FFFFFF"/>
        </w:rPr>
        <w:t>Reporting</w:t>
      </w:r>
    </w:p>
    <w:p w14:paraId="2E68A2A6" w14:textId="77777777" w:rsidR="00143ABA" w:rsidRPr="00143ABA" w:rsidRDefault="00143ABA" w:rsidP="000655D9">
      <w:pPr>
        <w:pStyle w:val="MRPA1ai1"/>
        <w:rPr>
          <w:rFonts w:eastAsiaTheme="minorEastAsia"/>
        </w:rPr>
      </w:pPr>
      <w:r w:rsidRPr="00143ABA">
        <w:rPr>
          <w:shd w:val="clear" w:color="auto" w:fill="FFFFFF"/>
        </w:rPr>
        <w:t>In their 2022 Annual Report or the Annual Report immediately following availability of the specification, Permittees shall include a description of the Caltrans specification for managing PCBs-containing materials in bridge or roadway expansion joints during roadway replacement or repair.</w:t>
      </w:r>
    </w:p>
    <w:p w14:paraId="7F3497E3" w14:textId="71D07B31" w:rsidR="00143ABA" w:rsidRPr="00143ABA" w:rsidRDefault="00143ABA" w:rsidP="000655D9">
      <w:pPr>
        <w:pStyle w:val="MRPA1ai1"/>
        <w:rPr>
          <w:rFonts w:eastAsiaTheme="minorEastAsia"/>
        </w:rPr>
      </w:pPr>
      <w:r w:rsidRPr="00143ABA">
        <w:rPr>
          <w:shd w:val="clear" w:color="auto" w:fill="FFFFFF"/>
        </w:rPr>
        <w:t xml:space="preserve">In their </w:t>
      </w:r>
      <w:r w:rsidR="00EE7D96" w:rsidRPr="00143ABA">
        <w:rPr>
          <w:shd w:val="clear" w:color="auto" w:fill="FFFFFF"/>
        </w:rPr>
        <w:t>202</w:t>
      </w:r>
      <w:r w:rsidR="00EE7D96">
        <w:rPr>
          <w:shd w:val="clear" w:color="auto" w:fill="FFFFFF"/>
        </w:rPr>
        <w:t>3</w:t>
      </w:r>
      <w:r w:rsidRPr="00143ABA">
        <w:rPr>
          <w:shd w:val="clear" w:color="auto" w:fill="FFFFFF"/>
        </w:rPr>
        <w:t xml:space="preserve"> Annual Report, Permittees shall submit an inventory of bridges in the program area that includes bridge ownership and the bridge roadway replacement schedule.</w:t>
      </w:r>
    </w:p>
    <w:p w14:paraId="1FB3DAA6" w14:textId="77777777" w:rsidR="00143ABA" w:rsidRPr="00143ABA" w:rsidRDefault="00143ABA" w:rsidP="000655D9">
      <w:pPr>
        <w:pStyle w:val="MRPA1ai1"/>
        <w:rPr>
          <w:rFonts w:eastAsiaTheme="minorEastAsia"/>
        </w:rPr>
      </w:pPr>
      <w:r w:rsidRPr="00143ABA">
        <w:rPr>
          <w:shd w:val="clear" w:color="auto" w:fill="FFFFFF"/>
        </w:rPr>
        <w:t xml:space="preserve">In their 2022 through 2026 Annual Reports, Permittees shall submit documentation confirming the use of the Caltrans specification (once it is available) during all instances of bridge roadway replacement or repair in their jurisdiction </w:t>
      </w:r>
      <w:r w:rsidRPr="00143ABA">
        <w:rPr>
          <w:rFonts w:eastAsiaTheme="minorEastAsia"/>
        </w:rPr>
        <w:t>during that reporting year</w:t>
      </w:r>
      <w:r w:rsidRPr="00143ABA">
        <w:rPr>
          <w:shd w:val="clear" w:color="auto" w:fill="FFFFFF"/>
        </w:rPr>
        <w:t xml:space="preserve"> and provide an estimate of the volume of material managed and total PCBs mass load reduced resulting from implementation of the specification.</w:t>
      </w:r>
    </w:p>
    <w:p w14:paraId="6157B276" w14:textId="6612F9AA" w:rsidR="00143ABA" w:rsidRPr="00143ABA" w:rsidRDefault="00143ABA" w:rsidP="00376FEB">
      <w:pPr>
        <w:pStyle w:val="MRPA1ai1"/>
      </w:pPr>
      <w:r>
        <w:t xml:space="preserve">In their 2026 Annual Report, Permittees shall report as part of reporting under </w:t>
      </w:r>
      <w:r w:rsidR="007E478F">
        <w:t xml:space="preserve">Provision </w:t>
      </w:r>
      <w:r>
        <w:t>C.12.a.iii</w:t>
      </w:r>
      <w:r w:rsidR="6FCB0F97">
        <w:t>.</w:t>
      </w:r>
      <w:r>
        <w:t>(2) an estimate of the total PCBs mass load reduced, consistent with approved accounting procedures, resulting from implementing this control measure.</w:t>
      </w:r>
      <w:r w:rsidR="00376FEB" w:rsidRPr="37C93D41">
        <w:rPr>
          <w:rFonts w:eastAsiaTheme="minorEastAsia"/>
        </w:rPr>
        <w:t xml:space="preserve"> </w:t>
      </w:r>
    </w:p>
    <w:p w14:paraId="53EAA48B" w14:textId="77777777" w:rsidR="0021022F" w:rsidRDefault="0021022F">
      <w:pPr>
        <w:spacing w:after="200" w:line="276" w:lineRule="auto"/>
        <w:rPr>
          <w:rFonts w:cs="Arial"/>
          <w:b/>
          <w:szCs w:val="24"/>
        </w:rPr>
      </w:pPr>
      <w:r>
        <w:br w:type="page"/>
      </w:r>
    </w:p>
    <w:p w14:paraId="7C66345A" w14:textId="42084FD0" w:rsidR="00143ABA" w:rsidRPr="00143ABA" w:rsidRDefault="00143ABA" w:rsidP="00223BC9">
      <w:pPr>
        <w:pStyle w:val="MRPA1a"/>
      </w:pPr>
      <w:r w:rsidRPr="00143ABA">
        <w:lastRenderedPageBreak/>
        <w:t>Program for Controlling PCBs from Electrical Utilities</w:t>
      </w:r>
    </w:p>
    <w:p w14:paraId="77F35894" w14:textId="77777777" w:rsidR="00143ABA" w:rsidRPr="00143ABA" w:rsidRDefault="00143ABA" w:rsidP="000655D9">
      <w:pPr>
        <w:pStyle w:val="MRPA1ainon-bold"/>
        <w:rPr>
          <w:b/>
          <w:shd w:val="clear" w:color="auto" w:fill="FFFFFF"/>
        </w:rPr>
      </w:pPr>
      <w:r w:rsidRPr="00143ABA">
        <w:rPr>
          <w:b/>
          <w:shd w:val="clear" w:color="auto" w:fill="FFFFFF"/>
        </w:rPr>
        <w:t>Task Description</w:t>
      </w:r>
      <w:r w:rsidRPr="00143ABA">
        <w:rPr>
          <w:shd w:val="clear" w:color="auto" w:fill="FFFFFF"/>
        </w:rPr>
        <w:t xml:space="preserve"> – Permittees shall (1) develop and implement a program to manage PCBs in oil-filled electrical equipment (OFEE) for municipally</w:t>
      </w:r>
      <w:r w:rsidRPr="00143ABA">
        <w:t>-</w:t>
      </w:r>
      <w:r w:rsidRPr="00143ABA">
        <w:rPr>
          <w:shd w:val="clear" w:color="auto" w:fill="FFFFFF"/>
        </w:rPr>
        <w:t>owned electrical utilities in the MRP program area and (2) collaborate with the Water Board to determine PCBs loadings in OFEE from non-municipally owned electrical utilities.</w:t>
      </w:r>
    </w:p>
    <w:p w14:paraId="4D9A1795" w14:textId="77777777" w:rsidR="00143ABA" w:rsidRPr="00143ABA" w:rsidRDefault="00143ABA" w:rsidP="000655D9">
      <w:pPr>
        <w:pStyle w:val="MRPA1ainon-bold"/>
        <w:rPr>
          <w:rFonts w:eastAsiaTheme="minorEastAsia"/>
        </w:rPr>
      </w:pPr>
      <w:r w:rsidRPr="00143ABA">
        <w:rPr>
          <w:b/>
        </w:rPr>
        <w:t>Implementation Level</w:t>
      </w:r>
      <w:r w:rsidRPr="00143ABA">
        <w:t xml:space="preserve"> – Permittees shall do the following:</w:t>
      </w:r>
    </w:p>
    <w:p w14:paraId="2B8785AC" w14:textId="7C3B29B5" w:rsidR="00143ABA" w:rsidRPr="00143ABA" w:rsidRDefault="00143ABA" w:rsidP="000655D9">
      <w:pPr>
        <w:pStyle w:val="MRPA1ai1"/>
      </w:pPr>
      <w:r w:rsidRPr="00143ABA">
        <w:t>Develop or improve standard operating procedures to respond to, clean up, and report spills and releases from municipally</w:t>
      </w:r>
      <w:r w:rsidR="005F3209">
        <w:t xml:space="preserve"> </w:t>
      </w:r>
      <w:r w:rsidRPr="00143ABA">
        <w:t>owned OFEE and fully implement these procedures.</w:t>
      </w:r>
    </w:p>
    <w:p w14:paraId="091FE976" w14:textId="3B22A7D2" w:rsidR="00143ABA" w:rsidRPr="00143ABA" w:rsidRDefault="00143ABA" w:rsidP="000655D9">
      <w:pPr>
        <w:pStyle w:val="MRPA1ai1"/>
      </w:pPr>
      <w:r w:rsidRPr="00143ABA">
        <w:t>Develop and implement a plan to maintain and upgrade municipally</w:t>
      </w:r>
      <w:r w:rsidR="005F3209">
        <w:t xml:space="preserve"> </w:t>
      </w:r>
      <w:r w:rsidRPr="00143ABA">
        <w:t>owned OFEE.</w:t>
      </w:r>
    </w:p>
    <w:p w14:paraId="284BFC68" w14:textId="77777777" w:rsidR="00143ABA" w:rsidRPr="00143ABA" w:rsidRDefault="00143ABA" w:rsidP="000655D9">
      <w:pPr>
        <w:pStyle w:val="MRPA1ai1"/>
      </w:pPr>
      <w:r w:rsidRPr="00143ABA">
        <w:t xml:space="preserve">Document the PCBs loads avoided through existing and ongoing OFEE removal and replacement programs. </w:t>
      </w:r>
    </w:p>
    <w:p w14:paraId="061EDF87" w14:textId="77777777" w:rsidR="00143ABA" w:rsidRPr="00143ABA" w:rsidRDefault="00143ABA" w:rsidP="000655D9">
      <w:pPr>
        <w:pStyle w:val="MRPA1ai1"/>
        <w:rPr>
          <w:rFonts w:eastAsiaTheme="minorEastAsia"/>
        </w:rPr>
      </w:pPr>
      <w:r w:rsidRPr="00143ABA">
        <w:t>Collaborate with the Water Board to request information from non-municipally owned electrical utilities. Permittees shall utilize the information to (a) determine the locations of PCBs-containing OFEE, (b) improve estimates of the total baseline mass of PCBs in OFEE in the MRP permit area, (c) evaluate the actions the non-municipally owned electrical utilities are taking to reduce or prevent the release of PCBs from their equipment and to respond to potential releases of PCBs from their equipment; and (d) identify opportunities to improve the response and cleanup protocols.</w:t>
      </w:r>
    </w:p>
    <w:p w14:paraId="6971E4EE" w14:textId="77777777" w:rsidR="00143ABA" w:rsidRPr="00143ABA" w:rsidRDefault="00143ABA" w:rsidP="000655D9">
      <w:pPr>
        <w:pStyle w:val="MRPA1ai"/>
        <w:rPr>
          <w:rFonts w:eastAsiaTheme="minorEastAsia"/>
          <w:lang w:eastAsia="ar-SA"/>
        </w:rPr>
      </w:pPr>
      <w:r w:rsidRPr="00143ABA">
        <w:t>Reporting</w:t>
      </w:r>
    </w:p>
    <w:p w14:paraId="516862B7" w14:textId="77777777" w:rsidR="00143ABA" w:rsidRPr="00143ABA" w:rsidRDefault="00143ABA" w:rsidP="000655D9">
      <w:pPr>
        <w:pStyle w:val="MRPA1ai1"/>
        <w:rPr>
          <w:rFonts w:eastAsiaTheme="minorEastAsia"/>
        </w:rPr>
      </w:pPr>
      <w:r w:rsidRPr="00143ABA">
        <w:rPr>
          <w:shd w:val="clear" w:color="auto" w:fill="FFFFFF"/>
        </w:rPr>
        <w:t xml:space="preserve">Permittees shall submit in their 2023 Annual Report the estimated PCBs loads avoided (along with supporting documentation) resulting from the removal of </w:t>
      </w:r>
      <w:r w:rsidRPr="00143ABA">
        <w:t xml:space="preserve">municipally-owned </w:t>
      </w:r>
      <w:r w:rsidRPr="00143ABA">
        <w:rPr>
          <w:shd w:val="clear" w:color="auto" w:fill="FFFFFF"/>
        </w:rPr>
        <w:t>PCBs-containing OFEE through maintenance programs and system upgrades for the period 2002 to the beginning of this permit term (2023).</w:t>
      </w:r>
    </w:p>
    <w:p w14:paraId="2C9FE1AB" w14:textId="27DDEEEF" w:rsidR="00143ABA" w:rsidRPr="00143ABA" w:rsidRDefault="00143ABA" w:rsidP="000655D9">
      <w:pPr>
        <w:pStyle w:val="MRPA1ai1"/>
      </w:pPr>
      <w:r w:rsidRPr="00143ABA">
        <w:t>Permittees shall submit in their 2023 Annual Report a description of the improved spill response and reporting practices implemented by municipally</w:t>
      </w:r>
      <w:r w:rsidR="005F3209">
        <w:t xml:space="preserve"> </w:t>
      </w:r>
      <w:r w:rsidRPr="00143ABA">
        <w:t xml:space="preserve">owned electrical utilities. </w:t>
      </w:r>
    </w:p>
    <w:p w14:paraId="0CA13923" w14:textId="69E3EF82" w:rsidR="00143ABA" w:rsidRPr="00143ABA" w:rsidRDefault="00143ABA" w:rsidP="000655D9">
      <w:pPr>
        <w:pStyle w:val="MRPA1ai1"/>
      </w:pPr>
      <w:r w:rsidRPr="00143ABA">
        <w:t>Permittees shall submit in their 2024 Annual Report a summary of their plans to maintain and upgrade OFEE for municipally</w:t>
      </w:r>
      <w:r w:rsidR="005F3209">
        <w:t xml:space="preserve"> </w:t>
      </w:r>
      <w:r w:rsidRPr="00143ABA">
        <w:t>owned electrical utilities.</w:t>
      </w:r>
    </w:p>
    <w:p w14:paraId="2019A94A" w14:textId="0100DA22" w:rsidR="00143ABA" w:rsidRPr="00143ABA" w:rsidRDefault="2C0B4B07" w:rsidP="000655D9">
      <w:pPr>
        <w:pStyle w:val="MRPA1ai1"/>
      </w:pPr>
      <w:r w:rsidRPr="00143ABA">
        <w:rPr>
          <w:shd w:val="clear" w:color="auto" w:fill="FFFFFF"/>
        </w:rPr>
        <w:t>Permittees shall submit in every Annual Report, beginning with the 202</w:t>
      </w:r>
      <w:r w:rsidR="66FB1993" w:rsidRPr="00143ABA">
        <w:rPr>
          <w:shd w:val="clear" w:color="auto" w:fill="FFFFFF"/>
        </w:rPr>
        <w:t>3</w:t>
      </w:r>
      <w:r w:rsidRPr="00143ABA">
        <w:rPr>
          <w:shd w:val="clear" w:color="auto" w:fill="FFFFFF"/>
        </w:rPr>
        <w:t xml:space="preserve"> report, a summary of the actions undertaken during that reporting year </w:t>
      </w:r>
      <w:r w:rsidRPr="00143ABA">
        <w:rPr>
          <w:shd w:val="clear" w:color="auto" w:fill="FFFFFF"/>
        </w:rPr>
        <w:lastRenderedPageBreak/>
        <w:t>that remove municipally</w:t>
      </w:r>
      <w:r w:rsidR="0BEAC5FD">
        <w:rPr>
          <w:shd w:val="clear" w:color="auto" w:fill="FFFFFF"/>
        </w:rPr>
        <w:t xml:space="preserve"> </w:t>
      </w:r>
      <w:r w:rsidRPr="00143ABA">
        <w:rPr>
          <w:shd w:val="clear" w:color="auto" w:fill="FFFFFF"/>
        </w:rPr>
        <w:t>owned PCBs-containing OFEE along with the loads avoided and the details of the calculations and assumptions used to estimate the load reduced.</w:t>
      </w:r>
    </w:p>
    <w:p w14:paraId="138050DB" w14:textId="3A6261DB" w:rsidR="00143ABA" w:rsidRPr="00143ABA" w:rsidRDefault="00143ABA" w:rsidP="000655D9">
      <w:pPr>
        <w:pStyle w:val="MRPA1ai1"/>
        <w:rPr>
          <w:rFonts w:eastAsiaTheme="minorEastAsia"/>
        </w:rPr>
      </w:pPr>
      <w:r w:rsidRPr="00143ABA">
        <w:rPr>
          <w:shd w:val="clear" w:color="auto" w:fill="FFFFFF"/>
        </w:rPr>
        <w:t>Permittees shall submit in their 202</w:t>
      </w:r>
      <w:r w:rsidRPr="00143ABA">
        <w:t>6</w:t>
      </w:r>
      <w:r w:rsidRPr="00143ABA">
        <w:rPr>
          <w:shd w:val="clear" w:color="auto" w:fill="FFFFFF"/>
        </w:rPr>
        <w:t xml:space="preserve"> Annual Report, as part of reporting under </w:t>
      </w:r>
      <w:r w:rsidR="005F3209">
        <w:rPr>
          <w:shd w:val="clear" w:color="auto" w:fill="FFFFFF"/>
        </w:rPr>
        <w:t xml:space="preserve">Provision </w:t>
      </w:r>
      <w:r w:rsidRPr="00143ABA">
        <w:rPr>
          <w:shd w:val="clear" w:color="auto" w:fill="FFFFFF"/>
        </w:rPr>
        <w:t>C.12.a.iii(2), the estimated PCBs loads reduced during the permit term associated with municipally</w:t>
      </w:r>
      <w:r w:rsidR="00A654EC">
        <w:rPr>
          <w:shd w:val="clear" w:color="auto" w:fill="FFFFFF"/>
        </w:rPr>
        <w:t xml:space="preserve"> </w:t>
      </w:r>
      <w:r w:rsidRPr="00143ABA">
        <w:rPr>
          <w:shd w:val="clear" w:color="auto" w:fill="FFFFFF"/>
        </w:rPr>
        <w:t>owned OFEE removal resulting from maintenance programs and system upgrades.</w:t>
      </w:r>
      <w:r w:rsidRPr="00143ABA">
        <w:t xml:space="preserve"> </w:t>
      </w:r>
    </w:p>
    <w:p w14:paraId="77078D3B" w14:textId="200C77A9" w:rsidR="00143ABA" w:rsidRPr="00143ABA" w:rsidRDefault="00143ABA" w:rsidP="00376FEB">
      <w:pPr>
        <w:pStyle w:val="MRPA1ai1"/>
      </w:pPr>
      <w:r w:rsidRPr="00143ABA">
        <w:t>Within 12-months of the Water Board transmitting to the Permittees information from the non-municipally owned electrical utilities, Permittees shall submit a report discussing the following, to the extent possible given any data limitations: (a) locations of the PCBs-containing OFEE still in service, (b) previous locations of PCBs-containing OFEE, and (c) opportunities to improve non-municipally owned electrical utilities’ standard operating procedures for spill response, reporting, cleanup, and sampling and analysis.</w:t>
      </w:r>
    </w:p>
    <w:p w14:paraId="77C21308" w14:textId="77777777" w:rsidR="00143ABA" w:rsidRPr="00143ABA" w:rsidRDefault="00143ABA" w:rsidP="00223BC9">
      <w:pPr>
        <w:pStyle w:val="MRPA1a"/>
      </w:pPr>
      <w:r w:rsidRPr="00143ABA">
        <w:t xml:space="preserve">Plan and Implement Green Stormwater Infrastructure to reduce PCBs </w:t>
      </w:r>
      <w:proofErr w:type="gramStart"/>
      <w:r w:rsidRPr="00143ABA">
        <w:t>loads</w:t>
      </w:r>
      <w:proofErr w:type="gramEnd"/>
      <w:r w:rsidRPr="00143ABA">
        <w:t xml:space="preserve"> </w:t>
      </w:r>
    </w:p>
    <w:p w14:paraId="6B610AD2" w14:textId="65CC8C66" w:rsidR="00143ABA" w:rsidRPr="00143ABA" w:rsidRDefault="00143ABA" w:rsidP="000655D9">
      <w:pPr>
        <w:pStyle w:val="MRPA1ainon-bold"/>
        <w:rPr>
          <w:rFonts w:eastAsiaTheme="minorEastAsia"/>
          <w:b/>
        </w:rPr>
      </w:pPr>
      <w:r w:rsidRPr="00C117F0">
        <w:rPr>
          <w:rFonts w:eastAsia="GKOFOG+PalatinoLinotype"/>
          <w:b/>
        </w:rPr>
        <w:t>Task Description</w:t>
      </w:r>
      <w:r w:rsidRPr="00143ABA">
        <w:rPr>
          <w:rFonts w:eastAsia="GKOFOG+PalatinoLinotype"/>
        </w:rPr>
        <w:t xml:space="preserve"> </w:t>
      </w:r>
      <w:r w:rsidRPr="00143ABA">
        <w:rPr>
          <w:b/>
        </w:rPr>
        <w:t xml:space="preserve">– </w:t>
      </w:r>
      <w:r w:rsidRPr="00143ABA">
        <w:t>Permittees shall implement green stormwater infrastructure (GSI) projects during the term of the Permit consistent with implementing requirements in Provision C.3.j.</w:t>
      </w:r>
      <w:r w:rsidRPr="00143ABA">
        <w:rPr>
          <w:shd w:val="clear" w:color="auto" w:fill="FFFFFF"/>
        </w:rPr>
        <w:t xml:space="preserve"> Implementation of green stormwater infrastructure will result in a total estimated load reductions of 200 g PCBs/</w:t>
      </w:r>
      <w:proofErr w:type="spellStart"/>
      <w:r w:rsidRPr="00143ABA">
        <w:rPr>
          <w:shd w:val="clear" w:color="auto" w:fill="FFFFFF"/>
        </w:rPr>
        <w:t>yr</w:t>
      </w:r>
      <w:proofErr w:type="spellEnd"/>
      <w:r w:rsidRPr="00143ABA">
        <w:rPr>
          <w:shd w:val="clear" w:color="auto" w:fill="FFFFFF"/>
        </w:rPr>
        <w:t xml:space="preserve"> (see Fact Sheet for basis of estimate).</w:t>
      </w:r>
    </w:p>
    <w:p w14:paraId="73E11BC9" w14:textId="20AF6207" w:rsidR="00A320AA" w:rsidRPr="00A320AA" w:rsidRDefault="00143ABA" w:rsidP="00376FEB">
      <w:pPr>
        <w:pStyle w:val="MRPA1ainon-bold"/>
      </w:pPr>
      <w:r w:rsidRPr="00C117F0">
        <w:rPr>
          <w:b/>
        </w:rPr>
        <w:t>Implementation Level</w:t>
      </w:r>
      <w:r w:rsidRPr="00143ABA">
        <w:t xml:space="preserve"> – The level of implementation is determined by the requirements of Provision C.3.j. </w:t>
      </w:r>
    </w:p>
    <w:p w14:paraId="7C23371B" w14:textId="77777777" w:rsidR="00143ABA" w:rsidRPr="00C117F0" w:rsidRDefault="00143ABA" w:rsidP="000655D9">
      <w:pPr>
        <w:pStyle w:val="MRPA1ai"/>
      </w:pPr>
      <w:r w:rsidRPr="00C117F0">
        <w:t>Reporting</w:t>
      </w:r>
    </w:p>
    <w:p w14:paraId="6E05FE8B" w14:textId="2121E0E3" w:rsidR="00143ABA" w:rsidRPr="00143ABA" w:rsidRDefault="00143ABA" w:rsidP="000655D9">
      <w:pPr>
        <w:pStyle w:val="MRPA1ai1"/>
        <w:rPr>
          <w:rFonts w:eastAsiaTheme="minorEastAsia"/>
        </w:rPr>
      </w:pPr>
      <w:r w:rsidRPr="00143ABA">
        <w:t xml:space="preserve">In their 2026 Annual Report, Permittees shall report as part of </w:t>
      </w:r>
      <w:r w:rsidR="00C34425">
        <w:t xml:space="preserve">Provision </w:t>
      </w:r>
      <w:r w:rsidRPr="00143ABA">
        <w:t>C.12.a.iii(2)) on all green stormwater projects (e.g., parcel-based, street right-of-way, and regional projects) implemented during the permit term and provide the total acreage treated and an estimate of the total PCBs mass load reduced resulting from this implementation. This reporting shall include summary descriptions of the implemented projects including GSI type, location, and area.</w:t>
      </w:r>
    </w:p>
    <w:p w14:paraId="7702FE86" w14:textId="77777777" w:rsidR="00143ABA" w:rsidRPr="00143ABA" w:rsidRDefault="00143ABA" w:rsidP="00223BC9">
      <w:pPr>
        <w:pStyle w:val="MRPA1a"/>
      </w:pPr>
      <w:r w:rsidRPr="00143ABA">
        <w:t>Manage PCB-Containing Materials and Wastes During Building Demolition Activities</w:t>
      </w:r>
    </w:p>
    <w:p w14:paraId="48EB4767" w14:textId="270ECC6C" w:rsidR="00143ABA" w:rsidRPr="00143ABA" w:rsidRDefault="00143ABA" w:rsidP="000655D9">
      <w:pPr>
        <w:pStyle w:val="MRPA1ainon-bold"/>
        <w:rPr>
          <w:rFonts w:eastAsiaTheme="minorEastAsia"/>
          <w:shd w:val="clear" w:color="auto" w:fill="FFFFFF"/>
        </w:rPr>
      </w:pPr>
      <w:r w:rsidRPr="00143ABA">
        <w:rPr>
          <w:b/>
        </w:rPr>
        <w:t>Task Description</w:t>
      </w:r>
      <w:r w:rsidRPr="00143ABA">
        <w:rPr>
          <w:bCs/>
        </w:rPr>
        <w:t xml:space="preserve"> – </w:t>
      </w:r>
      <w:r w:rsidR="006575E9">
        <w:rPr>
          <w:bCs/>
        </w:rPr>
        <w:t xml:space="preserve">Prior to issuing a demolition permit, </w:t>
      </w:r>
      <w:r w:rsidRPr="00143ABA">
        <w:rPr>
          <w:shd w:val="clear" w:color="auto" w:fill="FFFFFF"/>
        </w:rPr>
        <w:t xml:space="preserve">Permittees shall implement the protocol developed during the previous permit term (see Fact Sheet for protocol description) for managing PCB-containing materials and wastes during building demolition </w:t>
      </w:r>
      <w:r w:rsidRPr="00143ABA">
        <w:rPr>
          <w:color w:val="000000" w:themeColor="text1"/>
        </w:rPr>
        <w:t>so that PCBs do not enter MS4s</w:t>
      </w:r>
      <w:r w:rsidRPr="00143ABA">
        <w:rPr>
          <w:shd w:val="clear" w:color="auto" w:fill="FFFFFF"/>
        </w:rPr>
        <w:t xml:space="preserve">. Permittees </w:t>
      </w:r>
      <w:r w:rsidRPr="00143ABA">
        <w:rPr>
          <w:shd w:val="clear" w:color="auto" w:fill="FFFFFF"/>
        </w:rPr>
        <w:lastRenderedPageBreak/>
        <w:t>shall also ensure construction sites are inspected during demolition and obtain verification that materials from demolished buildings are appropriately disposed.</w:t>
      </w:r>
    </w:p>
    <w:p w14:paraId="051F037A" w14:textId="77777777" w:rsidR="00143ABA" w:rsidRPr="00143ABA" w:rsidRDefault="00143ABA" w:rsidP="000655D9">
      <w:pPr>
        <w:pStyle w:val="MRPA1aiBody"/>
        <w:rPr>
          <w:rFonts w:eastAsiaTheme="minorEastAsia"/>
          <w:shd w:val="clear" w:color="auto" w:fill="FFFFFF"/>
        </w:rPr>
      </w:pPr>
      <w:r w:rsidRPr="00143ABA">
        <w:rPr>
          <w:shd w:val="clear" w:color="auto" w:fill="FFFFFF"/>
        </w:rPr>
        <w:t>Provision C.12.g. applies to applicable structures containing building materials with PCBs concentrations of 50 ppm or greater at the time such structures undergo demolition. PCBs from these structures can enter storm drains during and/or after demolition through vehicle track-out, airborne releases, soil erosion, or stormwater runoff</w:t>
      </w:r>
      <w:r w:rsidRPr="00143ABA">
        <w:rPr>
          <w:rFonts w:eastAsia="GKOFOG+PalatinoLinotype"/>
        </w:rPr>
        <w:t>.</w:t>
      </w:r>
      <w:r w:rsidRPr="00143ABA">
        <w:rPr>
          <w:shd w:val="clear" w:color="auto" w:fill="FFFFFF"/>
        </w:rPr>
        <w:t xml:space="preserve"> Applicable structures include, at a minimum, commercial, public, institutional, and industrial structures constructed or remodeled between the years 1950 and 1980. Single-family residential and wood frame structures are exempt. </w:t>
      </w:r>
    </w:p>
    <w:p w14:paraId="5123F38C" w14:textId="4C2D62AF" w:rsidR="004543C6" w:rsidRDefault="00A46F74" w:rsidP="000655D9">
      <w:pPr>
        <w:pStyle w:val="MRPA1aiBody"/>
        <w:rPr>
          <w:shd w:val="clear" w:color="auto" w:fill="FFFFFF"/>
        </w:rPr>
      </w:pPr>
      <w:r>
        <w:rPr>
          <w:shd w:val="clear" w:color="auto" w:fill="FFFFFF"/>
        </w:rPr>
        <w:t>S</w:t>
      </w:r>
      <w:r w:rsidR="00FC6323">
        <w:rPr>
          <w:shd w:val="clear" w:color="auto" w:fill="FFFFFF"/>
        </w:rPr>
        <w:t xml:space="preserve">tructures that </w:t>
      </w:r>
      <w:r>
        <w:rPr>
          <w:shd w:val="clear" w:color="auto" w:fill="FFFFFF"/>
        </w:rPr>
        <w:t xml:space="preserve">are constructed or remodeled between the years 1950 and 1980 and </w:t>
      </w:r>
      <w:r w:rsidR="00FC6323">
        <w:rPr>
          <w:shd w:val="clear" w:color="auto" w:fill="FFFFFF"/>
        </w:rPr>
        <w:t>require emergency demolition to protect public health and/or safety</w:t>
      </w:r>
      <w:r w:rsidR="00336960">
        <w:rPr>
          <w:shd w:val="clear" w:color="auto" w:fill="FFFFFF"/>
        </w:rPr>
        <w:t xml:space="preserve"> are exempt from </w:t>
      </w:r>
      <w:r>
        <w:rPr>
          <w:shd w:val="clear" w:color="auto" w:fill="FFFFFF"/>
        </w:rPr>
        <w:t>implementing the protocol,</w:t>
      </w:r>
      <w:r w:rsidR="00336960">
        <w:rPr>
          <w:shd w:val="clear" w:color="auto" w:fill="FFFFFF"/>
        </w:rPr>
        <w:t xml:space="preserve"> but</w:t>
      </w:r>
      <w:r>
        <w:rPr>
          <w:shd w:val="clear" w:color="auto" w:fill="FFFFFF"/>
        </w:rPr>
        <w:t xml:space="preserve"> they</w:t>
      </w:r>
      <w:r w:rsidR="00336960">
        <w:rPr>
          <w:shd w:val="clear" w:color="auto" w:fill="FFFFFF"/>
        </w:rPr>
        <w:t xml:space="preserve"> must be reported in accordance </w:t>
      </w:r>
      <w:proofErr w:type="gramStart"/>
      <w:r w:rsidR="00336960">
        <w:rPr>
          <w:shd w:val="clear" w:color="auto" w:fill="FFFFFF"/>
        </w:rPr>
        <w:t>to</w:t>
      </w:r>
      <w:proofErr w:type="gramEnd"/>
      <w:r w:rsidR="00336960">
        <w:rPr>
          <w:shd w:val="clear" w:color="auto" w:fill="FFFFFF"/>
        </w:rPr>
        <w:t xml:space="preserve"> Provision C.12.g.iii.(3)(</w:t>
      </w:r>
      <w:r>
        <w:rPr>
          <w:shd w:val="clear" w:color="auto" w:fill="FFFFFF"/>
        </w:rPr>
        <w:t>d</w:t>
      </w:r>
      <w:r w:rsidR="00336960">
        <w:rPr>
          <w:shd w:val="clear" w:color="auto" w:fill="FFFFFF"/>
        </w:rPr>
        <w:t>)</w:t>
      </w:r>
    </w:p>
    <w:p w14:paraId="11D5169F" w14:textId="494E0509" w:rsidR="00143ABA" w:rsidRPr="00143ABA" w:rsidRDefault="00143ABA" w:rsidP="000655D9">
      <w:pPr>
        <w:pStyle w:val="MRPA1aiBody"/>
        <w:rPr>
          <w:shd w:val="clear" w:color="auto" w:fill="FFFFFF"/>
        </w:rPr>
      </w:pPr>
      <w:r w:rsidRPr="00143ABA">
        <w:rPr>
          <w:shd w:val="clear" w:color="auto" w:fill="FFFFFF"/>
        </w:rPr>
        <w:t xml:space="preserve">The Town of Clayton is exempt from the requirements of </w:t>
      </w:r>
      <w:r w:rsidR="00560474">
        <w:rPr>
          <w:shd w:val="clear" w:color="auto" w:fill="FFFFFF"/>
        </w:rPr>
        <w:t xml:space="preserve">Provision </w:t>
      </w:r>
      <w:r w:rsidRPr="00143ABA">
        <w:rPr>
          <w:shd w:val="clear" w:color="auto" w:fill="FFFFFF"/>
        </w:rPr>
        <w:t>C.12.g. because it has demonstrated it has no applicable structures.</w:t>
      </w:r>
      <w:r w:rsidRPr="00143ABA">
        <w:t xml:space="preserve"> Other Permittees may be exempted from the requirements in </w:t>
      </w:r>
      <w:r w:rsidR="00560474">
        <w:t xml:space="preserve">Provision </w:t>
      </w:r>
      <w:r w:rsidRPr="00143ABA">
        <w:t>C.12.g. if they provide evidence acceptable to the Executive Officer in their 2023 Annual Report that the only structures that existed pre-1980 within its jurisdiction were single-family residential and/or wood-frame structures.</w:t>
      </w:r>
    </w:p>
    <w:p w14:paraId="36D18730" w14:textId="77777777" w:rsidR="00143ABA" w:rsidRPr="00143ABA" w:rsidRDefault="00143ABA" w:rsidP="000655D9">
      <w:pPr>
        <w:pStyle w:val="MRPA1aiBody"/>
        <w:rPr>
          <w:shd w:val="clear" w:color="auto" w:fill="FFFFFF"/>
        </w:rPr>
      </w:pPr>
      <w:r w:rsidRPr="00143ABA">
        <w:rPr>
          <w:shd w:val="clear" w:color="auto" w:fill="FFFFFF"/>
        </w:rPr>
        <w:t>Implementation of this protocol will result in a total estimated load reduction of 2 kg PCBs/</w:t>
      </w:r>
      <w:proofErr w:type="spellStart"/>
      <w:r w:rsidRPr="00143ABA">
        <w:rPr>
          <w:shd w:val="clear" w:color="auto" w:fill="FFFFFF"/>
        </w:rPr>
        <w:t>yr</w:t>
      </w:r>
      <w:proofErr w:type="spellEnd"/>
      <w:r w:rsidRPr="00143ABA">
        <w:rPr>
          <w:shd w:val="clear" w:color="auto" w:fill="FFFFFF"/>
        </w:rPr>
        <w:t xml:space="preserve"> (see Fact Sheet for calculation details) in the program area. This constitutes an ongoing rather than a new load reduction. </w:t>
      </w:r>
    </w:p>
    <w:p w14:paraId="1F3C0379" w14:textId="77777777" w:rsidR="00143ABA" w:rsidRPr="00143ABA" w:rsidRDefault="00143ABA" w:rsidP="000655D9">
      <w:pPr>
        <w:pStyle w:val="MRPA1ai"/>
        <w:rPr>
          <w:rFonts w:eastAsiaTheme="minorEastAsia"/>
          <w:shd w:val="clear" w:color="auto" w:fill="FFFFFF"/>
        </w:rPr>
      </w:pPr>
      <w:r w:rsidRPr="00143ABA">
        <w:t>Implementation Level</w:t>
      </w:r>
    </w:p>
    <w:p w14:paraId="5C5DF3ED" w14:textId="0B0BBB1B" w:rsidR="00143ABA" w:rsidRPr="00143ABA" w:rsidRDefault="00143ABA" w:rsidP="000655D9">
      <w:pPr>
        <w:pStyle w:val="MRPA1ai1"/>
        <w:rPr>
          <w:shd w:val="clear" w:color="auto" w:fill="FFFFFF"/>
        </w:rPr>
      </w:pPr>
      <w:r w:rsidRPr="00143ABA">
        <w:rPr>
          <w:shd w:val="clear" w:color="auto" w:fill="FFFFFF"/>
        </w:rPr>
        <w:t>Permittees shall implement their established protocol prior to issuing a demolition permit.</w:t>
      </w:r>
    </w:p>
    <w:p w14:paraId="1B63A311" w14:textId="73CC8D4E" w:rsidR="00143ABA" w:rsidRPr="00143ABA" w:rsidRDefault="00F051E8" w:rsidP="000655D9">
      <w:pPr>
        <w:pStyle w:val="MRPA1ai1"/>
        <w:rPr>
          <w:shd w:val="clear" w:color="auto" w:fill="FFFFFF"/>
        </w:rPr>
      </w:pPr>
      <w:r>
        <w:t xml:space="preserve">For demolition </w:t>
      </w:r>
      <w:r w:rsidR="00E66B75">
        <w:t>of</w:t>
      </w:r>
      <w:r w:rsidR="003C3B74">
        <w:t xml:space="preserve"> applicable struct</w:t>
      </w:r>
      <w:r w:rsidR="00E66B75">
        <w:t xml:space="preserve">ures </w:t>
      </w:r>
      <w:r w:rsidR="003C3B74">
        <w:t>containing building materials with PCBs concentrations of 50 ppm or greater</w:t>
      </w:r>
      <w:r>
        <w:t xml:space="preserve"> approved</w:t>
      </w:r>
      <w:r w:rsidR="00EB1283">
        <w:t xml:space="preserve"> </w:t>
      </w:r>
      <w:r w:rsidR="0AB45FDB">
        <w:t>beginning July 1</w:t>
      </w:r>
      <w:r>
        <w:t xml:space="preserve">, 2023, </w:t>
      </w:r>
      <w:r w:rsidR="00143ABA" w:rsidRPr="00143ABA">
        <w:rPr>
          <w:shd w:val="clear" w:color="auto" w:fill="FFFFFF"/>
        </w:rPr>
        <w:t xml:space="preserve">Permittees shall require demolition contractors to provide notification to the Permittees, the Water Board, and U.S. </w:t>
      </w:r>
      <w:r w:rsidR="00560474">
        <w:rPr>
          <w:shd w:val="clear" w:color="auto" w:fill="FFFFFF"/>
        </w:rPr>
        <w:t>EPA</w:t>
      </w:r>
      <w:r w:rsidR="00143ABA" w:rsidRPr="00143ABA">
        <w:rPr>
          <w:shd w:val="clear" w:color="auto" w:fill="FFFFFF"/>
        </w:rPr>
        <w:t xml:space="preserve"> at least one week before any demolition is to occur.</w:t>
      </w:r>
    </w:p>
    <w:p w14:paraId="58738017" w14:textId="15DC6F6B" w:rsidR="00143ABA" w:rsidRPr="00143ABA" w:rsidRDefault="00F051E8" w:rsidP="000655D9">
      <w:pPr>
        <w:pStyle w:val="MRPA1ai1"/>
        <w:rPr>
          <w:shd w:val="clear" w:color="auto" w:fill="FFFFFF"/>
        </w:rPr>
      </w:pPr>
      <w:r>
        <w:rPr>
          <w:shd w:val="clear" w:color="auto" w:fill="FFFFFF"/>
        </w:rPr>
        <w:t xml:space="preserve">Beginning the 2023 rainy season, </w:t>
      </w:r>
      <w:r w:rsidR="00143ABA" w:rsidRPr="00143ABA">
        <w:rPr>
          <w:shd w:val="clear" w:color="auto" w:fill="FFFFFF"/>
        </w:rPr>
        <w:t xml:space="preserve">Permittees shall inspect demolition sites </w:t>
      </w:r>
      <w:r w:rsidR="00A37E2A">
        <w:rPr>
          <w:shd w:val="clear" w:color="auto" w:fill="FFFFFF"/>
        </w:rPr>
        <w:t xml:space="preserve">with applicable structures containing </w:t>
      </w:r>
      <w:r w:rsidR="00053D88">
        <w:rPr>
          <w:shd w:val="clear" w:color="auto" w:fill="FFFFFF"/>
        </w:rPr>
        <w:t xml:space="preserve">building materials with PCBs concentrations of 50 ppm or greater </w:t>
      </w:r>
      <w:r w:rsidR="00143ABA" w:rsidRPr="00143ABA">
        <w:rPr>
          <w:shd w:val="clear" w:color="auto" w:fill="FFFFFF"/>
        </w:rPr>
        <w:t>pursuant to Provision C.6 to ensure that effective construction pollutant controls are used to prevent discharge into the MS4.</w:t>
      </w:r>
    </w:p>
    <w:p w14:paraId="6205E60B" w14:textId="469DFA43" w:rsidR="00143ABA" w:rsidRPr="00143ABA" w:rsidRDefault="00143ABA" w:rsidP="000655D9">
      <w:pPr>
        <w:pStyle w:val="MRPA1ai1"/>
        <w:rPr>
          <w:shd w:val="clear" w:color="auto" w:fill="FFFFFF"/>
        </w:rPr>
      </w:pPr>
      <w:r w:rsidRPr="00143ABA">
        <w:rPr>
          <w:shd w:val="clear" w:color="auto" w:fill="FFFFFF"/>
        </w:rPr>
        <w:lastRenderedPageBreak/>
        <w:t xml:space="preserve">Permittees shall enhance their construction site control program to minimize migration of PCBs </w:t>
      </w:r>
      <w:r w:rsidR="00F962C1">
        <w:rPr>
          <w:shd w:val="clear" w:color="auto" w:fill="FFFFFF"/>
        </w:rPr>
        <w:t xml:space="preserve">into the MS4 </w:t>
      </w:r>
      <w:r w:rsidRPr="00143ABA">
        <w:rPr>
          <w:shd w:val="clear" w:color="auto" w:fill="FFFFFF"/>
        </w:rPr>
        <w:t xml:space="preserve">from </w:t>
      </w:r>
      <w:r w:rsidR="00F962C1">
        <w:rPr>
          <w:shd w:val="clear" w:color="auto" w:fill="FFFFFF"/>
        </w:rPr>
        <w:t>applicable structures con</w:t>
      </w:r>
      <w:r w:rsidR="008B6F14">
        <w:rPr>
          <w:shd w:val="clear" w:color="auto" w:fill="FFFFFF"/>
        </w:rPr>
        <w:t xml:space="preserve">taining </w:t>
      </w:r>
      <w:r w:rsidR="003D22C8">
        <w:rPr>
          <w:shd w:val="clear" w:color="auto" w:fill="FFFFFF"/>
        </w:rPr>
        <w:t>building materials with PCBs concentrations of 50 ppm or grea</w:t>
      </w:r>
      <w:r w:rsidR="000E2D5D">
        <w:rPr>
          <w:shd w:val="clear" w:color="auto" w:fill="FFFFFF"/>
        </w:rPr>
        <w:t xml:space="preserve">ter during </w:t>
      </w:r>
      <w:r w:rsidRPr="00143ABA">
        <w:rPr>
          <w:shd w:val="clear" w:color="auto" w:fill="FFFFFF"/>
        </w:rPr>
        <w:t xml:space="preserve">demolition activities. Enhancements may include inspecting demolition sites monthly during demolition activities in the dry season (May – September) and requiring the demolition contractors to sweep the project sites and the streets around the property with street sweepers that will effectively remove sediment and dust. Implementation of enhancements shall begin no later than </w:t>
      </w:r>
      <w:r w:rsidR="007466FC">
        <w:rPr>
          <w:shd w:val="clear" w:color="auto" w:fill="FFFFFF"/>
        </w:rPr>
        <w:t>July 1,</w:t>
      </w:r>
      <w:r w:rsidR="007466FC" w:rsidRPr="00143ABA">
        <w:rPr>
          <w:shd w:val="clear" w:color="auto" w:fill="FFFFFF"/>
        </w:rPr>
        <w:t xml:space="preserve"> </w:t>
      </w:r>
      <w:r w:rsidRPr="00143ABA">
        <w:rPr>
          <w:shd w:val="clear" w:color="auto" w:fill="FFFFFF"/>
        </w:rPr>
        <w:t>2023.</w:t>
      </w:r>
    </w:p>
    <w:p w14:paraId="17571F39" w14:textId="77838145" w:rsidR="00143ABA" w:rsidRPr="00143ABA" w:rsidRDefault="00D91B01" w:rsidP="000655D9">
      <w:pPr>
        <w:pStyle w:val="MRPA1ai1"/>
        <w:rPr>
          <w:shd w:val="clear" w:color="auto" w:fill="FFFFFF"/>
        </w:rPr>
      </w:pPr>
      <w:r>
        <w:t xml:space="preserve">For demolition of applicable structures containing building materials with PCBs concentrations of 50 ppm or greater approved </w:t>
      </w:r>
      <w:r w:rsidR="00EB1283">
        <w:t>after</w:t>
      </w:r>
      <w:r>
        <w:t xml:space="preserve"> Ju</w:t>
      </w:r>
      <w:r w:rsidR="4A75C42A">
        <w:t>ly 1</w:t>
      </w:r>
      <w:r>
        <w:t>, 2023</w:t>
      </w:r>
      <w:r w:rsidR="00993AF6">
        <w:t xml:space="preserve">, </w:t>
      </w:r>
      <w:r w:rsidR="00143ABA" w:rsidRPr="00143ABA">
        <w:rPr>
          <w:shd w:val="clear" w:color="auto" w:fill="FFFFFF"/>
        </w:rPr>
        <w:t>Permittees shall verify that PCBs in demolished buildings are properly managed to minimize transport to the MS4 by obtaining official documentation that the building materials with PCBs concentrations of 50 ppm or greater in these demolished applicable structures were disposed appropriately according to state and federal regulations.</w:t>
      </w:r>
    </w:p>
    <w:p w14:paraId="04557E6A" w14:textId="77777777" w:rsidR="00143ABA" w:rsidRPr="00143ABA" w:rsidRDefault="00143ABA" w:rsidP="000655D9">
      <w:pPr>
        <w:pStyle w:val="MRPA1ai1"/>
        <w:rPr>
          <w:rFonts w:eastAsiaTheme="minorEastAsia"/>
          <w:shd w:val="clear" w:color="auto" w:fill="FFFFFF"/>
        </w:rPr>
      </w:pPr>
      <w:r w:rsidRPr="00143ABA">
        <w:rPr>
          <w:shd w:val="clear" w:color="auto" w:fill="FFFFFF"/>
        </w:rPr>
        <w:t>Permittees may elect to update for use in the subsequent permit term the assessment methodology and data collection program to quantify PCBs loads reduced through implementation of the protocol for controlling PCBs during demolition of applicable structures.</w:t>
      </w:r>
    </w:p>
    <w:p w14:paraId="5EDF5E88" w14:textId="77777777" w:rsidR="00143ABA" w:rsidRPr="00143ABA" w:rsidRDefault="00143ABA" w:rsidP="000655D9">
      <w:pPr>
        <w:pStyle w:val="MRPA1ai"/>
        <w:rPr>
          <w:rFonts w:eastAsiaTheme="minorEastAsia"/>
          <w:lang w:eastAsia="ar-SA"/>
        </w:rPr>
      </w:pPr>
      <w:r w:rsidRPr="00143ABA">
        <w:t>Reporting</w:t>
      </w:r>
    </w:p>
    <w:p w14:paraId="3A3A5FD3" w14:textId="6D8B4395" w:rsidR="00143ABA" w:rsidRPr="00143ABA" w:rsidRDefault="00143ABA" w:rsidP="000655D9">
      <w:pPr>
        <w:pStyle w:val="MRPA1ai1"/>
      </w:pPr>
      <w:r w:rsidRPr="00143ABA">
        <w:t xml:space="preserve">Each Permittee seeking exemption from </w:t>
      </w:r>
      <w:r w:rsidR="00747562">
        <w:t xml:space="preserve">Provision </w:t>
      </w:r>
      <w:r w:rsidRPr="00143ABA">
        <w:t>C.12.g requirements based on lack of applicable structures must submit in its 2023 Annual Report documentation, such as historic maps or other historic records, that clearly demonstrates that the only structures that existed pre-1980 were single-family residential and/or wood-frame structures.</w:t>
      </w:r>
    </w:p>
    <w:p w14:paraId="6C7AE203" w14:textId="77777777" w:rsidR="00143ABA" w:rsidRPr="00143ABA" w:rsidRDefault="00143ABA" w:rsidP="000655D9">
      <w:pPr>
        <w:pStyle w:val="MRPA1ai1"/>
      </w:pPr>
      <w:r w:rsidRPr="00143ABA">
        <w:t>In their 2023 Annual Report, Permittees shall discuss enhancements to their construction site control program to minimize migration of PCBs from demolition activities into the MS4.</w:t>
      </w:r>
    </w:p>
    <w:p w14:paraId="413D8E6B" w14:textId="62B98164" w:rsidR="00143ABA" w:rsidRPr="00143ABA" w:rsidRDefault="00EB336F" w:rsidP="000655D9">
      <w:pPr>
        <w:pStyle w:val="MRPA1ai1"/>
        <w:rPr>
          <w:rFonts w:eastAsiaTheme="minorEastAsia"/>
        </w:rPr>
      </w:pPr>
      <w:r>
        <w:rPr>
          <w:shd w:val="clear" w:color="auto" w:fill="FFFFFF"/>
        </w:rPr>
        <w:t>Beginning with their</w:t>
      </w:r>
      <w:r w:rsidR="00143ABA" w:rsidRPr="00143ABA">
        <w:rPr>
          <w:shd w:val="clear" w:color="auto" w:fill="FFFFFF"/>
        </w:rPr>
        <w:t xml:space="preserve"> </w:t>
      </w:r>
      <w:r w:rsidR="00311FFB">
        <w:rPr>
          <w:shd w:val="clear" w:color="auto" w:fill="FFFFFF"/>
        </w:rPr>
        <w:t>202</w:t>
      </w:r>
      <w:r w:rsidR="000011EC">
        <w:rPr>
          <w:shd w:val="clear" w:color="auto" w:fill="FFFFFF"/>
        </w:rPr>
        <w:t xml:space="preserve">3 </w:t>
      </w:r>
      <w:r w:rsidR="00143ABA" w:rsidRPr="00143ABA">
        <w:rPr>
          <w:shd w:val="clear" w:color="auto" w:fill="FFFFFF"/>
        </w:rPr>
        <w:t>Annual Report, the Permittees shall provide each of the following items:</w:t>
      </w:r>
    </w:p>
    <w:p w14:paraId="718D6620" w14:textId="77777777" w:rsidR="00143ABA" w:rsidRPr="00143ABA" w:rsidRDefault="00143ABA" w:rsidP="000655D9">
      <w:pPr>
        <w:pStyle w:val="MRPA1ai1a"/>
      </w:pPr>
      <w:r w:rsidRPr="00143ABA">
        <w:t xml:space="preserve">The number of applicable structures that applied for a demolition permit during the reporting year; </w:t>
      </w:r>
    </w:p>
    <w:p w14:paraId="5893CFDC" w14:textId="77777777" w:rsidR="00143ABA" w:rsidRPr="00143ABA" w:rsidRDefault="00143ABA" w:rsidP="000655D9">
      <w:pPr>
        <w:pStyle w:val="MRPA1ai1a"/>
        <w:rPr>
          <w:rFonts w:eastAsiaTheme="minorEastAsia"/>
        </w:rPr>
      </w:pPr>
      <w:r w:rsidRPr="00143ABA">
        <w:t xml:space="preserve">A running list of the applicable structures that applied for a demolition permit since July 1, 2019, the number of samples each structure collected, and the concentration of PCBs in each sample. </w:t>
      </w:r>
    </w:p>
    <w:p w14:paraId="399A1D0A" w14:textId="01A5BC2A" w:rsidR="00143ABA" w:rsidRDefault="00143ABA" w:rsidP="00093A3A">
      <w:pPr>
        <w:pStyle w:val="MRPA1ai1a"/>
      </w:pPr>
      <w:r w:rsidRPr="00143ABA">
        <w:lastRenderedPageBreak/>
        <w:t xml:space="preserve">For each </w:t>
      </w:r>
      <w:r w:rsidR="006516C2">
        <w:t xml:space="preserve">applicable </w:t>
      </w:r>
      <w:r w:rsidRPr="00143ABA">
        <w:t>structure</w:t>
      </w:r>
      <w:r w:rsidR="63D2002C">
        <w:t>,</w:t>
      </w:r>
      <w:r w:rsidRPr="00143ABA" w:rsidDel="007A6519">
        <w:t xml:space="preserve"> with PCBs concentrations of 50 mg/kg or greater</w:t>
      </w:r>
      <w:r w:rsidR="25BC01D9">
        <w:t xml:space="preserve">, </w:t>
      </w:r>
      <w:r w:rsidR="007A6519">
        <w:t>include the following</w:t>
      </w:r>
      <w:r w:rsidRPr="00143ABA">
        <w:t xml:space="preserve">: the project address, </w:t>
      </w:r>
      <w:r w:rsidR="00161424">
        <w:t xml:space="preserve">the </w:t>
      </w:r>
      <w:r w:rsidRPr="00143ABA">
        <w:t xml:space="preserve">demolition date, </w:t>
      </w:r>
      <w:r w:rsidR="00161424">
        <w:t xml:space="preserve">and a </w:t>
      </w:r>
      <w:r w:rsidRPr="00143ABA">
        <w:t>brief description of the PCBs-containing materials.</w:t>
      </w:r>
    </w:p>
    <w:p w14:paraId="555EA3AA" w14:textId="312424F6" w:rsidR="00DD0583" w:rsidRPr="00143ABA" w:rsidRDefault="00DD0583" w:rsidP="00093A3A">
      <w:pPr>
        <w:pStyle w:val="MRPA1ai1a"/>
      </w:pPr>
      <w:r>
        <w:t xml:space="preserve">For each structure that </w:t>
      </w:r>
      <w:r w:rsidR="004F5509">
        <w:t xml:space="preserve">was constructed or remodeled between the years 1950 and 1980 and </w:t>
      </w:r>
      <w:r>
        <w:t>requires emergency demolition to protect public hea</w:t>
      </w:r>
      <w:r w:rsidR="30BA7EEB">
        <w:t>l</w:t>
      </w:r>
      <w:r>
        <w:t>th and/or sa</w:t>
      </w:r>
      <w:r w:rsidR="00EF4D4A">
        <w:t xml:space="preserve">fety, provide the following: address, </w:t>
      </w:r>
      <w:r w:rsidR="002C6C02">
        <w:t>date building was constructed, and date of demolition.</w:t>
      </w:r>
    </w:p>
    <w:p w14:paraId="617799D9" w14:textId="4E303AC6" w:rsidR="0077067F" w:rsidRPr="0077067F" w:rsidRDefault="00BE461C" w:rsidP="000655D9">
      <w:pPr>
        <w:pStyle w:val="MRPA1ai1"/>
        <w:rPr>
          <w:rFonts w:eastAsiaTheme="minorEastAsia"/>
        </w:rPr>
      </w:pPr>
      <w:r>
        <w:t xml:space="preserve">Beginning with their 2024 </w:t>
      </w:r>
      <w:r w:rsidR="007E7072">
        <w:t>Annual Report, Per</w:t>
      </w:r>
      <w:r w:rsidR="00237B9F">
        <w:t xml:space="preserve">mittees shall provide the following: </w:t>
      </w:r>
      <w:r w:rsidR="00AF723C" w:rsidRPr="00143ABA">
        <w:t>whether the site was inspected during demolition, and for those cases where notification and advance approval from the U.S. EPA is not required</w:t>
      </w:r>
      <w:r w:rsidR="001E272B">
        <w:t xml:space="preserve"> and were approved </w:t>
      </w:r>
      <w:r w:rsidR="00491116">
        <w:t>for demolition after Ju</w:t>
      </w:r>
      <w:r w:rsidR="0077067F">
        <w:t>ne 30, 2023</w:t>
      </w:r>
      <w:r w:rsidR="00AF723C" w:rsidRPr="00143ABA">
        <w:t>, the hazardous waste manifest prepared for transportation of the material to a disposal facility</w:t>
      </w:r>
      <w:r w:rsidR="0077067F">
        <w:t>.</w:t>
      </w:r>
      <w:r w:rsidR="00AF723C" w:rsidRPr="00143ABA">
        <w:rPr>
          <w:shd w:val="clear" w:color="auto" w:fill="FFFFFF"/>
        </w:rPr>
        <w:t xml:space="preserve"> </w:t>
      </w:r>
    </w:p>
    <w:p w14:paraId="6858D49C" w14:textId="6564A76B" w:rsidR="00143ABA" w:rsidRPr="00143ABA" w:rsidRDefault="00143ABA" w:rsidP="000655D9">
      <w:pPr>
        <w:pStyle w:val="MRPA1ai1"/>
        <w:rPr>
          <w:rFonts w:eastAsiaTheme="minorEastAsia"/>
        </w:rPr>
      </w:pPr>
      <w:r w:rsidRPr="00143ABA">
        <w:rPr>
          <w:shd w:val="clear" w:color="auto" w:fill="FFFFFF"/>
        </w:rPr>
        <w:t xml:space="preserve">In their 2026 Annual Report, Permittees shall submit an evaluation of the effectiveness of the protocol for controlling PCBs during building demolition as well as supporting data. This should be conducted and reported at the regional level on behalf of all Permittees and shall be considered the Report of Waste Discharge for </w:t>
      </w:r>
      <w:r w:rsidR="00A87D90">
        <w:rPr>
          <w:shd w:val="clear" w:color="auto" w:fill="FFFFFF"/>
        </w:rPr>
        <w:t xml:space="preserve">Provision </w:t>
      </w:r>
      <w:r w:rsidRPr="00143ABA">
        <w:rPr>
          <w:shd w:val="clear" w:color="auto" w:fill="FFFFFF"/>
        </w:rPr>
        <w:t xml:space="preserve">C.12.g for the next permit reissuance. </w:t>
      </w:r>
    </w:p>
    <w:p w14:paraId="32E1458E" w14:textId="77777777" w:rsidR="00143ABA" w:rsidRPr="00143ABA" w:rsidRDefault="00143ABA" w:rsidP="000655D9">
      <w:pPr>
        <w:pStyle w:val="MRPA1ai1"/>
        <w:rPr>
          <w:shd w:val="clear" w:color="auto" w:fill="FFFFFF"/>
        </w:rPr>
      </w:pPr>
      <w:r w:rsidRPr="00143ABA">
        <w:rPr>
          <w:shd w:val="clear" w:color="auto" w:fill="FFFFFF"/>
        </w:rPr>
        <w:t>In their 2026 Annual Report, Permittees may submit for use in the subsequent permit term an updated assessment methodology and data collection program to quantify PCBs loads reduced through implementation of the protocol for controlling PCBs-containing materials and wastes during demolition of applicable structures.</w:t>
      </w:r>
    </w:p>
    <w:p w14:paraId="07362D1C" w14:textId="77777777" w:rsidR="00143ABA" w:rsidRPr="00143ABA" w:rsidRDefault="00143ABA" w:rsidP="00223BC9">
      <w:pPr>
        <w:pStyle w:val="MRPA1a"/>
      </w:pPr>
      <w:r w:rsidRPr="00143ABA">
        <w:t xml:space="preserve">Prepare Implementation Plan and Schedule to Achieve TMDL Wasteload Allocations </w:t>
      </w:r>
    </w:p>
    <w:p w14:paraId="446D3A74" w14:textId="77777777" w:rsidR="00143ABA" w:rsidRPr="00C117F0" w:rsidRDefault="00143ABA" w:rsidP="000655D9">
      <w:pPr>
        <w:pStyle w:val="MRPA1ainon-bold"/>
      </w:pPr>
      <w:r w:rsidRPr="00C117F0">
        <w:rPr>
          <w:b/>
        </w:rPr>
        <w:t xml:space="preserve">Task Description </w:t>
      </w:r>
      <w:r w:rsidRPr="00C117F0">
        <w:t>– In 2020, Permittees submitted a Reasonable Assurance Analysis and plan (RAA) demonstrating that sufficient control measures will be implemented to attain the PCBs TMDL wasteload allocations by 2030. Permittees shall evaluate the effectiveness of all PCBs control measures and update the RAA as necessary. Updates can be focused on those control measures for which new information is available and for control measures not evaluated in previous efforts. Permittees shall also prepare detailed implementation plans for all control measures to be implemented in and inform permit requirements for the subsequent permit term.</w:t>
      </w:r>
    </w:p>
    <w:p w14:paraId="2D683F38" w14:textId="52F6DC0D" w:rsidR="00143ABA" w:rsidRPr="00C117F0" w:rsidRDefault="00143ABA" w:rsidP="000655D9">
      <w:pPr>
        <w:pStyle w:val="MRPA1ainon-bold"/>
      </w:pPr>
      <w:r w:rsidRPr="00C117F0">
        <w:rPr>
          <w:b/>
        </w:rPr>
        <w:t xml:space="preserve">Implementation level </w:t>
      </w:r>
      <w:r w:rsidRPr="00C117F0">
        <w:t xml:space="preserve">– Permittees shall update, as necessary, their PCBs control measures implementation plan and RAA. The update may be focused on control measures for which new information is available or </w:t>
      </w:r>
      <w:proofErr w:type="gramStart"/>
      <w:r w:rsidRPr="00C117F0">
        <w:t>for</w:t>
      </w:r>
      <w:proofErr w:type="gramEnd"/>
      <w:r w:rsidRPr="00C117F0">
        <w:t xml:space="preserve"> those control measures not previously evaluated. The long-term plan must:</w:t>
      </w:r>
    </w:p>
    <w:p w14:paraId="134E2156" w14:textId="77777777" w:rsidR="00143ABA" w:rsidRPr="00143ABA" w:rsidRDefault="00143ABA" w:rsidP="00A37416">
      <w:pPr>
        <w:pStyle w:val="MRPA1ai1"/>
      </w:pPr>
      <w:r w:rsidRPr="00C117F0">
        <w:lastRenderedPageBreak/>
        <w:t xml:space="preserve">Identify all technically and economically feasible PCBs control measures to be implemented (including GSI projects); and </w:t>
      </w:r>
    </w:p>
    <w:p w14:paraId="3761997D" w14:textId="77777777" w:rsidR="00143ABA" w:rsidRPr="00143ABA" w:rsidRDefault="00143ABA" w:rsidP="00A37416">
      <w:pPr>
        <w:pStyle w:val="MRPA1ai1"/>
        <w:rPr>
          <w:rFonts w:eastAsiaTheme="minorEastAsia"/>
        </w:rPr>
      </w:pPr>
      <w:r w:rsidRPr="00143ABA">
        <w:rPr>
          <w:shd w:val="clear" w:color="auto" w:fill="FFFFFF"/>
        </w:rPr>
        <w:t xml:space="preserve">Include a schedule according to which these technically and economically feasible control measures will be fully implemented; and </w:t>
      </w:r>
    </w:p>
    <w:p w14:paraId="364A218F" w14:textId="77777777" w:rsidR="00143ABA" w:rsidRPr="00143ABA" w:rsidRDefault="00143ABA" w:rsidP="00A37416">
      <w:pPr>
        <w:pStyle w:val="MRPA1ai1"/>
        <w:rPr>
          <w:rFonts w:eastAsiaTheme="minorEastAsia"/>
        </w:rPr>
      </w:pPr>
      <w:r w:rsidRPr="00143ABA">
        <w:rPr>
          <w:shd w:val="clear" w:color="auto" w:fill="FFFFFF"/>
        </w:rPr>
        <w:t>Provide an evaluation and quantification of the PCBs load reduction of such measures as well as an evaluation of costs, control measure efficiency and significant environmental impacts resulting from their implementation.</w:t>
      </w:r>
    </w:p>
    <w:p w14:paraId="54F639EC" w14:textId="77777777" w:rsidR="00143ABA" w:rsidRPr="00143ABA" w:rsidRDefault="00143ABA" w:rsidP="00A37416">
      <w:pPr>
        <w:pStyle w:val="MRPA1ai1Body"/>
      </w:pPr>
      <w:r w:rsidRPr="00143ABA">
        <w:t>Additionally, Permittees shall identify all specific control measures to be implemented, the intensity of control measure implementation, and the estimated load reduction benefit from control measures implemented during the subsequent permit term. This implementation plan must include:</w:t>
      </w:r>
    </w:p>
    <w:p w14:paraId="0518FDD0" w14:textId="77777777" w:rsidR="00143ABA" w:rsidRPr="00143ABA" w:rsidRDefault="00143ABA" w:rsidP="00A37416">
      <w:pPr>
        <w:pStyle w:val="MRPA1ai1a"/>
        <w:rPr>
          <w:rFonts w:eastAsiaTheme="minorEastAsia"/>
        </w:rPr>
      </w:pPr>
      <w:r w:rsidRPr="00143ABA">
        <w:t xml:space="preserve">Identification of all control measures implemented during the current permit term and any additional control measures to be implemented in the subsequent permit term; </w:t>
      </w:r>
    </w:p>
    <w:p w14:paraId="2ACDB755" w14:textId="4F6C3829" w:rsidR="00143ABA" w:rsidRPr="00143ABA" w:rsidRDefault="00143ABA" w:rsidP="00A37416">
      <w:pPr>
        <w:pStyle w:val="MRPA1ai1a"/>
      </w:pPr>
      <w:r w:rsidRPr="00143ABA">
        <w:t xml:space="preserve">A description of the intensity or extent of control measure implementation (e.g., acres treated, acres investigated for source areas, types of roadway projects for which protocols applied); </w:t>
      </w:r>
    </w:p>
    <w:p w14:paraId="30FEF625" w14:textId="77777777" w:rsidR="00143ABA" w:rsidRPr="00143ABA" w:rsidRDefault="00143ABA" w:rsidP="00A37416">
      <w:pPr>
        <w:pStyle w:val="MRPA1ai1a"/>
      </w:pPr>
      <w:r w:rsidRPr="00143ABA">
        <w:t>Identification of accountability metrics to track during the subsequent permit corresponding to the proposed implementation intensity; and</w:t>
      </w:r>
    </w:p>
    <w:p w14:paraId="4035C11C" w14:textId="05B34CEC" w:rsidR="00143ABA" w:rsidRPr="00143ABA" w:rsidRDefault="00143ABA" w:rsidP="00A37416">
      <w:pPr>
        <w:pStyle w:val="MRPA1ai1a"/>
      </w:pPr>
      <w:r w:rsidRPr="00143ABA">
        <w:t xml:space="preserve">Estimates for load reductions to be achieved through implementation of control measures during subsequent permit term at the proposed intensity. </w:t>
      </w:r>
    </w:p>
    <w:p w14:paraId="693E1694" w14:textId="77777777" w:rsidR="00143ABA" w:rsidRPr="00143ABA" w:rsidRDefault="00143ABA" w:rsidP="00B057D6">
      <w:pPr>
        <w:pStyle w:val="MRPA1ainon-bold"/>
        <w:rPr>
          <w:rFonts w:eastAsiaTheme="minorEastAsia"/>
          <w:lang w:eastAsia="ar-SA"/>
        </w:rPr>
      </w:pPr>
      <w:r w:rsidRPr="00143ABA">
        <w:rPr>
          <w:b/>
        </w:rPr>
        <w:t xml:space="preserve">Reporting </w:t>
      </w:r>
      <w:r w:rsidRPr="00143ABA">
        <w:t>– Permittees shall submit the updated plan and schedule no later than March 31, 2026.</w:t>
      </w:r>
    </w:p>
    <w:p w14:paraId="0DF50994" w14:textId="77777777" w:rsidR="00143ABA" w:rsidRPr="00143ABA" w:rsidRDefault="00143ABA" w:rsidP="00142ABA">
      <w:pPr>
        <w:pStyle w:val="MRPA1a"/>
      </w:pPr>
      <w:r w:rsidRPr="00143ABA">
        <w:t xml:space="preserve">Fate and Transport Study of PCBs: Urban Runoff Impact on San Francisco Bay Margins  </w:t>
      </w:r>
    </w:p>
    <w:p w14:paraId="0C7D3621" w14:textId="77777777" w:rsidR="00143ABA" w:rsidRPr="00143ABA" w:rsidRDefault="00143ABA" w:rsidP="00B057D6">
      <w:pPr>
        <w:pStyle w:val="MRPA1ainon-bold"/>
        <w:rPr>
          <w:rFonts w:eastAsiaTheme="minorEastAsia"/>
        </w:rPr>
      </w:pPr>
      <w:r w:rsidRPr="00143ABA">
        <w:rPr>
          <w:rFonts w:eastAsiaTheme="minorEastAsia"/>
          <w:b/>
        </w:rPr>
        <w:t>Task Description</w:t>
      </w:r>
      <w:r w:rsidRPr="00143ABA">
        <w:rPr>
          <w:rFonts w:eastAsiaTheme="minorEastAsia"/>
        </w:rPr>
        <w:t xml:space="preserve"> – The Permittees shall c</w:t>
      </w:r>
      <w:r w:rsidRPr="00143ABA">
        <w:t>onduct or cause to be conducted studies concerning the fate, transport, and biological uptake of PCBs discharged from urban runoff to San Francisco Bay margin areas. The studies should focus on near-shore areas contaminated with PCBs from historical activity and the expected trajectory of recovery as sources from local watersheds are reduced.</w:t>
      </w:r>
    </w:p>
    <w:p w14:paraId="3A924EC7" w14:textId="77777777" w:rsidR="00143ABA" w:rsidRPr="00143ABA" w:rsidRDefault="00143ABA" w:rsidP="00B057D6">
      <w:pPr>
        <w:pStyle w:val="MRPA1ainon-bold"/>
      </w:pPr>
      <w:r w:rsidRPr="00143ABA">
        <w:rPr>
          <w:b/>
        </w:rPr>
        <w:t>Implementation Level</w:t>
      </w:r>
      <w:r w:rsidRPr="00143ABA">
        <w:t xml:space="preserve"> – The specific information needs include understanding the in-Bay transport of PCBs discharged in urban runoff, the sediment and food web PCBs concentrations in margin areas receiving urban </w:t>
      </w:r>
      <w:r w:rsidRPr="00143ABA">
        <w:lastRenderedPageBreak/>
        <w:t>runoff, the influence of urban runoff on the patterns of food web PCBs accumulation, especially in Bay margins, and the identification of drainages where urban runoff PCBs are particularly important in food web accumulation.</w:t>
      </w:r>
    </w:p>
    <w:p w14:paraId="19E50A60" w14:textId="77777777" w:rsidR="00143ABA" w:rsidRPr="00143ABA" w:rsidRDefault="00143ABA" w:rsidP="00B057D6">
      <w:pPr>
        <w:pStyle w:val="MRPA1ainon-bold"/>
        <w:rPr>
          <w:rFonts w:eastAsiaTheme="minorEastAsia"/>
        </w:rPr>
      </w:pPr>
      <w:r w:rsidRPr="00143ABA">
        <w:rPr>
          <w:b/>
        </w:rPr>
        <w:t>Reporting</w:t>
      </w:r>
      <w:r w:rsidRPr="00143ABA">
        <w:t xml:space="preserve"> – The </w:t>
      </w:r>
      <w:r w:rsidRPr="00143ABA">
        <w:rPr>
          <w:rFonts w:eastAsiaTheme="minorEastAsia"/>
        </w:rPr>
        <w:t>Permittees shall s</w:t>
      </w:r>
      <w:r w:rsidRPr="00143ABA">
        <w:t xml:space="preserve">ubmit in their 2023 Annual Report a </w:t>
      </w:r>
      <w:proofErr w:type="gramStart"/>
      <w:r w:rsidRPr="00143ABA">
        <w:t>workplan</w:t>
      </w:r>
      <w:proofErr w:type="gramEnd"/>
      <w:r w:rsidRPr="00143ABA">
        <w:t xml:space="preserve"> describing the specific </w:t>
      </w:r>
      <w:proofErr w:type="gramStart"/>
      <w:r w:rsidRPr="00143ABA">
        <w:t>manner in which</w:t>
      </w:r>
      <w:proofErr w:type="gramEnd"/>
      <w:r w:rsidRPr="00143ABA">
        <w:t xml:space="preserve"> these information needs will be accomplished and describing the studies to be performed with a preliminary schedule. The </w:t>
      </w:r>
      <w:r w:rsidRPr="00143ABA">
        <w:rPr>
          <w:rFonts w:eastAsiaTheme="minorEastAsia"/>
        </w:rPr>
        <w:t>Permittees shall r</w:t>
      </w:r>
      <w:r w:rsidRPr="00143ABA">
        <w:t>eport</w:t>
      </w:r>
      <w:r w:rsidRPr="00143ABA">
        <w:rPr>
          <w:rFonts w:eastAsiaTheme="minorEastAsia"/>
        </w:rPr>
        <w:t xml:space="preserve"> on </w:t>
      </w:r>
      <w:proofErr w:type="gramStart"/>
      <w:r w:rsidRPr="00143ABA">
        <w:rPr>
          <w:rFonts w:eastAsiaTheme="minorEastAsia"/>
        </w:rPr>
        <w:t>status</w:t>
      </w:r>
      <w:proofErr w:type="gramEnd"/>
      <w:r w:rsidRPr="00143ABA">
        <w:rPr>
          <w:rFonts w:eastAsiaTheme="minorEastAsia"/>
        </w:rPr>
        <w:t xml:space="preserve"> of the studies in their 2023 Annual Report. The Permittees shall </w:t>
      </w:r>
      <w:r w:rsidRPr="00143ABA">
        <w:t>report in the March 15, 2026, Integrated Monitoring Report the findings and results of the studies completed, planned, or in progress as well as implications of studies on potential control measures to be investigated, piloted, or implemented in future permit cycles.</w:t>
      </w:r>
    </w:p>
    <w:p w14:paraId="02CBD5CD" w14:textId="77777777" w:rsidR="00143ABA" w:rsidRPr="00726CA4" w:rsidRDefault="00143ABA" w:rsidP="003B2239">
      <w:pPr>
        <w:pStyle w:val="MRPA1a"/>
      </w:pPr>
      <w:r w:rsidRPr="00143ABA">
        <w:t xml:space="preserve">Implement a Risk Reduction Program </w:t>
      </w:r>
    </w:p>
    <w:p w14:paraId="60D5D38A" w14:textId="2B4B9B85" w:rsidR="00143ABA" w:rsidRPr="00143ABA" w:rsidRDefault="00143ABA" w:rsidP="00B057D6">
      <w:pPr>
        <w:pStyle w:val="MRPA1ainon-bold"/>
        <w:rPr>
          <w:rFonts w:eastAsiaTheme="minorEastAsia"/>
        </w:rPr>
      </w:pPr>
      <w:r w:rsidRPr="00143ABA">
        <w:rPr>
          <w:b/>
          <w:shd w:val="clear" w:color="auto" w:fill="FFFFFF"/>
        </w:rPr>
        <w:t>Task Description</w:t>
      </w:r>
      <w:r w:rsidRPr="00143ABA">
        <w:rPr>
          <w:shd w:val="clear" w:color="auto" w:fill="FFFFFF"/>
        </w:rPr>
        <w:t xml:space="preserve"> – The Permittees shall conduct an ongoing risk reduction program to address public health impacts of PCBs in San Francisco Bay/Delta fish. The fish risk reduction program shall take actions to reduce actual and potential health risks in those people and communities most likely to consume San Francisco Bay-caught fish, such as subsistence </w:t>
      </w:r>
      <w:r w:rsidR="00C9429F">
        <w:t>anglers</w:t>
      </w:r>
      <w:r w:rsidR="00C9429F" w:rsidRPr="00143ABA">
        <w:rPr>
          <w:shd w:val="clear" w:color="auto" w:fill="FFFFFF"/>
        </w:rPr>
        <w:t xml:space="preserve"> </w:t>
      </w:r>
      <w:r w:rsidRPr="00143ABA">
        <w:rPr>
          <w:shd w:val="clear" w:color="auto" w:fill="FFFFFF"/>
        </w:rPr>
        <w:t>and their families. The risk reduction framework developed in the Previous Permit term, which funded community-based organizations to develop and deliver appropriate communications to appropriately targeted individuals and communities, is an appropriate approach. Permittees should work with local health departments, the Bay Area Clean Water Agencies, and the Western States Petroleum Association to leverage resources for this program and to appropriately target at-risk populations.</w:t>
      </w:r>
    </w:p>
    <w:p w14:paraId="06214C93" w14:textId="77777777" w:rsidR="00143ABA" w:rsidRPr="00143ABA" w:rsidRDefault="00143ABA" w:rsidP="00B057D6">
      <w:pPr>
        <w:pStyle w:val="MRPA1ainon-bold"/>
        <w:rPr>
          <w:rFonts w:eastAsiaTheme="minorEastAsia"/>
        </w:rPr>
      </w:pPr>
      <w:r w:rsidRPr="00143ABA">
        <w:rPr>
          <w:b/>
          <w:shd w:val="clear" w:color="auto" w:fill="FFFFFF"/>
        </w:rPr>
        <w:t>Implementation Level</w:t>
      </w:r>
      <w:r w:rsidRPr="00143ABA">
        <w:rPr>
          <w:shd w:val="clear" w:color="auto" w:fill="FFFFFF"/>
        </w:rPr>
        <w:t xml:space="preserve"> </w:t>
      </w:r>
      <w:r w:rsidRPr="00143ABA">
        <w:t>–</w:t>
      </w:r>
      <w:r w:rsidRPr="00143ABA">
        <w:rPr>
          <w:shd w:val="clear" w:color="auto" w:fill="FFFFFF"/>
        </w:rPr>
        <w:t xml:space="preserve"> At a minimum, Permittees shall conduct or cause to be conducted an ongoing risk reduction program with the potential to reach 3,000 individuals annually who are likely consumers of San Francisco Bay-caught fish. Permittees are encouraged to collaborate with San Francisco Bay industrial and wastewater discharger agencies in meeting this requirement. </w:t>
      </w:r>
      <w:r w:rsidRPr="00143ABA">
        <w:t xml:space="preserve">In year four of the Permit term, Permittees shall evaluate the effectiveness of their risk reduction program. </w:t>
      </w:r>
    </w:p>
    <w:p w14:paraId="46835C0C" w14:textId="77777777" w:rsidR="00143ABA" w:rsidRPr="00143ABA" w:rsidRDefault="00143ABA" w:rsidP="00B057D6">
      <w:pPr>
        <w:pStyle w:val="MRPA1ainon-bold"/>
        <w:rPr>
          <w:rFonts w:eastAsiaTheme="minorEastAsia"/>
        </w:rPr>
      </w:pPr>
      <w:r w:rsidRPr="00143ABA">
        <w:rPr>
          <w:b/>
        </w:rPr>
        <w:t>Reporting</w:t>
      </w:r>
      <w:r w:rsidRPr="00143ABA">
        <w:t xml:space="preserve"> – The Permittees shall report on the status of the risk reduction program in each of their Annual Reports, including a brief description of actions taken, an estimate of the number of people reached, and why these people are deemed likely to consume Bay fish. The Permittees shall report the findings of the effectiveness evaluation of their risk reduction program in their 2026 Annual Report.</w:t>
      </w:r>
    </w:p>
    <w:p w14:paraId="27E42325" w14:textId="1AC695DA" w:rsidR="007E4720" w:rsidRPr="00707EF5" w:rsidRDefault="007E4720" w:rsidP="00CC457F">
      <w:pPr>
        <w:spacing w:after="0" w:line="240" w:lineRule="auto"/>
        <w:contextualSpacing/>
        <w:rPr>
          <w:rFonts w:eastAsia="Times New Roman" w:cs="Arial"/>
          <w:szCs w:val="24"/>
        </w:rPr>
        <w:sectPr w:rsidR="007E4720" w:rsidRPr="00707EF5" w:rsidSect="00776A00">
          <w:headerReference w:type="even" r:id="rId84"/>
          <w:headerReference w:type="default" r:id="rId85"/>
          <w:footerReference w:type="default" r:id="rId86"/>
          <w:headerReference w:type="first" r:id="rId87"/>
          <w:pgSz w:w="12240" w:h="15840"/>
          <w:pgMar w:top="1440" w:right="1440" w:bottom="1440" w:left="1440" w:header="360" w:footer="720" w:gutter="0"/>
          <w:pgNumType w:start="1"/>
          <w:cols w:space="720"/>
          <w:docGrid w:linePitch="299"/>
        </w:sectPr>
      </w:pPr>
    </w:p>
    <w:p w14:paraId="201819C6" w14:textId="77777777" w:rsidR="006C6C06" w:rsidRPr="006C6C06" w:rsidRDefault="006C6C06" w:rsidP="00302C1E">
      <w:pPr>
        <w:pStyle w:val="MRPA1"/>
      </w:pPr>
      <w:bookmarkStart w:id="56" w:name="_Toc243372821"/>
      <w:r w:rsidRPr="006C6C06">
        <w:lastRenderedPageBreak/>
        <w:t>Copper Controls</w:t>
      </w:r>
      <w:bookmarkEnd w:id="56"/>
    </w:p>
    <w:p w14:paraId="57A19287" w14:textId="77777777" w:rsidR="006C6C06" w:rsidRPr="006C6C06" w:rsidRDefault="006C6C06" w:rsidP="0012391D">
      <w:pPr>
        <w:pStyle w:val="MRPA1Body"/>
        <w:rPr>
          <w:lang w:eastAsia="ar-SA"/>
        </w:rPr>
      </w:pPr>
      <w:r w:rsidRPr="006C6C06">
        <w:rPr>
          <w:lang w:eastAsia="ar-SA"/>
        </w:rPr>
        <w:t>The Permittees shall implement the following control program for copper. The Permittees shall implement the control measures and accomplish the reporting on those control measures according to the provisions below. The purpose of these provisions is to implement the control measures identified in the Basin Plan amendment necessary to support the copper site-specific objectives in San Francisco Bay. The Permittees may comply with any requirement of Provision C.13 through a collaborative effort.</w:t>
      </w:r>
    </w:p>
    <w:p w14:paraId="6C7F1776" w14:textId="77777777" w:rsidR="006C6C06" w:rsidRPr="00F44365" w:rsidRDefault="006C6C06" w:rsidP="003B2239">
      <w:pPr>
        <w:pStyle w:val="MRPA1a"/>
      </w:pPr>
      <w:r w:rsidRPr="00F44365">
        <w:t>Manage Waste Generated from Cleaning and Treating of Copper Architectural Features, Including Copper Roofs, during Construction and Post-Construction.</w:t>
      </w:r>
    </w:p>
    <w:p w14:paraId="62B40293" w14:textId="77777777" w:rsidR="006C6C06" w:rsidRPr="006C6C06" w:rsidRDefault="006C6C06" w:rsidP="007F5A73">
      <w:pPr>
        <w:pStyle w:val="MRPA1ainon-bold"/>
      </w:pPr>
      <w:r w:rsidRPr="006C6C06">
        <w:rPr>
          <w:b/>
        </w:rPr>
        <w:t>Task Description</w:t>
      </w:r>
      <w:r w:rsidRPr="006C6C06">
        <w:t xml:space="preserve"> – The Permittees shall prohibit the discharge of wastewater to storm drains generated from installing, cleaning, treating, or washing copper architectural features, including copper roofs.</w:t>
      </w:r>
    </w:p>
    <w:p w14:paraId="2ED3B338" w14:textId="77777777" w:rsidR="006C6C06" w:rsidRPr="006C6C06" w:rsidRDefault="006C6C06" w:rsidP="007F5A73">
      <w:pPr>
        <w:pStyle w:val="MRPA1ai"/>
      </w:pPr>
      <w:r w:rsidRPr="006C6C06">
        <w:t>Implementation Level</w:t>
      </w:r>
    </w:p>
    <w:p w14:paraId="0A8F41D1" w14:textId="77777777" w:rsidR="006C6C06" w:rsidRPr="006C6C06" w:rsidRDefault="006C6C06" w:rsidP="007F5A73">
      <w:pPr>
        <w:pStyle w:val="MRPA1ai1"/>
        <w:rPr>
          <w:lang w:eastAsia="ar-SA"/>
        </w:rPr>
      </w:pPr>
      <w:r w:rsidRPr="006C6C06">
        <w:rPr>
          <w:lang w:eastAsia="ar-SA"/>
        </w:rPr>
        <w:t>The Permittees shall require, when issuing building permits, use of appropriate BMPs for managing copper-containing waste during and post-construction.</w:t>
      </w:r>
    </w:p>
    <w:p w14:paraId="34DC9391" w14:textId="77777777" w:rsidR="006C6C06" w:rsidRPr="006C6C06" w:rsidRDefault="006C6C06" w:rsidP="007F5A73">
      <w:pPr>
        <w:pStyle w:val="MRPA1ai1"/>
        <w:rPr>
          <w:lang w:eastAsia="ar-SA"/>
        </w:rPr>
      </w:pPr>
      <w:r w:rsidRPr="006C6C06">
        <w:rPr>
          <w:lang w:eastAsia="ar-SA"/>
        </w:rPr>
        <w:t xml:space="preserve">The Permittees shall educate installers and operators on appropriate BMPs for managing copper-containing </w:t>
      </w:r>
      <w:proofErr w:type="gramStart"/>
      <w:r w:rsidRPr="006C6C06">
        <w:rPr>
          <w:lang w:eastAsia="ar-SA"/>
        </w:rPr>
        <w:t>wastes</w:t>
      </w:r>
      <w:proofErr w:type="gramEnd"/>
      <w:r w:rsidRPr="006C6C06">
        <w:rPr>
          <w:lang w:eastAsia="ar-SA"/>
        </w:rPr>
        <w:t>.</w:t>
      </w:r>
    </w:p>
    <w:p w14:paraId="0D15F4B3" w14:textId="77777777" w:rsidR="006C6C06" w:rsidRPr="006C6C06" w:rsidRDefault="006C6C06" w:rsidP="007F5A73">
      <w:pPr>
        <w:pStyle w:val="MRPA1ai1"/>
        <w:rPr>
          <w:lang w:eastAsia="ar-SA"/>
        </w:rPr>
      </w:pPr>
      <w:r w:rsidRPr="006C6C06">
        <w:rPr>
          <w:lang w:eastAsia="ar-SA"/>
        </w:rPr>
        <w:t xml:space="preserve">The Permittees shall </w:t>
      </w:r>
      <w:proofErr w:type="gramStart"/>
      <w:r w:rsidRPr="006C6C06">
        <w:rPr>
          <w:lang w:eastAsia="ar-SA"/>
        </w:rPr>
        <w:t>enforce against</w:t>
      </w:r>
      <w:proofErr w:type="gramEnd"/>
      <w:r w:rsidRPr="006C6C06">
        <w:rPr>
          <w:lang w:eastAsia="ar-SA"/>
        </w:rPr>
        <w:t xml:space="preserve"> noncompliance.</w:t>
      </w:r>
    </w:p>
    <w:p w14:paraId="1E593465" w14:textId="77777777" w:rsidR="006C6C06" w:rsidRPr="006C6C06" w:rsidRDefault="006C6C06" w:rsidP="007F5A73">
      <w:pPr>
        <w:pStyle w:val="MRPA1ai"/>
      </w:pPr>
      <w:r w:rsidRPr="006C6C06">
        <w:t>Reporting</w:t>
      </w:r>
    </w:p>
    <w:p w14:paraId="5F3BD776" w14:textId="77777777" w:rsidR="006C6C06" w:rsidRPr="006C6C06" w:rsidRDefault="006C6C06" w:rsidP="007F5A73">
      <w:pPr>
        <w:pStyle w:val="MRPA1ai1"/>
        <w:rPr>
          <w:lang w:eastAsia="ar-SA"/>
        </w:rPr>
      </w:pPr>
      <w:r w:rsidRPr="006C6C06">
        <w:rPr>
          <w:lang w:eastAsia="ar-SA"/>
        </w:rPr>
        <w:t>In the 2022 Annual Report, those Permittees that have not previously done so shall certify that legal authority currently exists to prohibit the discharge of wastewater to storm drains generated from the installation, cleaning, treating, and washing of copper architectural features, including copper roofs.</w:t>
      </w:r>
    </w:p>
    <w:p w14:paraId="15C5C2BB" w14:textId="77777777" w:rsidR="006C6C06" w:rsidRPr="006C6C06" w:rsidRDefault="006C6C06" w:rsidP="007F5A73">
      <w:pPr>
        <w:pStyle w:val="MRPA1ai1"/>
        <w:rPr>
          <w:lang w:eastAsia="ar-SA"/>
        </w:rPr>
      </w:pPr>
      <w:r w:rsidRPr="006C6C06">
        <w:rPr>
          <w:lang w:eastAsia="ar-SA"/>
        </w:rPr>
        <w:t xml:space="preserve">In the 2022 Annual Report, the Permittees shall report how copper architectural features are addressed through the issuance of building permits. </w:t>
      </w:r>
    </w:p>
    <w:p w14:paraId="5ECC32E2" w14:textId="77777777" w:rsidR="006C6C06" w:rsidRPr="006C6C06" w:rsidRDefault="006C6C06" w:rsidP="007F5A73">
      <w:pPr>
        <w:pStyle w:val="MRPA1ai1"/>
        <w:rPr>
          <w:lang w:eastAsia="ar-SA"/>
        </w:rPr>
      </w:pPr>
      <w:r w:rsidRPr="006C6C06">
        <w:rPr>
          <w:lang w:eastAsia="ar-SA"/>
        </w:rPr>
        <w:t xml:space="preserve">The Permittees shall report </w:t>
      </w:r>
      <w:proofErr w:type="gramStart"/>
      <w:r w:rsidRPr="006C6C06">
        <w:rPr>
          <w:lang w:eastAsia="ar-SA"/>
        </w:rPr>
        <w:t>annually</w:t>
      </w:r>
      <w:proofErr w:type="gramEnd"/>
      <w:r w:rsidRPr="006C6C06">
        <w:rPr>
          <w:lang w:eastAsia="ar-SA"/>
        </w:rPr>
        <w:t xml:space="preserve"> permitting and enforcement activities.</w:t>
      </w:r>
    </w:p>
    <w:p w14:paraId="5AC8F5B8" w14:textId="77777777" w:rsidR="006C6C06" w:rsidRPr="006C6C06" w:rsidRDefault="006C6C06" w:rsidP="003B2239">
      <w:pPr>
        <w:pStyle w:val="MRPA1a"/>
      </w:pPr>
      <w:r w:rsidRPr="006C6C06">
        <w:t>Manage Discharges from Pools, Spas, and Fountains that Contain Copper-Based Chemicals</w:t>
      </w:r>
    </w:p>
    <w:p w14:paraId="6A878A14" w14:textId="77777777" w:rsidR="006C6C06" w:rsidRPr="006C6C06" w:rsidRDefault="006C6C06" w:rsidP="007F5A73">
      <w:pPr>
        <w:pStyle w:val="MRPA1ainon-bold"/>
      </w:pPr>
      <w:r w:rsidRPr="006C6C06">
        <w:rPr>
          <w:b/>
        </w:rPr>
        <w:t>Task Description</w:t>
      </w:r>
      <w:r w:rsidRPr="006C6C06">
        <w:t xml:space="preserve"> – Permittees shall prohibit discharges to storm drains from pools, spas, and fountains that contain copper-based chemicals.</w:t>
      </w:r>
    </w:p>
    <w:p w14:paraId="4E9D8534" w14:textId="41113E49" w:rsidR="00A320AA" w:rsidRPr="00C13FA8" w:rsidRDefault="006C6C06" w:rsidP="00C13FA8">
      <w:pPr>
        <w:pStyle w:val="MRPA1ainon-bold"/>
      </w:pPr>
      <w:r w:rsidRPr="006C6C06">
        <w:rPr>
          <w:rFonts w:eastAsia="Times New Roman"/>
          <w:b/>
        </w:rPr>
        <w:lastRenderedPageBreak/>
        <w:t>Implementation Level</w:t>
      </w:r>
      <w:r w:rsidRPr="006C6C06">
        <w:rPr>
          <w:rFonts w:eastAsia="Times New Roman"/>
        </w:rPr>
        <w:t xml:space="preserve"> – The Permittees shall either: 1) r</w:t>
      </w:r>
      <w:r w:rsidRPr="006C6C06">
        <w:t>equire installation of a sanitary sewer discharge connection for pools, spas, and fountains, including connection for filter backwash, with a proper permit from the POTWs; or 2) require diversion of discharge for use in landscaping or irrigation.</w:t>
      </w:r>
    </w:p>
    <w:p w14:paraId="35BAD4DE" w14:textId="77777777" w:rsidR="006C6C06" w:rsidRPr="006C6C06" w:rsidRDefault="006C6C06" w:rsidP="007F5A73">
      <w:pPr>
        <w:pStyle w:val="MRPA1ai"/>
      </w:pPr>
      <w:r w:rsidRPr="006C6C06">
        <w:t xml:space="preserve">Reporting </w:t>
      </w:r>
    </w:p>
    <w:p w14:paraId="5B851C7E" w14:textId="77777777" w:rsidR="006C6C06" w:rsidRPr="006C6C06" w:rsidRDefault="006C6C06" w:rsidP="007F5A73">
      <w:pPr>
        <w:pStyle w:val="MRPA1ai1"/>
        <w:rPr>
          <w:lang w:eastAsia="ar-SA"/>
        </w:rPr>
      </w:pPr>
      <w:r w:rsidRPr="006C6C06">
        <w:rPr>
          <w:lang w:eastAsia="ar-SA"/>
        </w:rPr>
        <w:t>In the 2022 Annual Report, the Permittees that have not previously done so shall certify that legal authority currently exists to prohibit the discharges to storm drains of water containing copper-based chemicals from pools, spas, and fountains.</w:t>
      </w:r>
    </w:p>
    <w:p w14:paraId="1CA2F16E" w14:textId="77777777" w:rsidR="006C6C06" w:rsidRPr="006C6C06" w:rsidRDefault="006C6C06" w:rsidP="007F5A73">
      <w:pPr>
        <w:pStyle w:val="MRPA1ai1"/>
        <w:rPr>
          <w:lang w:eastAsia="ar-SA"/>
        </w:rPr>
      </w:pPr>
      <w:r w:rsidRPr="006C6C06">
        <w:rPr>
          <w:lang w:eastAsia="ar-SA"/>
        </w:rPr>
        <w:t xml:space="preserve">In the 2022 Annual Report, the Permittees shall report how copper-containing discharges from pools, spas, and fountains are addressed to accomplish the prohibition of the discharge. </w:t>
      </w:r>
    </w:p>
    <w:p w14:paraId="3214D2C4" w14:textId="77777777" w:rsidR="006C6C06" w:rsidRPr="006C6C06" w:rsidRDefault="006C6C06" w:rsidP="007F5A73">
      <w:pPr>
        <w:pStyle w:val="MRPA1ai1"/>
        <w:rPr>
          <w:lang w:eastAsia="ar-SA"/>
        </w:rPr>
      </w:pPr>
      <w:r w:rsidRPr="006C6C06">
        <w:rPr>
          <w:lang w:eastAsia="ar-SA"/>
        </w:rPr>
        <w:t>The Permittees shall report annually on any enforcement activities.</w:t>
      </w:r>
    </w:p>
    <w:p w14:paraId="63E67FD2" w14:textId="77777777" w:rsidR="006C6C06" w:rsidRPr="003B2239" w:rsidRDefault="006C6C06" w:rsidP="003B2239">
      <w:pPr>
        <w:pStyle w:val="MRPA1a"/>
      </w:pPr>
      <w:r w:rsidRPr="003B2239">
        <w:t>Industrial Sources</w:t>
      </w:r>
    </w:p>
    <w:p w14:paraId="1CC2743B" w14:textId="77777777" w:rsidR="006C6C06" w:rsidRPr="00F44365" w:rsidRDefault="006C6C06" w:rsidP="007F5A73">
      <w:pPr>
        <w:pStyle w:val="MRPA1ainon-bold"/>
        <w:rPr>
          <w:rFonts w:eastAsia="GKOFOG+PalatinoLinotype"/>
        </w:rPr>
      </w:pPr>
      <w:r w:rsidRPr="00F44365">
        <w:rPr>
          <w:b/>
        </w:rPr>
        <w:t>Task Description</w:t>
      </w:r>
      <w:r w:rsidRPr="00F44365">
        <w:t xml:space="preserve"> – The Permittees shall ensure industrial facilities do not discharge elevated levels of copper to storm drains by ensuring, through industrial facility inspections, that proper BMPs are in place.</w:t>
      </w:r>
    </w:p>
    <w:p w14:paraId="6AF1C636" w14:textId="77777777" w:rsidR="006C6C06" w:rsidRPr="006C6C06" w:rsidRDefault="006C6C06" w:rsidP="007F5A73">
      <w:pPr>
        <w:pStyle w:val="MRPA1ai"/>
        <w:rPr>
          <w:rFonts w:eastAsia="GKOFOG+PalatinoLinotype"/>
        </w:rPr>
      </w:pPr>
      <w:r w:rsidRPr="006C6C06">
        <w:t>Implementation Level</w:t>
      </w:r>
    </w:p>
    <w:p w14:paraId="584DEA18" w14:textId="77777777" w:rsidR="006C6C06" w:rsidRPr="006C6C06" w:rsidRDefault="006C6C06" w:rsidP="007F5A73">
      <w:pPr>
        <w:pStyle w:val="MRPA1ai1"/>
        <w:rPr>
          <w:lang w:eastAsia="ar-SA"/>
        </w:rPr>
      </w:pPr>
      <w:r w:rsidRPr="006C6C06">
        <w:rPr>
          <w:rFonts w:eastAsia="Times New Roman"/>
          <w:lang w:eastAsia="ar-SA"/>
        </w:rPr>
        <w:t xml:space="preserve">As part of industrial site controls required by Provision C.4, the Permittees shall identify </w:t>
      </w:r>
      <w:r w:rsidRPr="006C6C06">
        <w:rPr>
          <w:lang w:eastAsia="ar-SA"/>
        </w:rPr>
        <w:t xml:space="preserve">facilities likely to use copper or have sources of copper (e.g., plating facilities, metal finishers, auto dismantlers) and include them in their inspection program plans. </w:t>
      </w:r>
    </w:p>
    <w:p w14:paraId="401A8AE3" w14:textId="77777777" w:rsidR="006C6C06" w:rsidRPr="006C6C06" w:rsidRDefault="006C6C06" w:rsidP="007F5A73">
      <w:pPr>
        <w:pStyle w:val="MRPA1ai1"/>
        <w:rPr>
          <w:lang w:eastAsia="ar-SA"/>
        </w:rPr>
      </w:pPr>
      <w:r w:rsidRPr="006C6C06">
        <w:rPr>
          <w:rFonts w:eastAsia="Times New Roman"/>
          <w:lang w:eastAsia="ar-SA"/>
        </w:rPr>
        <w:t>The Permittees shall e</w:t>
      </w:r>
      <w:r w:rsidRPr="006C6C06">
        <w:rPr>
          <w:lang w:eastAsia="ar-SA"/>
        </w:rPr>
        <w:t xml:space="preserve">ducate industrial inspectors on industrial facilities likely to use copper or have sources of copper and proper BMPs for them. </w:t>
      </w:r>
    </w:p>
    <w:p w14:paraId="554EFD15" w14:textId="77777777" w:rsidR="006C6C06" w:rsidRPr="006C6C06" w:rsidRDefault="006C6C06" w:rsidP="007F5A73">
      <w:pPr>
        <w:pStyle w:val="MRPA1ai1"/>
        <w:rPr>
          <w:lang w:eastAsia="ar-SA"/>
        </w:rPr>
      </w:pPr>
      <w:r w:rsidRPr="006C6C06">
        <w:rPr>
          <w:lang w:eastAsia="ar-SA"/>
        </w:rPr>
        <w:t>As part of the industrial inspection, inspectors shall ensure that proper BMPs are in place at such facilities to minimize discharge of copper to storm drains, including consideration of roof runoff that might accumulate copper deposits from ventilation systems on site.</w:t>
      </w:r>
    </w:p>
    <w:p w14:paraId="524FE791" w14:textId="77777777" w:rsidR="006C6C06" w:rsidRPr="006C6C06" w:rsidRDefault="006C6C06" w:rsidP="007F5A73">
      <w:pPr>
        <w:pStyle w:val="MRPA1ai"/>
      </w:pPr>
      <w:r w:rsidRPr="006C6C06">
        <w:t>Reporting</w:t>
      </w:r>
    </w:p>
    <w:p w14:paraId="136DB468" w14:textId="6269C913" w:rsidR="006C6C06" w:rsidRPr="006C6C06" w:rsidRDefault="006C6C06" w:rsidP="00D5178F">
      <w:pPr>
        <w:pStyle w:val="MRPA1aiBody"/>
        <w:rPr>
          <w:lang w:eastAsia="ar-SA"/>
        </w:rPr>
      </w:pPr>
      <w:r w:rsidRPr="006C6C06">
        <w:rPr>
          <w:rFonts w:eastAsia="Times New Roman"/>
          <w:lang w:eastAsia="ar-SA"/>
        </w:rPr>
        <w:t xml:space="preserve">The Permittees shall </w:t>
      </w:r>
      <w:r w:rsidRPr="006C6C06">
        <w:rPr>
          <w:lang w:eastAsia="ar-SA"/>
        </w:rPr>
        <w:t xml:space="preserve">highlight copper reduction results in the industrial inspection component in </w:t>
      </w:r>
      <w:proofErr w:type="gramStart"/>
      <w:r w:rsidRPr="006C6C06">
        <w:rPr>
          <w:lang w:eastAsia="ar-SA"/>
        </w:rPr>
        <w:t xml:space="preserve">the </w:t>
      </w:r>
      <w:r w:rsidR="008B6B46">
        <w:rPr>
          <w:lang w:eastAsia="ar-SA"/>
        </w:rPr>
        <w:t>Provision</w:t>
      </w:r>
      <w:proofErr w:type="gramEnd"/>
      <w:r w:rsidR="008B6B46">
        <w:rPr>
          <w:lang w:eastAsia="ar-SA"/>
        </w:rPr>
        <w:t xml:space="preserve"> </w:t>
      </w:r>
      <w:r w:rsidRPr="006C6C06">
        <w:rPr>
          <w:lang w:eastAsia="ar-SA"/>
        </w:rPr>
        <w:t>C.13 portion of each Annual Report.</w:t>
      </w:r>
    </w:p>
    <w:p w14:paraId="64FA80AA" w14:textId="77777777" w:rsidR="00777FB9" w:rsidRPr="00707EF5" w:rsidRDefault="00777FB9" w:rsidP="000E1669">
      <w:pPr>
        <w:widowControl w:val="0"/>
        <w:tabs>
          <w:tab w:val="left" w:pos="1780"/>
        </w:tabs>
        <w:autoSpaceDE w:val="0"/>
        <w:autoSpaceDN w:val="0"/>
        <w:spacing w:before="89" w:after="0" w:line="240" w:lineRule="auto"/>
        <w:ind w:left="1040"/>
        <w:outlineLvl w:val="7"/>
        <w:rPr>
          <w:rFonts w:eastAsia="Times New Roman" w:cs="Arial"/>
          <w:b/>
          <w:sz w:val="28"/>
          <w:szCs w:val="28"/>
        </w:rPr>
        <w:sectPr w:rsidR="00777FB9" w:rsidRPr="00707EF5" w:rsidSect="00302C1E">
          <w:headerReference w:type="even" r:id="rId88"/>
          <w:headerReference w:type="default" r:id="rId89"/>
          <w:footerReference w:type="default" r:id="rId90"/>
          <w:headerReference w:type="first" r:id="rId91"/>
          <w:pgSz w:w="12240" w:h="15840"/>
          <w:pgMar w:top="1440" w:right="1440" w:bottom="1440" w:left="1440" w:header="360" w:footer="720" w:gutter="0"/>
          <w:pgNumType w:start="1"/>
          <w:cols w:space="720"/>
          <w:docGrid w:linePitch="299"/>
        </w:sectPr>
      </w:pPr>
    </w:p>
    <w:p w14:paraId="51A4C81B" w14:textId="041198A9" w:rsidR="000B7298" w:rsidRPr="00403B9B" w:rsidRDefault="000B7298" w:rsidP="00764BAC">
      <w:pPr>
        <w:pStyle w:val="MRPA1"/>
      </w:pPr>
      <w:r w:rsidRPr="00403B9B">
        <w:lastRenderedPageBreak/>
        <w:t xml:space="preserve">Bacteria Control for Impaired Water Bodies  </w:t>
      </w:r>
    </w:p>
    <w:p w14:paraId="399D991D" w14:textId="53F83F15" w:rsidR="000B7298" w:rsidRPr="00B82249" w:rsidRDefault="000B7298" w:rsidP="00764BAC">
      <w:pPr>
        <w:pStyle w:val="MRPABody"/>
        <w:ind w:left="720"/>
      </w:pPr>
      <w:r w:rsidRPr="00B82249">
        <w:t>Provisions C.2 through C.7 contain requirements to control sources of pollutants to the Permittees’ MS4s. Implementation of these requirements should control sources of bacteria</w:t>
      </w:r>
      <w:r w:rsidR="00827C7D">
        <w:rPr>
          <w:rStyle w:val="FootnoteReference"/>
        </w:rPr>
        <w:footnoteReference w:id="59"/>
      </w:r>
      <w:r w:rsidRPr="00B82249">
        <w:t xml:space="preserve">; still, exceedances of bacteria water quality objectives occur in some water bodies that receive urban runoff. Permittees identified in this Provision shall demonstrate compliance with bacteria related Receiving Water Limitations during this Permit term through the timely implementation of control measures and other actions to reduce bacteria discharges from their municipal separate storm sewer systems in accordance with the requirements of this Provision. Provision C.14.a applies to </w:t>
      </w:r>
      <w:r w:rsidR="00843A2F">
        <w:t xml:space="preserve">the cities of Mountain View and Sunnyvale for </w:t>
      </w:r>
      <w:r w:rsidR="00FE780C">
        <w:t xml:space="preserve">their </w:t>
      </w:r>
      <w:r w:rsidR="00843A2F">
        <w:t>discharges that are</w:t>
      </w:r>
      <w:r w:rsidRPr="00B82249">
        <w:t xml:space="preserve"> caus</w:t>
      </w:r>
      <w:r w:rsidR="00FE780C">
        <w:t xml:space="preserve">ing </w:t>
      </w:r>
      <w:r w:rsidRPr="00B82249">
        <w:t>or contribut</w:t>
      </w:r>
      <w:r w:rsidR="00FE780C">
        <w:t>ing</w:t>
      </w:r>
      <w:r w:rsidRPr="00B82249">
        <w:t xml:space="preserve"> to exceedances of bacteria water quality objectives in </w:t>
      </w:r>
      <w:r w:rsidR="00A56DBD">
        <w:t>Stevens Creek</w:t>
      </w:r>
      <w:r w:rsidR="006D3E70">
        <w:t>, Calaba</w:t>
      </w:r>
      <w:r w:rsidR="00327B11">
        <w:t>z</w:t>
      </w:r>
      <w:r w:rsidR="006D3E70">
        <w:t>as Creek</w:t>
      </w:r>
      <w:r w:rsidR="00AD07C5">
        <w:t>,</w:t>
      </w:r>
      <w:r w:rsidR="00A56DBD">
        <w:t xml:space="preserve"> </w:t>
      </w:r>
      <w:r w:rsidR="005906CA">
        <w:t xml:space="preserve">and </w:t>
      </w:r>
      <w:r w:rsidR="00A56DBD">
        <w:t>Sunnyvale East Channel</w:t>
      </w:r>
      <w:r w:rsidR="00C7151D">
        <w:t>/</w:t>
      </w:r>
      <w:r w:rsidR="006D3E70">
        <w:t>Guadalupe Slough</w:t>
      </w:r>
      <w:r w:rsidR="005906CA">
        <w:t>,</w:t>
      </w:r>
      <w:r w:rsidR="00B632C5">
        <w:t xml:space="preserve"> </w:t>
      </w:r>
      <w:r w:rsidRPr="00B82249">
        <w:t>water bod</w:t>
      </w:r>
      <w:r w:rsidR="00480FAA">
        <w:t>ies</w:t>
      </w:r>
      <w:r w:rsidRPr="00B82249">
        <w:t xml:space="preserve"> without </w:t>
      </w:r>
      <w:r w:rsidR="00480FAA">
        <w:t xml:space="preserve">bacteria </w:t>
      </w:r>
      <w:r w:rsidRPr="00B82249">
        <w:t>TMDL</w:t>
      </w:r>
      <w:r w:rsidR="00480FAA">
        <w:t>s</w:t>
      </w:r>
      <w:r w:rsidRPr="00B82249">
        <w:t>. Provision C.14.b applies to Permittees with San Pedro Creek and Pacifica State Beach Indicator Bacteria TMDL wasteload allocations, Provision C.14.c applies to Permittees with San Francisco Bay Beaches Bacteria TMDL wasteload allocations,</w:t>
      </w:r>
      <w:r w:rsidR="006D3E70">
        <w:t xml:space="preserve"> and</w:t>
      </w:r>
      <w:r w:rsidRPr="00B82249">
        <w:t xml:space="preserve"> Provision C.14.d applies to Permittees with Pillar Point Harbor Beaches and Venice Beach Bacteria TMDL wasteload allocations.</w:t>
      </w:r>
    </w:p>
    <w:p w14:paraId="6E07B730" w14:textId="438717D4" w:rsidR="000B7298" w:rsidRPr="00B82249" w:rsidRDefault="000B7298" w:rsidP="003B2239">
      <w:pPr>
        <w:pStyle w:val="MRPA1a"/>
      </w:pPr>
      <w:r w:rsidRPr="00B82249">
        <w:t>Enhanced Bacteria Control</w:t>
      </w:r>
    </w:p>
    <w:p w14:paraId="390B9B7B" w14:textId="2679591A" w:rsidR="000B7298" w:rsidRPr="00B82249" w:rsidRDefault="000B7298" w:rsidP="00B057D6">
      <w:pPr>
        <w:pStyle w:val="MRPA1aBody"/>
      </w:pPr>
      <w:r w:rsidRPr="00B82249">
        <w:t xml:space="preserve">Enhanced bacteria control requirements are applicable to </w:t>
      </w:r>
      <w:r w:rsidR="00506AB0" w:rsidRPr="00506AB0">
        <w:t xml:space="preserve">the </w:t>
      </w:r>
      <w:r w:rsidR="009B5B67">
        <w:t>cities</w:t>
      </w:r>
      <w:r w:rsidR="00506AB0" w:rsidRPr="00506AB0">
        <w:t xml:space="preserve"> of Mountain View and Sunnyvale for discharges </w:t>
      </w:r>
      <w:r w:rsidRPr="00B82249">
        <w:t xml:space="preserve">that </w:t>
      </w:r>
      <w:r w:rsidR="00E94414">
        <w:t>are</w:t>
      </w:r>
      <w:r w:rsidR="00553E88">
        <w:t xml:space="preserve"> </w:t>
      </w:r>
      <w:r w:rsidRPr="00B82249">
        <w:t>causing or contributing to exceedances of</w:t>
      </w:r>
      <w:r w:rsidRPr="00B82249" w:rsidDel="00386277">
        <w:t xml:space="preserve"> </w:t>
      </w:r>
      <w:r w:rsidRPr="00B82249">
        <w:t xml:space="preserve">applicable bacteria water quality objectives in </w:t>
      </w:r>
      <w:r w:rsidR="009B5B67" w:rsidRPr="009B5B67">
        <w:t>Stevens Creek</w:t>
      </w:r>
      <w:r w:rsidR="009B5B67">
        <w:t xml:space="preserve"> (both cities)</w:t>
      </w:r>
      <w:r w:rsidR="00373E7B">
        <w:t>, Calabazas Creek</w:t>
      </w:r>
      <w:r w:rsidR="009B5B67" w:rsidRPr="009B5B67">
        <w:t xml:space="preserve"> </w:t>
      </w:r>
      <w:r w:rsidR="00286742">
        <w:t>(Sunnyvale)</w:t>
      </w:r>
      <w:r w:rsidR="00327B11">
        <w:t>,</w:t>
      </w:r>
      <w:r w:rsidR="00286742">
        <w:t xml:space="preserve"> </w:t>
      </w:r>
      <w:r w:rsidR="009B5B67">
        <w:t>and</w:t>
      </w:r>
      <w:r w:rsidR="00373E7B">
        <w:t xml:space="preserve"> </w:t>
      </w:r>
      <w:r w:rsidR="00AD07C5" w:rsidRPr="009B5B67">
        <w:t>Sunnyvale East Channel</w:t>
      </w:r>
      <w:r w:rsidR="00AD07C5">
        <w:t>/</w:t>
      </w:r>
      <w:r w:rsidR="00373E7B">
        <w:t>Guadalupe Slough (Sunnyvale)</w:t>
      </w:r>
      <w:r w:rsidR="00327B11">
        <w:t>.</w:t>
      </w:r>
      <w:r w:rsidRPr="00B82249">
        <w:rPr>
          <w:vertAlign w:val="superscript"/>
        </w:rPr>
        <w:footnoteReference w:id="60"/>
      </w:r>
      <w:r w:rsidRPr="00B82249">
        <w:t xml:space="preserve"> </w:t>
      </w:r>
      <w:r w:rsidR="00872C49">
        <w:t>"</w:t>
      </w:r>
      <w:r w:rsidR="003C4AC9">
        <w:t>Cities</w:t>
      </w:r>
      <w:r w:rsidR="00872C49">
        <w:t xml:space="preserve">" as used in </w:t>
      </w:r>
      <w:r w:rsidR="00D82DE0">
        <w:t xml:space="preserve">this </w:t>
      </w:r>
      <w:r w:rsidR="00872C49">
        <w:t>Provision C.14.a refers to these cities.</w:t>
      </w:r>
    </w:p>
    <w:p w14:paraId="0D589F05" w14:textId="5AE5291A" w:rsidR="000B7298" w:rsidRPr="00B82249" w:rsidRDefault="000B7298" w:rsidP="00B057D6">
      <w:pPr>
        <w:pStyle w:val="MRPA1aBody"/>
      </w:pPr>
      <w:r w:rsidRPr="00B82249">
        <w:t>The actions described in this Provision shall be implemented where controllable bacteria sources are located</w:t>
      </w:r>
      <w:r>
        <w:t xml:space="preserve"> within the </w:t>
      </w:r>
      <w:r w:rsidR="00263589">
        <w:t>C</w:t>
      </w:r>
      <w:r>
        <w:t>ities’ jurisdiction</w:t>
      </w:r>
      <w:r w:rsidR="004F7095">
        <w:t>,</w:t>
      </w:r>
      <w:r w:rsidRPr="00B82249">
        <w:t xml:space="preserve"> in order to reduce bacteria inputs to the water body with bacteria exceedances.</w:t>
      </w:r>
    </w:p>
    <w:p w14:paraId="1BD9346C" w14:textId="77777777" w:rsidR="000B7298" w:rsidRPr="00B82249" w:rsidRDefault="000B7298" w:rsidP="00B057D6">
      <w:pPr>
        <w:pStyle w:val="MRPA1ai"/>
      </w:pPr>
      <w:r w:rsidRPr="00B82249">
        <w:t>Municipal Operations Bacteria Control</w:t>
      </w:r>
    </w:p>
    <w:p w14:paraId="76BCD026" w14:textId="66397313" w:rsidR="000B7298" w:rsidRPr="00B82249" w:rsidRDefault="000B7298" w:rsidP="00B057D6">
      <w:pPr>
        <w:pStyle w:val="MRPA1ai1"/>
      </w:pPr>
      <w:r w:rsidRPr="00B82249">
        <w:rPr>
          <w:b/>
        </w:rPr>
        <w:t>Task Description</w:t>
      </w:r>
      <w:r w:rsidR="00184890">
        <w:t xml:space="preserve"> </w:t>
      </w:r>
      <w:r w:rsidR="008D0AFE">
        <w:t>–</w:t>
      </w:r>
      <w:r w:rsidR="003C4AC9">
        <w:t xml:space="preserve"> </w:t>
      </w:r>
      <w:r w:rsidR="00F120A6">
        <w:t>E</w:t>
      </w:r>
      <w:r w:rsidRPr="00B82249">
        <w:t>valuate</w:t>
      </w:r>
      <w:r w:rsidR="008D0AFE">
        <w:t xml:space="preserve"> </w:t>
      </w:r>
      <w:r w:rsidRPr="00B82249">
        <w:t xml:space="preserve">the potential for municipal operations to generate and cause bacteria to be transported to surface waters. </w:t>
      </w:r>
      <w:r w:rsidR="0092158E">
        <w:t>Where such potential is determined to exist</w:t>
      </w:r>
      <w:r w:rsidR="00C4418F">
        <w:t>,</w:t>
      </w:r>
      <w:r w:rsidRPr="00B82249">
        <w:t xml:space="preserve"> </w:t>
      </w:r>
      <w:r w:rsidR="00C4418F">
        <w:t>d</w:t>
      </w:r>
      <w:r w:rsidRPr="00B82249">
        <w:t>evelop and implement BMPs to minimize the transport of bacteria.</w:t>
      </w:r>
    </w:p>
    <w:p w14:paraId="448A357E" w14:textId="450087E8" w:rsidR="000B7298" w:rsidRPr="00B82249" w:rsidRDefault="000B7298" w:rsidP="00B057D6">
      <w:pPr>
        <w:pStyle w:val="MRPA1ai1"/>
      </w:pPr>
      <w:r w:rsidRPr="00B82249">
        <w:rPr>
          <w:b/>
        </w:rPr>
        <w:lastRenderedPageBreak/>
        <w:t>Implementation Level</w:t>
      </w:r>
      <w:r w:rsidRPr="00B82249">
        <w:t xml:space="preserve"> – The </w:t>
      </w:r>
      <w:r w:rsidR="003C4AC9">
        <w:t>Cities</w:t>
      </w:r>
      <w:r w:rsidR="003C4AC9" w:rsidRPr="00B82249">
        <w:t xml:space="preserve"> </w:t>
      </w:r>
      <w:r w:rsidRPr="00B82249">
        <w:t>shall develop and implement BMPs to minimize potential</w:t>
      </w:r>
      <w:r w:rsidR="00C530DB">
        <w:t xml:space="preserve"> bacteria </w:t>
      </w:r>
      <w:r w:rsidRPr="00B82249">
        <w:t>sources, includ</w:t>
      </w:r>
      <w:r w:rsidR="00165A1C">
        <w:t>ing</w:t>
      </w:r>
      <w:r w:rsidRPr="00B82249">
        <w:t>, but not limited to, trash, human and animal fecal sources, and excessive biofilm, for the following municipal operations:</w:t>
      </w:r>
    </w:p>
    <w:p w14:paraId="05330E00" w14:textId="77777777" w:rsidR="000B7298" w:rsidRPr="00B82249" w:rsidRDefault="000B7298" w:rsidP="00B057D6">
      <w:pPr>
        <w:pStyle w:val="MRPA1ai1a"/>
      </w:pPr>
      <w:r w:rsidRPr="00B82249">
        <w:t>Street and road cleaning</w:t>
      </w:r>
    </w:p>
    <w:p w14:paraId="12ACC6B5" w14:textId="77777777" w:rsidR="000B7298" w:rsidRPr="00B82249" w:rsidRDefault="000B7298" w:rsidP="00B057D6">
      <w:pPr>
        <w:pStyle w:val="MRPA1ai1a"/>
      </w:pPr>
      <w:r w:rsidRPr="00B82249">
        <w:t>Parks and municipal open space maintenance</w:t>
      </w:r>
    </w:p>
    <w:p w14:paraId="094FC3C8" w14:textId="77777777" w:rsidR="000B7298" w:rsidRPr="00B82249" w:rsidRDefault="000B7298" w:rsidP="00B057D6">
      <w:pPr>
        <w:pStyle w:val="MRPA1ai1a"/>
      </w:pPr>
      <w:r w:rsidRPr="00B82249">
        <w:t>Sidewalk, plaza, and pavement cleaning</w:t>
      </w:r>
    </w:p>
    <w:p w14:paraId="541681B5" w14:textId="77777777" w:rsidR="000B7298" w:rsidRPr="00B82249" w:rsidRDefault="000B7298" w:rsidP="00B057D6">
      <w:pPr>
        <w:pStyle w:val="MRPA1ai1a"/>
      </w:pPr>
      <w:r w:rsidRPr="00B82249">
        <w:t>MS4 component maintenance, such as cleaning biofilm from catch basins, piping, and pump stations.</w:t>
      </w:r>
    </w:p>
    <w:p w14:paraId="7E7AE37A" w14:textId="406A9E42" w:rsidR="000B7298" w:rsidRPr="00B82249" w:rsidRDefault="000B7298" w:rsidP="00B057D6">
      <w:pPr>
        <w:pStyle w:val="MRPA1ai1"/>
      </w:pPr>
      <w:r w:rsidRPr="00B82249">
        <w:rPr>
          <w:b/>
        </w:rPr>
        <w:t>Reporting</w:t>
      </w:r>
      <w:r w:rsidR="00A56E83">
        <w:rPr>
          <w:b/>
        </w:rPr>
        <w:t xml:space="preserve"> </w:t>
      </w:r>
      <w:r w:rsidRPr="00B82249">
        <w:t xml:space="preserve">– In each Annual Report, the </w:t>
      </w:r>
      <w:r w:rsidR="003C4AC9">
        <w:t>Cities</w:t>
      </w:r>
      <w:r w:rsidR="003C4AC9" w:rsidRPr="00B82249">
        <w:t xml:space="preserve"> </w:t>
      </w:r>
      <w:r w:rsidRPr="00B82249">
        <w:t>shall describe the BMPs</w:t>
      </w:r>
      <w:r w:rsidRPr="00B82249" w:rsidDel="005B00B7">
        <w:t>,</w:t>
      </w:r>
      <w:r w:rsidRPr="00B82249">
        <w:t xml:space="preserve"> </w:t>
      </w:r>
      <w:r w:rsidRPr="00B82249" w:rsidDel="005B00B7">
        <w:t xml:space="preserve">frequency and location for actions taken </w:t>
      </w:r>
      <w:r w:rsidRPr="00B82249">
        <w:t>to reduce bacteria sources related to municipal operations.</w:t>
      </w:r>
    </w:p>
    <w:p w14:paraId="4B75C0A5" w14:textId="77777777" w:rsidR="000B7298" w:rsidRPr="00B82249" w:rsidRDefault="000B7298" w:rsidP="00B057D6">
      <w:pPr>
        <w:pStyle w:val="MRPA1ai"/>
      </w:pPr>
      <w:r w:rsidRPr="00B82249">
        <w:t>Industrial/Commercial Site Bacteria Control and Illicit Discharge Detection and Elimination</w:t>
      </w:r>
    </w:p>
    <w:p w14:paraId="7F6C678F" w14:textId="55460EAF" w:rsidR="000B7298" w:rsidRPr="00B82249" w:rsidRDefault="000B7298" w:rsidP="00B057D6">
      <w:pPr>
        <w:pStyle w:val="MRPA1ai1"/>
      </w:pPr>
      <w:r w:rsidRPr="00B82249">
        <w:rPr>
          <w:b/>
        </w:rPr>
        <w:t>Task Description</w:t>
      </w:r>
      <w:r w:rsidRPr="00B82249">
        <w:t xml:space="preserve"> –</w:t>
      </w:r>
      <w:r w:rsidR="0092158E">
        <w:t xml:space="preserve"> </w:t>
      </w:r>
      <w:r w:rsidR="00F120A6">
        <w:t>T</w:t>
      </w:r>
      <w:r w:rsidRPr="00B82249" w:rsidDel="004264E3">
        <w:t xml:space="preserve">rain municipal staff responsible for inspecting and enforcing industrial and commercial site controls and for detecting and eliminating illicit discharges to enhance their focus on potential </w:t>
      </w:r>
      <w:r w:rsidRPr="00B82249">
        <w:t>bacteria</w:t>
      </w:r>
      <w:r w:rsidRPr="00B82249" w:rsidDel="004264E3">
        <w:t xml:space="preserve"> sources. </w:t>
      </w:r>
      <w:r w:rsidR="003C4AC9">
        <w:t>The Cities</w:t>
      </w:r>
      <w:r w:rsidR="003C4AC9" w:rsidRPr="00B82249" w:rsidDel="004264E3">
        <w:t xml:space="preserve"> </w:t>
      </w:r>
      <w:r w:rsidRPr="00B82249" w:rsidDel="004264E3">
        <w:t xml:space="preserve">shall use enforcement authorities to ensure </w:t>
      </w:r>
      <w:r w:rsidRPr="00B82249">
        <w:t xml:space="preserve">bacteria </w:t>
      </w:r>
      <w:r w:rsidRPr="00B82249" w:rsidDel="004264E3">
        <w:t>sources are controlled.</w:t>
      </w:r>
    </w:p>
    <w:p w14:paraId="7CCDCF2F" w14:textId="7BAE3F10" w:rsidR="000B7298" w:rsidRPr="00B82249" w:rsidRDefault="000B7298" w:rsidP="00B057D6">
      <w:pPr>
        <w:pStyle w:val="MRPA1ai1"/>
      </w:pPr>
      <w:r w:rsidRPr="00B82249">
        <w:rPr>
          <w:b/>
        </w:rPr>
        <w:t>Implementation Level</w:t>
      </w:r>
      <w:r w:rsidRPr="00B82249">
        <w:t xml:space="preserve"> – The </w:t>
      </w:r>
      <w:r w:rsidR="003C4AC9">
        <w:t>Cities</w:t>
      </w:r>
      <w:r w:rsidR="003C4AC9" w:rsidRPr="00B82249">
        <w:t xml:space="preserve"> </w:t>
      </w:r>
      <w:r w:rsidRPr="00B82249">
        <w:t xml:space="preserve">shall </w:t>
      </w:r>
      <w:r w:rsidRPr="00B82249" w:rsidDel="00A8233B">
        <w:t>enhance their efforts to ensure transport to surface waters</w:t>
      </w:r>
      <w:r w:rsidRPr="00B82249">
        <w:t xml:space="preserve"> from the following potential</w:t>
      </w:r>
      <w:r w:rsidRPr="00B82249" w:rsidDel="00A8233B">
        <w:t xml:space="preserve"> </w:t>
      </w:r>
      <w:r w:rsidRPr="00B82249">
        <w:t>bacteria sources is minimized:</w:t>
      </w:r>
    </w:p>
    <w:p w14:paraId="7E923030" w14:textId="191F9975" w:rsidR="000B7298" w:rsidRPr="00B82249" w:rsidRDefault="000B7298" w:rsidP="00B057D6">
      <w:pPr>
        <w:pStyle w:val="MRPA1ai1a"/>
      </w:pPr>
      <w:r w:rsidRPr="00B82249">
        <w:t xml:space="preserve">Roof and exterior </w:t>
      </w:r>
      <w:proofErr w:type="spellStart"/>
      <w:r w:rsidRPr="00B82249">
        <w:t>washoff</w:t>
      </w:r>
      <w:proofErr w:type="spellEnd"/>
      <w:r w:rsidRPr="00B82249">
        <w:t xml:space="preserve"> of commercial and industrial structures and surfaces, where these sources are likely to contain bacteria, such as from rodent and bird wastes, and are likely to be discharged to receiving </w:t>
      </w:r>
      <w:proofErr w:type="gramStart"/>
      <w:r w:rsidRPr="00B82249">
        <w:t>water</w:t>
      </w:r>
      <w:proofErr w:type="gramEnd"/>
    </w:p>
    <w:p w14:paraId="494F93DA" w14:textId="77777777" w:rsidR="000B7298" w:rsidRPr="00B82249" w:rsidRDefault="000B7298" w:rsidP="00B057D6">
      <w:pPr>
        <w:pStyle w:val="MRPA1ai1a"/>
      </w:pPr>
      <w:r w:rsidRPr="00B82249">
        <w:t xml:space="preserve">Outdoor garbage and recycle </w:t>
      </w:r>
      <w:proofErr w:type="gramStart"/>
      <w:r w:rsidRPr="00B82249">
        <w:t>bins</w:t>
      </w:r>
      <w:proofErr w:type="gramEnd"/>
    </w:p>
    <w:p w14:paraId="0CE7FA20" w14:textId="77777777" w:rsidR="000B7298" w:rsidRPr="00B82249" w:rsidRDefault="000B7298" w:rsidP="00B057D6">
      <w:pPr>
        <w:pStyle w:val="MRPA1ai1a"/>
      </w:pPr>
      <w:r w:rsidRPr="00B82249">
        <w:t xml:space="preserve">Outdoor floor-mat </w:t>
      </w:r>
      <w:proofErr w:type="spellStart"/>
      <w:r w:rsidRPr="00B82249">
        <w:t>washoff</w:t>
      </w:r>
      <w:proofErr w:type="spellEnd"/>
      <w:r w:rsidRPr="00B82249">
        <w:t xml:space="preserve"> </w:t>
      </w:r>
    </w:p>
    <w:p w14:paraId="3A734EA1" w14:textId="77777777" w:rsidR="000B7298" w:rsidRPr="00B82249" w:rsidRDefault="000B7298" w:rsidP="00B057D6">
      <w:pPr>
        <w:pStyle w:val="MRPA1ai1a"/>
      </w:pPr>
      <w:r w:rsidRPr="00B82249">
        <w:t>Portable toilets</w:t>
      </w:r>
    </w:p>
    <w:p w14:paraId="749C4862" w14:textId="77777777" w:rsidR="000B7298" w:rsidRPr="00B82249" w:rsidRDefault="000B7298" w:rsidP="00B057D6">
      <w:pPr>
        <w:pStyle w:val="MRPA1ai1a"/>
      </w:pPr>
      <w:r w:rsidRPr="00B82249">
        <w:t>Illicit discharges to the MS4</w:t>
      </w:r>
    </w:p>
    <w:p w14:paraId="098BD117" w14:textId="7BB9DD93" w:rsidR="000D45AB" w:rsidRPr="000D45AB" w:rsidRDefault="000B7298" w:rsidP="0010681F">
      <w:pPr>
        <w:pStyle w:val="MRPA1ai1"/>
      </w:pPr>
      <w:r w:rsidRPr="00B82249">
        <w:rPr>
          <w:b/>
        </w:rPr>
        <w:t>Reporting</w:t>
      </w:r>
      <w:r w:rsidRPr="00B82249">
        <w:t xml:space="preserve"> –In each Annual Report, the </w:t>
      </w:r>
      <w:r w:rsidR="003C4AC9">
        <w:t>Cities</w:t>
      </w:r>
      <w:r w:rsidR="003C4AC9" w:rsidRPr="00B82249">
        <w:t xml:space="preserve"> </w:t>
      </w:r>
      <w:r w:rsidRPr="00B82249">
        <w:t>shall describe BMP, frequency</w:t>
      </w:r>
      <w:r w:rsidR="00185400">
        <w:t>,</w:t>
      </w:r>
      <w:r w:rsidRPr="00B82249">
        <w:t xml:space="preserve"> and location for actions taken to reduce bacteria sources related to Industrial and Commercial Site Bacteria Control and Illicit Discharge Detection and Elimination.</w:t>
      </w:r>
    </w:p>
    <w:p w14:paraId="3561CA6B" w14:textId="77777777" w:rsidR="000B7298" w:rsidRPr="00B82249" w:rsidRDefault="000B7298" w:rsidP="00B057D6">
      <w:pPr>
        <w:pStyle w:val="MRPA1ai"/>
      </w:pPr>
      <w:r w:rsidRPr="00B82249">
        <w:lastRenderedPageBreak/>
        <w:t>Control of Bacteria Sources Related to Unsheltered Homeless Populations</w:t>
      </w:r>
    </w:p>
    <w:p w14:paraId="039F37C0" w14:textId="24764525" w:rsidR="000B7298" w:rsidRPr="00B82249" w:rsidRDefault="000B7298" w:rsidP="00B057D6">
      <w:pPr>
        <w:pStyle w:val="MRPA1ai1"/>
      </w:pPr>
      <w:r w:rsidRPr="00B82249">
        <w:rPr>
          <w:b/>
        </w:rPr>
        <w:t>Task Description</w:t>
      </w:r>
      <w:r w:rsidRPr="00B82249">
        <w:t xml:space="preserve"> – Evaluate the potential for bacteria </w:t>
      </w:r>
      <w:proofErr w:type="gramStart"/>
      <w:r w:rsidRPr="00B82249">
        <w:t>transport</w:t>
      </w:r>
      <w:proofErr w:type="gramEnd"/>
      <w:r w:rsidRPr="00B82249">
        <w:t xml:space="preserve"> to surface waters from areas inhabited by unsheltered homeless persons. </w:t>
      </w:r>
      <w:r w:rsidR="00D47FDE">
        <w:t>Where such potential is determined to exist</w:t>
      </w:r>
      <w:r w:rsidRPr="00B82249">
        <w:t xml:space="preserve"> </w:t>
      </w:r>
      <w:r w:rsidR="00D47FDE">
        <w:t>d</w:t>
      </w:r>
      <w:r w:rsidRPr="00B82249">
        <w:t xml:space="preserve">evelop and implement BMPs to </w:t>
      </w:r>
      <w:r w:rsidRPr="00B82249" w:rsidDel="00E3346E">
        <w:t>minimize</w:t>
      </w:r>
      <w:r w:rsidRPr="00B82249">
        <w:t xml:space="preserve"> such bacteria </w:t>
      </w:r>
      <w:r w:rsidRPr="00B82249" w:rsidDel="002102FF">
        <w:t>sources and transport</w:t>
      </w:r>
      <w:r w:rsidRPr="00B82249">
        <w:t>.</w:t>
      </w:r>
    </w:p>
    <w:p w14:paraId="0E2A822A" w14:textId="68474FEA" w:rsidR="000B7298" w:rsidRPr="00B82249" w:rsidRDefault="000B7298" w:rsidP="00B057D6">
      <w:pPr>
        <w:pStyle w:val="MRPA1ai1"/>
      </w:pPr>
      <w:r w:rsidRPr="00B82249">
        <w:rPr>
          <w:b/>
        </w:rPr>
        <w:t>Implementation Level</w:t>
      </w:r>
      <w:r w:rsidRPr="00B82249">
        <w:t xml:space="preserve"> – The </w:t>
      </w:r>
      <w:r w:rsidR="003C4AC9">
        <w:t>Cities</w:t>
      </w:r>
      <w:r w:rsidR="003C4AC9" w:rsidRPr="00B82249">
        <w:t xml:space="preserve"> </w:t>
      </w:r>
      <w:r w:rsidRPr="00B82249">
        <w:t>shall minimize the transport of bacteria from areas inhabited by unsheltered homeless persons by taking actions that may include, but are not limited to, the following:</w:t>
      </w:r>
    </w:p>
    <w:p w14:paraId="0FD04EB1" w14:textId="77777777" w:rsidR="000B7298" w:rsidRPr="00B82249" w:rsidRDefault="000B7298" w:rsidP="00B057D6">
      <w:pPr>
        <w:pStyle w:val="MRPA1ai1a"/>
      </w:pPr>
      <w:r w:rsidRPr="00B82249">
        <w:t xml:space="preserve">Provide pump-out stations, mobile pumping services, or voucher programs for proper disposal of sanitary sewage where unsheltered homeless persons reside in recreational </w:t>
      </w:r>
      <w:proofErr w:type="gramStart"/>
      <w:r w:rsidRPr="00B82249">
        <w:t>vehicles</w:t>
      </w:r>
      <w:proofErr w:type="gramEnd"/>
    </w:p>
    <w:p w14:paraId="45679014" w14:textId="12D1BC0C" w:rsidR="000B7298" w:rsidRPr="00B82249" w:rsidRDefault="000B7298" w:rsidP="00B057D6">
      <w:pPr>
        <w:pStyle w:val="MRPA1ai1a"/>
      </w:pPr>
      <w:r w:rsidRPr="00B82249">
        <w:t xml:space="preserve">Provide sanitation services, including access to running water, where feasible, at locations where homeless people live or </w:t>
      </w:r>
      <w:proofErr w:type="gramStart"/>
      <w:r w:rsidRPr="00B82249">
        <w:t>congregate</w:t>
      </w:r>
      <w:proofErr w:type="gramEnd"/>
      <w:r w:rsidRPr="00B82249">
        <w:t xml:space="preserve"> </w:t>
      </w:r>
    </w:p>
    <w:p w14:paraId="310F1673" w14:textId="50DF2C1C" w:rsidR="000B7298" w:rsidRPr="00B82249" w:rsidRDefault="000B7298" w:rsidP="00B057D6">
      <w:pPr>
        <w:pStyle w:val="MRPA1ai1a"/>
      </w:pPr>
      <w:r w:rsidRPr="00B82249">
        <w:t xml:space="preserve">Establish and update sidewalk, street, and/or plaza cleaning standards for the cleanup and appropriate disposal of human </w:t>
      </w:r>
      <w:proofErr w:type="gramStart"/>
      <w:r w:rsidRPr="00B82249">
        <w:t>waste</w:t>
      </w:r>
      <w:proofErr w:type="gramEnd"/>
      <w:r w:rsidRPr="00B82249">
        <w:t xml:space="preserve"> </w:t>
      </w:r>
    </w:p>
    <w:p w14:paraId="2ADD02AF" w14:textId="78B26330" w:rsidR="000B7298" w:rsidRPr="00B82249" w:rsidRDefault="000B7298" w:rsidP="00B057D6">
      <w:pPr>
        <w:pStyle w:val="MRPA1ai1"/>
      </w:pPr>
      <w:r w:rsidRPr="00B82249">
        <w:rPr>
          <w:b/>
        </w:rPr>
        <w:t>Reporting</w:t>
      </w:r>
      <w:r w:rsidRPr="00B82249">
        <w:t xml:space="preserve"> – In each Annual Report, the </w:t>
      </w:r>
      <w:r w:rsidR="003C4AC9">
        <w:t>Cities</w:t>
      </w:r>
      <w:r w:rsidR="003C4AC9" w:rsidRPr="00B82249">
        <w:t xml:space="preserve"> </w:t>
      </w:r>
      <w:r w:rsidRPr="00B82249">
        <w:t xml:space="preserve">shall describe the  </w:t>
      </w:r>
      <w:r w:rsidR="006517A6">
        <w:t xml:space="preserve"> </w:t>
      </w:r>
      <w:r w:rsidRPr="00B82249" w:rsidDel="00FF5A0F">
        <w:t>BMPs</w:t>
      </w:r>
      <w:r w:rsidRPr="00B82249">
        <w:t>, nu</w:t>
      </w:r>
      <w:r w:rsidRPr="00B82249" w:rsidDel="006517A6">
        <w:t>mbers or frequency (as applicable</w:t>
      </w:r>
      <w:r w:rsidRPr="00B82249">
        <w:t>)</w:t>
      </w:r>
      <w:r w:rsidR="00532FFC">
        <w:t>,</w:t>
      </w:r>
      <w:r w:rsidRPr="00B82249" w:rsidDel="006517A6">
        <w:t xml:space="preserve"> and locations of actions taken </w:t>
      </w:r>
      <w:r w:rsidRPr="00B82249">
        <w:t xml:space="preserve">to reduce bacteria </w:t>
      </w:r>
      <w:r w:rsidR="006517A6">
        <w:t xml:space="preserve">discharges </w:t>
      </w:r>
      <w:r w:rsidRPr="00B82249">
        <w:t>from areas inhabited by unsheltered persons.</w:t>
      </w:r>
    </w:p>
    <w:p w14:paraId="7BBCC34B" w14:textId="77777777" w:rsidR="000B7298" w:rsidRPr="00B82249" w:rsidRDefault="000B7298" w:rsidP="00B057D6">
      <w:pPr>
        <w:pStyle w:val="MRPA1ai"/>
      </w:pPr>
      <w:r w:rsidRPr="00B82249">
        <w:t>Pet and Livestock Bacteria Source Control</w:t>
      </w:r>
    </w:p>
    <w:p w14:paraId="139D1EA4" w14:textId="42CB85A3" w:rsidR="000B7298" w:rsidRPr="00B82249" w:rsidRDefault="000B7298" w:rsidP="00B057D6">
      <w:pPr>
        <w:pStyle w:val="MRPA1ai1"/>
      </w:pPr>
      <w:r w:rsidRPr="00B82249">
        <w:rPr>
          <w:b/>
        </w:rPr>
        <w:t>Task Description</w:t>
      </w:r>
      <w:r w:rsidRPr="00B82249">
        <w:t xml:space="preserve"> – Evaluate the potential for domestic animal sources, such as pet waste, kennels, horse boarding facilities </w:t>
      </w:r>
      <w:r w:rsidRPr="00B82249" w:rsidDel="00BE1410">
        <w:t>and trails</w:t>
      </w:r>
      <w:r w:rsidRPr="00B82249">
        <w:t xml:space="preserve">, to generate and cause to be transported to surface waters. </w:t>
      </w:r>
      <w:r w:rsidR="003352DB">
        <w:t>Where such potential is determined to exist, d</w:t>
      </w:r>
      <w:r w:rsidRPr="00B82249">
        <w:t xml:space="preserve">evelop and implement BMPs to minimize such bacteria sources and </w:t>
      </w:r>
      <w:r w:rsidR="00532566">
        <w:t>prevent</w:t>
      </w:r>
      <w:r w:rsidR="005F51C2">
        <w:t xml:space="preserve"> </w:t>
      </w:r>
      <w:r w:rsidRPr="00B82249">
        <w:t>transport.</w:t>
      </w:r>
    </w:p>
    <w:p w14:paraId="0DAD3FF0" w14:textId="14D2A625" w:rsidR="000B7298" w:rsidRPr="00B82249" w:rsidRDefault="000B7298" w:rsidP="00B057D6">
      <w:pPr>
        <w:pStyle w:val="MRPA1ai1"/>
      </w:pPr>
      <w:r w:rsidRPr="00B82249">
        <w:rPr>
          <w:b/>
        </w:rPr>
        <w:t>Implementation Level</w:t>
      </w:r>
      <w:r w:rsidRPr="00B82249">
        <w:t xml:space="preserve"> – The </w:t>
      </w:r>
      <w:r w:rsidR="003C4AC9">
        <w:t>Cities</w:t>
      </w:r>
      <w:r w:rsidR="003C4AC9" w:rsidRPr="00B82249">
        <w:t xml:space="preserve"> </w:t>
      </w:r>
      <w:r w:rsidRPr="00B82249">
        <w:t>shall ensure transport of bacteria from domestic animal sources to surface waters is minimized by taking the following actions:</w:t>
      </w:r>
    </w:p>
    <w:p w14:paraId="4A7AA32B" w14:textId="6DA2DC62" w:rsidR="000B7298" w:rsidRPr="00B82249" w:rsidRDefault="000B7298" w:rsidP="00B057D6">
      <w:pPr>
        <w:pStyle w:val="MRPA1ai1a"/>
      </w:pPr>
      <w:r w:rsidRPr="00B82249">
        <w:t>Enhance numbers of, and maintenance of, pet waste stations</w:t>
      </w:r>
    </w:p>
    <w:p w14:paraId="5DD27F50" w14:textId="77777777" w:rsidR="000B7298" w:rsidRPr="00B82249" w:rsidRDefault="000B7298" w:rsidP="00B057D6">
      <w:pPr>
        <w:pStyle w:val="MRPA1ai1a"/>
      </w:pPr>
      <w:r w:rsidRPr="00B82249">
        <w:t xml:space="preserve">Inspect pet boarding facilities to ensure pet waste is managed to prevent offsite </w:t>
      </w:r>
      <w:proofErr w:type="gramStart"/>
      <w:r w:rsidRPr="00B82249">
        <w:t>discharges</w:t>
      </w:r>
      <w:proofErr w:type="gramEnd"/>
      <w:r w:rsidRPr="00B82249">
        <w:t xml:space="preserve"> </w:t>
      </w:r>
    </w:p>
    <w:p w14:paraId="6F6AFFF8" w14:textId="38D44866" w:rsidR="000B7298" w:rsidRPr="00B82249" w:rsidRDefault="000B7298" w:rsidP="00B057D6">
      <w:pPr>
        <w:pStyle w:val="MRPA1ai1a"/>
      </w:pPr>
      <w:r w:rsidRPr="00B82249">
        <w:t>Inspect horse boarding facilities</w:t>
      </w:r>
      <w:r w:rsidR="00BE1410">
        <w:t>, if any,</w:t>
      </w:r>
      <w:r w:rsidRPr="00B82249">
        <w:t xml:space="preserve"> to ensure manure is managed to prevent offsite discharges. Notify Water Board staff of facilities that should enroll in the Confined Animal Facility program.</w:t>
      </w:r>
    </w:p>
    <w:p w14:paraId="7BD5EFF9" w14:textId="5D98094F" w:rsidR="000D45AB" w:rsidRPr="000D45AB" w:rsidRDefault="000B7298" w:rsidP="008C3AF9">
      <w:pPr>
        <w:pStyle w:val="MRPA1ai1"/>
      </w:pPr>
      <w:r w:rsidRPr="00B82249">
        <w:rPr>
          <w:b/>
        </w:rPr>
        <w:lastRenderedPageBreak/>
        <w:t>Reporting</w:t>
      </w:r>
      <w:r w:rsidRPr="00B82249">
        <w:t xml:space="preserve"> – In each Annual Report, the </w:t>
      </w:r>
      <w:r w:rsidR="003C4AC9">
        <w:t>Cities</w:t>
      </w:r>
      <w:r w:rsidR="003C4AC9" w:rsidRPr="00B82249">
        <w:t xml:space="preserve"> </w:t>
      </w:r>
      <w:r w:rsidRPr="00B82249">
        <w:t>shall describe the BMPs,</w:t>
      </w:r>
      <w:r w:rsidR="00381F2D">
        <w:t xml:space="preserve"> </w:t>
      </w:r>
      <w:r w:rsidRPr="00B82249">
        <w:t>numbers or frequency (as applicable)</w:t>
      </w:r>
      <w:r w:rsidR="00F31061">
        <w:t>,</w:t>
      </w:r>
      <w:r w:rsidRPr="00B82249">
        <w:t xml:space="preserve"> and locations of actions taken to reduce bacteria from domestic animal sources.</w:t>
      </w:r>
    </w:p>
    <w:p w14:paraId="25F2CF77" w14:textId="1DFCCB4D" w:rsidR="000B7298" w:rsidRPr="00B82249" w:rsidRDefault="000B7298" w:rsidP="00B057D6">
      <w:pPr>
        <w:pStyle w:val="MRPA1ai"/>
      </w:pPr>
      <w:r w:rsidRPr="00B82249">
        <w:t>Public Outreach on Bacteria Source Control</w:t>
      </w:r>
    </w:p>
    <w:p w14:paraId="6F0DD57B" w14:textId="27251037" w:rsidR="000B7298" w:rsidRPr="00B82249" w:rsidRDefault="000B7298" w:rsidP="00B057D6">
      <w:pPr>
        <w:pStyle w:val="MRPA1ai1"/>
      </w:pPr>
      <w:r w:rsidRPr="00B82249">
        <w:rPr>
          <w:b/>
        </w:rPr>
        <w:t>Task Description</w:t>
      </w:r>
      <w:r w:rsidRPr="00B82249">
        <w:t xml:space="preserve"> – Evaluate public outreach currently conducted to encourage bacteria</w:t>
      </w:r>
      <w:r w:rsidR="00616FDC" w:rsidRPr="00B82249">
        <w:t xml:space="preserve"> </w:t>
      </w:r>
      <w:r w:rsidRPr="00B82249">
        <w:t xml:space="preserve">pollution prevention and determine how to improve such outreach, such as, for example, by focusing outreach on certain populations or at certain locations. </w:t>
      </w:r>
    </w:p>
    <w:p w14:paraId="00C3B3F1" w14:textId="2CAA0A12" w:rsidR="000B7298" w:rsidRPr="00B82249" w:rsidRDefault="000B7298" w:rsidP="00B057D6">
      <w:pPr>
        <w:pStyle w:val="MRPA1ai1"/>
      </w:pPr>
      <w:r w:rsidRPr="00B82249">
        <w:rPr>
          <w:b/>
        </w:rPr>
        <w:t>Implementation Level</w:t>
      </w:r>
      <w:r w:rsidRPr="00B82249">
        <w:t xml:space="preserve"> – The </w:t>
      </w:r>
      <w:r w:rsidR="003C4AC9" w:rsidRPr="003C4AC9">
        <w:t>Cities</w:t>
      </w:r>
      <w:r w:rsidR="003C4AC9" w:rsidRPr="003C4AC9" w:rsidDel="003C4AC9">
        <w:t xml:space="preserve"> </w:t>
      </w:r>
      <w:r w:rsidRPr="00B82249">
        <w:t>shall enhance public outreach where it is likely to improve human behavior regarding bacteria pollution prevention practices, such as, but not limited to, the following:</w:t>
      </w:r>
    </w:p>
    <w:p w14:paraId="6EDAD986" w14:textId="44C4FC1B" w:rsidR="000B7298" w:rsidRPr="00B82249" w:rsidRDefault="000B7298" w:rsidP="00B057D6">
      <w:pPr>
        <w:pStyle w:val="MRPA1ai1a"/>
      </w:pPr>
      <w:r w:rsidRPr="00B82249">
        <w:t>Cleaning up pet waste</w:t>
      </w:r>
    </w:p>
    <w:p w14:paraId="5CD7D3A1" w14:textId="77777777" w:rsidR="000B7298" w:rsidRPr="00B82249" w:rsidRDefault="000B7298" w:rsidP="00B057D6">
      <w:pPr>
        <w:pStyle w:val="MRPA1ai1a"/>
      </w:pPr>
      <w:r w:rsidRPr="00B82249">
        <w:t>Eliminating litter</w:t>
      </w:r>
    </w:p>
    <w:p w14:paraId="5EDEA6B8" w14:textId="77777777" w:rsidR="000B7298" w:rsidRPr="00B82249" w:rsidRDefault="000B7298" w:rsidP="00B057D6">
      <w:pPr>
        <w:pStyle w:val="MRPA1ai1a"/>
      </w:pPr>
      <w:r w:rsidRPr="00B82249">
        <w:t>Eliminating outdoor restaurant floor mat washdown</w:t>
      </w:r>
    </w:p>
    <w:p w14:paraId="1EAEDBE1" w14:textId="77777777" w:rsidR="000B7298" w:rsidRPr="00B82249" w:rsidRDefault="000B7298" w:rsidP="00B057D6">
      <w:pPr>
        <w:pStyle w:val="MRPA1ai1a"/>
      </w:pPr>
      <w:r w:rsidRPr="00B82249">
        <w:t>Using proper BMPs for sidewalk cleaning</w:t>
      </w:r>
    </w:p>
    <w:p w14:paraId="353603F5" w14:textId="77777777" w:rsidR="000B7298" w:rsidRPr="00B82249" w:rsidRDefault="000B7298" w:rsidP="00B057D6">
      <w:pPr>
        <w:pStyle w:val="MRPA1ai1a"/>
      </w:pPr>
      <w:r w:rsidRPr="00B82249">
        <w:t>Covering trash storage areas</w:t>
      </w:r>
    </w:p>
    <w:p w14:paraId="744290D6" w14:textId="77777777" w:rsidR="000B7298" w:rsidRPr="00B82249" w:rsidRDefault="000B7298" w:rsidP="00B057D6">
      <w:pPr>
        <w:pStyle w:val="MRPA1ai1a"/>
      </w:pPr>
      <w:r w:rsidRPr="00B82249">
        <w:t>Maintaining porta-potties properly.</w:t>
      </w:r>
    </w:p>
    <w:p w14:paraId="38BB62D8" w14:textId="12511D5F" w:rsidR="000B7298" w:rsidRPr="00B82249" w:rsidRDefault="000B7298" w:rsidP="00B057D6">
      <w:pPr>
        <w:pStyle w:val="MRPA1ai1"/>
      </w:pPr>
      <w:r w:rsidRPr="00B82249">
        <w:rPr>
          <w:b/>
        </w:rPr>
        <w:t>Reporting</w:t>
      </w:r>
      <w:r w:rsidRPr="00B82249">
        <w:t xml:space="preserve"> – In each Annual Report, the </w:t>
      </w:r>
      <w:r w:rsidR="003C4AC9" w:rsidRPr="003C4AC9">
        <w:t>Cities</w:t>
      </w:r>
      <w:r w:rsidR="003C4AC9" w:rsidRPr="003C4AC9" w:rsidDel="003C4AC9">
        <w:t xml:space="preserve"> </w:t>
      </w:r>
      <w:r w:rsidRPr="00B82249">
        <w:t>shall describe the outreach messages, methods of delivery, audiences, and number of repetitions.</w:t>
      </w:r>
    </w:p>
    <w:p w14:paraId="07CBD11D" w14:textId="77777777" w:rsidR="000B7298" w:rsidRPr="00B82249" w:rsidRDefault="000B7298" w:rsidP="00B057D6">
      <w:pPr>
        <w:pStyle w:val="MRPA1ai"/>
      </w:pPr>
      <w:r w:rsidRPr="00B82249">
        <w:t>Coordination with Sanitary Sewerage System Entities</w:t>
      </w:r>
    </w:p>
    <w:p w14:paraId="3121F471" w14:textId="5DBEAEDA" w:rsidR="000B7298" w:rsidRPr="00B82249" w:rsidRDefault="000B7298" w:rsidP="00B057D6">
      <w:pPr>
        <w:pStyle w:val="MRPA1ai1"/>
      </w:pPr>
      <w:r w:rsidRPr="00B82249">
        <w:rPr>
          <w:b/>
        </w:rPr>
        <w:t>Task Description</w:t>
      </w:r>
      <w:r w:rsidRPr="00B82249">
        <w:t xml:space="preserve"> – Overflows and leaks from sanitary sewage conveyance systems can cause bacteria to be transported to MS4s, and commonly the </w:t>
      </w:r>
      <w:r w:rsidR="003C4AC9" w:rsidRPr="003C4AC9">
        <w:t>Cities</w:t>
      </w:r>
      <w:r w:rsidR="003C4AC9" w:rsidRPr="003C4AC9" w:rsidDel="003C4AC9">
        <w:t xml:space="preserve"> </w:t>
      </w:r>
      <w:r w:rsidRPr="00B82249">
        <w:t xml:space="preserve">are not responsible for maintenance and repair of the sanitary sewerage system. This task encourages the </w:t>
      </w:r>
      <w:r w:rsidR="003C4AC9" w:rsidRPr="003C4AC9">
        <w:t>Cities</w:t>
      </w:r>
      <w:r w:rsidR="003C4AC9" w:rsidRPr="003C4AC9" w:rsidDel="003C4AC9">
        <w:t xml:space="preserve"> </w:t>
      </w:r>
      <w:r w:rsidRPr="00B82249">
        <w:t xml:space="preserve">to collaborate with the entities responsible for the sanitary sewerage system to minimize overflows and leaks. </w:t>
      </w:r>
    </w:p>
    <w:p w14:paraId="7EAB61A6" w14:textId="7746CD77" w:rsidR="000B7298" w:rsidRPr="00B82249" w:rsidRDefault="000B7298" w:rsidP="00B057D6">
      <w:pPr>
        <w:pStyle w:val="MRPA1ai1"/>
      </w:pPr>
      <w:r w:rsidRPr="00B82249">
        <w:rPr>
          <w:b/>
        </w:rPr>
        <w:t>Implementation Level</w:t>
      </w:r>
      <w:r w:rsidRPr="00B82249">
        <w:t xml:space="preserve"> – The </w:t>
      </w:r>
      <w:r w:rsidR="003C4AC9" w:rsidRPr="003C4AC9">
        <w:t>Cities</w:t>
      </w:r>
      <w:r w:rsidR="003C4AC9" w:rsidRPr="003C4AC9" w:rsidDel="003C4AC9">
        <w:t xml:space="preserve"> </w:t>
      </w:r>
      <w:r w:rsidRPr="00B82249">
        <w:t>shall, to the extent necessary and within the limits of their authorities, collaborate with their counterparts who are responsible for maintenance of the sanitary sewerage system to assist with the following:</w:t>
      </w:r>
    </w:p>
    <w:p w14:paraId="0FCE0BE7" w14:textId="0A96F596" w:rsidR="000B7298" w:rsidRPr="00B82249" w:rsidRDefault="000B7298" w:rsidP="00B057D6">
      <w:pPr>
        <w:pStyle w:val="MRPA1ai1a"/>
      </w:pPr>
      <w:r w:rsidRPr="00B82249">
        <w:t xml:space="preserve">Prioritize maintenance and repair in areas contributing to bacteria loads to surface waters with elevated </w:t>
      </w:r>
      <w:proofErr w:type="gramStart"/>
      <w:r w:rsidRPr="00B82249">
        <w:t>bacteria</w:t>
      </w:r>
      <w:proofErr w:type="gramEnd"/>
    </w:p>
    <w:p w14:paraId="6EAB544A" w14:textId="76DD815F" w:rsidR="000B7298" w:rsidRPr="00B82249" w:rsidRDefault="00F670A6" w:rsidP="00B057D6">
      <w:pPr>
        <w:pStyle w:val="MRPA1ai1a"/>
      </w:pPr>
      <w:r>
        <w:t>E</w:t>
      </w:r>
      <w:r w:rsidR="000B7298" w:rsidRPr="00B82249">
        <w:t xml:space="preserve">nsure rapid and thorough response to cleanup sanitary sewer system </w:t>
      </w:r>
      <w:proofErr w:type="gramStart"/>
      <w:r w:rsidR="000B7298" w:rsidRPr="00B82249">
        <w:t>overflows</w:t>
      </w:r>
      <w:proofErr w:type="gramEnd"/>
    </w:p>
    <w:p w14:paraId="3DCD7DA4" w14:textId="77777777" w:rsidR="000B7298" w:rsidRPr="00B82249" w:rsidRDefault="000B7298" w:rsidP="00B057D6">
      <w:pPr>
        <w:pStyle w:val="MRPA1ai1a"/>
      </w:pPr>
      <w:r w:rsidRPr="00B82249">
        <w:lastRenderedPageBreak/>
        <w:t>Develop lateral maintenance and replacement programs for consideration by the appropriate legal authority.</w:t>
      </w:r>
    </w:p>
    <w:p w14:paraId="0F59BFA4" w14:textId="72453A20" w:rsidR="000B7298" w:rsidRPr="00B82249" w:rsidRDefault="000B7298" w:rsidP="00B057D6">
      <w:pPr>
        <w:pStyle w:val="MRPA1ai1"/>
      </w:pPr>
      <w:r w:rsidRPr="00B82249">
        <w:rPr>
          <w:b/>
        </w:rPr>
        <w:t>Reporting</w:t>
      </w:r>
      <w:r w:rsidRPr="00B82249">
        <w:t xml:space="preserve"> – In each Annual Report, the </w:t>
      </w:r>
      <w:r w:rsidR="003C4AC9" w:rsidRPr="003C4AC9">
        <w:t>Cities</w:t>
      </w:r>
      <w:r w:rsidR="003C4AC9" w:rsidRPr="003C4AC9" w:rsidDel="003C4AC9">
        <w:t xml:space="preserve"> </w:t>
      </w:r>
      <w:r w:rsidRPr="00B82249">
        <w:t>shall describe the status of any actions taken to coordinate with sanitary sewer entities.</w:t>
      </w:r>
    </w:p>
    <w:p w14:paraId="0119BFDD" w14:textId="44BB5321" w:rsidR="000B7298" w:rsidRPr="00B82249" w:rsidRDefault="000B7298" w:rsidP="00B057D6">
      <w:pPr>
        <w:pStyle w:val="MRPA1ai"/>
      </w:pPr>
      <w:r w:rsidRPr="00B82249">
        <w:t>Prioritize Trash Removal to Control Bacteria Sources</w:t>
      </w:r>
    </w:p>
    <w:p w14:paraId="53E22720" w14:textId="48776657" w:rsidR="000B7298" w:rsidRPr="00B82249" w:rsidRDefault="000B7298" w:rsidP="00B057D6">
      <w:pPr>
        <w:pStyle w:val="MRPA1ai1"/>
      </w:pPr>
      <w:r w:rsidRPr="00B82249">
        <w:rPr>
          <w:b/>
        </w:rPr>
        <w:t>Task Description</w:t>
      </w:r>
      <w:r w:rsidRPr="00B82249">
        <w:t xml:space="preserve"> – Evaluate the potential bacteria-reduction benefit of prioritizing trash control efforts required in Provision C.10 in areas where trash generation may be contributing to bacteria exceedances in local surface waters. Where such benefit appears significant, reprioritize trash control actions accordingly.</w:t>
      </w:r>
    </w:p>
    <w:p w14:paraId="2603C60D" w14:textId="64D3CD0B" w:rsidR="000B7298" w:rsidRPr="00B82249" w:rsidRDefault="000B7298" w:rsidP="00B057D6">
      <w:pPr>
        <w:pStyle w:val="MRPA1ai1"/>
      </w:pPr>
      <w:r w:rsidRPr="00B82249">
        <w:rPr>
          <w:b/>
        </w:rPr>
        <w:t>Implementation Level</w:t>
      </w:r>
      <w:r w:rsidRPr="00B82249">
        <w:t xml:space="preserve"> – The </w:t>
      </w:r>
      <w:r w:rsidR="003C4AC9" w:rsidRPr="003C4AC9">
        <w:t>Cities</w:t>
      </w:r>
      <w:r w:rsidR="003C4AC9" w:rsidRPr="003C4AC9" w:rsidDel="003C4AC9">
        <w:t xml:space="preserve"> </w:t>
      </w:r>
      <w:r w:rsidRPr="00B82249">
        <w:t xml:space="preserve">shall focus some of their trash reduction efforts </w:t>
      </w:r>
      <w:proofErr w:type="gramStart"/>
      <w:r w:rsidRPr="00B82249">
        <w:t>to</w:t>
      </w:r>
      <w:proofErr w:type="gramEnd"/>
      <w:r w:rsidRPr="00B82249">
        <w:t xml:space="preserve"> areas where trash generation likely contributes to bacteria exceedances in local surface waters. </w:t>
      </w:r>
    </w:p>
    <w:p w14:paraId="79D1B457" w14:textId="4B6FBA57" w:rsidR="000B7298" w:rsidRPr="00B82249" w:rsidRDefault="000B7298" w:rsidP="00B057D6">
      <w:pPr>
        <w:pStyle w:val="MRPA1ai1"/>
      </w:pPr>
      <w:r w:rsidRPr="00B82249">
        <w:rPr>
          <w:b/>
        </w:rPr>
        <w:t xml:space="preserve">Reporting </w:t>
      </w:r>
      <w:r w:rsidRPr="00B82249">
        <w:t xml:space="preserve">– In each Annual Report, </w:t>
      </w:r>
      <w:r w:rsidR="003C4AC9">
        <w:t xml:space="preserve">the </w:t>
      </w:r>
      <w:r w:rsidR="003C4AC9" w:rsidRPr="003C4AC9">
        <w:t>Cities</w:t>
      </w:r>
      <w:r w:rsidR="003C4AC9" w:rsidRPr="00B82249">
        <w:t xml:space="preserve"> </w:t>
      </w:r>
      <w:r w:rsidR="003C4AC9">
        <w:t xml:space="preserve">shall </w:t>
      </w:r>
      <w:r w:rsidRPr="00B82249">
        <w:t>describe how the bacteria-reduction benefit of focused trash-control efforts was evaluated, the conclusions reached, and any actions taken during the reporting period to reprioritize trash control areas.</w:t>
      </w:r>
    </w:p>
    <w:p w14:paraId="7D0062B7" w14:textId="55E0E8A5" w:rsidR="000B7298" w:rsidRPr="00B82249" w:rsidRDefault="000B7298" w:rsidP="00B057D6">
      <w:pPr>
        <w:pStyle w:val="MRPA1ai"/>
      </w:pPr>
      <w:r w:rsidRPr="00B82249">
        <w:t>Water Quality Monitoring</w:t>
      </w:r>
    </w:p>
    <w:p w14:paraId="12D80317" w14:textId="0870605F" w:rsidR="000B7298" w:rsidRDefault="000B7298" w:rsidP="00B057D6">
      <w:pPr>
        <w:pStyle w:val="MRPA1ai1"/>
      </w:pPr>
      <w:r w:rsidRPr="00B82249">
        <w:rPr>
          <w:b/>
        </w:rPr>
        <w:t>Task Description</w:t>
      </w:r>
      <w:r w:rsidRPr="00B82249">
        <w:t xml:space="preserve"> – </w:t>
      </w:r>
      <w:r w:rsidR="003C4AC9">
        <w:t xml:space="preserve">The </w:t>
      </w:r>
      <w:r w:rsidR="003C4AC9" w:rsidRPr="003C4AC9">
        <w:t>Cities</w:t>
      </w:r>
      <w:r w:rsidR="003C4AC9" w:rsidRPr="003C4AC9" w:rsidDel="003C4AC9">
        <w:t xml:space="preserve"> </w:t>
      </w:r>
      <w:r w:rsidR="005B10A1">
        <w:t>shall d</w:t>
      </w:r>
      <w:r w:rsidR="005B10A1" w:rsidRPr="00B82249">
        <w:t xml:space="preserve">evelop </w:t>
      </w:r>
      <w:r w:rsidRPr="00B82249">
        <w:t xml:space="preserve">and implement a monitoring program to identify </w:t>
      </w:r>
      <w:r w:rsidR="00FF772C">
        <w:t xml:space="preserve">and characterize </w:t>
      </w:r>
      <w:r w:rsidRPr="00B82249">
        <w:t>potential bacteria sources to receiving waters that have been found to exceed bacteria water quality objective</w:t>
      </w:r>
      <w:r w:rsidR="00B84413">
        <w:t>(s)</w:t>
      </w:r>
      <w:r w:rsidR="00E4295A">
        <w:t>,</w:t>
      </w:r>
      <w:r w:rsidRPr="00B82249">
        <w:t xml:space="preserve"> to help focus source control efforts</w:t>
      </w:r>
      <w:r w:rsidR="00E4295A" w:rsidRPr="00E4295A">
        <w:t xml:space="preserve"> </w:t>
      </w:r>
      <w:r w:rsidR="00E4295A" w:rsidRPr="00267FD0">
        <w:t xml:space="preserve">and </w:t>
      </w:r>
      <w:r w:rsidR="00E4295A">
        <w:t xml:space="preserve">evaluate </w:t>
      </w:r>
      <w:r w:rsidR="00E4295A" w:rsidRPr="00267FD0">
        <w:t xml:space="preserve">effectiveness of </w:t>
      </w:r>
      <w:r w:rsidR="00CA4C3B">
        <w:t>controls</w:t>
      </w:r>
      <w:r w:rsidR="00893DD1">
        <w:t>,</w:t>
      </w:r>
      <w:r w:rsidR="00371CB7">
        <w:t xml:space="preserve"> and </w:t>
      </w:r>
      <w:r w:rsidR="00B5466F">
        <w:t xml:space="preserve">to </w:t>
      </w:r>
      <w:r w:rsidR="00893DD1">
        <w:t xml:space="preserve">ultimately </w:t>
      </w:r>
      <w:r w:rsidR="00E17DD3">
        <w:t>demonstrate</w:t>
      </w:r>
      <w:r w:rsidR="00D2046D">
        <w:t xml:space="preserve"> </w:t>
      </w:r>
      <w:r w:rsidR="00371CB7">
        <w:t>attainment of bacter</w:t>
      </w:r>
      <w:r w:rsidR="0065002E">
        <w:t>i</w:t>
      </w:r>
      <w:r w:rsidR="00371CB7">
        <w:t>a</w:t>
      </w:r>
      <w:r w:rsidR="0065002E">
        <w:t xml:space="preserve"> </w:t>
      </w:r>
      <w:r w:rsidR="00AD32F5">
        <w:t>receiving water limitations</w:t>
      </w:r>
      <w:r w:rsidRPr="00B82249">
        <w:t>.</w:t>
      </w:r>
      <w:r w:rsidR="004950DB" w:rsidRPr="004950DB">
        <w:t xml:space="preserve"> </w:t>
      </w:r>
      <w:r w:rsidR="008A3272">
        <w:t xml:space="preserve">The </w:t>
      </w:r>
      <w:r w:rsidR="007240EB">
        <w:t xml:space="preserve">monitoring program shall be designed and adapted </w:t>
      </w:r>
      <w:r w:rsidR="008A3272" w:rsidRPr="008A3272">
        <w:t>to answer the following questions</w:t>
      </w:r>
      <w:r w:rsidR="007240EB">
        <w:t>:</w:t>
      </w:r>
    </w:p>
    <w:p w14:paraId="772B469E" w14:textId="5A2DD7C7" w:rsidR="007D5710" w:rsidRDefault="007D5710" w:rsidP="00CD7A89">
      <w:pPr>
        <w:pStyle w:val="MRPA1ai1a"/>
      </w:pPr>
      <w:r w:rsidRPr="00CD7A89">
        <w:t>What</w:t>
      </w:r>
      <w:r w:rsidR="003B0CBA">
        <w:t xml:space="preserve"> is</w:t>
      </w:r>
      <w:r>
        <w:t xml:space="preserve"> the spatial and temporal extent of dry weather flows in the MS4?</w:t>
      </w:r>
    </w:p>
    <w:p w14:paraId="52412378" w14:textId="64018A21" w:rsidR="007D5710" w:rsidRDefault="007D5710" w:rsidP="00CD7A89">
      <w:pPr>
        <w:pStyle w:val="MRPA1ai1a"/>
      </w:pPr>
      <w:r w:rsidRPr="00CD7A89">
        <w:t>Are indicators of human fecal material present in both dry and wet weath</w:t>
      </w:r>
      <w:r>
        <w:t>er flows observed in the MS4?</w:t>
      </w:r>
    </w:p>
    <w:p w14:paraId="1DC867F1" w14:textId="77777777" w:rsidR="00C91E5C" w:rsidRDefault="007D5710" w:rsidP="007F31BD">
      <w:pPr>
        <w:pStyle w:val="MRPA1ai1ai"/>
      </w:pPr>
      <w:r w:rsidRPr="00CD7A89">
        <w:t>If so, in which stormwater catchments are sources most prominent</w:t>
      </w:r>
      <w:r w:rsidR="00C91E5C">
        <w:t>?</w:t>
      </w:r>
    </w:p>
    <w:p w14:paraId="327C6944" w14:textId="1D03B3E3" w:rsidR="003D243F" w:rsidRDefault="003D243F" w:rsidP="007F31BD">
      <w:pPr>
        <w:pStyle w:val="MRPA1ai1ai"/>
      </w:pPr>
      <w:r w:rsidRPr="00CD7A89">
        <w:t>W</w:t>
      </w:r>
      <w:r w:rsidR="007D5710">
        <w:t>h</w:t>
      </w:r>
      <w:r w:rsidR="00D04A97">
        <w:t>ere</w:t>
      </w:r>
      <w:r w:rsidR="007D5710">
        <w:t xml:space="preserve"> are the likely locations of these sources in the catchments</w:t>
      </w:r>
      <w:r>
        <w:t>?</w:t>
      </w:r>
    </w:p>
    <w:p w14:paraId="27FA870A" w14:textId="17F9C4D9" w:rsidR="007D5710" w:rsidRDefault="003D243F" w:rsidP="007F31BD">
      <w:pPr>
        <w:pStyle w:val="MRPA1ai1ai"/>
      </w:pPr>
      <w:r w:rsidRPr="00CD7A89">
        <w:t>W</w:t>
      </w:r>
      <w:r w:rsidR="007D5710">
        <w:t xml:space="preserve">hat measures can be implemented to </w:t>
      </w:r>
      <w:r w:rsidR="00F25A61">
        <w:t>control</w:t>
      </w:r>
      <w:r w:rsidR="007D5710">
        <w:t xml:space="preserve"> these sources?</w:t>
      </w:r>
    </w:p>
    <w:p w14:paraId="511B594F" w14:textId="7563FD4F" w:rsidR="007D5710" w:rsidRDefault="007D5710" w:rsidP="00CD7A89">
      <w:pPr>
        <w:pStyle w:val="MRPA1ai1a"/>
      </w:pPr>
      <w:r w:rsidRPr="00CD7A89">
        <w:t xml:space="preserve">Are water quality </w:t>
      </w:r>
      <w:r>
        <w:t>objectives being achieved during dry weather?</w:t>
      </w:r>
    </w:p>
    <w:p w14:paraId="213DFAE7" w14:textId="7DDF2A3A" w:rsidR="007D5710" w:rsidRDefault="007D5710" w:rsidP="00CD7A89">
      <w:pPr>
        <w:pStyle w:val="MRPA1ai1a"/>
      </w:pPr>
      <w:r w:rsidRPr="00CD7A89">
        <w:t>Are water quality objectives being achieved during wet weather?</w:t>
      </w:r>
    </w:p>
    <w:p w14:paraId="03FB3F88" w14:textId="61B8A825" w:rsidR="000B7298" w:rsidRPr="00B82249" w:rsidRDefault="000B7298" w:rsidP="00B057D6">
      <w:pPr>
        <w:pStyle w:val="MRPA1ai1"/>
      </w:pPr>
      <w:r w:rsidRPr="00B82249">
        <w:rPr>
          <w:b/>
        </w:rPr>
        <w:lastRenderedPageBreak/>
        <w:t>Implementation Level</w:t>
      </w:r>
      <w:r w:rsidRPr="00B82249">
        <w:t xml:space="preserve"> – </w:t>
      </w:r>
      <w:r w:rsidR="00642287" w:rsidRPr="00642287">
        <w:t xml:space="preserve">At a minimum, the monitoring program </w:t>
      </w:r>
      <w:r w:rsidR="00271452">
        <w:t>shall</w:t>
      </w:r>
      <w:r w:rsidRPr="00B82249">
        <w:t xml:space="preserve"> include the following:</w:t>
      </w:r>
    </w:p>
    <w:p w14:paraId="3565ACD1" w14:textId="2A1CF0E7" w:rsidR="00D65F21" w:rsidRDefault="00954F3E" w:rsidP="00B057D6">
      <w:pPr>
        <w:pStyle w:val="MRPA1ai1a"/>
      </w:pPr>
      <w:r w:rsidRPr="00CD7A89">
        <w:t>Sampling of all MS4 outfalls with flow during three dry weather creek walks. One to be scheduled during July / August 2022, one to be scheduled January / February 2023, and one in April / May 2023</w:t>
      </w:r>
      <w:r w:rsidR="00F52C41" w:rsidRPr="00CD7A89">
        <w:t>;</w:t>
      </w:r>
    </w:p>
    <w:p w14:paraId="58C10465" w14:textId="041788A2" w:rsidR="000B7298" w:rsidRPr="00B82249" w:rsidRDefault="000B7298" w:rsidP="00B057D6">
      <w:pPr>
        <w:pStyle w:val="MRPA1ai1a"/>
      </w:pPr>
      <w:r w:rsidRPr="00B82249">
        <w:t>Desktop and field methods based on elements described in the California Microbial Source Identification Manual: A Tiered Approach to Identifying Fecal Pollution Sources to Beaches (Griffith et al. 2013)</w:t>
      </w:r>
      <w:r w:rsidR="00F52C41">
        <w:t>;</w:t>
      </w:r>
    </w:p>
    <w:p w14:paraId="47E61B0F" w14:textId="3927DD46" w:rsidR="000B7298" w:rsidRDefault="000B7298" w:rsidP="00B057D6">
      <w:pPr>
        <w:pStyle w:val="MRPA1ai1a"/>
      </w:pPr>
      <w:bookmarkStart w:id="57" w:name="_Hlk98329487"/>
      <w:r w:rsidRPr="00B82249">
        <w:t>G</w:t>
      </w:r>
      <w:r w:rsidR="00205805" w:rsidRPr="00205805">
        <w:t>eographic information system</w:t>
      </w:r>
      <w:r w:rsidR="00205805">
        <w:t xml:space="preserve"> </w:t>
      </w:r>
      <w:r w:rsidRPr="00B82249">
        <w:t xml:space="preserve">analysis of potential sources and existing bacteria control action locations to evaluate </w:t>
      </w:r>
      <w:r w:rsidR="00C6406C">
        <w:t>existin</w:t>
      </w:r>
      <w:r w:rsidR="000B2B60">
        <w:t>g</w:t>
      </w:r>
      <w:r w:rsidR="00335957">
        <w:t xml:space="preserve"> </w:t>
      </w:r>
      <w:r w:rsidRPr="00B82249">
        <w:t xml:space="preserve">and </w:t>
      </w:r>
      <w:r w:rsidR="00841F21">
        <w:t xml:space="preserve">identify and </w:t>
      </w:r>
      <w:r w:rsidRPr="00B82249">
        <w:t>optimize additional bacteria controls</w:t>
      </w:r>
      <w:bookmarkEnd w:id="57"/>
      <w:r w:rsidR="0006369B">
        <w:t>;</w:t>
      </w:r>
    </w:p>
    <w:p w14:paraId="52CF7769" w14:textId="460004D3" w:rsidR="003E54A9" w:rsidRDefault="00C82572" w:rsidP="00B057D6">
      <w:pPr>
        <w:pStyle w:val="MRPA1ai1a"/>
      </w:pPr>
      <w:r w:rsidRPr="00C82572">
        <w:t xml:space="preserve">MS4 bacteria characterization monitoring </w:t>
      </w:r>
      <w:r w:rsidR="00163514" w:rsidRPr="00163514">
        <w:t>at least monthly</w:t>
      </w:r>
      <w:r w:rsidR="003C6EFA">
        <w:t xml:space="preserve"> through </w:t>
      </w:r>
      <w:r w:rsidR="00540D63">
        <w:t>September 2023</w:t>
      </w:r>
      <w:r w:rsidR="00163514" w:rsidRPr="00163514">
        <w:t>, including two events that coincide with</w:t>
      </w:r>
      <w:r w:rsidR="00163514">
        <w:t xml:space="preserve"> </w:t>
      </w:r>
      <w:r w:rsidR="00B83E91">
        <w:t>wet weather discharges</w:t>
      </w:r>
      <w:r w:rsidR="00163514" w:rsidRPr="00163514">
        <w:t xml:space="preserve">, </w:t>
      </w:r>
      <w:r w:rsidR="00C22400">
        <w:t xml:space="preserve">at </w:t>
      </w:r>
      <w:r w:rsidR="00C22400" w:rsidRPr="00976DC2">
        <w:t xml:space="preserve">a minimum of 14 sites </w:t>
      </w:r>
      <w:r w:rsidR="00C22400" w:rsidRPr="00AC66DF">
        <w:t xml:space="preserve">each year </w:t>
      </w:r>
      <w:r w:rsidRPr="00C82572">
        <w:t>to identify sources of bacteria discharge</w:t>
      </w:r>
      <w:r w:rsidR="00300960">
        <w:t>s</w:t>
      </w:r>
      <w:r w:rsidRPr="00C82572">
        <w:t xml:space="preserve"> to and from the MS4 </w:t>
      </w:r>
      <w:r w:rsidR="003277C2">
        <w:t>using</w:t>
      </w:r>
      <w:r w:rsidR="00931D89">
        <w:t xml:space="preserve"> mi</w:t>
      </w:r>
      <w:r w:rsidR="00E46E68">
        <w:t xml:space="preserve">crobial source tracking techniques </w:t>
      </w:r>
      <w:r w:rsidR="00E917B1">
        <w:t xml:space="preserve">to detect </w:t>
      </w:r>
      <w:r w:rsidR="00C5038F" w:rsidRPr="00C82572">
        <w:t>human genetic markers (i.e.</w:t>
      </w:r>
      <w:r w:rsidR="00E917B1">
        <w:t>,</w:t>
      </w:r>
      <w:r w:rsidR="00C5038F" w:rsidRPr="00C82572">
        <w:t xml:space="preserve"> HF183) </w:t>
      </w:r>
      <w:r w:rsidR="00300960">
        <w:t>and</w:t>
      </w:r>
      <w:r w:rsidR="00E42A65">
        <w:t xml:space="preserve"> </w:t>
      </w:r>
      <w:r w:rsidRPr="00C82572">
        <w:t xml:space="preserve">to evaluate </w:t>
      </w:r>
      <w:r w:rsidR="00066389" w:rsidRPr="00C82572">
        <w:t>effectiveness</w:t>
      </w:r>
      <w:r w:rsidR="00066389">
        <w:t xml:space="preserve"> of </w:t>
      </w:r>
      <w:r w:rsidR="00E42A65">
        <w:t xml:space="preserve">bacteria </w:t>
      </w:r>
      <w:r w:rsidR="006F0849">
        <w:t>control</w:t>
      </w:r>
      <w:r w:rsidR="00066389">
        <w:t>s</w:t>
      </w:r>
      <w:r w:rsidR="005D0308">
        <w:t xml:space="preserve">, including </w:t>
      </w:r>
      <w:r w:rsidR="00186AFF">
        <w:t>the following</w:t>
      </w:r>
      <w:r w:rsidRPr="00C82572">
        <w:t>:</w:t>
      </w:r>
    </w:p>
    <w:p w14:paraId="2BC3EC09" w14:textId="2994545E" w:rsidR="00BE72C6" w:rsidRPr="00BE72C6" w:rsidRDefault="00BE72C6" w:rsidP="00CD7A89">
      <w:pPr>
        <w:pStyle w:val="MRPA1ai1ai"/>
      </w:pPr>
      <w:r w:rsidRPr="00BE72C6">
        <w:t>Identif</w:t>
      </w:r>
      <w:r w:rsidR="00186AFF">
        <w:t>ication of</w:t>
      </w:r>
      <w:r w:rsidRPr="00BE72C6">
        <w:t xml:space="preserve"> stormwater catchments where monitoring will be </w:t>
      </w:r>
      <w:r w:rsidRPr="00AC66DF">
        <w:t>conducted</w:t>
      </w:r>
      <w:r w:rsidRPr="00BE72C6">
        <w:rPr>
          <w:u w:val="single"/>
        </w:rPr>
        <w:t>;</w:t>
      </w:r>
    </w:p>
    <w:p w14:paraId="1642E42C" w14:textId="6AB3E78C" w:rsidR="00BE72C6" w:rsidRPr="00BE72C6" w:rsidRDefault="002B56A5" w:rsidP="00CD7A89">
      <w:pPr>
        <w:pStyle w:val="MRPA1ai1ai"/>
      </w:pPr>
      <w:r w:rsidRPr="00BE72C6">
        <w:t>Characteriz</w:t>
      </w:r>
      <w:r>
        <w:t xml:space="preserve">ation of </w:t>
      </w:r>
      <w:r w:rsidR="00BE72C6" w:rsidRPr="00BE72C6">
        <w:t>indicator bacteria</w:t>
      </w:r>
      <w:r w:rsidR="00583853">
        <w:t xml:space="preserve">, </w:t>
      </w:r>
      <w:r w:rsidR="00436C76">
        <w:t xml:space="preserve">i.e., </w:t>
      </w:r>
      <w:r w:rsidR="005675C2">
        <w:t>E coli</w:t>
      </w:r>
      <w:r w:rsidR="00A554FE">
        <w:t xml:space="preserve">, </w:t>
      </w:r>
      <w:r w:rsidR="00BE72C6" w:rsidRPr="00BE72C6">
        <w:t>densities</w:t>
      </w:r>
      <w:r w:rsidR="00481F96">
        <w:t xml:space="preserve"> </w:t>
      </w:r>
      <w:r w:rsidR="00BE72C6" w:rsidRPr="00BE72C6">
        <w:t xml:space="preserve">in </w:t>
      </w:r>
      <w:proofErr w:type="spellStart"/>
      <w:r w:rsidR="00BE72C6" w:rsidRPr="00BE72C6">
        <w:t>subwatersheds</w:t>
      </w:r>
      <w:proofErr w:type="spellEnd"/>
      <w:r w:rsidR="00BE72C6" w:rsidRPr="00BE72C6">
        <w:t xml:space="preserve">, storm drains, outfalls, and pump stations </w:t>
      </w:r>
      <w:r w:rsidR="00A554FE">
        <w:t>t</w:t>
      </w:r>
      <w:r w:rsidR="00BE72C6" w:rsidRPr="00BE72C6">
        <w:t xml:space="preserve">hat drain to </w:t>
      </w:r>
      <w:r w:rsidR="00436C76">
        <w:t xml:space="preserve">receiving waters </w:t>
      </w:r>
      <w:r w:rsidR="003F2B09">
        <w:t>with excessive levels of indicator bacteria</w:t>
      </w:r>
      <w:r w:rsidR="00B83E91">
        <w:t>; and</w:t>
      </w:r>
    </w:p>
    <w:p w14:paraId="1F3829BA" w14:textId="6F89D790" w:rsidR="00BE72C6" w:rsidRPr="00BE72C6" w:rsidRDefault="0040383F" w:rsidP="00CD7A89">
      <w:pPr>
        <w:pStyle w:val="MRPA1ai1ai"/>
        <w:rPr>
          <w:u w:val="single"/>
        </w:rPr>
      </w:pPr>
      <w:r>
        <w:t>Determination of</w:t>
      </w:r>
      <w:r w:rsidR="00BE72C6" w:rsidRPr="00BE72C6">
        <w:t xml:space="preserve"> baseline (or current) conditions against which future monitoring results can be compared following new</w:t>
      </w:r>
      <w:r w:rsidR="00531228">
        <w:t xml:space="preserve">, enhanced, </w:t>
      </w:r>
      <w:r w:rsidR="00BE72C6" w:rsidRPr="00BE72C6">
        <w:t>or ongoing control measure implementation</w:t>
      </w:r>
      <w:r w:rsidR="00BE72C6">
        <w:t>.</w:t>
      </w:r>
    </w:p>
    <w:p w14:paraId="17583723" w14:textId="5722CC5C" w:rsidR="00CF7662" w:rsidRPr="00CD7A89" w:rsidRDefault="0030397D" w:rsidP="00976DC2">
      <w:pPr>
        <w:pStyle w:val="MRPA1ai1a"/>
      </w:pPr>
      <w:r w:rsidRPr="00CD7A89">
        <w:t xml:space="preserve">Receiving water monitoring </w:t>
      </w:r>
      <w:r w:rsidR="00C90536" w:rsidRPr="00CD7A89">
        <w:t xml:space="preserve">at least </w:t>
      </w:r>
      <w:r w:rsidR="00B26B08" w:rsidRPr="00CD7A89">
        <w:t>monthly</w:t>
      </w:r>
      <w:r w:rsidR="00512BF8" w:rsidRPr="00CD7A89">
        <w:t xml:space="preserve">, </w:t>
      </w:r>
      <w:r w:rsidR="00696BA0" w:rsidRPr="00CD7A89">
        <w:t xml:space="preserve">from </w:t>
      </w:r>
      <w:r w:rsidR="001C2B30" w:rsidRPr="00CD7A89">
        <w:t>October 2023</w:t>
      </w:r>
      <w:r w:rsidR="00696BA0" w:rsidRPr="00CD7A89">
        <w:t xml:space="preserve"> through </w:t>
      </w:r>
      <w:r w:rsidR="00653DBF" w:rsidRPr="00CD7A89">
        <w:t>September 2024</w:t>
      </w:r>
      <w:r w:rsidR="00FD30D9" w:rsidRPr="00CD7A89">
        <w:t>,</w:t>
      </w:r>
      <w:r w:rsidR="00FF08C5" w:rsidRPr="00CD7A89">
        <w:t xml:space="preserve"> </w:t>
      </w:r>
      <w:r w:rsidR="001A2D8A" w:rsidRPr="00CD7A89">
        <w:t>including two events that coincide with, or within 48 hours, of a storm event forecast</w:t>
      </w:r>
      <w:r w:rsidR="004D2E87" w:rsidRPr="00CD7A89">
        <w:t>ed</w:t>
      </w:r>
      <w:r w:rsidR="001A2D8A" w:rsidRPr="00CD7A89">
        <w:t xml:space="preserve"> to be at least 0.5 inch in 24 hours</w:t>
      </w:r>
      <w:r w:rsidR="005607AA" w:rsidRPr="00CD7A89">
        <w:t>,</w:t>
      </w:r>
      <w:r w:rsidR="00AB35D2" w:rsidRPr="00CD7A89">
        <w:t xml:space="preserve"> </w:t>
      </w:r>
      <w:r w:rsidRPr="00CD7A89">
        <w:t xml:space="preserve">to </w:t>
      </w:r>
      <w:r w:rsidR="00B820B5" w:rsidRPr="00CD7A89">
        <w:t>determine</w:t>
      </w:r>
      <w:r w:rsidRPr="00CD7A89">
        <w:t xml:space="preserve"> E. coli densities</w:t>
      </w:r>
      <w:r w:rsidR="00CB07F4" w:rsidRPr="00CD7A89">
        <w:t>,</w:t>
      </w:r>
      <w:r w:rsidRPr="00CD7A89">
        <w:t xml:space="preserve"> </w:t>
      </w:r>
      <w:r w:rsidR="004945A6" w:rsidRPr="00CD7A89">
        <w:t xml:space="preserve">where salinity is </w:t>
      </w:r>
      <w:r w:rsidR="001A2E15" w:rsidRPr="00CD7A89">
        <w:t>less</w:t>
      </w:r>
      <w:r w:rsidR="004945A6" w:rsidRPr="00CD7A89">
        <w:t xml:space="preserve"> than 1 ppt</w:t>
      </w:r>
      <w:r w:rsidR="00CB07F4" w:rsidRPr="00CD7A89">
        <w:t>,</w:t>
      </w:r>
      <w:r w:rsidR="004945A6" w:rsidRPr="00CD7A89">
        <w:t xml:space="preserve"> </w:t>
      </w:r>
      <w:r w:rsidR="00314F57" w:rsidRPr="00CD7A89">
        <w:t xml:space="preserve">and </w:t>
      </w:r>
      <w:r w:rsidR="00737C61" w:rsidRPr="00CD7A89">
        <w:t>Enterococci densities</w:t>
      </w:r>
      <w:r w:rsidR="001A2E15" w:rsidRPr="00CD7A89">
        <w:t xml:space="preserve">, </w:t>
      </w:r>
      <w:r w:rsidR="00737C61" w:rsidRPr="00CD7A89">
        <w:t>where salinity is greater than 1 ppt</w:t>
      </w:r>
      <w:r w:rsidR="001A2E15" w:rsidRPr="00CD7A89">
        <w:t>,</w:t>
      </w:r>
      <w:r w:rsidR="00737C61" w:rsidRPr="00CD7A89">
        <w:t xml:space="preserve"> </w:t>
      </w:r>
      <w:r w:rsidR="0004604B" w:rsidRPr="00CD7A89">
        <w:t xml:space="preserve">at a minimum total of </w:t>
      </w:r>
      <w:r w:rsidR="00122126" w:rsidRPr="00CD7A89">
        <w:t xml:space="preserve">5 sites in Stevens Creek, </w:t>
      </w:r>
      <w:r w:rsidR="00FD11DA" w:rsidRPr="00CD7A89">
        <w:t>3</w:t>
      </w:r>
      <w:r w:rsidR="0004604B" w:rsidRPr="00CD7A89">
        <w:t xml:space="preserve"> sites </w:t>
      </w:r>
      <w:r w:rsidRPr="00CD7A89">
        <w:t xml:space="preserve">in </w:t>
      </w:r>
      <w:r w:rsidR="007C5CFE">
        <w:t>Calabazas</w:t>
      </w:r>
      <w:r w:rsidR="007C5CFE" w:rsidRPr="00CD7A89">
        <w:t xml:space="preserve"> </w:t>
      </w:r>
      <w:r w:rsidRPr="00CD7A89">
        <w:t xml:space="preserve">Creek, </w:t>
      </w:r>
      <w:r w:rsidR="00122126" w:rsidRPr="00CD7A89">
        <w:t xml:space="preserve">and </w:t>
      </w:r>
      <w:r w:rsidR="001E3874" w:rsidRPr="00CD7A89">
        <w:t xml:space="preserve">1 </w:t>
      </w:r>
      <w:r w:rsidR="00B34429" w:rsidRPr="00CD7A89">
        <w:t xml:space="preserve">site in </w:t>
      </w:r>
      <w:r w:rsidRPr="00CD7A89">
        <w:t xml:space="preserve">Sunnyvale East Channel, </w:t>
      </w:r>
      <w:r w:rsidR="001C5958" w:rsidRPr="00CD7A89">
        <w:t>including the following:</w:t>
      </w:r>
    </w:p>
    <w:p w14:paraId="70F167AB" w14:textId="77777777" w:rsidR="00CF7662" w:rsidRPr="00CD7A89" w:rsidRDefault="00CF7662" w:rsidP="00CD7A89">
      <w:pPr>
        <w:pStyle w:val="MRPA1ai1ai"/>
      </w:pPr>
      <w:r w:rsidRPr="00CD7A89">
        <w:t>Stevens Creek immediately downstream of Homestead; </w:t>
      </w:r>
    </w:p>
    <w:p w14:paraId="7822F66A" w14:textId="77777777" w:rsidR="00CF7662" w:rsidRPr="00CD7A89" w:rsidRDefault="00CF7662" w:rsidP="00CD7A89">
      <w:pPr>
        <w:pStyle w:val="MRPA1ai1ai"/>
      </w:pPr>
      <w:r w:rsidRPr="00CD7A89">
        <w:t>Stevens Creek La Avenida; </w:t>
      </w:r>
    </w:p>
    <w:p w14:paraId="705444E7" w14:textId="77777777" w:rsidR="00CF7662" w:rsidRPr="00CD7A89" w:rsidRDefault="00CF7662" w:rsidP="00CD7A89">
      <w:pPr>
        <w:pStyle w:val="MRPA1ai1ai"/>
      </w:pPr>
      <w:r w:rsidRPr="00CD7A89">
        <w:lastRenderedPageBreak/>
        <w:t>Sunnyvale East Channel upstream of Tasman (above tidal influence); </w:t>
      </w:r>
    </w:p>
    <w:p w14:paraId="6BE4509F" w14:textId="61BEFD91" w:rsidR="00CF7662" w:rsidRPr="00CD7A89" w:rsidRDefault="00CF7662" w:rsidP="00CD7A89">
      <w:pPr>
        <w:pStyle w:val="MRPA1ai1ai"/>
      </w:pPr>
      <w:r w:rsidRPr="00CD7A89">
        <w:t>Calabazas Creek downstream of Homestead;</w:t>
      </w:r>
      <w:r w:rsidR="00B83E91" w:rsidRPr="00CD7A89">
        <w:t xml:space="preserve"> and</w:t>
      </w:r>
    </w:p>
    <w:p w14:paraId="6881673B" w14:textId="7F3FDE58" w:rsidR="00250910" w:rsidRPr="00FD3B63" w:rsidRDefault="00CF7662" w:rsidP="00FD3B63">
      <w:pPr>
        <w:pStyle w:val="MRPA1ai1ai"/>
        <w:rPr>
          <w:shd w:val="clear" w:color="auto" w:fill="FFFFFF"/>
        </w:rPr>
      </w:pPr>
      <w:r w:rsidRPr="00CD7A89">
        <w:t>Calab</w:t>
      </w:r>
      <w:r w:rsidRPr="09EB8AFC">
        <w:t xml:space="preserve">azas Creek </w:t>
      </w:r>
      <w:proofErr w:type="gramStart"/>
      <w:r w:rsidRPr="09EB8AFC">
        <w:t>upstream</w:t>
      </w:r>
      <w:proofErr w:type="gramEnd"/>
      <w:r w:rsidRPr="09EB8AFC">
        <w:t xml:space="preserve"> of Tasman.</w:t>
      </w:r>
    </w:p>
    <w:p w14:paraId="61A8F4E0" w14:textId="2B92AE4E" w:rsidR="000B7298" w:rsidRPr="00B82249" w:rsidRDefault="000B7298" w:rsidP="00B057D6">
      <w:pPr>
        <w:pStyle w:val="MRPA1ai1"/>
      </w:pPr>
      <w:r w:rsidRPr="00B82249">
        <w:rPr>
          <w:b/>
        </w:rPr>
        <w:t>Reporting</w:t>
      </w:r>
      <w:r w:rsidRPr="00B82249">
        <w:t xml:space="preserve"> – In each Annual Report, </w:t>
      </w:r>
      <w:r w:rsidR="003C4AC9">
        <w:t xml:space="preserve">the Cities </w:t>
      </w:r>
      <w:r w:rsidR="00DF7600">
        <w:t>submi</w:t>
      </w:r>
      <w:r w:rsidR="00552631">
        <w:t>t</w:t>
      </w:r>
      <w:r w:rsidR="00DF7600" w:rsidRPr="00B82249">
        <w:t xml:space="preserve"> </w:t>
      </w:r>
      <w:r w:rsidRPr="00B82249">
        <w:t xml:space="preserve">the results of all monitoring conducted </w:t>
      </w:r>
      <w:r w:rsidR="00CE5A67">
        <w:t>the previous year</w:t>
      </w:r>
      <w:r w:rsidR="00920CFE">
        <w:t xml:space="preserve">, including </w:t>
      </w:r>
      <w:r w:rsidR="00CE5A67" w:rsidRPr="00B82249">
        <w:t>parameters</w:t>
      </w:r>
      <w:r w:rsidR="00CE5A67">
        <w:t xml:space="preserve"> </w:t>
      </w:r>
      <w:r w:rsidR="00920CFE">
        <w:t>ana</w:t>
      </w:r>
      <w:r w:rsidR="006427AE">
        <w:t>lyzed,</w:t>
      </w:r>
      <w:r w:rsidR="00CE5A67" w:rsidRPr="00B82249">
        <w:t xml:space="preserve"> frequencies, </w:t>
      </w:r>
      <w:r w:rsidR="006427AE">
        <w:t xml:space="preserve">and </w:t>
      </w:r>
      <w:r w:rsidR="00CE5A67" w:rsidRPr="00B82249">
        <w:t>locations</w:t>
      </w:r>
      <w:r w:rsidR="00D744A7">
        <w:t xml:space="preserve">, and </w:t>
      </w:r>
      <w:r w:rsidR="00CF2946">
        <w:t xml:space="preserve">planned </w:t>
      </w:r>
      <w:r w:rsidR="008E6152">
        <w:t xml:space="preserve">monitoring </w:t>
      </w:r>
      <w:r w:rsidR="00214FE8">
        <w:t xml:space="preserve">for the </w:t>
      </w:r>
      <w:r w:rsidR="00E3274A">
        <w:t>current year</w:t>
      </w:r>
      <w:r w:rsidR="00F215EB">
        <w:t xml:space="preserve">, including parameters, </w:t>
      </w:r>
      <w:r w:rsidR="00F215EB" w:rsidRPr="00B82249">
        <w:t xml:space="preserve">frequencies, </w:t>
      </w:r>
      <w:r w:rsidR="00F215EB">
        <w:t xml:space="preserve">and </w:t>
      </w:r>
      <w:r w:rsidR="00F215EB" w:rsidRPr="00B82249">
        <w:t>locations</w:t>
      </w:r>
      <w:r w:rsidRPr="00B82249">
        <w:t xml:space="preserve">. </w:t>
      </w:r>
    </w:p>
    <w:p w14:paraId="29C71AD4" w14:textId="443BDB9B" w:rsidR="000B7298" w:rsidRPr="00B82249" w:rsidRDefault="006F00A9" w:rsidP="00B057D6">
      <w:pPr>
        <w:pStyle w:val="MRPA1ai"/>
      </w:pPr>
      <w:r>
        <w:t xml:space="preserve">Compliance </w:t>
      </w:r>
      <w:r w:rsidR="00D779AE">
        <w:t xml:space="preserve">with </w:t>
      </w:r>
      <w:r w:rsidR="001F09DE">
        <w:t>Receiving Water</w:t>
      </w:r>
      <w:r w:rsidR="002C1217">
        <w:t xml:space="preserve"> </w:t>
      </w:r>
      <w:r w:rsidR="001F09DE">
        <w:t xml:space="preserve">Limitations </w:t>
      </w:r>
    </w:p>
    <w:p w14:paraId="565D0E9B" w14:textId="5897DCE4" w:rsidR="000B7298" w:rsidRPr="00B82249" w:rsidRDefault="000B7298" w:rsidP="00B057D6">
      <w:pPr>
        <w:pStyle w:val="MRPA1ai1"/>
      </w:pPr>
      <w:r w:rsidRPr="00B82249">
        <w:rPr>
          <w:b/>
        </w:rPr>
        <w:t>Task Description</w:t>
      </w:r>
      <w:r w:rsidRPr="00B82249">
        <w:t xml:space="preserve"> – </w:t>
      </w:r>
      <w:r w:rsidR="0038136A">
        <w:t xml:space="preserve">The </w:t>
      </w:r>
      <w:r w:rsidR="003C4AC9" w:rsidRPr="003C4AC9">
        <w:t>Cities</w:t>
      </w:r>
      <w:r w:rsidR="003C4AC9" w:rsidRPr="003C4AC9" w:rsidDel="003C4AC9">
        <w:t xml:space="preserve"> </w:t>
      </w:r>
      <w:r w:rsidRPr="00B82249">
        <w:t xml:space="preserve">shall determine </w:t>
      </w:r>
      <w:r w:rsidR="009866FE">
        <w:t xml:space="preserve">whether discharges from their MS4s are causing or contributing to exceedances </w:t>
      </w:r>
      <w:r w:rsidR="00DC0D17">
        <w:t xml:space="preserve">of </w:t>
      </w:r>
      <w:r w:rsidRPr="00B82249">
        <w:t>bacteria water quality objectives in receiving waters after implementation of control measures required by C.14.a.i-vii</w:t>
      </w:r>
      <w:r w:rsidR="00496D4C">
        <w:t xml:space="preserve">. </w:t>
      </w:r>
      <w:r w:rsidR="003C4AC9">
        <w:t>The Cities</w:t>
      </w:r>
      <w:r w:rsidR="00496D4C">
        <w:t xml:space="preserve"> are expected to meet </w:t>
      </w:r>
      <w:r w:rsidR="00D42704">
        <w:t>R</w:t>
      </w:r>
      <w:r w:rsidR="00496D4C">
        <w:t xml:space="preserve">eceiving </w:t>
      </w:r>
      <w:r w:rsidR="00D42704">
        <w:t>W</w:t>
      </w:r>
      <w:r w:rsidR="00496D4C">
        <w:t xml:space="preserve">ater </w:t>
      </w:r>
      <w:r w:rsidR="00D42704">
        <w:t>L</w:t>
      </w:r>
      <w:r w:rsidR="00496D4C">
        <w:t xml:space="preserve">imitations </w:t>
      </w:r>
      <w:r w:rsidR="00BE318A">
        <w:t xml:space="preserve">B.2 </w:t>
      </w:r>
      <w:r w:rsidR="00E00573">
        <w:t xml:space="preserve">for applicable bacteria water quality objectives </w:t>
      </w:r>
      <w:r w:rsidR="00496D4C">
        <w:t xml:space="preserve">by </w:t>
      </w:r>
      <w:r w:rsidR="0039245A">
        <w:t>June 30, 2027</w:t>
      </w:r>
      <w:r w:rsidR="00496D4C">
        <w:t xml:space="preserve">. If </w:t>
      </w:r>
      <w:r w:rsidR="00E27737">
        <w:t>r</w:t>
      </w:r>
      <w:r w:rsidR="003E37DC" w:rsidRPr="00147B93">
        <w:t xml:space="preserve">eceiving </w:t>
      </w:r>
      <w:r w:rsidR="00E27737">
        <w:t>w</w:t>
      </w:r>
      <w:r w:rsidR="003E37DC" w:rsidRPr="00147B93">
        <w:t xml:space="preserve">ater </w:t>
      </w:r>
      <w:r w:rsidR="00E27737">
        <w:t>l</w:t>
      </w:r>
      <w:r w:rsidR="003E37DC" w:rsidRPr="00147B93">
        <w:t>imitations</w:t>
      </w:r>
      <w:r w:rsidR="003E37DC">
        <w:t xml:space="preserve"> are </w:t>
      </w:r>
      <w:r w:rsidR="00496D4C">
        <w:t>not</w:t>
      </w:r>
      <w:r w:rsidR="003E37DC">
        <w:t xml:space="preserve"> met</w:t>
      </w:r>
      <w:r w:rsidR="00496D4C">
        <w:t xml:space="preserve">, </w:t>
      </w:r>
      <w:r w:rsidR="00477EB9">
        <w:t xml:space="preserve">despite a diligent effort </w:t>
      </w:r>
      <w:r w:rsidR="00571CFB">
        <w:t xml:space="preserve">to </w:t>
      </w:r>
      <w:r w:rsidR="00571CFB" w:rsidRPr="00571CFB">
        <w:t xml:space="preserve">quantify levels and the sources of </w:t>
      </w:r>
      <w:r w:rsidR="00603B59">
        <w:t>bacteria</w:t>
      </w:r>
      <w:r w:rsidR="00571CFB" w:rsidRPr="00571CFB">
        <w:t xml:space="preserve"> in </w:t>
      </w:r>
      <w:r w:rsidR="009906E2">
        <w:t>MS</w:t>
      </w:r>
      <w:r w:rsidR="000E795B">
        <w:t>4</w:t>
      </w:r>
      <w:r w:rsidR="00571CFB" w:rsidRPr="00571CFB">
        <w:t xml:space="preserve"> discharges </w:t>
      </w:r>
      <w:r w:rsidR="001819E1">
        <w:t xml:space="preserve">and documentation of </w:t>
      </w:r>
      <w:r w:rsidR="0074032D">
        <w:t xml:space="preserve">completion </w:t>
      </w:r>
      <w:r w:rsidR="00695C76">
        <w:t xml:space="preserve">of controls required </w:t>
      </w:r>
      <w:r w:rsidR="003A61A9">
        <w:t>by</w:t>
      </w:r>
      <w:r w:rsidR="003A61A9" w:rsidRPr="003A61A9">
        <w:t xml:space="preserve"> C.14.a.</w:t>
      </w:r>
      <w:r w:rsidR="00D34D22">
        <w:t>i</w:t>
      </w:r>
      <w:r w:rsidR="0073638A">
        <w:t>-</w:t>
      </w:r>
      <w:r w:rsidR="003A61A9" w:rsidRPr="003A61A9">
        <w:t>vi</w:t>
      </w:r>
      <w:r w:rsidR="00EC3638">
        <w:t>i</w:t>
      </w:r>
      <w:r w:rsidR="00290CDB">
        <w:t>,</w:t>
      </w:r>
      <w:r w:rsidR="003A61A9">
        <w:t xml:space="preserve"> </w:t>
      </w:r>
      <w:r w:rsidR="00496D4C">
        <w:t xml:space="preserve">then </w:t>
      </w:r>
      <w:r w:rsidR="003C4AC9">
        <w:t xml:space="preserve">the </w:t>
      </w:r>
      <w:r w:rsidR="003C4AC9" w:rsidRPr="003C4AC9">
        <w:t>Cities</w:t>
      </w:r>
      <w:r w:rsidR="003C4AC9" w:rsidRPr="003C4AC9" w:rsidDel="003C4AC9">
        <w:t xml:space="preserve"> </w:t>
      </w:r>
      <w:r w:rsidR="00496D4C">
        <w:t>shall submit a</w:t>
      </w:r>
      <w:r w:rsidRPr="00B82249">
        <w:t xml:space="preserve"> plan for additional actions to attain the </w:t>
      </w:r>
      <w:r w:rsidR="00F32A85">
        <w:t>r</w:t>
      </w:r>
      <w:r w:rsidR="00147B93" w:rsidRPr="00147B93">
        <w:t xml:space="preserve">eceiving </w:t>
      </w:r>
      <w:r w:rsidR="00F32A85">
        <w:t>w</w:t>
      </w:r>
      <w:r w:rsidR="00147B93" w:rsidRPr="00147B93">
        <w:t xml:space="preserve">ater </w:t>
      </w:r>
      <w:r w:rsidR="00F32A85">
        <w:t>l</w:t>
      </w:r>
      <w:r w:rsidR="00147B93" w:rsidRPr="00147B93">
        <w:t>imitations</w:t>
      </w:r>
      <w:r w:rsidRPr="00B82249">
        <w:t>.</w:t>
      </w:r>
    </w:p>
    <w:p w14:paraId="4B06371C" w14:textId="72147EDF" w:rsidR="000B7298" w:rsidRPr="00B82249" w:rsidRDefault="000B7298" w:rsidP="00B057D6">
      <w:pPr>
        <w:pStyle w:val="MRPA1ai1"/>
      </w:pPr>
      <w:r w:rsidRPr="00B82249">
        <w:rPr>
          <w:b/>
        </w:rPr>
        <w:t>Implementation Level</w:t>
      </w:r>
      <w:r w:rsidRPr="00B82249">
        <w:t xml:space="preserve"> – </w:t>
      </w:r>
      <w:r w:rsidR="003C4AC9">
        <w:t xml:space="preserve">The </w:t>
      </w:r>
      <w:r w:rsidR="003C4AC9" w:rsidRPr="003C4AC9">
        <w:t>Cities</w:t>
      </w:r>
      <w:r w:rsidR="003C4AC9" w:rsidRPr="003C4AC9" w:rsidDel="003C4AC9">
        <w:t xml:space="preserve"> </w:t>
      </w:r>
      <w:r w:rsidRPr="00B82249">
        <w:t xml:space="preserve">shall provide a comprehensive assessment of bacteria sources and bacteria controls </w:t>
      </w:r>
      <w:r w:rsidR="00807425">
        <w:t xml:space="preserve"> </w:t>
      </w:r>
      <w:r w:rsidR="00B26E39">
        <w:t xml:space="preserve">to demonstrate </w:t>
      </w:r>
      <w:r w:rsidR="00046A0F">
        <w:t xml:space="preserve">compliance with </w:t>
      </w:r>
      <w:r w:rsidR="00554C3E">
        <w:t>r</w:t>
      </w:r>
      <w:r w:rsidR="0087565A">
        <w:t xml:space="preserve">eceiving </w:t>
      </w:r>
      <w:r w:rsidR="00554C3E">
        <w:t>w</w:t>
      </w:r>
      <w:r w:rsidR="0087565A">
        <w:t xml:space="preserve">ater </w:t>
      </w:r>
      <w:r w:rsidR="00554C3E">
        <w:t>l</w:t>
      </w:r>
      <w:r w:rsidR="0087565A">
        <w:t xml:space="preserve">imitations for applicable </w:t>
      </w:r>
      <w:r w:rsidRPr="00B82249">
        <w:t>bacteria water</w:t>
      </w:r>
      <w:r w:rsidR="00046A0F">
        <w:t xml:space="preserve"> </w:t>
      </w:r>
      <w:r w:rsidRPr="00B82249">
        <w:t>quality objectives</w:t>
      </w:r>
      <w:r w:rsidR="00046A0F">
        <w:t xml:space="preserve">. If compliance cannot be </w:t>
      </w:r>
      <w:r w:rsidRPr="00B82249">
        <w:t xml:space="preserve">achieved by </w:t>
      </w:r>
      <w:r w:rsidR="004C1D85">
        <w:t>June 30, 2027</w:t>
      </w:r>
      <w:r w:rsidR="00046A0F">
        <w:t xml:space="preserve">, the </w:t>
      </w:r>
      <w:r w:rsidRPr="00B82249">
        <w:t xml:space="preserve">assessment shall describe additional control measures or increased levels of </w:t>
      </w:r>
      <w:r w:rsidR="00C5540D">
        <w:t xml:space="preserve">implementation for </w:t>
      </w:r>
      <w:r w:rsidRPr="00B82249">
        <w:t xml:space="preserve">existing control measures, with an implementation schedule, and proposed milestones, that will be implemented to attain bacteria </w:t>
      </w:r>
      <w:r w:rsidR="00E27737">
        <w:t>r</w:t>
      </w:r>
      <w:r w:rsidR="00100D63" w:rsidRPr="00100D63">
        <w:t xml:space="preserve">eceiving </w:t>
      </w:r>
      <w:r w:rsidR="00E27737">
        <w:t>w</w:t>
      </w:r>
      <w:r w:rsidR="00100D63" w:rsidRPr="00100D63">
        <w:t xml:space="preserve">ater </w:t>
      </w:r>
      <w:r w:rsidR="00E27737">
        <w:t>l</w:t>
      </w:r>
      <w:r w:rsidR="00100D63" w:rsidRPr="00100D63">
        <w:t>imitations</w:t>
      </w:r>
      <w:r w:rsidR="00100D63" w:rsidRPr="00100D63" w:rsidDel="00100D63">
        <w:t xml:space="preserve"> </w:t>
      </w:r>
      <w:r w:rsidR="00E929DD">
        <w:t>as soon as possible</w:t>
      </w:r>
      <w:r w:rsidRPr="00B82249">
        <w:t>.</w:t>
      </w:r>
    </w:p>
    <w:p w14:paraId="03C4BE70" w14:textId="5B7E6E7C" w:rsidR="00B62886" w:rsidRDefault="000B7298" w:rsidP="00106135">
      <w:pPr>
        <w:pStyle w:val="MRPA1ai1"/>
      </w:pPr>
      <w:r w:rsidRPr="00B62886">
        <w:rPr>
          <w:b/>
        </w:rPr>
        <w:t>Reporting</w:t>
      </w:r>
      <w:r w:rsidRPr="00B82249">
        <w:t xml:space="preserve"> – </w:t>
      </w:r>
      <w:r w:rsidR="003C4AC9">
        <w:t xml:space="preserve">The </w:t>
      </w:r>
      <w:r w:rsidR="003C4AC9" w:rsidRPr="003C4AC9">
        <w:t>Cities</w:t>
      </w:r>
      <w:r w:rsidR="003C4AC9" w:rsidRPr="003C4AC9" w:rsidDel="003C4AC9">
        <w:t xml:space="preserve"> </w:t>
      </w:r>
      <w:r w:rsidR="00EB7242">
        <w:t>shall s</w:t>
      </w:r>
      <w:r w:rsidRPr="00B82249">
        <w:t xml:space="preserve">ubmit </w:t>
      </w:r>
      <w:r w:rsidR="00B62886" w:rsidRPr="00B5257A">
        <w:t xml:space="preserve">a Mid-Permit Interpretive Report </w:t>
      </w:r>
      <w:r w:rsidR="00B62886">
        <w:t xml:space="preserve">and a </w:t>
      </w:r>
      <w:r w:rsidR="00B62886" w:rsidRPr="00627056">
        <w:t xml:space="preserve">Final Interpretive </w:t>
      </w:r>
      <w:r w:rsidR="003C4E3D">
        <w:t>Report.</w:t>
      </w:r>
    </w:p>
    <w:p w14:paraId="2DCA88FC" w14:textId="702CCA8E" w:rsidR="00095A9B" w:rsidRDefault="00EC246A" w:rsidP="003B76C1">
      <w:pPr>
        <w:pStyle w:val="MRPA1ai1a"/>
      </w:pPr>
      <w:r>
        <w:t xml:space="preserve">The Mid-Permit </w:t>
      </w:r>
      <w:r w:rsidR="003E4944" w:rsidRPr="00B5257A">
        <w:t xml:space="preserve">Interpretive Report </w:t>
      </w:r>
      <w:r w:rsidR="003E4944">
        <w:t>shall be submitted by March 31, 2025</w:t>
      </w:r>
      <w:r w:rsidR="00E54DCC">
        <w:t xml:space="preserve">, which </w:t>
      </w:r>
      <w:r w:rsidR="003E4944" w:rsidRPr="00B5257A">
        <w:t xml:space="preserve">includes </w:t>
      </w:r>
      <w:r w:rsidR="00095A9B">
        <w:t>the following:</w:t>
      </w:r>
    </w:p>
    <w:p w14:paraId="4DF5EB29" w14:textId="77777777" w:rsidR="00095A9B" w:rsidRDefault="00095A9B" w:rsidP="00D26367">
      <w:pPr>
        <w:pStyle w:val="MRPA1ai1ai"/>
      </w:pPr>
      <w:r>
        <w:t>A</w:t>
      </w:r>
      <w:r w:rsidR="003E4944" w:rsidRPr="00B5257A">
        <w:t>ll data collected through September 2024</w:t>
      </w:r>
      <w:r w:rsidR="00062E28">
        <w:t xml:space="preserve"> and description of </w:t>
      </w:r>
      <w:r w:rsidR="00062E28" w:rsidRPr="00B258A8">
        <w:t xml:space="preserve">data validation </w:t>
      </w:r>
      <w:r w:rsidR="00062E28">
        <w:t xml:space="preserve">and </w:t>
      </w:r>
      <w:r w:rsidR="00062E28" w:rsidRPr="00B258A8">
        <w:t>quality</w:t>
      </w:r>
      <w:r w:rsidR="00062E28">
        <w:t>;</w:t>
      </w:r>
    </w:p>
    <w:p w14:paraId="6E4B65E6" w14:textId="77777777" w:rsidR="00FB1243" w:rsidRDefault="0021210A" w:rsidP="00D26367">
      <w:pPr>
        <w:pStyle w:val="MRPA1ai1ai"/>
      </w:pPr>
      <w:r>
        <w:t>Description of</w:t>
      </w:r>
      <w:r w:rsidR="003E4944" w:rsidRPr="00B5257A">
        <w:t xml:space="preserve"> progress towards </w:t>
      </w:r>
      <w:r w:rsidR="003E4944">
        <w:t>answering q</w:t>
      </w:r>
      <w:r w:rsidR="003E4944" w:rsidRPr="00B5257A">
        <w:t xml:space="preserve">uestions </w:t>
      </w:r>
      <w:r w:rsidR="003E4944">
        <w:t>in C.14.a.viii.(1)</w:t>
      </w:r>
      <w:r w:rsidR="000B6B2A">
        <w:t>;</w:t>
      </w:r>
      <w:r w:rsidR="003E4944">
        <w:t xml:space="preserve"> </w:t>
      </w:r>
    </w:p>
    <w:p w14:paraId="5D9118DF" w14:textId="43E047FD" w:rsidR="0043419F" w:rsidRDefault="00262702" w:rsidP="00D26367">
      <w:pPr>
        <w:pStyle w:val="MRPA1ai1ai"/>
      </w:pPr>
      <w:r>
        <w:t xml:space="preserve">Description of </w:t>
      </w:r>
      <w:r w:rsidR="000C3E6B" w:rsidRPr="000C3E6B">
        <w:t xml:space="preserve">specific </w:t>
      </w:r>
      <w:r w:rsidR="000C3E6B">
        <w:t>bacteria</w:t>
      </w:r>
      <w:r w:rsidR="000C3E6B" w:rsidRPr="000C3E6B">
        <w:t xml:space="preserve"> sources and/or specific geographic areas </w:t>
      </w:r>
      <w:r w:rsidR="000C3E6B">
        <w:t xml:space="preserve">that </w:t>
      </w:r>
      <w:r w:rsidR="000C3E6B" w:rsidRPr="000C3E6B">
        <w:t xml:space="preserve">receive implementation of existing </w:t>
      </w:r>
      <w:r w:rsidR="00C86D4D">
        <w:t xml:space="preserve">control </w:t>
      </w:r>
      <w:r w:rsidR="00C86D4D">
        <w:lastRenderedPageBreak/>
        <w:t>measures</w:t>
      </w:r>
      <w:r w:rsidR="000C3E6B" w:rsidRPr="000C3E6B">
        <w:t>, as well as</w:t>
      </w:r>
      <w:r w:rsidR="00C86D4D">
        <w:t>.</w:t>
      </w:r>
      <w:r w:rsidR="000C3E6B" w:rsidRPr="000C3E6B">
        <w:t xml:space="preserve"> recommended new</w:t>
      </w:r>
      <w:r w:rsidR="00C86D4D">
        <w:t>, m</w:t>
      </w:r>
      <w:r w:rsidR="000C3E6B" w:rsidRPr="000C3E6B">
        <w:t>odified</w:t>
      </w:r>
      <w:r w:rsidR="00C86D4D">
        <w:t>, or enhanced</w:t>
      </w:r>
      <w:r w:rsidR="000C3E6B" w:rsidRPr="000C3E6B">
        <w:t xml:space="preserve"> </w:t>
      </w:r>
      <w:r w:rsidR="00C86D4D">
        <w:t xml:space="preserve">control </w:t>
      </w:r>
      <w:r w:rsidR="0011496B">
        <w:t xml:space="preserve">that </w:t>
      </w:r>
      <w:r w:rsidR="005F1EC7">
        <w:t>will</w:t>
      </w:r>
      <w:r w:rsidR="000C3E6B" w:rsidRPr="000C3E6B">
        <w:t xml:space="preserve"> be evaluated or implemented</w:t>
      </w:r>
      <w:r w:rsidR="005F1EC7">
        <w:t>;</w:t>
      </w:r>
    </w:p>
    <w:p w14:paraId="227407A4" w14:textId="0CA07FE8" w:rsidR="00C6497F" w:rsidRDefault="000B6B2A" w:rsidP="00D26367">
      <w:pPr>
        <w:pStyle w:val="MRPA1ai1ai"/>
      </w:pPr>
      <w:r>
        <w:t xml:space="preserve">Description of </w:t>
      </w:r>
      <w:r w:rsidRPr="00F614AD">
        <w:t>monitoring</w:t>
      </w:r>
      <w:r w:rsidR="007F0C6B">
        <w:t xml:space="preserve">, subject to approval by the </w:t>
      </w:r>
      <w:r w:rsidR="0040390A">
        <w:t>Water Board</w:t>
      </w:r>
      <w:r w:rsidR="0F2D789E">
        <w:t xml:space="preserve"> through a Permit amendment</w:t>
      </w:r>
      <w:r w:rsidR="0040390A">
        <w:t>,</w:t>
      </w:r>
      <w:r w:rsidRPr="00F614AD">
        <w:t xml:space="preserve"> to be conducted through the remainder of the </w:t>
      </w:r>
      <w:r w:rsidR="00EB0FB7">
        <w:t>P</w:t>
      </w:r>
      <w:r w:rsidRPr="00F614AD">
        <w:t>ermit term</w:t>
      </w:r>
      <w:r w:rsidR="00C8530B">
        <w:t xml:space="preserve"> to </w:t>
      </w:r>
      <w:r w:rsidR="00C8530B" w:rsidRPr="00C8530B">
        <w:t>answer the questions in C.14.a.viii.(1</w:t>
      </w:r>
      <w:r w:rsidR="116E8C5F">
        <w:t>)</w:t>
      </w:r>
      <w:r w:rsidR="008D55C5">
        <w:t>.</w:t>
      </w:r>
      <w:r w:rsidR="00253F1F" w:rsidRPr="00253F1F">
        <w:t xml:space="preserve"> The monitoring </w:t>
      </w:r>
      <w:r w:rsidR="00E37E7E">
        <w:t>shall</w:t>
      </w:r>
      <w:r w:rsidR="00253F1F" w:rsidRPr="00253F1F">
        <w:t xml:space="preserve"> be as comprehensive, systematic, and robust as what is required </w:t>
      </w:r>
      <w:r w:rsidR="003378D0">
        <w:t>in Provision C.14.a.viii</w:t>
      </w:r>
      <w:r w:rsidR="00253F1F" w:rsidRPr="00253F1F">
        <w:t xml:space="preserve"> while being commensurate with the need to address and resolve bacteria exceedances in the receiving waters.</w:t>
      </w:r>
    </w:p>
    <w:p w14:paraId="66A593D8" w14:textId="2B9F7322" w:rsidR="00396F26" w:rsidRDefault="00396F26" w:rsidP="00396F26">
      <w:pPr>
        <w:pStyle w:val="MRPA1ai1a"/>
      </w:pPr>
      <w:r>
        <w:t xml:space="preserve">The Final </w:t>
      </w:r>
      <w:r w:rsidRPr="00B5257A">
        <w:t xml:space="preserve">Interpretive Report </w:t>
      </w:r>
      <w:r>
        <w:t xml:space="preserve">shall be submitted by </w:t>
      </w:r>
      <w:r w:rsidR="003C04F0">
        <w:t>December</w:t>
      </w:r>
      <w:r>
        <w:t xml:space="preserve"> 31, 202</w:t>
      </w:r>
      <w:r w:rsidR="003F661B">
        <w:t>6</w:t>
      </w:r>
      <w:r>
        <w:t xml:space="preserve">, which </w:t>
      </w:r>
      <w:r w:rsidRPr="00B5257A">
        <w:t xml:space="preserve">includes </w:t>
      </w:r>
      <w:r>
        <w:t>the following:</w:t>
      </w:r>
    </w:p>
    <w:p w14:paraId="5F44D2C3" w14:textId="5761920B" w:rsidR="00720303" w:rsidRDefault="00720303" w:rsidP="00CD7A89">
      <w:pPr>
        <w:pStyle w:val="MRPA1ai1ai"/>
      </w:pPr>
      <w:r>
        <w:t>A</w:t>
      </w:r>
      <w:r w:rsidRPr="00B5257A">
        <w:t>ll data collected through September 202</w:t>
      </w:r>
      <w:r w:rsidR="004131F2">
        <w:t>6</w:t>
      </w:r>
      <w:r>
        <w:t xml:space="preserve"> and description of </w:t>
      </w:r>
      <w:r w:rsidRPr="00B258A8">
        <w:t xml:space="preserve">data validation </w:t>
      </w:r>
      <w:r>
        <w:t xml:space="preserve">and </w:t>
      </w:r>
      <w:r w:rsidRPr="00B258A8">
        <w:t>quality</w:t>
      </w:r>
      <w:r>
        <w:t>;</w:t>
      </w:r>
    </w:p>
    <w:p w14:paraId="6E5676AD" w14:textId="77777777" w:rsidR="00720303" w:rsidRDefault="00720303" w:rsidP="00CD7A89">
      <w:pPr>
        <w:pStyle w:val="MRPA1ai1ai"/>
      </w:pPr>
      <w:r>
        <w:t>Description of</w:t>
      </w:r>
      <w:r w:rsidRPr="00B5257A">
        <w:t xml:space="preserve"> progress towards </w:t>
      </w:r>
      <w:r>
        <w:t>answering q</w:t>
      </w:r>
      <w:r w:rsidRPr="00B5257A">
        <w:t xml:space="preserve">uestions </w:t>
      </w:r>
      <w:r>
        <w:t xml:space="preserve">in C.14.a.viii.(1); </w:t>
      </w:r>
    </w:p>
    <w:p w14:paraId="0613C403" w14:textId="01FBA38C" w:rsidR="00720303" w:rsidRDefault="00720303" w:rsidP="00CD7A89">
      <w:pPr>
        <w:pStyle w:val="MRPA1ai1ai"/>
      </w:pPr>
      <w:r>
        <w:t xml:space="preserve">Description of </w:t>
      </w:r>
      <w:r w:rsidRPr="000C3E6B">
        <w:t xml:space="preserve">specific </w:t>
      </w:r>
      <w:r>
        <w:t>bacteria</w:t>
      </w:r>
      <w:r w:rsidRPr="000C3E6B">
        <w:t xml:space="preserve"> sources and/or specific geographic areas </w:t>
      </w:r>
      <w:r>
        <w:t xml:space="preserve">that </w:t>
      </w:r>
      <w:r w:rsidRPr="000C3E6B">
        <w:t>receive</w:t>
      </w:r>
      <w:r w:rsidR="00140075">
        <w:t>d</w:t>
      </w:r>
      <w:r w:rsidRPr="000C3E6B">
        <w:t xml:space="preserve"> implementation of existing </w:t>
      </w:r>
      <w:r>
        <w:t>control measures</w:t>
      </w:r>
      <w:r w:rsidRPr="000C3E6B">
        <w:t>, as well as</w:t>
      </w:r>
      <w:r>
        <w:t>.</w:t>
      </w:r>
      <w:r w:rsidRPr="000C3E6B">
        <w:t xml:space="preserve"> new</w:t>
      </w:r>
      <w:r>
        <w:t>, m</w:t>
      </w:r>
      <w:r w:rsidRPr="000C3E6B">
        <w:t>odified</w:t>
      </w:r>
      <w:r>
        <w:t xml:space="preserve">, or enhanced </w:t>
      </w:r>
      <w:r w:rsidRPr="000C3E6B">
        <w:t xml:space="preserve"> </w:t>
      </w:r>
      <w:r>
        <w:t xml:space="preserve">control that </w:t>
      </w:r>
      <w:r w:rsidR="001B2407">
        <w:t>were</w:t>
      </w:r>
      <w:r w:rsidRPr="000C3E6B">
        <w:t xml:space="preserve"> evaluated or implemented</w:t>
      </w:r>
      <w:r>
        <w:t>;</w:t>
      </w:r>
    </w:p>
    <w:p w14:paraId="6F6EE2A4" w14:textId="23CEEB71" w:rsidR="003F10CC" w:rsidRDefault="003F10CC" w:rsidP="00CD7A89">
      <w:pPr>
        <w:pStyle w:val="MRPA1ai1ai"/>
      </w:pPr>
      <w:r>
        <w:t xml:space="preserve">Determination if bacteria receiving water limitations have or will  be met, </w:t>
      </w:r>
      <w:r w:rsidR="00900E23">
        <w:t>by June 30</w:t>
      </w:r>
      <w:r>
        <w:t>, 202</w:t>
      </w:r>
      <w:r w:rsidR="004C1D85">
        <w:t>7</w:t>
      </w:r>
      <w:r w:rsidR="002E2E8A">
        <w:t xml:space="preserve">; </w:t>
      </w:r>
      <w:r w:rsidR="00D42CDD">
        <w:t xml:space="preserve">and </w:t>
      </w:r>
    </w:p>
    <w:p w14:paraId="766B6AED" w14:textId="17543470" w:rsidR="008E677A" w:rsidRDefault="008E677A" w:rsidP="00CD7A89">
      <w:pPr>
        <w:pStyle w:val="MRPA1ai1ai"/>
      </w:pPr>
      <w:r>
        <w:t>If bacteria receiving water limitations will not be met by June 30, 202</w:t>
      </w:r>
      <w:r w:rsidR="004C1D85">
        <w:t>7</w:t>
      </w:r>
      <w:r>
        <w:t xml:space="preserve">, description of </w:t>
      </w:r>
      <w:r w:rsidRPr="008E677A">
        <w:t xml:space="preserve">additional control measures or increased levels of implementation for existing control measures, with an implementation schedule, and proposed milestones, that will be implemented to attain bacteria </w:t>
      </w:r>
      <w:r w:rsidR="00D87B39">
        <w:t>rec</w:t>
      </w:r>
      <w:r w:rsidR="006F6C2E">
        <w:t>e</w:t>
      </w:r>
      <w:r w:rsidR="00D87B39">
        <w:t>iving water limitations</w:t>
      </w:r>
      <w:r w:rsidRPr="008E677A">
        <w:t xml:space="preserve"> as soon as possible</w:t>
      </w:r>
      <w:r w:rsidR="000A7161">
        <w:t xml:space="preserve">, and a proposed monitoring program </w:t>
      </w:r>
      <w:r w:rsidR="001B3BA0">
        <w:t xml:space="preserve">designed to answer the questions in </w:t>
      </w:r>
      <w:r w:rsidR="001B3BA0" w:rsidRPr="001B3BA0">
        <w:t xml:space="preserve">C.14.a.viii.(1) </w:t>
      </w:r>
      <w:r w:rsidR="00BF5395">
        <w:t>that will be implemented in the next permit term</w:t>
      </w:r>
      <w:r w:rsidRPr="008E677A">
        <w:t>.</w:t>
      </w:r>
    </w:p>
    <w:p w14:paraId="00B941CC" w14:textId="77777777" w:rsidR="000B7298" w:rsidRPr="00B82249" w:rsidRDefault="000B7298" w:rsidP="003B2239">
      <w:pPr>
        <w:pStyle w:val="MRPA1a"/>
      </w:pPr>
      <w:r w:rsidRPr="00B82249">
        <w:t>City of Pacifica and San Mateo County Bacteria Controls</w:t>
      </w:r>
    </w:p>
    <w:p w14:paraId="5E1DF16B" w14:textId="1909260D" w:rsidR="000B7298" w:rsidRPr="00B82249" w:rsidRDefault="000B7298" w:rsidP="00B057D6">
      <w:pPr>
        <w:pStyle w:val="MRPA1aBody"/>
      </w:pPr>
      <w:r w:rsidRPr="00B82249">
        <w:t xml:space="preserve">The City of Pacifica (City) and San Mateo County (County) Permittees shall implement the actions in this subprovision to control fecal indicator bacteria. The City and County shall </w:t>
      </w:r>
      <w:proofErr w:type="gramStart"/>
      <w:r w:rsidRPr="00B82249">
        <w:t>focus</w:t>
      </w:r>
      <w:proofErr w:type="gramEnd"/>
      <w:r w:rsidRPr="00B82249">
        <w:t xml:space="preserve"> implementation of bacteria control measures in areas where benefits are most likely to accrue. The goal of this subprovision is to implement the urban runoff (stormwater runoff and dry weather flows) requirements of the San Pedro Creek and Pacifica State Beach Indicator Bacteria TMDL. In accordance with the TMDL, the City and County are required to meet the wasteload allocations for Pacifica State Beach by </w:t>
      </w:r>
      <w:r w:rsidR="00FB5D66">
        <w:t xml:space="preserve">August </w:t>
      </w:r>
      <w:r w:rsidR="00FB5D66">
        <w:lastRenderedPageBreak/>
        <w:t>1</w:t>
      </w:r>
      <w:r w:rsidRPr="00B82249">
        <w:t xml:space="preserve">, 2021, and for San Pedro Creek by </w:t>
      </w:r>
      <w:r w:rsidR="00FB5D66">
        <w:t>August</w:t>
      </w:r>
      <w:r w:rsidR="00413598">
        <w:t xml:space="preserve"> 1</w:t>
      </w:r>
      <w:r w:rsidRPr="00B82249">
        <w:t>, 2028. The City and County may comply with any requirement of this provision through a collaborative effort.</w:t>
      </w:r>
    </w:p>
    <w:p w14:paraId="3DC38C8F" w14:textId="77777777" w:rsidR="000B7298" w:rsidRPr="00B82249" w:rsidRDefault="000B7298" w:rsidP="00B057D6">
      <w:pPr>
        <w:pStyle w:val="MRPA1ai"/>
      </w:pPr>
      <w:r w:rsidRPr="00B82249">
        <w:t>Control Measures to Achieve Indicator Bacteria Wasteload Allocations</w:t>
      </w:r>
    </w:p>
    <w:p w14:paraId="11F42477" w14:textId="77777777" w:rsidR="000B7298" w:rsidRPr="00B82249" w:rsidRDefault="000B7298" w:rsidP="00B057D6">
      <w:pPr>
        <w:pStyle w:val="MRPA1ai1"/>
      </w:pPr>
      <w:r w:rsidRPr="00B82249">
        <w:rPr>
          <w:b/>
        </w:rPr>
        <w:t>Task Description</w:t>
      </w:r>
      <w:r w:rsidRPr="00B82249">
        <w:t xml:space="preserve"> – The City and County shall implement bacteria control measures and pollution prevention strategies to prevent or reduce discharges of bacteria from their storm drain systems to meet the stormwater TMDL wasteload allocations in the San Pedro Creek (Creek) watershed and Pacifica State Beach (Beach) Indicator Bacteria TMDL (TMDL Project Area). </w:t>
      </w:r>
    </w:p>
    <w:p w14:paraId="5E27ACE4" w14:textId="77777777" w:rsidR="000B7298" w:rsidRPr="00B82249" w:rsidRDefault="000B7298" w:rsidP="00B057D6">
      <w:pPr>
        <w:pStyle w:val="MRPA1ai1"/>
      </w:pPr>
      <w:r w:rsidRPr="00B82249">
        <w:rPr>
          <w:b/>
        </w:rPr>
        <w:t xml:space="preserve">Implementation Level </w:t>
      </w:r>
      <w:r w:rsidRPr="00B82249">
        <w:t>– To comply with this element:</w:t>
      </w:r>
    </w:p>
    <w:p w14:paraId="3320817E" w14:textId="77777777" w:rsidR="000B7298" w:rsidRPr="00B82249" w:rsidRDefault="000B7298" w:rsidP="00B057D6">
      <w:pPr>
        <w:pStyle w:val="MRPA1ai1a"/>
      </w:pPr>
      <w:r w:rsidRPr="00B82249">
        <w:t>The City and County, as appropriate, shall prohibit potential illicit discharges into their storm sewer system from sanitary sewer overflows or the sanitary sewer lines within their jurisdictions as follows:</w:t>
      </w:r>
    </w:p>
    <w:p w14:paraId="01149060" w14:textId="77777777" w:rsidR="000B7298" w:rsidRPr="00B82249" w:rsidRDefault="000B7298" w:rsidP="00B057D6">
      <w:pPr>
        <w:pStyle w:val="MRPA1ai1ai"/>
      </w:pPr>
      <w:r w:rsidRPr="00B82249">
        <w:t xml:space="preserve">Ensure all sanitary sewer lines within a 2,000-foot radius of the Creek and Beach are inspected, assessed, and repaired, as needed, within 60 months of the Permit effective date; </w:t>
      </w:r>
    </w:p>
    <w:p w14:paraId="0CF35EF0" w14:textId="77777777" w:rsidR="000B7298" w:rsidRPr="00B82249" w:rsidRDefault="000B7298" w:rsidP="00B057D6">
      <w:pPr>
        <w:pStyle w:val="MRPA1ai1ai"/>
      </w:pPr>
      <w:r w:rsidRPr="00B82249">
        <w:t>Ensure at least 20 percent of the storm sewer system discharging to San Pedro Creek or Pacifica State Beach is evaluated and addressed for illicit sanitary sewer connections each year to prevent discharges from the sanitary sewer lines; and</w:t>
      </w:r>
    </w:p>
    <w:p w14:paraId="6F8DC92B" w14:textId="6B42D4A3" w:rsidR="000B7298" w:rsidRPr="00B82249" w:rsidRDefault="000B7298" w:rsidP="00B057D6">
      <w:pPr>
        <w:pStyle w:val="MRPA1ai1ai"/>
      </w:pPr>
      <w:r w:rsidRPr="00B82249">
        <w:t>Coordinate with the responsible sanitary sewer collection agency to identify and implement BMPs to prevent sanitary sewer overflows, such as developing or enhancing a spill response plan for significant sanitary sewer overflow incident areas to decrease potential sewage discharges into the storm sewer system.</w:t>
      </w:r>
    </w:p>
    <w:p w14:paraId="2D6B73DD" w14:textId="77777777" w:rsidR="000B7298" w:rsidRPr="00B82249" w:rsidRDefault="000B7298" w:rsidP="00B057D6">
      <w:pPr>
        <w:pStyle w:val="MRPA1ai1a"/>
      </w:pPr>
      <w:r w:rsidRPr="00B82249">
        <w:t>The County shall continue to address bacteria discharges from commercial horse and dog kennel facilities (facilities) into its storm sewer system as follows:</w:t>
      </w:r>
    </w:p>
    <w:p w14:paraId="0E48C379" w14:textId="77777777" w:rsidR="000B7298" w:rsidRPr="00B82249" w:rsidRDefault="000B7298" w:rsidP="00B057D6">
      <w:pPr>
        <w:pStyle w:val="MRPA1ai1ai"/>
      </w:pPr>
      <w:r w:rsidRPr="00B82249">
        <w:t>Inspect each facility annually for code compliance by June 30 of each year.</w:t>
      </w:r>
    </w:p>
    <w:p w14:paraId="187FB8CC" w14:textId="77777777" w:rsidR="000B7298" w:rsidRPr="00B82249" w:rsidRDefault="000B7298" w:rsidP="00B057D6">
      <w:pPr>
        <w:pStyle w:val="MRPA1ai1ai"/>
      </w:pPr>
      <w:r w:rsidRPr="00B82249">
        <w:t>Review each facility’s current manure, stormwater, and drainage management plans for code compliance by June 30 of each year.</w:t>
      </w:r>
    </w:p>
    <w:p w14:paraId="76E13AA7" w14:textId="77777777" w:rsidR="000B7298" w:rsidRPr="00B82249" w:rsidRDefault="000B7298" w:rsidP="00B057D6">
      <w:pPr>
        <w:pStyle w:val="MRPA1ai1ai"/>
      </w:pPr>
      <w:r w:rsidRPr="00B82249">
        <w:t>Provide a copy of the facilities inspection and review reports to the Water Board in each annual report.</w:t>
      </w:r>
    </w:p>
    <w:p w14:paraId="399422FC" w14:textId="77777777" w:rsidR="000B7298" w:rsidRPr="00B82249" w:rsidRDefault="000B7298" w:rsidP="00B057D6">
      <w:pPr>
        <w:pStyle w:val="MRPA1ai1ai"/>
      </w:pPr>
      <w:r w:rsidRPr="00B82249">
        <w:lastRenderedPageBreak/>
        <w:t>Take progressive enforcement, as needed, for facilities found to be noncompliant with the County’s Confined Animal Ordinance.</w:t>
      </w:r>
    </w:p>
    <w:p w14:paraId="030F0361" w14:textId="77777777" w:rsidR="000B7298" w:rsidRPr="00B82249" w:rsidRDefault="000B7298" w:rsidP="00B057D6">
      <w:pPr>
        <w:pStyle w:val="MRPA1ai1a"/>
      </w:pPr>
      <w:r w:rsidRPr="00B82249">
        <w:t>The City shall continue to address bacteria discharges from commercial horse facilities (facilities) into its storm sewer system as follows:</w:t>
      </w:r>
    </w:p>
    <w:p w14:paraId="72014DF1" w14:textId="77777777" w:rsidR="000B7298" w:rsidRPr="00B82249" w:rsidRDefault="000B7298" w:rsidP="00B057D6">
      <w:pPr>
        <w:pStyle w:val="MRPA1ai1ai"/>
      </w:pPr>
      <w:r w:rsidRPr="00B82249">
        <w:t xml:space="preserve">Review each facility’s compliance with the City’s Administrative Policy on “Standards for Keeping Animals.” </w:t>
      </w:r>
    </w:p>
    <w:p w14:paraId="37180F1D" w14:textId="77777777" w:rsidR="000B7298" w:rsidRPr="00B82249" w:rsidRDefault="000B7298" w:rsidP="00B057D6">
      <w:pPr>
        <w:pStyle w:val="MRPA1ai1ai"/>
      </w:pPr>
      <w:r w:rsidRPr="00B82249">
        <w:t xml:space="preserve">Review each facility’s compliance with the City’s Municipal Code on “Animal Excreta.” </w:t>
      </w:r>
    </w:p>
    <w:p w14:paraId="31089FFB" w14:textId="77777777" w:rsidR="000B7298" w:rsidRPr="00B82249" w:rsidRDefault="000B7298" w:rsidP="00B057D6">
      <w:pPr>
        <w:pStyle w:val="MRPA1ai1ai"/>
      </w:pPr>
      <w:r w:rsidRPr="00B82249">
        <w:t>Conduct annual compliance review and inspection of each facility by June 30 of each year.</w:t>
      </w:r>
    </w:p>
    <w:p w14:paraId="32EE2EDC" w14:textId="77777777" w:rsidR="000B7298" w:rsidRPr="00B82249" w:rsidRDefault="000B7298" w:rsidP="00B057D6">
      <w:pPr>
        <w:pStyle w:val="MRPA1ai1ai"/>
      </w:pPr>
      <w:r w:rsidRPr="00B82249">
        <w:t>Provide a copy of the facilities inspection and review reports to the Water Board in each annual report.</w:t>
      </w:r>
    </w:p>
    <w:p w14:paraId="76887D1E" w14:textId="77777777" w:rsidR="000B7298" w:rsidRPr="00B82249" w:rsidRDefault="000B7298" w:rsidP="00B057D6">
      <w:pPr>
        <w:pStyle w:val="MRPA1ai1ai"/>
      </w:pPr>
      <w:r w:rsidRPr="00B82249">
        <w:t>Take progressive enforcement action(s), as needed, to bring noncompliant facilities into compliance with the City’s Administrative Policy on “Standards for Keeping Animals” and Municipal Code on “Animal Excreta.”</w:t>
      </w:r>
    </w:p>
    <w:p w14:paraId="6D34E7E0" w14:textId="77777777" w:rsidR="000B7298" w:rsidRPr="00B82249" w:rsidRDefault="000B7298" w:rsidP="00B057D6">
      <w:pPr>
        <w:pStyle w:val="MRPA1ai1a"/>
      </w:pPr>
      <w:r w:rsidRPr="00B82249">
        <w:t xml:space="preserve">The City shall continue to maintain existing and any new dog waste clean-up signs, waste bag dispensers, and trash cans within the TMDL Project Area. </w:t>
      </w:r>
    </w:p>
    <w:p w14:paraId="21B05F82" w14:textId="2C5DC545" w:rsidR="000B7298" w:rsidRPr="00B82249" w:rsidRDefault="000B7298" w:rsidP="00B057D6">
      <w:pPr>
        <w:pStyle w:val="MRPA1ai1a"/>
      </w:pPr>
      <w:r w:rsidRPr="00B82249">
        <w:t>The City shall continue to implement a visual inspection and cleanup plan for high dog waste accumulation areas along the Creek and its tributaries. From April 1 through October 31, inspections and cleanups shall, at a minimum, be conducted on a quarterly basis (e.g., once each in April, July, and October). From November 1 through March 31, inspections and cleanups shall be conducted prior to forecast rain events with a forecast rainfall depth of 0.2 inches or more (as measured at Half Moon Bay Airport (KHAF) Meteorological Station</w:t>
      </w:r>
      <w:r w:rsidR="4D847213">
        <w:t>, or comparable site</w:t>
      </w:r>
      <w:r w:rsidRPr="00B82249">
        <w:t>), and at a frequency of no less than once a month.</w:t>
      </w:r>
    </w:p>
    <w:p w14:paraId="064CBDB2" w14:textId="1B517204" w:rsidR="000B7298" w:rsidRPr="00B82249" w:rsidRDefault="000B7298" w:rsidP="00B057D6">
      <w:pPr>
        <w:pStyle w:val="MRPA1ai1a"/>
      </w:pPr>
      <w:r w:rsidRPr="00B82249">
        <w:t>The City shall continue to implement a pet waste public outreach and education campaign that, at a minimum, includes all the following:</w:t>
      </w:r>
    </w:p>
    <w:p w14:paraId="4916035F" w14:textId="77777777" w:rsidR="000B7298" w:rsidRPr="00B82249" w:rsidRDefault="000B7298" w:rsidP="00B057D6">
      <w:pPr>
        <w:pStyle w:val="MRPA1ai1ai"/>
      </w:pPr>
      <w:r w:rsidRPr="00B82249">
        <w:t xml:space="preserve">Establish a public pet waste management stakeholder group (e.g., formal or informal dog owners club). </w:t>
      </w:r>
    </w:p>
    <w:p w14:paraId="6C8C25B5" w14:textId="77777777" w:rsidR="000B7298" w:rsidRPr="00B82249" w:rsidRDefault="000B7298" w:rsidP="00B057D6">
      <w:pPr>
        <w:pStyle w:val="MRPA1ai1ai"/>
      </w:pPr>
      <w:r w:rsidRPr="00B82249">
        <w:t>Prepare and implement public service announcements regarding pet waste management and associated impacts to the Creek and Beach to play on the local television station and to include in print ads in the Pacifica Tribune.</w:t>
      </w:r>
    </w:p>
    <w:p w14:paraId="578F748F" w14:textId="77777777" w:rsidR="000B7298" w:rsidRPr="00B82249" w:rsidRDefault="000B7298" w:rsidP="00B057D6">
      <w:pPr>
        <w:pStyle w:val="MRPA1ai1ai"/>
      </w:pPr>
      <w:r w:rsidRPr="00B82249">
        <w:lastRenderedPageBreak/>
        <w:t xml:space="preserve">Distribute a mailer with an informational brochure to residents and businesses describing proper pet waste management, the linkage of the watershed to the Creek and Beach, and the adverse impact on those water bodies and those recreating in them from improper pet waste management. </w:t>
      </w:r>
    </w:p>
    <w:p w14:paraId="357769B1" w14:textId="77777777" w:rsidR="000B7298" w:rsidRPr="00B82249" w:rsidRDefault="000B7298" w:rsidP="00B057D6">
      <w:pPr>
        <w:pStyle w:val="MRPA1ai1ai"/>
      </w:pPr>
      <w:r w:rsidRPr="00B82249">
        <w:t xml:space="preserve">Maintain a web page to the City website with information on the TMDL and the water quality monitoring and BMP implementation activities, as well as information about proper pet waste management and the impact of improperly deposited waste on water quality of the Creek and Beach and public health. </w:t>
      </w:r>
    </w:p>
    <w:p w14:paraId="411E79AD" w14:textId="77777777" w:rsidR="000B7298" w:rsidRPr="00B82249" w:rsidRDefault="000B7298" w:rsidP="00B057D6">
      <w:pPr>
        <w:pStyle w:val="MRPA1ai1ai"/>
      </w:pPr>
      <w:r w:rsidRPr="00B82249">
        <w:t>Create and implement a pre-rain pet waste cleanup email alert to residents, reminding them to cleanup accumulated pet waste in their yards that could otherwise get washed into the Creek and Beach.</w:t>
      </w:r>
    </w:p>
    <w:p w14:paraId="492EBB89" w14:textId="77777777" w:rsidR="000B7298" w:rsidRPr="00B82249" w:rsidRDefault="000B7298" w:rsidP="00B057D6">
      <w:pPr>
        <w:pStyle w:val="MRPA1ai1ai"/>
      </w:pPr>
      <w:r w:rsidRPr="00B82249">
        <w:t>Participate in local events and festivals to distribute pet waste management materials (educational fliers, dog waste bags, etc.).</w:t>
      </w:r>
    </w:p>
    <w:p w14:paraId="20DD60DF" w14:textId="77777777" w:rsidR="000B7298" w:rsidRPr="00B82249" w:rsidRDefault="000B7298" w:rsidP="00B057D6">
      <w:pPr>
        <w:pStyle w:val="MRPA1ai1a"/>
      </w:pPr>
      <w:r w:rsidRPr="00B82249">
        <w:t>The City and County, based on the results of the source characterization and BMP effectiveness, and wasteload allocation attainment analyses described in Provision C.14.b-iii, shall modify or refocus control measure implementation efforts as appropriate, at a frequency of no less than every two years.</w:t>
      </w:r>
    </w:p>
    <w:p w14:paraId="67DA0647" w14:textId="77777777" w:rsidR="000B7298" w:rsidRPr="00B82249" w:rsidRDefault="000B7298" w:rsidP="00B057D6">
      <w:pPr>
        <w:pStyle w:val="MRPA1ai1"/>
        <w:rPr>
          <w:b/>
        </w:rPr>
      </w:pPr>
      <w:r w:rsidRPr="00B82249">
        <w:rPr>
          <w:b/>
        </w:rPr>
        <w:t xml:space="preserve">Reporting – </w:t>
      </w:r>
      <w:r w:rsidRPr="00B82249">
        <w:t>No later than March 15 of each year, the City and County shall submit a comprehensive TMDL Status and Monitoring Report, reporting on the specific control measures (as listed in Provision C.14.b.1.ii) that have been implemented in the TMDL Project Area during the foregoing October 1 through September 30 period. This report shall include:</w:t>
      </w:r>
      <w:r w:rsidRPr="00B82249">
        <w:rPr>
          <w:b/>
        </w:rPr>
        <w:t xml:space="preserve"> </w:t>
      </w:r>
    </w:p>
    <w:p w14:paraId="322FC5A2" w14:textId="77777777" w:rsidR="000B7298" w:rsidRPr="00B82249" w:rsidRDefault="000B7298" w:rsidP="00B057D6">
      <w:pPr>
        <w:pStyle w:val="MRPA1ai1a"/>
      </w:pPr>
      <w:r w:rsidRPr="00B82249">
        <w:t>The number, type, and locations and/or frequency (if applicable) of control measures;</w:t>
      </w:r>
    </w:p>
    <w:p w14:paraId="6DBDAAA5" w14:textId="77777777" w:rsidR="000B7298" w:rsidRPr="00B82249" w:rsidRDefault="000B7298" w:rsidP="00B057D6">
      <w:pPr>
        <w:pStyle w:val="MRPA1ai1a"/>
      </w:pPr>
      <w:r w:rsidRPr="00B82249">
        <w:t>The description, scope, and start date of pollution prevention measures; and</w:t>
      </w:r>
    </w:p>
    <w:p w14:paraId="20487122" w14:textId="77777777" w:rsidR="000B7298" w:rsidRPr="00B82249" w:rsidRDefault="000B7298" w:rsidP="00B057D6">
      <w:pPr>
        <w:pStyle w:val="MRPA1ai1a"/>
      </w:pPr>
      <w:r w:rsidRPr="00B82249">
        <w:t>Clear statements of the responsibilities of each participating Permittee for implementation of pollution prevention or control measures.</w:t>
      </w:r>
    </w:p>
    <w:p w14:paraId="437FED31" w14:textId="77777777" w:rsidR="00360DA0" w:rsidRDefault="00360DA0">
      <w:pPr>
        <w:spacing w:after="200" w:line="276" w:lineRule="auto"/>
        <w:rPr>
          <w:rFonts w:cs="Arial"/>
          <w:b/>
          <w:bCs/>
          <w:szCs w:val="24"/>
        </w:rPr>
      </w:pPr>
      <w:r w:rsidRPr="00707EF5">
        <w:rPr>
          <w:rFonts w:cs="Arial"/>
        </w:rPr>
        <w:br w:type="page"/>
      </w:r>
    </w:p>
    <w:p w14:paraId="1628DC21" w14:textId="74A044E5" w:rsidR="000B7298" w:rsidRPr="00B82249" w:rsidRDefault="000B7298" w:rsidP="00B057D6">
      <w:pPr>
        <w:pStyle w:val="MRPA1ai"/>
      </w:pPr>
      <w:r w:rsidRPr="00B82249">
        <w:lastRenderedPageBreak/>
        <w:t>Water Quality Monitoring to Assess Attainment of Wasteload Allocations</w:t>
      </w:r>
    </w:p>
    <w:p w14:paraId="389188FF" w14:textId="77777777" w:rsidR="000B7298" w:rsidRPr="00B82249" w:rsidRDefault="000B7298" w:rsidP="00B057D6">
      <w:pPr>
        <w:pStyle w:val="MRPA1ai1"/>
      </w:pPr>
      <w:r w:rsidRPr="00B82249">
        <w:rPr>
          <w:b/>
        </w:rPr>
        <w:t>Task Description</w:t>
      </w:r>
      <w:r w:rsidRPr="00B82249">
        <w:t xml:space="preserve"> – Permittees shall determine whether the TMDL wasteload allocations are attained. </w:t>
      </w:r>
    </w:p>
    <w:p w14:paraId="42418284" w14:textId="77777777" w:rsidR="000B7298" w:rsidRPr="00B82249" w:rsidRDefault="000B7298" w:rsidP="00B057D6">
      <w:pPr>
        <w:pStyle w:val="MRPA1ai1"/>
      </w:pPr>
      <w:bookmarkStart w:id="58" w:name="_Hlk97041425"/>
      <w:r w:rsidRPr="00B82249">
        <w:rPr>
          <w:b/>
        </w:rPr>
        <w:t>Implementation Level</w:t>
      </w:r>
      <w:r w:rsidRPr="00B82249">
        <w:t xml:space="preserve"> – The City and County shall conduct attainment water quality monitoring activities as follows:</w:t>
      </w:r>
    </w:p>
    <w:p w14:paraId="6638E0A9" w14:textId="3B53BC12" w:rsidR="000B7298" w:rsidRPr="00707EF5" w:rsidRDefault="000B7298" w:rsidP="00B057D6">
      <w:pPr>
        <w:pStyle w:val="MRPA1ai1a"/>
        <w:rPr>
          <w:rFonts w:eastAsiaTheme="minorEastAsia"/>
        </w:rPr>
      </w:pPr>
      <w:r w:rsidRPr="00B82249">
        <w:t>Sample Locations – Two stations shall be monitored: the mouth of San Pedro Creek (Creek Mouth) and Pacifica State Beach (the original station, as of the TMDL’s adoption date of November 2012, which was located approximately 300 feet north of the Creek mouth, and at shin depth</w:t>
      </w:r>
      <w:r w:rsidR="7C0D5E7A">
        <w:t xml:space="preserve">, </w:t>
      </w:r>
      <w:r w:rsidR="7F96EB17">
        <w:t>originally referred to as Linda Mar #5 in the TMDL Staff Report</w:t>
      </w:r>
      <w:r w:rsidR="00327B11">
        <w:t>,</w:t>
      </w:r>
      <w:r w:rsidR="7F96EB17">
        <w:t xml:space="preserve"> but </w:t>
      </w:r>
      <w:r w:rsidR="1FC8F523">
        <w:t>currently</w:t>
      </w:r>
      <w:r w:rsidR="7F96EB17">
        <w:t xml:space="preserve"> referred to as Linda Mar #7</w:t>
      </w:r>
      <w:r>
        <w:t>).</w:t>
      </w:r>
      <w:r w:rsidRPr="00B82249">
        <w:t xml:space="preserve"> The locations of these stations are shown in the TMDL Staff Report.</w:t>
      </w:r>
    </w:p>
    <w:p w14:paraId="2F0FA403" w14:textId="77777777" w:rsidR="000B7298" w:rsidRPr="00B82249" w:rsidRDefault="000B7298" w:rsidP="00B057D6">
      <w:pPr>
        <w:pStyle w:val="MRPA1ai1a"/>
      </w:pPr>
      <w:r w:rsidRPr="00B82249">
        <w:t>Sampling Frequency – The two attainment stations shall be monitored weekly on an ongoing basis for fecal indicator bacteria. The weekly sampling shall occur year-round regardless of weather conditions, provided the conditions are safe for field staff to collect the samples.</w:t>
      </w:r>
    </w:p>
    <w:p w14:paraId="0613E128" w14:textId="77777777" w:rsidR="000B7298" w:rsidRPr="00B82249" w:rsidRDefault="000B7298" w:rsidP="00B057D6">
      <w:pPr>
        <w:pStyle w:val="MRPA1ai1a"/>
      </w:pPr>
      <w:r w:rsidRPr="00B82249">
        <w:t xml:space="preserve">Sampling Constituents – Samples collected from the Creek Mouth shall be analyzed for </w:t>
      </w:r>
      <w:r w:rsidRPr="00B82249">
        <w:rPr>
          <w:i/>
        </w:rPr>
        <w:t>E. coli</w:t>
      </w:r>
      <w:r w:rsidRPr="00B82249">
        <w:t xml:space="preserve"> and total coliform. Samples collected from Linda Mar #5 station shall be analyzed for </w:t>
      </w:r>
      <w:r w:rsidRPr="00B82249">
        <w:rPr>
          <w:i/>
        </w:rPr>
        <w:t>Enterococcus</w:t>
      </w:r>
      <w:r w:rsidRPr="00B82249">
        <w:t>, fecal coliform, and total coliform.</w:t>
      </w:r>
    </w:p>
    <w:p w14:paraId="43B17BBF" w14:textId="77777777" w:rsidR="000B7298" w:rsidRPr="00B82249" w:rsidRDefault="000B7298" w:rsidP="00B057D6">
      <w:pPr>
        <w:pStyle w:val="MRPA1ai1a"/>
      </w:pPr>
      <w:r w:rsidRPr="00B82249">
        <w:t>The City and County shall analyze the results of the attainment monitoring and compare the results to applicable bacterial water quality objectives and the allowable exceedances of those objectives as specified in the TMDL.</w:t>
      </w:r>
      <w:bookmarkEnd w:id="58"/>
      <w:r w:rsidRPr="00B82249">
        <w:t xml:space="preserve">  </w:t>
      </w:r>
    </w:p>
    <w:p w14:paraId="0AE51B6B" w14:textId="77777777" w:rsidR="000B7298" w:rsidRPr="00B82249" w:rsidRDefault="000B7298" w:rsidP="00B057D6">
      <w:pPr>
        <w:pStyle w:val="MRPA1ai1"/>
      </w:pPr>
      <w:bookmarkStart w:id="59" w:name="_Hlk97041586"/>
      <w:r w:rsidRPr="00B82249">
        <w:rPr>
          <w:b/>
        </w:rPr>
        <w:t xml:space="preserve">Reporting </w:t>
      </w:r>
      <w:r w:rsidRPr="00B82249">
        <w:t>–</w:t>
      </w:r>
      <w:r w:rsidRPr="00B82249">
        <w:rPr>
          <w:rFonts w:eastAsia="GKOFOG+PalatinoLinotype"/>
          <w:i/>
          <w:lang w:eastAsia="ar-SA"/>
        </w:rPr>
        <w:t xml:space="preserve"> </w:t>
      </w:r>
      <w:r w:rsidRPr="00B82249">
        <w:t>In Annual TMDL Status and Monitoring Reports submitted on March 15 each year, the City and County shall analyze, summarize, and report the results of the ongoing attainment monitoring, as follows:</w:t>
      </w:r>
    </w:p>
    <w:p w14:paraId="125980DC" w14:textId="77777777" w:rsidR="000B7298" w:rsidRPr="00B82249" w:rsidRDefault="000B7298" w:rsidP="00B057D6">
      <w:pPr>
        <w:pStyle w:val="MRPA1ai1a"/>
      </w:pPr>
      <w:r w:rsidRPr="00B82249">
        <w:t>The City and County shall complete a data evaluation, which shall focus on determining whether the TMDL wasteload allocations are being attained in the Creek and at the Beach.</w:t>
      </w:r>
    </w:p>
    <w:p w14:paraId="0EB1391D" w14:textId="0F82D653" w:rsidR="000B7298" w:rsidRPr="00B82249" w:rsidRDefault="000B7298" w:rsidP="00B057D6">
      <w:pPr>
        <w:pStyle w:val="MRPA1ai1a"/>
      </w:pPr>
      <w:r w:rsidRPr="00B82249">
        <w:t>The indicator bacteria results from the attainment monitoring stations (Creek Mouth and original Linda Mar #5 station</w:t>
      </w:r>
      <w:r w:rsidR="6561CD0A">
        <w:t xml:space="preserve"> (currently called Linda Mar #7)</w:t>
      </w:r>
      <w:r>
        <w:t>,</w:t>
      </w:r>
      <w:r w:rsidRPr="00B82249">
        <w:t xml:space="preserve"> located 300 feet north of the Creek mouth</w:t>
      </w:r>
      <w:r w:rsidR="08376287">
        <w:t xml:space="preserve"> at shin depth</w:t>
      </w:r>
      <w:r w:rsidRPr="00B82249">
        <w:t xml:space="preserve">) shall be compared to applicable bacterial water quality objectives and the allowable exceedances of those objectives as specified in the TMDL (Total Maximum Daily Load for Bacteria in San Pedro Creek and at Pacifica State Beach: Final Staff Report for Proposed Basin Plan Amendment. Water Board, 2012. Accessible at: </w:t>
      </w:r>
      <w:hyperlink r:id="rId92" w:history="1">
        <w:r w:rsidR="00C14CC0" w:rsidRPr="00C14CC0">
          <w:t>https://www.waterboards.ca.gov/sanfranciscobay/water_issues/programs/TMDLs/pacificabacteria/Final%20Staff%20Report.pdf</w:t>
        </w:r>
      </w:hyperlink>
      <w:r w:rsidRPr="00AB145E">
        <w:t xml:space="preserve">). </w:t>
      </w:r>
    </w:p>
    <w:p w14:paraId="3FE8C20F" w14:textId="77777777" w:rsidR="000B7298" w:rsidRPr="00B82249" w:rsidRDefault="000B7298" w:rsidP="00B057D6">
      <w:pPr>
        <w:pStyle w:val="MRPA1ai1a"/>
      </w:pPr>
      <w:r w:rsidRPr="00B82249">
        <w:t xml:space="preserve">The data evaluation shall include tabulation and review of local rainfall data to determine whether the weekly attainment monitoring sampling events occurred during dry weather or wet weather. </w:t>
      </w:r>
    </w:p>
    <w:p w14:paraId="5F699FF3" w14:textId="77777777" w:rsidR="000B7298" w:rsidRPr="00B82249" w:rsidRDefault="000B7298" w:rsidP="00B057D6">
      <w:pPr>
        <w:pStyle w:val="MRPA1ai1a"/>
      </w:pPr>
      <w:r w:rsidRPr="00B82249">
        <w:t>An ongoing quantitative analysis of trends (from initial year) in bacteria densities and exceedances of applicable water quality objectives at the two attainment stations shall be conducted and reported annually.</w:t>
      </w:r>
    </w:p>
    <w:p w14:paraId="722A19B2" w14:textId="77777777" w:rsidR="000B7298" w:rsidRPr="00B82249" w:rsidRDefault="000B7298" w:rsidP="00F81923">
      <w:pPr>
        <w:pStyle w:val="MRPA1ai1a"/>
      </w:pPr>
      <w:r w:rsidRPr="00B82249">
        <w:t>A detailed and comprehensive assessment of wasteload allocation attainment by the end of year 4 of the Permit term shall be completed. If wasteload allocations are not achieved by the end of the Permit term, no later than 180 days prior to Permit expiration, the City and County shall submit a plan in their Report Of Waste Discharge, acceptable to the Executive Officer, that describes additional control measures or increased levels of existing control measures that will be implemented to prevent or reduce discharges of bacteria to storm sewer systems to attain wasteload allocations. The plan shall include implementation methods, an implementation schedule, and proposed milestones.</w:t>
      </w:r>
    </w:p>
    <w:p w14:paraId="5428BB7F" w14:textId="77777777" w:rsidR="000B7298" w:rsidRPr="00B82249" w:rsidRDefault="000B7298" w:rsidP="00B057D6">
      <w:pPr>
        <w:pStyle w:val="MRPA1ai"/>
      </w:pPr>
      <w:bookmarkStart w:id="60" w:name="_Hlk97042859"/>
      <w:bookmarkEnd w:id="59"/>
      <w:r w:rsidRPr="00B82249">
        <w:t xml:space="preserve">Water Quality Monitoring </w:t>
      </w:r>
      <w:bookmarkStart w:id="61" w:name="_Hlk50645243"/>
      <w:r w:rsidRPr="00B82249">
        <w:t>– Characterize Bacteria Sources, Assess BMP Effectiveness</w:t>
      </w:r>
      <w:bookmarkEnd w:id="61"/>
    </w:p>
    <w:p w14:paraId="39ADDE77" w14:textId="77777777" w:rsidR="000B7298" w:rsidRPr="00B82249" w:rsidRDefault="000B7298" w:rsidP="00B057D6">
      <w:pPr>
        <w:pStyle w:val="MRPA1ai1"/>
      </w:pPr>
      <w:r w:rsidRPr="00B82249">
        <w:rPr>
          <w:b/>
        </w:rPr>
        <w:t>Task Description</w:t>
      </w:r>
      <w:r w:rsidRPr="00B82249">
        <w:t xml:space="preserve"> – The purpose of characterization monitoring is to better characterize indicator bacteria contributions from specific sources and to evaluate control measure effectiveness. The characterization monitoring shall provide data to:</w:t>
      </w:r>
    </w:p>
    <w:p w14:paraId="5E3C4136" w14:textId="77777777" w:rsidR="000B7298" w:rsidRPr="00B82249" w:rsidRDefault="000B7298" w:rsidP="00B057D6">
      <w:pPr>
        <w:pStyle w:val="MRPA1ai1a"/>
      </w:pPr>
      <w:r w:rsidRPr="00B82249">
        <w:t xml:space="preserve">Characterize indicator bacteria densities in </w:t>
      </w:r>
      <w:proofErr w:type="spellStart"/>
      <w:r w:rsidRPr="00B82249">
        <w:t>subwatersheds</w:t>
      </w:r>
      <w:proofErr w:type="spellEnd"/>
      <w:r w:rsidRPr="00B82249">
        <w:t>, storm drain outfalls, and pump stations that have not been sampled in the past. Results of the investigation may be used to drive future control measure actions.</w:t>
      </w:r>
    </w:p>
    <w:p w14:paraId="489EA77B" w14:textId="77777777" w:rsidR="000B7298" w:rsidRPr="00B82249" w:rsidRDefault="000B7298" w:rsidP="00B057D6">
      <w:pPr>
        <w:pStyle w:val="MRPA1ai1a"/>
      </w:pPr>
      <w:r w:rsidRPr="00B82249">
        <w:t>Establish baseline (or current) conditions against which future monitoring results can be compared following new or ongoing control measure implementation.</w:t>
      </w:r>
    </w:p>
    <w:p w14:paraId="098C04FC" w14:textId="77777777" w:rsidR="000B7298" w:rsidRPr="00B82249" w:rsidRDefault="000B7298" w:rsidP="00B057D6">
      <w:pPr>
        <w:pStyle w:val="MRPA1ai1a"/>
      </w:pPr>
      <w:r w:rsidRPr="00B82249">
        <w:t xml:space="preserve">Characterization monitoring shall be conducted every other year on a water year basis (i.e., October 1 through September 30), continuing on the existing ongoing monitoring schedule. Characterization monitoring shall assess E. coli densities throughout the San Pedro Creek watershed. Human-, horse-, and dog-specific genetic markers shall be analyzed for a subset of the samples to investigate whether these species contribute fecal contamination to the Creek. The </w:t>
      </w:r>
      <w:r w:rsidRPr="00B82249">
        <w:lastRenderedPageBreak/>
        <w:t xml:space="preserve">characterization monitoring shall be iterative in nature and allow for flexibility of design and details in future years. Subsequent years of characterization monitoring, at a minimum, shall have the same level of effort as previous years; however, in future years, based on the results of the previous monitoring, alternative sampling stations may be targeted, sampling intensities may be modified, sampling frequencies may be adjusted, and/or the species-specific genetic marker sampling may be revised. </w:t>
      </w:r>
    </w:p>
    <w:p w14:paraId="5BA7EF38" w14:textId="77777777" w:rsidR="000B7298" w:rsidRPr="00B82249" w:rsidRDefault="000B7298" w:rsidP="00B057D6">
      <w:pPr>
        <w:pStyle w:val="MRPA1ai1"/>
      </w:pPr>
      <w:r w:rsidRPr="00B82249">
        <w:rPr>
          <w:b/>
        </w:rPr>
        <w:t>Implementation Level</w:t>
      </w:r>
      <w:r w:rsidRPr="00B82249">
        <w:t xml:space="preserve"> – The City and County shall conduct characterization monitoring activities as follows:</w:t>
      </w:r>
    </w:p>
    <w:p w14:paraId="54910F9C" w14:textId="77777777" w:rsidR="000B7298" w:rsidRPr="00B82249" w:rsidRDefault="000B7298" w:rsidP="00B057D6">
      <w:pPr>
        <w:pStyle w:val="MRPA1ai1a"/>
      </w:pPr>
      <w:r w:rsidRPr="00B82249">
        <w:t>Sampling Locations – while based on the previous year’s results appropriate sampling locations can be selected for each monitoring year, the “Creek Mouth” site shall always be sampled during events when species-specific genetic marker samples are collected.</w:t>
      </w:r>
    </w:p>
    <w:p w14:paraId="5C10AC76" w14:textId="77777777" w:rsidR="000B7298" w:rsidRPr="00B82249" w:rsidRDefault="000B7298" w:rsidP="00B057D6">
      <w:pPr>
        <w:pStyle w:val="MRPA1ai1a"/>
      </w:pPr>
      <w:r w:rsidRPr="00B82249">
        <w:t xml:space="preserve">Number of Samples – in each monitoring year, a minimum of one hundred ten (110) fecal indicator bacteria samples shall be collected. </w:t>
      </w:r>
    </w:p>
    <w:p w14:paraId="06B50E13" w14:textId="77777777" w:rsidR="000B7298" w:rsidRPr="00B82249" w:rsidRDefault="000B7298" w:rsidP="00B057D6">
      <w:pPr>
        <w:pStyle w:val="MRPA1ai1a"/>
      </w:pPr>
      <w:r w:rsidRPr="00B82249">
        <w:t>Sampling Frequency – the characterization stations shall be sampled a minimum of eight times over the course of the water year, as follows:</w:t>
      </w:r>
    </w:p>
    <w:p w14:paraId="6AE9B542" w14:textId="16D2F7DD" w:rsidR="000B7298" w:rsidRPr="00B82249" w:rsidRDefault="000B7298" w:rsidP="00B057D6">
      <w:pPr>
        <w:pStyle w:val="MRPA1ai1ai"/>
      </w:pPr>
      <w:r w:rsidRPr="00B82249">
        <w:t>Wet season – four sampling events shall be conducted during the wet season months (November through March). To the extent possible, wet season sampling events shall occur during wet weather, which as defined in the TMDL is any day (e.g. 24-hour period) with 0.1 inch of rain or more and the following three days;</w:t>
      </w:r>
    </w:p>
    <w:p w14:paraId="22DB9452" w14:textId="77777777" w:rsidR="000B7298" w:rsidRPr="00B82249" w:rsidRDefault="000B7298" w:rsidP="00B057D6">
      <w:pPr>
        <w:pStyle w:val="MRPA1ai1ai"/>
      </w:pPr>
      <w:r w:rsidRPr="00B82249">
        <w:t>Dry season – four sampling events shall be conducted during the dry season months (May through September).</w:t>
      </w:r>
    </w:p>
    <w:p w14:paraId="5CD5E4A1" w14:textId="77777777" w:rsidR="000B7298" w:rsidRPr="00B82249" w:rsidRDefault="000B7298" w:rsidP="00B057D6">
      <w:pPr>
        <w:pStyle w:val="MRPA1ai1ai"/>
      </w:pPr>
      <w:r w:rsidRPr="00B82249">
        <w:t>In subsequent monitoring years, based on the results of the previous year’s monitoring, the sampling frequency may be modified, as appropriate, to provide the most useful results.</w:t>
      </w:r>
    </w:p>
    <w:p w14:paraId="14B0E256" w14:textId="77777777" w:rsidR="000B7298" w:rsidRPr="00B82249" w:rsidRDefault="000B7298" w:rsidP="00B057D6">
      <w:pPr>
        <w:pStyle w:val="MRPA1ai1a"/>
      </w:pPr>
      <w:r w:rsidRPr="00B82249">
        <w:t xml:space="preserve">Constituents – All samples shall be analyzed for </w:t>
      </w:r>
      <w:r w:rsidRPr="00B82249">
        <w:rPr>
          <w:i/>
        </w:rPr>
        <w:t>E. coli</w:t>
      </w:r>
      <w:r w:rsidRPr="00B82249">
        <w:t>. In addition, during each monitoring year, at a minimum, samples collected at four stations during four sampling events (two wet season, two dry season) shall be analyzed for human-, horse-, and dog-specific genetic markers to assess temporal and spatial fecal waste contributions from the targeted host species to the Creek and Beach.</w:t>
      </w:r>
    </w:p>
    <w:p w14:paraId="60E7BBA8" w14:textId="77777777" w:rsidR="000B7298" w:rsidRPr="00B82249" w:rsidRDefault="000B7298" w:rsidP="00B057D6">
      <w:pPr>
        <w:pStyle w:val="MRPA1ai1a"/>
      </w:pPr>
      <w:r w:rsidRPr="00B82249">
        <w:t xml:space="preserve">Monitoring Protocols and Data Quality – Where applicable, monitoring data must be SWAMP comparable. Minimum data quality shall be consistent with the latest version of the SWAMP Quality Assurance </w:t>
      </w:r>
      <w:r w:rsidRPr="00B82249">
        <w:lastRenderedPageBreak/>
        <w:t xml:space="preserve">Project Plan (QAPP) for applicable parameters, including data quality objectives, field, equipment, and laboratory blanks, field duplicates, laboratory spikes, and clean techniques, using the most recent SWAMP Standard Operating Procedures. </w:t>
      </w:r>
    </w:p>
    <w:p w14:paraId="351701A3" w14:textId="77777777" w:rsidR="000B7298" w:rsidRPr="00B82249" w:rsidRDefault="000B7298" w:rsidP="00B057D6">
      <w:pPr>
        <w:pStyle w:val="MRPA1ai1a"/>
      </w:pPr>
      <w:r w:rsidRPr="00B82249">
        <w:t>Future Revisions – Any and all changes to the characterization monitoring plan in future years shall be submitted to the Executive Officer for review and acceptance no later than 90 days prior to implementation.</w:t>
      </w:r>
    </w:p>
    <w:p w14:paraId="4EA68961" w14:textId="77777777" w:rsidR="000B7298" w:rsidRPr="00FD3B63" w:rsidRDefault="000B7298" w:rsidP="00B057D6">
      <w:pPr>
        <w:pStyle w:val="MRPA1ai1"/>
        <w:rPr>
          <w:b/>
          <w:bCs w:val="0"/>
        </w:rPr>
      </w:pPr>
      <w:r w:rsidRPr="00FD3B63">
        <w:rPr>
          <w:b/>
          <w:bCs w:val="0"/>
        </w:rPr>
        <w:t xml:space="preserve">Reporting </w:t>
      </w:r>
    </w:p>
    <w:p w14:paraId="65F12CCC" w14:textId="77777777" w:rsidR="000B7298" w:rsidRPr="00B82249" w:rsidRDefault="000B7298" w:rsidP="00B057D6">
      <w:pPr>
        <w:pStyle w:val="MRPA1ai1a"/>
      </w:pPr>
      <w:r w:rsidRPr="00B82249">
        <w:t>In their Annual TMDL Status and Monitoring Reports the City and County shall submit a comprehensive Characterization Monitoring Report reporting on any data collected during the preceding October 1 through September 30 monitoring period.</w:t>
      </w:r>
    </w:p>
    <w:p w14:paraId="705070CA" w14:textId="77777777" w:rsidR="000B7298" w:rsidRPr="00B82249" w:rsidRDefault="000B7298" w:rsidP="00B057D6">
      <w:pPr>
        <w:pStyle w:val="MRPA1ai1a"/>
      </w:pPr>
      <w:r w:rsidRPr="00B82249">
        <w:t>Data evaluation shall focus on addressing the following questions:</w:t>
      </w:r>
    </w:p>
    <w:p w14:paraId="5903D7B0" w14:textId="77777777" w:rsidR="000B7298" w:rsidRPr="00B82249" w:rsidRDefault="000B7298" w:rsidP="00B057D6">
      <w:pPr>
        <w:pStyle w:val="MRPA1ai1ai"/>
      </w:pPr>
      <w:r w:rsidRPr="00B82249">
        <w:t>Which land uses and/or sources contribute most to bacteria impairments in San Pedro Creek watershed?</w:t>
      </w:r>
    </w:p>
    <w:p w14:paraId="037660C5" w14:textId="77777777" w:rsidR="000B7298" w:rsidRPr="00B82249" w:rsidRDefault="000B7298" w:rsidP="00B057D6">
      <w:pPr>
        <w:pStyle w:val="MRPA1ai1ai"/>
      </w:pPr>
      <w:r w:rsidRPr="00B82249">
        <w:t>Are controllable sources of fecal contamination (e.g., human, horses, and dogs) present in the San Pedro Creek watershed?</w:t>
      </w:r>
    </w:p>
    <w:p w14:paraId="6F6B1345" w14:textId="77777777" w:rsidR="000B7298" w:rsidRPr="00B82249" w:rsidRDefault="000B7298" w:rsidP="00B057D6">
      <w:pPr>
        <w:pStyle w:val="MRPA1ai1ai"/>
      </w:pPr>
      <w:r w:rsidRPr="00B82249">
        <w:t>What are the multi-year indicator bacteria density trends in the Creek and at the Beach (i.e., do control measures appear to be reducing bacteria)?</w:t>
      </w:r>
    </w:p>
    <w:p w14:paraId="3C31FF8A" w14:textId="77777777" w:rsidR="00F81923" w:rsidRDefault="00F81923">
      <w:pPr>
        <w:spacing w:after="200" w:line="276" w:lineRule="auto"/>
        <w:rPr>
          <w:rFonts w:cs="Arial"/>
          <w:szCs w:val="24"/>
        </w:rPr>
      </w:pPr>
      <w:r w:rsidRPr="00707EF5">
        <w:rPr>
          <w:rFonts w:cs="Arial"/>
        </w:rPr>
        <w:br w:type="page"/>
      </w:r>
    </w:p>
    <w:p w14:paraId="79CF369F" w14:textId="5AD86F48" w:rsidR="000B7298" w:rsidRPr="00B82249" w:rsidRDefault="000B7298" w:rsidP="00B057D6">
      <w:pPr>
        <w:pStyle w:val="MRPA1ai1a"/>
      </w:pPr>
      <w:r w:rsidRPr="00B82249">
        <w:lastRenderedPageBreak/>
        <w:t>As appropriate, the Report shall include the following:</w:t>
      </w:r>
    </w:p>
    <w:p w14:paraId="1D6F7C02" w14:textId="77777777" w:rsidR="000B7298" w:rsidRPr="00B82249" w:rsidRDefault="000B7298" w:rsidP="00B057D6">
      <w:pPr>
        <w:pStyle w:val="MRPA1ai1ai"/>
      </w:pPr>
      <w:r w:rsidRPr="00B82249">
        <w:t>Immediately following the Table of Contents, a Data Tables section that includes all the data collected pursuant to Provision C.14.b.iii. and contains the following information pertaining to the foregoing monitoring period:</w:t>
      </w:r>
    </w:p>
    <w:p w14:paraId="58F51125" w14:textId="77777777" w:rsidR="000B7298" w:rsidRPr="00B82249" w:rsidRDefault="000B7298" w:rsidP="00142ABA">
      <w:pPr>
        <w:pStyle w:val="MRPA1ai1aia"/>
      </w:pPr>
      <w:r w:rsidRPr="00B82249">
        <w:t xml:space="preserve">A </w:t>
      </w:r>
      <w:r w:rsidRPr="00EC6885">
        <w:t>map</w:t>
      </w:r>
      <w:r w:rsidRPr="00B82249">
        <w:t xml:space="preserve"> showing all monitoring locations;</w:t>
      </w:r>
    </w:p>
    <w:p w14:paraId="4C9FB007" w14:textId="77777777" w:rsidR="000B7298" w:rsidRPr="00B82249" w:rsidRDefault="000B7298" w:rsidP="00142ABA">
      <w:pPr>
        <w:pStyle w:val="MRPA1ai1aia"/>
      </w:pPr>
      <w:r w:rsidRPr="00B82249">
        <w:t xml:space="preserve">Immediately following the map, a single completed Locations and Parameters Table containing the following columns or rows for each location sampled: numeric site identifier, a short-hand site name such as “Creek Mouth,” latitude, longitude, and parameters assessed; </w:t>
      </w:r>
    </w:p>
    <w:p w14:paraId="2530D27D" w14:textId="77777777" w:rsidR="000B7298" w:rsidRPr="00B82249" w:rsidRDefault="000B7298" w:rsidP="00142ABA">
      <w:pPr>
        <w:pStyle w:val="MRPA1ai1aia"/>
      </w:pPr>
      <w:r w:rsidRPr="00B82249">
        <w:t>Immediately following the Locations and Parameters Table, a single completed Results Table containing the following columns or rows for each location sampled: the short-hand site name and datum/result for each constituent analyzed. Constituents that exceed applicable water quality objectives shall be highlighted.</w:t>
      </w:r>
    </w:p>
    <w:p w14:paraId="5D07C5FF" w14:textId="77777777" w:rsidR="000B7298" w:rsidRPr="00B82249" w:rsidRDefault="000B7298" w:rsidP="00B057D6">
      <w:pPr>
        <w:pStyle w:val="MRPA1ai1ai"/>
      </w:pPr>
      <w:r w:rsidRPr="00B82249">
        <w:t>For all data, a statement of the data quality.</w:t>
      </w:r>
    </w:p>
    <w:p w14:paraId="0E43B782" w14:textId="77777777" w:rsidR="000B7298" w:rsidRPr="00B82249" w:rsidRDefault="000B7298" w:rsidP="00B057D6">
      <w:pPr>
        <w:pStyle w:val="MRPA1ai1ai"/>
      </w:pPr>
      <w:r w:rsidRPr="00B82249">
        <w:t>An analysis of the data, which includes the following:</w:t>
      </w:r>
    </w:p>
    <w:p w14:paraId="56E3B0F8" w14:textId="77777777" w:rsidR="000B7298" w:rsidRPr="00B82249" w:rsidRDefault="000B7298" w:rsidP="00142ABA">
      <w:pPr>
        <w:pStyle w:val="MRPA1ai1aia"/>
      </w:pPr>
      <w:r w:rsidRPr="00B82249">
        <w:t>Basic descriptive statistics using indicator bacteria data;</w:t>
      </w:r>
    </w:p>
    <w:p w14:paraId="78090384" w14:textId="77777777" w:rsidR="000B7298" w:rsidRPr="00B82249" w:rsidRDefault="000B7298" w:rsidP="00142ABA">
      <w:pPr>
        <w:pStyle w:val="MRPA1ai1aia"/>
      </w:pPr>
      <w:r w:rsidRPr="00B82249">
        <w:t>Identification and evaluation of any controllable sources of fecal contamination (e.g., human, horses, and dogs) present in the San Pedro Creek watershed;</w:t>
      </w:r>
    </w:p>
    <w:p w14:paraId="0CD8CE9A" w14:textId="77777777" w:rsidR="000B7298" w:rsidRPr="00B82249" w:rsidRDefault="000B7298" w:rsidP="00142ABA">
      <w:pPr>
        <w:pStyle w:val="MRPA1ai1aia"/>
      </w:pPr>
      <w:r w:rsidRPr="00B82249">
        <w:t>Identification and analysis of any trends in stormwater or receiving water quality; and</w:t>
      </w:r>
    </w:p>
    <w:p w14:paraId="747A8FEE" w14:textId="77777777" w:rsidR="000B7298" w:rsidRPr="00B82249" w:rsidRDefault="000B7298" w:rsidP="00142ABA">
      <w:pPr>
        <w:pStyle w:val="MRPA1ai1aia"/>
      </w:pPr>
      <w:r w:rsidRPr="00B82249">
        <w:t>Consideration of variability in the data sets.</w:t>
      </w:r>
    </w:p>
    <w:p w14:paraId="1CF0A130" w14:textId="77777777" w:rsidR="000B7298" w:rsidRPr="00B82249" w:rsidRDefault="000B7298" w:rsidP="00B057D6">
      <w:pPr>
        <w:pStyle w:val="MRPA1ai1ai"/>
      </w:pPr>
      <w:r w:rsidRPr="00B82249">
        <w:t>A discussion of the data, which shall:</w:t>
      </w:r>
    </w:p>
    <w:p w14:paraId="56646E80" w14:textId="77777777" w:rsidR="000B7298" w:rsidRPr="00B82249" w:rsidRDefault="000B7298" w:rsidP="00142ABA">
      <w:pPr>
        <w:pStyle w:val="MRPA1ai1aia"/>
      </w:pPr>
      <w:r w:rsidRPr="00B82249">
        <w:t>Discuss monitoring data relative to prior conditions, beneficial uses and applicable water quality standards as described in the Basin or the Ocean plans;</w:t>
      </w:r>
    </w:p>
    <w:p w14:paraId="1739B54B" w14:textId="12FECF6F" w:rsidR="00EC10B4" w:rsidRDefault="000B7298" w:rsidP="00270CDE">
      <w:pPr>
        <w:pStyle w:val="MRPA1ai1aia"/>
      </w:pPr>
      <w:r w:rsidRPr="00B82249">
        <w:t>Where appropriate, develop hypotheses to investigate regarding pollutant sources, trends, and BMP effectiveness;</w:t>
      </w:r>
    </w:p>
    <w:p w14:paraId="6335BAC1" w14:textId="546896D0" w:rsidR="00EC10B4" w:rsidRDefault="000B7298" w:rsidP="00270CDE">
      <w:pPr>
        <w:pStyle w:val="MRPA1ai1aia"/>
      </w:pPr>
      <w:r w:rsidRPr="00B82249">
        <w:t>Identify and prioritize water quality problems;</w:t>
      </w:r>
    </w:p>
    <w:p w14:paraId="4894973C" w14:textId="77777777" w:rsidR="000B7298" w:rsidRPr="00B82249" w:rsidRDefault="000B7298" w:rsidP="00142ABA">
      <w:pPr>
        <w:pStyle w:val="MRPA1ai1aia"/>
      </w:pPr>
      <w:r w:rsidRPr="00B82249">
        <w:t>Identify potential sources of water quality problems;</w:t>
      </w:r>
    </w:p>
    <w:p w14:paraId="077ABABB" w14:textId="77777777" w:rsidR="000B7298" w:rsidRPr="00B82249" w:rsidRDefault="000B7298" w:rsidP="00142ABA">
      <w:pPr>
        <w:pStyle w:val="MRPA1ai1aia"/>
      </w:pPr>
      <w:r w:rsidRPr="00B82249">
        <w:lastRenderedPageBreak/>
        <w:t>Describe follow-up actions;</w:t>
      </w:r>
    </w:p>
    <w:p w14:paraId="0A5A5AEC" w14:textId="77777777" w:rsidR="000B7298" w:rsidRPr="00B82249" w:rsidRDefault="000B7298" w:rsidP="00142ABA">
      <w:pPr>
        <w:pStyle w:val="MRPA1ai1aia"/>
      </w:pPr>
      <w:r w:rsidRPr="00B82249">
        <w:t>Evaluate the effectiveness of existing control measures; and</w:t>
      </w:r>
    </w:p>
    <w:p w14:paraId="1826D33C" w14:textId="18DEE4C4" w:rsidR="000D45AB" w:rsidRPr="000F73E8" w:rsidRDefault="000B7298" w:rsidP="00142ABA">
      <w:pPr>
        <w:pStyle w:val="MRPA1ai1aia"/>
      </w:pPr>
      <w:r w:rsidRPr="00B82249">
        <w:t>Identify management actions needed to address water quality problems.</w:t>
      </w:r>
    </w:p>
    <w:bookmarkEnd w:id="60"/>
    <w:p w14:paraId="1BACE6AF" w14:textId="77777777" w:rsidR="000B7298" w:rsidRPr="00B82249" w:rsidRDefault="000B7298" w:rsidP="003B2239">
      <w:pPr>
        <w:pStyle w:val="MRPA1a"/>
      </w:pPr>
      <w:r w:rsidRPr="00B82249">
        <w:t>City of San Mateo Marina Lagoon Beaches Bacteria Controls</w:t>
      </w:r>
    </w:p>
    <w:p w14:paraId="531A969F" w14:textId="77777777" w:rsidR="000B7298" w:rsidRPr="00B82249" w:rsidRDefault="000B7298" w:rsidP="00B057D6">
      <w:pPr>
        <w:pStyle w:val="MRPA1aBody"/>
      </w:pPr>
      <w:r w:rsidRPr="00B82249">
        <w:t>The City of San Mateo (City) shall implement the actions in this subprovision to control fecal indicator bacteria. For each requirement, the City shall focus implementation in areas where benefits are most likely to accrue, i.e., where bacteria reduction is likely to reduce bacteria densities in San Mateo Lagoon and particularly at Parkside Aquatic Park Beach and Lakeshore Park Beach. Many of the required implementation actions are described in the City’s TMDL Basin Plan Amendment Implementation Plan, 2018 (TMDL Implementation Plan). This subprovision implements the urban runoff requirements of the San Francisco Bay Beaches Bacteria TMDL (TMDL) applicable to the City.</w:t>
      </w:r>
    </w:p>
    <w:p w14:paraId="3E1143CE" w14:textId="77777777" w:rsidR="000B7298" w:rsidRPr="00B82249" w:rsidRDefault="000B7298" w:rsidP="00B057D6">
      <w:pPr>
        <w:pStyle w:val="MRPA1ai"/>
      </w:pPr>
      <w:r w:rsidRPr="00B82249">
        <w:t>Control Measures to Achieve Indicator Bacteria Wasteload Allocations</w:t>
      </w:r>
    </w:p>
    <w:p w14:paraId="3762FAD9" w14:textId="77777777" w:rsidR="000B7298" w:rsidRPr="00B82249" w:rsidRDefault="000B7298" w:rsidP="00B057D6">
      <w:pPr>
        <w:pStyle w:val="MRPA1ai1"/>
      </w:pPr>
      <w:r w:rsidRPr="00B82249">
        <w:rPr>
          <w:b/>
        </w:rPr>
        <w:t>Task Description</w:t>
      </w:r>
      <w:r w:rsidRPr="00B82249">
        <w:t xml:space="preserve"> – The City shall implement bacteria control measures and pollution prevention strategies to prevent or reduce discharges of bacteria from their storm drain systems to San Mateo Lagoon to the maximum extent practicable. </w:t>
      </w:r>
    </w:p>
    <w:p w14:paraId="6B3E1578" w14:textId="77777777" w:rsidR="000B7298" w:rsidRPr="00B82249" w:rsidRDefault="000B7298" w:rsidP="00B057D6">
      <w:pPr>
        <w:pStyle w:val="MRPA1ai1"/>
      </w:pPr>
      <w:r w:rsidRPr="00B82249">
        <w:rPr>
          <w:b/>
        </w:rPr>
        <w:t>Implementation Level</w:t>
      </w:r>
      <w:r w:rsidRPr="00B82249">
        <w:t xml:space="preserve"> – In order to comply with this element:</w:t>
      </w:r>
    </w:p>
    <w:p w14:paraId="47CA971A" w14:textId="77777777" w:rsidR="000B7298" w:rsidRPr="00B82249" w:rsidRDefault="000B7298" w:rsidP="00B057D6">
      <w:pPr>
        <w:pStyle w:val="MRPA1ai1a"/>
      </w:pPr>
      <w:r w:rsidRPr="00B82249">
        <w:t>The City shall enhance its efforts to prohibit potential illicit discharges into its storm sewer system.</w:t>
      </w:r>
    </w:p>
    <w:p w14:paraId="421399AF" w14:textId="77777777" w:rsidR="000B7298" w:rsidRPr="00B82249" w:rsidRDefault="000B7298" w:rsidP="00B057D6">
      <w:pPr>
        <w:pStyle w:val="MRPA1ai1a"/>
      </w:pPr>
      <w:r w:rsidRPr="00B82249">
        <w:t xml:space="preserve">The City shall expand or enhance dog waste management strategy, including installing and/or maintaining dog waste clean-up signs, waste bag dispensers, and trash cans at a minimum of two parks/open spaces near San Mateo Lagoon beaches. </w:t>
      </w:r>
    </w:p>
    <w:p w14:paraId="04FBB53B" w14:textId="77777777" w:rsidR="000B7298" w:rsidRPr="00B82249" w:rsidRDefault="000B7298" w:rsidP="00B057D6">
      <w:pPr>
        <w:pStyle w:val="MRPA1ai1a"/>
      </w:pPr>
      <w:r w:rsidRPr="00B82249">
        <w:t>The City shall enhance its public outreach and education regarding proper management of pet waste management, dumpsters and garbage bins; proper outdoor washdown procedures (restaurant mats, dining areas, commercial areas, mobile cleaner operations) by taking a minimum of three of the following actions:</w:t>
      </w:r>
    </w:p>
    <w:p w14:paraId="47644611" w14:textId="77777777" w:rsidR="000B7298" w:rsidRPr="00B82249" w:rsidRDefault="000B7298" w:rsidP="00B057D6">
      <w:pPr>
        <w:pStyle w:val="MRPA1ai1ai"/>
      </w:pPr>
      <w:r w:rsidRPr="00B82249">
        <w:t>Prepare and implement public service announcements regarding pet waste management and associated impacts to the Lagoon.</w:t>
      </w:r>
    </w:p>
    <w:p w14:paraId="6CE0C567" w14:textId="77777777" w:rsidR="000B7298" w:rsidRPr="00B82249" w:rsidRDefault="000B7298" w:rsidP="00B057D6">
      <w:pPr>
        <w:pStyle w:val="MRPA1ai1ai"/>
      </w:pPr>
      <w:r w:rsidRPr="00B82249">
        <w:t xml:space="preserve">Distribute a mailer to residents and businesses describing the adverse impact on water quality and recreation of improper pet waste management. </w:t>
      </w:r>
    </w:p>
    <w:p w14:paraId="0601E859" w14:textId="77777777" w:rsidR="000B7298" w:rsidRPr="00B82249" w:rsidRDefault="000B7298" w:rsidP="00B057D6">
      <w:pPr>
        <w:pStyle w:val="MRPA1ai1ai"/>
      </w:pPr>
      <w:r w:rsidRPr="00B82249">
        <w:lastRenderedPageBreak/>
        <w:t xml:space="preserve">Add information to the City website about the TMDL and the water quality monitoring and BMP implementation activities, as well as information about proper pet waste management and the impact of improperly deposited waste on water quality of the Lagoon and public health. </w:t>
      </w:r>
    </w:p>
    <w:p w14:paraId="123B4F6A" w14:textId="77777777" w:rsidR="000B7298" w:rsidRPr="00B82249" w:rsidRDefault="000B7298" w:rsidP="00B057D6">
      <w:pPr>
        <w:pStyle w:val="MRPA1ai1ai"/>
      </w:pPr>
      <w:r w:rsidRPr="00B82249">
        <w:t>Create and broadcast a pre-rain pet waste cleanup public service announcement to residents, reminding them to cleanup accumulated pet waste in their yards that could otherwise get washed into the Lagoon.</w:t>
      </w:r>
    </w:p>
    <w:p w14:paraId="08624803" w14:textId="77777777" w:rsidR="000B7298" w:rsidRPr="00B82249" w:rsidRDefault="000B7298" w:rsidP="00B057D6">
      <w:pPr>
        <w:pStyle w:val="MRPA1ai1ai"/>
      </w:pPr>
      <w:r w:rsidRPr="00B82249">
        <w:t>Participate in local events and festivals to distribute pet waste management materials (educational fliers, dog waste bags, etc.).</w:t>
      </w:r>
    </w:p>
    <w:p w14:paraId="3D715EE7" w14:textId="77777777" w:rsidR="000B7298" w:rsidRPr="00B82249" w:rsidRDefault="000B7298" w:rsidP="00B057D6">
      <w:pPr>
        <w:pStyle w:val="MRPA1ai1a"/>
      </w:pPr>
      <w:r w:rsidRPr="00B82249">
        <w:t>The City shall continue its goose control program, as described in its TMDL Implementation Plan.</w:t>
      </w:r>
    </w:p>
    <w:p w14:paraId="41528628" w14:textId="77777777" w:rsidR="000B7298" w:rsidRPr="00B82249" w:rsidRDefault="000B7298" w:rsidP="00B057D6">
      <w:pPr>
        <w:pStyle w:val="MRPA1ai1a"/>
      </w:pPr>
      <w:r w:rsidRPr="00B82249">
        <w:t xml:space="preserve">The City shall continue implementing its “Illegal Dumping Screening Program,” its “Spill, Dumping, and Complaint Response Program,” and its “Commercial/Industrial Business Inspection Plans,” including implementing associated enforcement, with a focus near the beaches as appropriate. </w:t>
      </w:r>
    </w:p>
    <w:p w14:paraId="15F175E4" w14:textId="77777777" w:rsidR="000B7298" w:rsidRPr="00B82249" w:rsidRDefault="000B7298" w:rsidP="00B057D6">
      <w:pPr>
        <w:pStyle w:val="MRPA1ai1a"/>
      </w:pPr>
      <w:r w:rsidRPr="00B82249">
        <w:t>Once during the Permit term, determine if boaters in San Mateo Lagoon could be a source of bacteria; if yes, conduct or enhance outreach to improved boaters’ behaviors regarding bacteria sources (e.g., litter and human waste).</w:t>
      </w:r>
    </w:p>
    <w:p w14:paraId="6B4458A2" w14:textId="77777777" w:rsidR="000B7298" w:rsidRPr="00FD3B63" w:rsidRDefault="000B7298" w:rsidP="00B057D6">
      <w:pPr>
        <w:pStyle w:val="MRPA1ai1"/>
        <w:rPr>
          <w:b/>
          <w:bCs w:val="0"/>
        </w:rPr>
      </w:pPr>
      <w:r w:rsidRPr="00FD3B63">
        <w:rPr>
          <w:b/>
          <w:bCs w:val="0"/>
        </w:rPr>
        <w:t>Reporting</w:t>
      </w:r>
    </w:p>
    <w:p w14:paraId="38093085" w14:textId="77777777" w:rsidR="000B7298" w:rsidRPr="00B82249" w:rsidRDefault="000B7298" w:rsidP="00B057D6">
      <w:pPr>
        <w:pStyle w:val="MRPA1ai1a"/>
      </w:pPr>
      <w:r w:rsidRPr="00B82249">
        <w:t xml:space="preserve">In each Annual Report, the City shall summarize the actions it took to satisfy the requirements in Provision C.14.c.i.(2). during the foregoing October 1 through September 30 period. This report shall include: </w:t>
      </w:r>
    </w:p>
    <w:p w14:paraId="539726EC" w14:textId="77777777" w:rsidR="000B7298" w:rsidRPr="00B82249" w:rsidRDefault="000B7298" w:rsidP="00B057D6">
      <w:pPr>
        <w:pStyle w:val="MRPA1ai1ai"/>
      </w:pPr>
      <w:r w:rsidRPr="00B82249">
        <w:t>The number, type, and locations and/or frequency (if applicable) of control measures; and</w:t>
      </w:r>
    </w:p>
    <w:p w14:paraId="68BD05F2" w14:textId="77777777" w:rsidR="000B7298" w:rsidRPr="00B82249" w:rsidRDefault="000B7298" w:rsidP="00B057D6">
      <w:pPr>
        <w:pStyle w:val="MRPA1ai1ai"/>
      </w:pPr>
      <w:r w:rsidRPr="00B82249">
        <w:t>The description and scope of pollution prevention measures; and</w:t>
      </w:r>
    </w:p>
    <w:p w14:paraId="369A096E" w14:textId="77777777" w:rsidR="000B7298" w:rsidRPr="00B82249" w:rsidRDefault="000B7298" w:rsidP="00B057D6">
      <w:pPr>
        <w:pStyle w:val="MRPA1ai1ai"/>
      </w:pPr>
      <w:r w:rsidRPr="00B82249">
        <w:t>A data table and graphs showing Enterococcus data collected during the reporting year for the two San Mateo Lagoon beaches, Parkside Aquatic Park Beach and Lakeshore Park Beach.</w:t>
      </w:r>
    </w:p>
    <w:p w14:paraId="4E6885BF" w14:textId="77777777" w:rsidR="000B7298" w:rsidRPr="00B82249" w:rsidRDefault="000B7298" w:rsidP="00B057D6">
      <w:pPr>
        <w:pStyle w:val="MRPA1ai1a"/>
      </w:pPr>
      <w:r w:rsidRPr="00B82249">
        <w:t>For the Annual Report due in 2023, quantitatively and qualitatively evaluate the effectiveness of the City’s actions toward wasteload allocation attainment and modify or refocus control measure implementation efforts as appropriate.</w:t>
      </w:r>
    </w:p>
    <w:p w14:paraId="5B8C849D" w14:textId="77777777" w:rsidR="00F405DD" w:rsidRDefault="00F405DD">
      <w:pPr>
        <w:spacing w:after="200" w:line="276" w:lineRule="auto"/>
        <w:rPr>
          <w:rFonts w:cs="Arial"/>
          <w:b/>
          <w:bCs/>
          <w:szCs w:val="24"/>
        </w:rPr>
      </w:pPr>
      <w:r w:rsidRPr="00707EF5">
        <w:rPr>
          <w:rFonts w:cs="Arial"/>
        </w:rPr>
        <w:br w:type="page"/>
      </w:r>
    </w:p>
    <w:p w14:paraId="1ADFC07D" w14:textId="18D26C2C" w:rsidR="000B7298" w:rsidRPr="00B82249" w:rsidRDefault="000B7298" w:rsidP="00B057D6">
      <w:pPr>
        <w:pStyle w:val="MRPA1ai"/>
      </w:pPr>
      <w:r w:rsidRPr="00B82249">
        <w:lastRenderedPageBreak/>
        <w:t>Phase Two Measures</w:t>
      </w:r>
    </w:p>
    <w:p w14:paraId="14E8358F" w14:textId="77777777" w:rsidR="000B7298" w:rsidRPr="00B82249" w:rsidRDefault="000B7298" w:rsidP="00B057D6">
      <w:pPr>
        <w:pStyle w:val="MRPA1ai1"/>
      </w:pPr>
      <w:r w:rsidRPr="00B82249">
        <w:rPr>
          <w:b/>
        </w:rPr>
        <w:t>Task Description</w:t>
      </w:r>
      <w:r w:rsidRPr="00B82249">
        <w:t xml:space="preserve"> – If wasteload allocations are not met by December 13, 2021, the City shall implement additional bacteria control measures and pollution prevention strategies to prevent or reduce discharges of bacteria from their storm drain systems to San Mateo Lagoon.</w:t>
      </w:r>
    </w:p>
    <w:p w14:paraId="2B5B60A1" w14:textId="77777777" w:rsidR="000B7298" w:rsidRPr="00B82249" w:rsidRDefault="000B7298" w:rsidP="00B057D6">
      <w:pPr>
        <w:pStyle w:val="MRPA1ai1"/>
      </w:pPr>
      <w:r w:rsidRPr="00B82249">
        <w:rPr>
          <w:b/>
        </w:rPr>
        <w:t>Implementation Level</w:t>
      </w:r>
      <w:r w:rsidRPr="00B82249">
        <w:t xml:space="preserve"> – In order to comply with this element:</w:t>
      </w:r>
    </w:p>
    <w:p w14:paraId="6B96C45F" w14:textId="77777777" w:rsidR="000B7298" w:rsidRPr="00B82249" w:rsidRDefault="000B7298" w:rsidP="00A63B14">
      <w:pPr>
        <w:pStyle w:val="MRPA1ai1a"/>
      </w:pPr>
      <w:r w:rsidRPr="00B82249">
        <w:t>By July 1, 2022, the City shall submit a plan describing BMPs being implemented and additional BMPs that will be implemented to reduce discharges of bacteria to the beach. The plan shall include all actions described in Provision C.14.a that are likely to reduce bacteria loads to San Mateo Lagoon and particularly at Parkside Aquatic Park Beach and Lakeshore Park Beach. The plan also shall include an implementation schedule and milestones.</w:t>
      </w:r>
    </w:p>
    <w:p w14:paraId="11F86015" w14:textId="77777777" w:rsidR="000B7298" w:rsidRPr="00B82249" w:rsidRDefault="000B7298" w:rsidP="002B23EF">
      <w:pPr>
        <w:pStyle w:val="MRPA1ai1a"/>
      </w:pPr>
      <w:r w:rsidRPr="00B82249">
        <w:t>By July 1, 2022, the City shall implement this plan.</w:t>
      </w:r>
    </w:p>
    <w:p w14:paraId="008ACAF1" w14:textId="77777777" w:rsidR="000B7298" w:rsidRPr="00B82249" w:rsidRDefault="000B7298" w:rsidP="002B23EF">
      <w:pPr>
        <w:pStyle w:val="MRPA1ai1a"/>
      </w:pPr>
      <w:r w:rsidRPr="00B82249">
        <w:t>By September 30, 2022, the City shall submit a supplemental monitoring plan (supplemental to ongoing beach monitoring) to investigate remaining bacteria sources to the beach. This plan may develop data and a quantitative rational to support (</w:t>
      </w:r>
      <w:proofErr w:type="spellStart"/>
      <w:r w:rsidRPr="00B82249">
        <w:t>i</w:t>
      </w:r>
      <w:proofErr w:type="spellEnd"/>
      <w:r w:rsidRPr="00B82249">
        <w:t>) locations and types of enhanced bacteria BMPs, and/or (ii) revision of the numeric targets to reflect bacteria contributions from non-controllable sources. Include an implementation schedule.</w:t>
      </w:r>
    </w:p>
    <w:p w14:paraId="679833B3" w14:textId="423AEAAF" w:rsidR="000B7298" w:rsidRPr="00B82249" w:rsidRDefault="000B7298" w:rsidP="00B057D6">
      <w:pPr>
        <w:pStyle w:val="MRPA1ai1"/>
      </w:pPr>
      <w:r w:rsidRPr="00B82249">
        <w:rPr>
          <w:b/>
        </w:rPr>
        <w:t xml:space="preserve">Reporting </w:t>
      </w:r>
      <w:r w:rsidRPr="00B82249">
        <w:t xml:space="preserve">– Starting with the 2023 Annual Report and for Annual Reports submitted in following years, the City shall summarize the actions it took to satisfy the requirements in Provision C.14.c.ii.(2) during the foregoing October 1 through September 30 period. This report shall include: </w:t>
      </w:r>
    </w:p>
    <w:p w14:paraId="5504440D" w14:textId="287EFA0D" w:rsidR="000B7298" w:rsidRPr="00B82249" w:rsidRDefault="000B7298" w:rsidP="00A63B14">
      <w:pPr>
        <w:pStyle w:val="MRPA1ai1a"/>
      </w:pPr>
      <w:r w:rsidRPr="00B82249">
        <w:t xml:space="preserve">The number, type, and locations and/or frequency (if applicable) of control measures; </w:t>
      </w:r>
    </w:p>
    <w:p w14:paraId="1FB38CDA" w14:textId="77777777" w:rsidR="000B7298" w:rsidRPr="00B82249" w:rsidRDefault="000B7298" w:rsidP="00A63B14">
      <w:pPr>
        <w:pStyle w:val="MRPA1ai1a"/>
      </w:pPr>
      <w:r w:rsidRPr="00B82249">
        <w:t>The description and scope of pollution prevention measures; and</w:t>
      </w:r>
    </w:p>
    <w:p w14:paraId="462F50C6" w14:textId="77777777" w:rsidR="000B7298" w:rsidRPr="00B82249" w:rsidRDefault="000B7298" w:rsidP="00A63B14">
      <w:pPr>
        <w:pStyle w:val="MRPA1ai1a"/>
      </w:pPr>
      <w:r w:rsidRPr="00B82249">
        <w:t>A data table and graphs showing enterococcus data collected during the reporting year for the two San Mateo Lagoon beaches, Parkside Aquatic Park Beach and Lakeshore Park Beach.</w:t>
      </w:r>
    </w:p>
    <w:p w14:paraId="203AA402" w14:textId="7792BB2A" w:rsidR="000B7298" w:rsidRPr="00B82249" w:rsidRDefault="000B7298" w:rsidP="00B057D6">
      <w:pPr>
        <w:pStyle w:val="MRPA1ai"/>
      </w:pPr>
      <w:r w:rsidRPr="00B82249">
        <w:t>Planning for Future Actions</w:t>
      </w:r>
    </w:p>
    <w:p w14:paraId="04B29FAC" w14:textId="77777777" w:rsidR="000B7298" w:rsidRPr="00B82249" w:rsidRDefault="000B7298" w:rsidP="00B057D6">
      <w:pPr>
        <w:pStyle w:val="MRPA1ai1"/>
      </w:pPr>
      <w:r w:rsidRPr="00B82249">
        <w:rPr>
          <w:b/>
        </w:rPr>
        <w:t>Task Description</w:t>
      </w:r>
      <w:r w:rsidRPr="00B82249">
        <w:t xml:space="preserve"> – If wasteload allocations are not met by December 13, 2026, Permittees shall prepare a plan for additional actions to attain the water quality objective in the next permit term.</w:t>
      </w:r>
    </w:p>
    <w:p w14:paraId="53A42CC6" w14:textId="77777777" w:rsidR="000B7298" w:rsidRPr="00B82249" w:rsidRDefault="000B7298" w:rsidP="00B057D6">
      <w:pPr>
        <w:pStyle w:val="MRPA1ai1"/>
      </w:pPr>
      <w:r w:rsidRPr="00B82249">
        <w:rPr>
          <w:b/>
        </w:rPr>
        <w:t>Implementation Level</w:t>
      </w:r>
      <w:r w:rsidRPr="00B82249">
        <w:t xml:space="preserve"> – Permittees shall prepare a plan that includes an assessment of bacteria sources and describes additional control </w:t>
      </w:r>
      <w:r w:rsidRPr="00B82249">
        <w:lastRenderedPageBreak/>
        <w:t>measures or increased levels of existing control measures that will be implemented to attain bacteria water quality objectives. The plan shall include an implementation schedule and proposed milestones. Additional monitoring studies to identify sources, track, and/or quantify the risk of bacteria in the receiving water may be included in this effort.</w:t>
      </w:r>
    </w:p>
    <w:p w14:paraId="3A526AAB" w14:textId="0650E289" w:rsidR="000D45AB" w:rsidRPr="000D45AB" w:rsidRDefault="000B7298" w:rsidP="00930749">
      <w:pPr>
        <w:pStyle w:val="MRPA1ai1"/>
      </w:pPr>
      <w:r w:rsidRPr="00B82249">
        <w:rPr>
          <w:b/>
        </w:rPr>
        <w:t>Reporting</w:t>
      </w:r>
      <w:r w:rsidRPr="00B82249">
        <w:t xml:space="preserve"> – Submit the plan no later than 180 days prior to Permit expiration.</w:t>
      </w:r>
    </w:p>
    <w:p w14:paraId="00EAAFA5" w14:textId="77777777" w:rsidR="000B7298" w:rsidRPr="00B82249" w:rsidRDefault="000B7298" w:rsidP="00F92E5F">
      <w:pPr>
        <w:pStyle w:val="MRPA1a"/>
      </w:pPr>
      <w:r w:rsidRPr="00B82249">
        <w:t>City of Half Moon Bay and San Mateo County Bacteria Controls</w:t>
      </w:r>
    </w:p>
    <w:p w14:paraId="4660F09B" w14:textId="77777777" w:rsidR="000B7298" w:rsidRPr="00B82249" w:rsidRDefault="000B7298" w:rsidP="00B057D6">
      <w:pPr>
        <w:pStyle w:val="MRPA1aiBody"/>
      </w:pPr>
      <w:r w:rsidRPr="00B82249">
        <w:t>The City of Half Moon Bay (City) and San Mateo County (County) shall implement the actions in this subprovision to control bacteria. The City and County shall focus implementation of bacteria control measures in areas where benefits are most likely to accrue, i.e., where controls are likely to reduce bacteria mass in Pillar Point Harbor and Venice Beach. The goal of this subprovision is to implement the municipal stormwater runoff requirements of the Pillar Point Harbor and Venice Beach Bacteria TMDL and achieve the TMDL wasteload allocations. The City and County may comply with any requirement of this subprovision through a collaborative effort.</w:t>
      </w:r>
    </w:p>
    <w:p w14:paraId="0FFB55D6" w14:textId="77777777" w:rsidR="000B7298" w:rsidRPr="00B82249" w:rsidRDefault="000B7298" w:rsidP="00B057D6">
      <w:pPr>
        <w:pStyle w:val="MRPA1ai"/>
      </w:pPr>
      <w:r w:rsidRPr="00B82249">
        <w:t>Control Measures to Achieve Bacteria Wasteload Allocations</w:t>
      </w:r>
    </w:p>
    <w:p w14:paraId="3818A46C" w14:textId="77777777" w:rsidR="000B7298" w:rsidRPr="00B82249" w:rsidRDefault="000B7298" w:rsidP="00B057D6">
      <w:pPr>
        <w:pStyle w:val="MRPA1ai1"/>
      </w:pPr>
      <w:r w:rsidRPr="00B82249">
        <w:rPr>
          <w:b/>
        </w:rPr>
        <w:t>Task Description</w:t>
      </w:r>
      <w:r w:rsidRPr="00B82249">
        <w:t xml:space="preserve"> – The City and County shall implement bacteria control measures and pollution prevention strategies within their respective jurisdictions to prevent or reduce discharges of bacteria from storm drain systems to meet the municipal stormwater runoff TMDL wasteload allocations listed in the Pillar Point Harbor and Venice Beach Bacteria TMDL. </w:t>
      </w:r>
    </w:p>
    <w:p w14:paraId="2468871F" w14:textId="77777777" w:rsidR="000B7298" w:rsidRPr="00B82249" w:rsidRDefault="000B7298" w:rsidP="00B057D6">
      <w:pPr>
        <w:pStyle w:val="MRPA1ai1"/>
      </w:pPr>
      <w:r w:rsidRPr="00B82249">
        <w:rPr>
          <w:b/>
        </w:rPr>
        <w:t>Implementation Level</w:t>
      </w:r>
      <w:r w:rsidRPr="00B82249">
        <w:t xml:space="preserve"> – To comply with this element:</w:t>
      </w:r>
    </w:p>
    <w:p w14:paraId="59147977" w14:textId="694A0B39" w:rsidR="000B7298" w:rsidRPr="00B82249" w:rsidRDefault="000B7298" w:rsidP="00B057D6">
      <w:pPr>
        <w:pStyle w:val="MRPA1ai1a"/>
      </w:pPr>
      <w:r w:rsidRPr="00B82249">
        <w:t xml:space="preserve">The City and County each shall prepare an Initial Report acceptable to the Water Board Executive Officer that describes actions they are taking and will take to prevent or reduce discharges of bacteria to and from storm sewer systems. This report shall be submitted to the Water Board </w:t>
      </w:r>
      <w:r w:rsidRPr="00B82249">
        <w:rPr>
          <w:b/>
        </w:rPr>
        <w:t>by July 1, 2022</w:t>
      </w:r>
      <w:r w:rsidRPr="00B82249">
        <w:t>. The report shall include a schedule, timeline, or frequency of implementation activities for all actions, including, but not limited to, the actions described in Provision C.14.d.i.(2).(b)</w:t>
      </w:r>
      <w:r w:rsidR="00B45A45">
        <w:t>,</w:t>
      </w:r>
      <w:r w:rsidRPr="00B82249">
        <w:t xml:space="preserve"> below.</w:t>
      </w:r>
    </w:p>
    <w:p w14:paraId="0184B5D5" w14:textId="77777777" w:rsidR="000B7298" w:rsidRPr="00B82249" w:rsidRDefault="000B7298" w:rsidP="00B057D6">
      <w:pPr>
        <w:pStyle w:val="MRPA1ai1a"/>
      </w:pPr>
      <w:r w:rsidRPr="00B82249">
        <w:t>The City and County shall prohibit and prevent, to the maximum extent possible, discharges of bacteria into the storm sewer system within five years of the effective date of the TMDL as follows:</w:t>
      </w:r>
    </w:p>
    <w:p w14:paraId="5B40598F" w14:textId="77777777" w:rsidR="000B7298" w:rsidRPr="00B82249" w:rsidRDefault="000B7298" w:rsidP="00B057D6">
      <w:pPr>
        <w:pStyle w:val="MRPA1ai1ai"/>
      </w:pPr>
      <w:r w:rsidRPr="00B82249">
        <w:t xml:space="preserve">Illicit sanitary sewer connections: The City and County shall train the staff responsible for enforcing industrial and commercial site </w:t>
      </w:r>
      <w:r w:rsidRPr="00B82249">
        <w:lastRenderedPageBreak/>
        <w:t>control and for detecting and eliminating illicit discharges to investigate potential connections of sanitary sewer lines to stormwater lines. The City and County shall ensure that staff conduct illicit sanitary sewer connection investigations and include such investigations in their routine inspections as well. The City and County shall use enforcement authorities to ensure transport to surface waters of the following potential bacteria sources is minimized:</w:t>
      </w:r>
    </w:p>
    <w:p w14:paraId="4EB8B118" w14:textId="77777777" w:rsidR="000B7298" w:rsidRPr="00B82249" w:rsidRDefault="000B7298" w:rsidP="00B057D6">
      <w:pPr>
        <w:pStyle w:val="MRPA1ai1ai"/>
      </w:pPr>
      <w:r w:rsidRPr="00B82249">
        <w:t>Illicit discharges to the MS4, by increasing illicit discharge investigations in the vicinity of Pillar Point Harbor and Venice Beach</w:t>
      </w:r>
    </w:p>
    <w:p w14:paraId="1E6ECB79" w14:textId="77777777" w:rsidR="000B7298" w:rsidRPr="00B82249" w:rsidRDefault="000B7298" w:rsidP="00142ABA">
      <w:pPr>
        <w:pStyle w:val="MRPA1ai1aia"/>
      </w:pPr>
      <w:r w:rsidRPr="00B82249">
        <w:t xml:space="preserve">Roof and exterior </w:t>
      </w:r>
      <w:proofErr w:type="spellStart"/>
      <w:r w:rsidRPr="00B82249">
        <w:t>washoff</w:t>
      </w:r>
      <w:proofErr w:type="spellEnd"/>
      <w:r w:rsidRPr="00B82249">
        <w:t xml:space="preserve"> of commercial and industrial structures and surfaces, where these sources are likely to contain bacteria, such as from rodent and bird wastes, that are likely to be discharged to receiving </w:t>
      </w:r>
      <w:proofErr w:type="gramStart"/>
      <w:r w:rsidRPr="00B82249">
        <w:t>water</w:t>
      </w:r>
      <w:proofErr w:type="gramEnd"/>
    </w:p>
    <w:p w14:paraId="1B80AE10" w14:textId="77777777" w:rsidR="000B7298" w:rsidRPr="00B82249" w:rsidRDefault="000B7298" w:rsidP="00142ABA">
      <w:pPr>
        <w:pStyle w:val="MRPA1ai1aia"/>
      </w:pPr>
      <w:r w:rsidRPr="00B82249">
        <w:t xml:space="preserve">Outdoor garbage and recycle </w:t>
      </w:r>
      <w:proofErr w:type="gramStart"/>
      <w:r w:rsidRPr="00B82249">
        <w:t>bins</w:t>
      </w:r>
      <w:proofErr w:type="gramEnd"/>
    </w:p>
    <w:p w14:paraId="32A24BC5" w14:textId="77777777" w:rsidR="000B7298" w:rsidRPr="00B82249" w:rsidRDefault="000B7298" w:rsidP="00142ABA">
      <w:pPr>
        <w:pStyle w:val="MRPA1ai1aia"/>
      </w:pPr>
      <w:r w:rsidRPr="00B82249">
        <w:t xml:space="preserve">Outdoor floor mat </w:t>
      </w:r>
      <w:proofErr w:type="spellStart"/>
      <w:r w:rsidRPr="00B82249">
        <w:t>washoff</w:t>
      </w:r>
      <w:proofErr w:type="spellEnd"/>
      <w:r w:rsidRPr="00B82249">
        <w:t xml:space="preserve"> </w:t>
      </w:r>
    </w:p>
    <w:p w14:paraId="174181A3" w14:textId="77777777" w:rsidR="000B7298" w:rsidRPr="00B82249" w:rsidRDefault="000B7298" w:rsidP="00142ABA">
      <w:pPr>
        <w:pStyle w:val="MRPA1ai1aia"/>
      </w:pPr>
      <w:r w:rsidRPr="00B82249">
        <w:t>Portable toilet spills and leakage</w:t>
      </w:r>
    </w:p>
    <w:p w14:paraId="4716FF1D" w14:textId="77777777" w:rsidR="000B7298" w:rsidRPr="00B82249" w:rsidRDefault="000B7298" w:rsidP="00B057D6">
      <w:pPr>
        <w:pStyle w:val="MRPA1ai1ai"/>
      </w:pPr>
      <w:r w:rsidRPr="00B82249">
        <w:t xml:space="preserve">Human waste from homeless encampments, by implementing Provision C.14.a.iii in areas likely to discharge to the beaches; </w:t>
      </w:r>
    </w:p>
    <w:p w14:paraId="5845DE84" w14:textId="77777777" w:rsidR="000B7298" w:rsidRPr="00B82249" w:rsidRDefault="000B7298" w:rsidP="00B057D6">
      <w:pPr>
        <w:pStyle w:val="MRPA1ai1ai"/>
      </w:pPr>
      <w:r w:rsidRPr="00B82249">
        <w:t>Pet waste</w:t>
      </w:r>
    </w:p>
    <w:p w14:paraId="0B7645C6" w14:textId="77777777" w:rsidR="000B7298" w:rsidRPr="00B82249" w:rsidRDefault="000B7298" w:rsidP="00142ABA">
      <w:pPr>
        <w:pStyle w:val="MRPA1ai1aia"/>
      </w:pPr>
      <w:r w:rsidRPr="00B82249">
        <w:t xml:space="preserve">Develop and implement a visual inspection program to identify high pet waste accumulation areas and develop a cleanup plan for these areas, including specific actions before winter rains; </w:t>
      </w:r>
    </w:p>
    <w:p w14:paraId="535F6BE9" w14:textId="77777777" w:rsidR="000B7298" w:rsidRPr="00B82249" w:rsidRDefault="000B7298" w:rsidP="00142ABA">
      <w:pPr>
        <w:pStyle w:val="MRPA1ai1aia"/>
      </w:pPr>
      <w:r w:rsidRPr="00B82249">
        <w:t>Install new or additional dog waste cleanup signs, waste bag dispensers, and trash bins in high dog waste accumulation areas;</w:t>
      </w:r>
    </w:p>
    <w:p w14:paraId="0EBB9F37" w14:textId="77777777" w:rsidR="000B7298" w:rsidRPr="00B82249" w:rsidRDefault="000B7298" w:rsidP="00142ABA">
      <w:pPr>
        <w:pStyle w:val="MRPA1ai1aia"/>
      </w:pPr>
      <w:r w:rsidRPr="00B82249">
        <w:t>Evaluate and improve the service frequency of dog waste bins, as needed; and</w:t>
      </w:r>
    </w:p>
    <w:p w14:paraId="4ED7C517" w14:textId="77777777" w:rsidR="000B7298" w:rsidRPr="00B82249" w:rsidRDefault="000B7298" w:rsidP="00142ABA">
      <w:pPr>
        <w:pStyle w:val="MRPA1ai1aia"/>
      </w:pPr>
      <w:r w:rsidRPr="00B82249">
        <w:t>Enhance pet waste public outreach and education campaign that includes at least three of the following:</w:t>
      </w:r>
    </w:p>
    <w:p w14:paraId="46B0E177" w14:textId="77777777" w:rsidR="000B7298" w:rsidRPr="00977538" w:rsidRDefault="000B7298" w:rsidP="003F7A50">
      <w:pPr>
        <w:pStyle w:val="MRPA1ai1aiaBullet"/>
      </w:pPr>
      <w:r w:rsidRPr="00977538">
        <w:t>Prepare and broadcast public service announcements regarding pet waste management and associated impacts to the beaches and their catchments on social media, local television, and/or local newspapers;</w:t>
      </w:r>
    </w:p>
    <w:p w14:paraId="0AC67178" w14:textId="77777777" w:rsidR="000B7298" w:rsidRPr="00977538" w:rsidRDefault="000B7298" w:rsidP="003F7A50">
      <w:pPr>
        <w:pStyle w:val="MRPA1ai1aiaBullet"/>
      </w:pPr>
      <w:r w:rsidRPr="00977538">
        <w:lastRenderedPageBreak/>
        <w:t>Distribute a mailer to residents and businesses describing proper pet waste management, and the adverse impact to the beaches and those recreating on them from improper pet waste management;</w:t>
      </w:r>
    </w:p>
    <w:p w14:paraId="79FBB6E5" w14:textId="77777777" w:rsidR="000B7298" w:rsidRPr="00977538" w:rsidRDefault="000B7298" w:rsidP="003F7A50">
      <w:pPr>
        <w:pStyle w:val="MRPA1ai1aiaBullet"/>
      </w:pPr>
      <w:r w:rsidRPr="00977538">
        <w:t>Add to or maintain web pages on the City and County websites with information on the TMDL and the water quality monitoring and BMP implementation activities, as well as information about proper pet waste management and the impact of improperly deposited waste on water quality and public health;</w:t>
      </w:r>
    </w:p>
    <w:p w14:paraId="48A47922" w14:textId="77777777" w:rsidR="000B7298" w:rsidRPr="00977538" w:rsidRDefault="000B7298" w:rsidP="003F7A50">
      <w:pPr>
        <w:pStyle w:val="MRPA1ai1aiaBullet"/>
      </w:pPr>
      <w:r w:rsidRPr="00977538">
        <w:t>Broadcast a pre-rain pet waste cleanup email alert to residents, reminding them to cleanup accumulated pet waste in their yards that could otherwise get washed into the beaches; and</w:t>
      </w:r>
    </w:p>
    <w:p w14:paraId="68C7F6A0" w14:textId="77777777" w:rsidR="000B7298" w:rsidRPr="00977538" w:rsidRDefault="000B7298" w:rsidP="003F7A50">
      <w:pPr>
        <w:pStyle w:val="MRPA1ai1aiaBullet"/>
      </w:pPr>
      <w:r w:rsidRPr="00977538">
        <w:t>Participate in local events and festivals to distribute pet waste management materials (educational fliers, dog waste bags, etc.).</w:t>
      </w:r>
    </w:p>
    <w:p w14:paraId="5A4D39D5" w14:textId="77777777" w:rsidR="000B7298" w:rsidRPr="00B82249" w:rsidRDefault="000B7298" w:rsidP="00142ABA">
      <w:pPr>
        <w:pStyle w:val="MRPA1ai1aia"/>
      </w:pPr>
      <w:r w:rsidRPr="00B82249">
        <w:t xml:space="preserve">The City and County shall include additional actions described in Provision C.14.a. in their Initial Reports and in their actions to prohibit and prevent discharges of bacteria into the storm sewer system to the extent and in the </w:t>
      </w:r>
      <w:proofErr w:type="gramStart"/>
      <w:r w:rsidRPr="00B82249">
        <w:t>locations</w:t>
      </w:r>
      <w:proofErr w:type="gramEnd"/>
      <w:r w:rsidRPr="00B82249">
        <w:t xml:space="preserve"> they deem helpful for achieving the TMDL wasteload allocation. </w:t>
      </w:r>
    </w:p>
    <w:p w14:paraId="5FB074D2" w14:textId="77777777" w:rsidR="000B7298" w:rsidRPr="00B82249" w:rsidRDefault="000B7298" w:rsidP="00B057D6">
      <w:pPr>
        <w:pStyle w:val="MRPA1ai1"/>
      </w:pPr>
      <w:r w:rsidRPr="00B82249">
        <w:rPr>
          <w:b/>
        </w:rPr>
        <w:t>Reporting</w:t>
      </w:r>
      <w:r w:rsidRPr="00B82249">
        <w:t xml:space="preserve"> – No later than March 30 of each year, the City and County shall submit a comprehensive TMDL Implementation Status and Monitoring Report, reporting on the specific control measures (as listed in Provision C.14.d.i.(2)) that have been implemented in the TMDL Project Area during the foregoing July 1 through June 30 period. This report shall include: </w:t>
      </w:r>
    </w:p>
    <w:p w14:paraId="0F7E9155" w14:textId="77777777" w:rsidR="000B7298" w:rsidRPr="00B82249" w:rsidRDefault="000B7298" w:rsidP="00654418">
      <w:pPr>
        <w:pStyle w:val="MRPA1ai1a"/>
      </w:pPr>
      <w:r w:rsidRPr="00B82249">
        <w:t>The number, type, and locations and/or frequency of control measures;</w:t>
      </w:r>
    </w:p>
    <w:p w14:paraId="059A12B8" w14:textId="77777777" w:rsidR="000B7298" w:rsidRPr="00B82249" w:rsidRDefault="000B7298" w:rsidP="00654418">
      <w:pPr>
        <w:pStyle w:val="MRPA1ai1a"/>
      </w:pPr>
      <w:r w:rsidRPr="00B82249">
        <w:t xml:space="preserve">The description, scope, and start date of pollution prevention measures; </w:t>
      </w:r>
    </w:p>
    <w:p w14:paraId="02CCD019" w14:textId="77777777" w:rsidR="000B7298" w:rsidRPr="00B82249" w:rsidRDefault="000B7298" w:rsidP="00654418">
      <w:pPr>
        <w:pStyle w:val="MRPA1ai1a"/>
      </w:pPr>
      <w:r w:rsidRPr="00B82249">
        <w:t>Listing, timeline, and discussion of the actions scheduled for implementation during the upcoming year; and</w:t>
      </w:r>
    </w:p>
    <w:p w14:paraId="06580BDA" w14:textId="77777777" w:rsidR="000B7298" w:rsidRPr="00B82249" w:rsidRDefault="000B7298" w:rsidP="00654418">
      <w:pPr>
        <w:pStyle w:val="MRPA1ai1a"/>
      </w:pPr>
      <w:r w:rsidRPr="00B82249">
        <w:t>Clear statements of the responsibilities of each participating Permittee for implementation of pollution prevention or control measures.</w:t>
      </w:r>
    </w:p>
    <w:p w14:paraId="35D7BF7E" w14:textId="77777777" w:rsidR="00360DA0" w:rsidRDefault="00360DA0">
      <w:pPr>
        <w:spacing w:after="200" w:line="276" w:lineRule="auto"/>
        <w:rPr>
          <w:rFonts w:cs="Arial"/>
          <w:b/>
          <w:bCs/>
          <w:szCs w:val="24"/>
        </w:rPr>
      </w:pPr>
      <w:r w:rsidRPr="00707EF5">
        <w:rPr>
          <w:rFonts w:cs="Arial"/>
        </w:rPr>
        <w:br w:type="page"/>
      </w:r>
    </w:p>
    <w:p w14:paraId="7ACB6995" w14:textId="1DBB4F23" w:rsidR="000B7298" w:rsidRPr="00B82249" w:rsidRDefault="000B7298" w:rsidP="00B057D6">
      <w:pPr>
        <w:pStyle w:val="MRPA1ai"/>
      </w:pPr>
      <w:r w:rsidRPr="00B82249">
        <w:lastRenderedPageBreak/>
        <w:t>Water Quality Monitoring</w:t>
      </w:r>
    </w:p>
    <w:p w14:paraId="689E8396" w14:textId="2E962F74" w:rsidR="000B7298" w:rsidRPr="00B82249" w:rsidRDefault="000B7298" w:rsidP="00B057D6">
      <w:pPr>
        <w:pStyle w:val="MRPA1ai1"/>
      </w:pPr>
      <w:r w:rsidRPr="00B82249">
        <w:rPr>
          <w:b/>
        </w:rPr>
        <w:t>Task Description</w:t>
      </w:r>
      <w:r w:rsidRPr="00B82249">
        <w:t xml:space="preserve"> </w:t>
      </w:r>
      <w:r w:rsidR="00DD5368" w:rsidRPr="00B82249">
        <w:t>–</w:t>
      </w:r>
      <w:r w:rsidRPr="00B82249">
        <w:t xml:space="preserve"> The City and County shall ensure the beaches are sampled weekly (i.e., that current bacteria sampling continues) and shall evaluate beach monitoring data. The purposes of the water quality monitoring are to determine whether the TMDL wasteload allocations are attained; further identify and characterize the source areas or land uses with the greatest bacteria contributions; and direct adaptive implementation of controls to reduce or eliminate bacteria discharges from different sources over time.</w:t>
      </w:r>
    </w:p>
    <w:p w14:paraId="242AF5F9" w14:textId="77777777" w:rsidR="000B7298" w:rsidRPr="00B82249" w:rsidRDefault="000B7298" w:rsidP="00B057D6">
      <w:pPr>
        <w:pStyle w:val="MRPA1ai1"/>
      </w:pPr>
      <w:r w:rsidRPr="00B82249">
        <w:rPr>
          <w:b/>
        </w:rPr>
        <w:t>Implementation Level</w:t>
      </w:r>
      <w:r w:rsidRPr="00B82249">
        <w:t xml:space="preserve"> – At a minimum, the City and County shall continue monitoring the beaches as required under California Health and Safety Code section 115880 and evaluate the resulting data. The City and County may collaboratively or individually develop and conduct a source assessment study to better characterize sources and spatial and temporal extent of bacteria impairment at the beaches and to evaluate the contribution of bacteria from natural sources. </w:t>
      </w:r>
    </w:p>
    <w:p w14:paraId="1F2B1B30" w14:textId="77777777" w:rsidR="000B7298" w:rsidRPr="00B82249" w:rsidRDefault="000B7298" w:rsidP="00B057D6">
      <w:pPr>
        <w:pStyle w:val="MRPA1ai1"/>
      </w:pPr>
      <w:r w:rsidRPr="00B82249">
        <w:rPr>
          <w:b/>
        </w:rPr>
        <w:t>Reporting</w:t>
      </w:r>
      <w:r w:rsidRPr="00B82249">
        <w:t xml:space="preserve"> -- No later than March 30 of each year, the City and County shall submit a comprehensive TMDL Implementation Status and Monitoring Report describing the monitoring that has been conducted in the TMDL Project Area during the foregoing October 1 through September 30 period. The City and County are encouraged to collaborate so as to prepare a single report on all the data. This report shall include:</w:t>
      </w:r>
    </w:p>
    <w:p w14:paraId="53BED016" w14:textId="77777777" w:rsidR="000B7298" w:rsidRPr="00B82249" w:rsidRDefault="000B7298" w:rsidP="00A63B14">
      <w:pPr>
        <w:pStyle w:val="MRPA1ai1a"/>
      </w:pPr>
      <w:r w:rsidRPr="00B82249">
        <w:t>Data evaluation that addresses the following questions:</w:t>
      </w:r>
    </w:p>
    <w:p w14:paraId="5A41B90D" w14:textId="77777777" w:rsidR="000B7298" w:rsidRPr="00B82249" w:rsidRDefault="000B7298" w:rsidP="00A63B14">
      <w:pPr>
        <w:pStyle w:val="MRPA1ai1ai"/>
      </w:pPr>
      <w:r w:rsidRPr="00B82249">
        <w:t>Are the TMDL targets and allocations met at the beaches?</w:t>
      </w:r>
    </w:p>
    <w:p w14:paraId="2665187E" w14:textId="77777777" w:rsidR="000B7298" w:rsidRPr="00B82249" w:rsidRDefault="000B7298" w:rsidP="00A63B14">
      <w:pPr>
        <w:pStyle w:val="MRPA1ai1ai"/>
      </w:pPr>
      <w:r w:rsidRPr="00B82249">
        <w:t>Are controllable sources of fecal contamination (e.g., human, horses, and dogs) being contained and do control measures appear to be effective in reducing bacteria loads?</w:t>
      </w:r>
    </w:p>
    <w:p w14:paraId="0F695B6A" w14:textId="77777777" w:rsidR="000B7298" w:rsidRPr="00B82249" w:rsidRDefault="000B7298" w:rsidP="00A63B14">
      <w:pPr>
        <w:pStyle w:val="MRPA1ai1ai"/>
      </w:pPr>
      <w:r w:rsidRPr="00B82249">
        <w:t xml:space="preserve">Which land uses and/or sources contribute most to bacteria impairments? </w:t>
      </w:r>
    </w:p>
    <w:p w14:paraId="57E4A97A" w14:textId="77777777" w:rsidR="000B7298" w:rsidRPr="00B82249" w:rsidRDefault="000B7298" w:rsidP="00B057D6">
      <w:pPr>
        <w:pStyle w:val="MRPA1ai1a"/>
      </w:pPr>
      <w:r w:rsidRPr="00B82249">
        <w:t>The Report shall include the following:</w:t>
      </w:r>
    </w:p>
    <w:p w14:paraId="7A46A175" w14:textId="77777777" w:rsidR="000B7298" w:rsidRPr="00B82249" w:rsidRDefault="000B7298" w:rsidP="00A63B14">
      <w:pPr>
        <w:pStyle w:val="MRPA1ai1ai"/>
      </w:pPr>
      <w:r w:rsidRPr="00B82249">
        <w:t>Information about the sampling locations, timing and frequency of sampling, analytical method(s), and a map of monitoring sites</w:t>
      </w:r>
    </w:p>
    <w:p w14:paraId="02ACF42D" w14:textId="77777777" w:rsidR="000B7298" w:rsidRPr="00B82249" w:rsidRDefault="000B7298" w:rsidP="00A63B14">
      <w:pPr>
        <w:pStyle w:val="MRPA1ai1ai"/>
      </w:pPr>
      <w:r w:rsidRPr="00B82249">
        <w:t>An analysis of the data, which includes the following:</w:t>
      </w:r>
    </w:p>
    <w:p w14:paraId="402020C3" w14:textId="77777777" w:rsidR="000B7298" w:rsidRPr="00B82249" w:rsidRDefault="000B7298" w:rsidP="00142ABA">
      <w:pPr>
        <w:pStyle w:val="MRPA1ai1aia"/>
      </w:pPr>
      <w:r w:rsidRPr="00B82249">
        <w:t xml:space="preserve">Basic descriptive statistics using indicator bacteria </w:t>
      </w:r>
      <w:proofErr w:type="gramStart"/>
      <w:r w:rsidRPr="00B82249">
        <w:t>data</w:t>
      </w:r>
      <w:proofErr w:type="gramEnd"/>
    </w:p>
    <w:p w14:paraId="2B95BE72" w14:textId="77777777" w:rsidR="000B7298" w:rsidRPr="00B82249" w:rsidRDefault="000B7298" w:rsidP="00142ABA">
      <w:pPr>
        <w:pStyle w:val="MRPA1ai1aia"/>
      </w:pPr>
      <w:r w:rsidRPr="00B82249">
        <w:t>Identification and evaluation of available data that indicate the presence of controllable sources of fecal contamination (e.g., human, horses, and dogs)</w:t>
      </w:r>
    </w:p>
    <w:p w14:paraId="2AB7F195" w14:textId="77777777" w:rsidR="000B7298" w:rsidRPr="00B82249" w:rsidRDefault="000B7298" w:rsidP="00142ABA">
      <w:pPr>
        <w:pStyle w:val="MRPA1ai1aia"/>
      </w:pPr>
      <w:r w:rsidRPr="00B82249">
        <w:lastRenderedPageBreak/>
        <w:t xml:space="preserve">Identification and analysis of any trends in stormwater or receiving water </w:t>
      </w:r>
      <w:proofErr w:type="gramStart"/>
      <w:r w:rsidRPr="00B82249">
        <w:t>quality</w:t>
      </w:r>
      <w:proofErr w:type="gramEnd"/>
    </w:p>
    <w:p w14:paraId="6DBBB69F" w14:textId="77777777" w:rsidR="000B7298" w:rsidRPr="00B82249" w:rsidRDefault="000B7298" w:rsidP="00142ABA">
      <w:pPr>
        <w:pStyle w:val="MRPA1ai1aia"/>
      </w:pPr>
      <w:r w:rsidRPr="00B82249">
        <w:t>Consideration of variability in the data sets.</w:t>
      </w:r>
    </w:p>
    <w:p w14:paraId="5559D544" w14:textId="77777777" w:rsidR="000B7298" w:rsidRPr="00B82249" w:rsidRDefault="000B7298" w:rsidP="00A63B14">
      <w:pPr>
        <w:pStyle w:val="MRPA1ai1ai"/>
      </w:pPr>
      <w:r w:rsidRPr="00B82249">
        <w:t>A discussion of the data, which shall:</w:t>
      </w:r>
    </w:p>
    <w:p w14:paraId="725773EE" w14:textId="77777777" w:rsidR="000B7298" w:rsidRPr="00B82249" w:rsidRDefault="000B7298" w:rsidP="00142ABA">
      <w:pPr>
        <w:pStyle w:val="MRPA1ai1aia"/>
      </w:pPr>
      <w:r w:rsidRPr="00B82249">
        <w:t>Discuss monitoring data relative to prior conditions, beneficial uses and applicable water quality standards as described in the Pillar Point Harbor and Venice Beach Bacteria TMDL;</w:t>
      </w:r>
    </w:p>
    <w:p w14:paraId="200776B0" w14:textId="77777777" w:rsidR="000B7298" w:rsidRPr="00B82249" w:rsidRDefault="000B7298" w:rsidP="00142ABA">
      <w:pPr>
        <w:pStyle w:val="MRPA1ai1aia"/>
      </w:pPr>
      <w:r w:rsidRPr="00B82249">
        <w:t>Identify potential sources of water quality problems;</w:t>
      </w:r>
    </w:p>
    <w:p w14:paraId="5960EFEA" w14:textId="77777777" w:rsidR="000B7298" w:rsidRPr="00B82249" w:rsidRDefault="000B7298" w:rsidP="00142ABA">
      <w:pPr>
        <w:pStyle w:val="MRPA1ai1aia"/>
      </w:pPr>
      <w:r w:rsidRPr="00B82249">
        <w:t xml:space="preserve">Where appropriate, develop hypotheses to investigate regarding pollutant sources, trends, and BMP effectiveness; </w:t>
      </w:r>
    </w:p>
    <w:p w14:paraId="76E0C3C3" w14:textId="77777777" w:rsidR="000B7298" w:rsidRPr="00B82249" w:rsidRDefault="000B7298" w:rsidP="00142ABA">
      <w:pPr>
        <w:pStyle w:val="MRPA1ai1aia"/>
      </w:pPr>
      <w:r w:rsidRPr="00B82249">
        <w:t>Evaluate the effectiveness of existing control measures; and</w:t>
      </w:r>
    </w:p>
    <w:p w14:paraId="27C3154A" w14:textId="77777777" w:rsidR="000B7298" w:rsidRPr="00B82249" w:rsidRDefault="000B7298" w:rsidP="00142ABA">
      <w:pPr>
        <w:pStyle w:val="MRPA1ai1aia"/>
      </w:pPr>
      <w:r w:rsidRPr="00B82249">
        <w:t>Identify and describe the follow-up management actions needed to address water quality problems.</w:t>
      </w:r>
    </w:p>
    <w:p w14:paraId="02147EB2" w14:textId="77777777" w:rsidR="000B7298" w:rsidRPr="00B82249" w:rsidRDefault="000B7298" w:rsidP="00B057D6">
      <w:pPr>
        <w:pStyle w:val="MRPA1ai"/>
      </w:pPr>
      <w:r w:rsidRPr="00B82249">
        <w:t>Planning for Phase Two Actions</w:t>
      </w:r>
    </w:p>
    <w:p w14:paraId="674D18BA" w14:textId="77777777" w:rsidR="000B7298" w:rsidRPr="00B82249" w:rsidRDefault="000B7298" w:rsidP="00B057D6">
      <w:pPr>
        <w:pStyle w:val="MRPA1ai1"/>
      </w:pPr>
      <w:r w:rsidRPr="00B82249">
        <w:rPr>
          <w:b/>
        </w:rPr>
        <w:t>Task Description</w:t>
      </w:r>
      <w:r w:rsidRPr="00B82249">
        <w:t xml:space="preserve"> – If wasteload allocations are not met within five years of the TMDL effective date, Permittees shall develop a Phase Two Report that describes the actions being implemented and additional actions that will be taken to reduce the discharge of bacteria to the beaches.</w:t>
      </w:r>
    </w:p>
    <w:p w14:paraId="13BA7BE8" w14:textId="77777777" w:rsidR="000B7298" w:rsidRPr="00B82249" w:rsidRDefault="000B7298" w:rsidP="00B057D6">
      <w:pPr>
        <w:pStyle w:val="MRPA1ai1"/>
      </w:pPr>
      <w:r w:rsidRPr="00B82249">
        <w:rPr>
          <w:b/>
        </w:rPr>
        <w:t>Implementation Level</w:t>
      </w:r>
      <w:r w:rsidRPr="00B82249">
        <w:t xml:space="preserve"> – In preparing the Phase Two Report, Permittees shall assess bacteria sources; describe control actions taken; and describe additional control measures or increased levels of existing control measures that will be implemented to attain bacteria water quality objectives. The report shall contain an implementation schedule and proposed milestones. Additional monitoring studies to identify sources, track, and/or quantify the risk of bacteria in the receiving water may be included in this effort.</w:t>
      </w:r>
    </w:p>
    <w:p w14:paraId="74301FB6" w14:textId="77777777" w:rsidR="000B7298" w:rsidRPr="00B82249" w:rsidRDefault="000B7298" w:rsidP="00B057D6">
      <w:pPr>
        <w:pStyle w:val="MRPA1ai1"/>
      </w:pPr>
      <w:r w:rsidRPr="00B82249">
        <w:rPr>
          <w:b/>
        </w:rPr>
        <w:t>Reporting</w:t>
      </w:r>
      <w:r w:rsidRPr="00B82249">
        <w:t xml:space="preserve"> – Submit the Phase Two Report within five years of the TMDL effective date.</w:t>
      </w:r>
    </w:p>
    <w:p w14:paraId="28860138" w14:textId="77777777" w:rsidR="00D46BCD" w:rsidRPr="00707EF5" w:rsidRDefault="00D46BCD" w:rsidP="000B7298">
      <w:pPr>
        <w:jc w:val="center"/>
        <w:rPr>
          <w:rFonts w:cs="Arial"/>
          <w:b/>
          <w:szCs w:val="24"/>
        </w:rPr>
        <w:sectPr w:rsidR="00D46BCD" w:rsidRPr="00707EF5" w:rsidSect="00A26EED">
          <w:headerReference w:type="even" r:id="rId93"/>
          <w:headerReference w:type="default" r:id="rId94"/>
          <w:footerReference w:type="default" r:id="rId95"/>
          <w:headerReference w:type="first" r:id="rId96"/>
          <w:pgSz w:w="12240" w:h="15840"/>
          <w:pgMar w:top="1440" w:right="1440" w:bottom="1440" w:left="1440" w:header="360" w:footer="720" w:gutter="0"/>
          <w:pgNumType w:start="1"/>
          <w:cols w:space="720"/>
          <w:docGrid w:linePitch="326"/>
        </w:sectPr>
      </w:pPr>
    </w:p>
    <w:p w14:paraId="6E8EA3EF" w14:textId="77777777" w:rsidR="00D46BCD" w:rsidRPr="00D46BCD" w:rsidRDefault="00D46BCD" w:rsidP="00542B49">
      <w:pPr>
        <w:pStyle w:val="MRPA1"/>
      </w:pPr>
      <w:r w:rsidRPr="00D46BCD">
        <w:lastRenderedPageBreak/>
        <w:t>Exempted and Conditionally Exempted Discharges</w:t>
      </w:r>
    </w:p>
    <w:p w14:paraId="7133FE35" w14:textId="77777777" w:rsidR="00D46BCD" w:rsidRPr="00D46BCD" w:rsidRDefault="00D46BCD" w:rsidP="00542B49">
      <w:pPr>
        <w:pStyle w:val="MRPA1Body"/>
      </w:pPr>
      <w:r w:rsidRPr="00D46BCD">
        <w:t>The objective of this provision is to exempt unpolluted non-stormwater discharges from Discharge Prohibition A.1 and to conditionally exempt non-stormwater discharges that are potential sources of pollutants. In order for non-stormwater discharges to be conditionally exempted from Discharge Prohibition A.1, the Permittees must identify appropriate BMPs, monitor the non-stormwater discharges where necessary, and ensure implementation of effective control measures – as listed below – to eliminate adverse impacts to waters of the State consistent with the discharge prohibitions of the Order.</w:t>
      </w:r>
    </w:p>
    <w:p w14:paraId="72AC3727" w14:textId="77777777" w:rsidR="00D46BCD" w:rsidRPr="00D46BCD" w:rsidRDefault="00D46BCD" w:rsidP="00F92E5F">
      <w:pPr>
        <w:pStyle w:val="MRPA1a"/>
      </w:pPr>
      <w:r w:rsidRPr="00D46BCD">
        <w:t>Exempted Non-Stormwater Discharges (Exempted Discharges):</w:t>
      </w:r>
    </w:p>
    <w:p w14:paraId="53CCD5C4" w14:textId="77777777" w:rsidR="00D46BCD" w:rsidRPr="00D46BCD" w:rsidRDefault="00D46BCD" w:rsidP="00931B97">
      <w:pPr>
        <w:pStyle w:val="MRPA1ainon-bold"/>
      </w:pPr>
      <w:r w:rsidRPr="00D46BCD">
        <w:rPr>
          <w:b/>
        </w:rPr>
        <w:t>Discharge Type</w:t>
      </w:r>
      <w:r w:rsidRPr="00D46BCD">
        <w:rPr>
          <w:rFonts w:eastAsia="GKOFOG+PalatinoLinotype"/>
        </w:rPr>
        <w:t xml:space="preserve"> – </w:t>
      </w:r>
      <w:r w:rsidRPr="00D46BCD">
        <w:t>In carrying out Discharge Prohibition A.1, the following unpolluted discharges are exempted from prohibition of non-stormwater discharges:</w:t>
      </w:r>
    </w:p>
    <w:p w14:paraId="7431B11E" w14:textId="77777777" w:rsidR="00D46BCD" w:rsidRPr="00D46BCD" w:rsidRDefault="00D46BCD" w:rsidP="00931B97">
      <w:pPr>
        <w:pStyle w:val="MRPA1ai1"/>
      </w:pPr>
      <w:r w:rsidRPr="00D46BCD">
        <w:t>Flows from riparian habitats or wetlands;</w:t>
      </w:r>
    </w:p>
    <w:p w14:paraId="3164C1D6" w14:textId="77777777" w:rsidR="00D46BCD" w:rsidRPr="00D46BCD" w:rsidRDefault="00D46BCD" w:rsidP="00931B97">
      <w:pPr>
        <w:pStyle w:val="MRPA1ai1"/>
      </w:pPr>
      <w:r w:rsidRPr="00D46BCD">
        <w:t>Diverted stream flows;</w:t>
      </w:r>
    </w:p>
    <w:p w14:paraId="016D04FD" w14:textId="77777777" w:rsidR="00D46BCD" w:rsidRPr="00D46BCD" w:rsidRDefault="00D46BCD" w:rsidP="00931B97">
      <w:pPr>
        <w:pStyle w:val="MRPA1ai1"/>
      </w:pPr>
      <w:r w:rsidRPr="00D46BCD">
        <w:t>Flows from natural springs;</w:t>
      </w:r>
    </w:p>
    <w:p w14:paraId="4E651402" w14:textId="77777777" w:rsidR="00D46BCD" w:rsidRPr="00D46BCD" w:rsidRDefault="00D46BCD" w:rsidP="00931B97">
      <w:pPr>
        <w:pStyle w:val="MRPA1ai1"/>
      </w:pPr>
      <w:r w:rsidRPr="00D46BCD">
        <w:t>Rising ground waters;</w:t>
      </w:r>
    </w:p>
    <w:p w14:paraId="16BD701D" w14:textId="77777777" w:rsidR="00D46BCD" w:rsidRPr="00D46BCD" w:rsidRDefault="00D46BCD" w:rsidP="00931B97">
      <w:pPr>
        <w:pStyle w:val="MRPA1ai1"/>
      </w:pPr>
      <w:r w:rsidRPr="00D46BCD">
        <w:t xml:space="preserve">Uncontaminated and unpolluted groundwater infiltration; </w:t>
      </w:r>
    </w:p>
    <w:p w14:paraId="7C82D03D" w14:textId="77777777" w:rsidR="00D46BCD" w:rsidRPr="00D46BCD" w:rsidRDefault="00D46BCD" w:rsidP="00931B97">
      <w:pPr>
        <w:pStyle w:val="MRPA1ai1"/>
      </w:pPr>
      <w:r w:rsidRPr="00D46BCD">
        <w:t>Single family homes’ pumped groundwater, foundation drains, and water from crawl space pumps and footing drains;</w:t>
      </w:r>
    </w:p>
    <w:p w14:paraId="417BADD8" w14:textId="77777777" w:rsidR="00D46BCD" w:rsidRPr="00D46BCD" w:rsidRDefault="00D46BCD" w:rsidP="00931B97">
      <w:pPr>
        <w:pStyle w:val="MRPA1ai1"/>
      </w:pPr>
      <w:r w:rsidRPr="00D46BCD">
        <w:t>Pumped groundwater from drinking water aquifers (excludes well development); and</w:t>
      </w:r>
    </w:p>
    <w:p w14:paraId="40C910B5" w14:textId="77777777" w:rsidR="00D46BCD" w:rsidRPr="00D46BCD" w:rsidRDefault="00D46BCD" w:rsidP="00931B97">
      <w:pPr>
        <w:pStyle w:val="MRPA1ai1"/>
      </w:pPr>
      <w:r w:rsidRPr="00D46BCD">
        <w:t>NPDES permitted discharges (individual or general permits).</w:t>
      </w:r>
    </w:p>
    <w:p w14:paraId="7C92D667" w14:textId="77777777" w:rsidR="00D46BCD" w:rsidRPr="00D46BCD" w:rsidRDefault="00D46BCD" w:rsidP="00931B97">
      <w:pPr>
        <w:pStyle w:val="MRPA1ainon-bold"/>
      </w:pPr>
      <w:r w:rsidRPr="00D46BCD">
        <w:rPr>
          <w:b/>
        </w:rPr>
        <w:t>Implementation Level</w:t>
      </w:r>
      <w:r w:rsidRPr="00D46BCD">
        <w:rPr>
          <w:rFonts w:eastAsia="GKOFOG+PalatinoLinotype"/>
        </w:rPr>
        <w:t xml:space="preserve"> – </w:t>
      </w:r>
      <w:r w:rsidRPr="00D46BCD">
        <w:t xml:space="preserve">The non-stormwater discharges listed in Provision C.15.a.i, above, are </w:t>
      </w:r>
      <w:proofErr w:type="gramStart"/>
      <w:r w:rsidRPr="00D46BCD">
        <w:t>exempted</w:t>
      </w:r>
      <w:proofErr w:type="gramEnd"/>
      <w:r w:rsidRPr="00D46BCD">
        <w:t xml:space="preserve"> unless they are identified by the Permittees or the Executive Officer as sources of pollutants to receiving waters. If any of the above categories of discharges, or sources of such discharges, are identified as sources of pollutants to receiving waters, such categories or sources shall be addressed as conditionally exempted discharges in accordance with Provision C.15.b, below.</w:t>
      </w:r>
    </w:p>
    <w:p w14:paraId="283827C7" w14:textId="77777777" w:rsidR="00D46BCD" w:rsidRPr="00D46BCD" w:rsidRDefault="00D46BCD" w:rsidP="00F92E5F">
      <w:pPr>
        <w:pStyle w:val="MRPA1a"/>
      </w:pPr>
      <w:r w:rsidRPr="00D46BCD">
        <w:t>Conditionally Exempted Non-Stormwater Discharges:</w:t>
      </w:r>
    </w:p>
    <w:p w14:paraId="6ECE5E1C" w14:textId="7CA02508" w:rsidR="00D46BCD" w:rsidRPr="00D46BCD" w:rsidRDefault="00D46BCD" w:rsidP="00B7148C">
      <w:pPr>
        <w:pStyle w:val="MRPA1aBody"/>
        <w:rPr>
          <w:b/>
          <w:kern w:val="32"/>
        </w:rPr>
      </w:pPr>
      <w:r w:rsidRPr="00D46BCD">
        <w:t xml:space="preserve">The following non-stormwater discharges are also exempt from Discharge Prohibition A.1 if they are either identified by the Permittees or the Executive Officer as not being sources of pollutants to receiving waters, or if appropriate control measures to eliminate adverse impacts of such sources are developed </w:t>
      </w:r>
      <w:r w:rsidRPr="00D46BCD">
        <w:lastRenderedPageBreak/>
        <w:t xml:space="preserve">and implemented in accordance with the tasks and implementation levels of each category of Provision C.15.b.i-vi, below. </w:t>
      </w:r>
    </w:p>
    <w:p w14:paraId="7DFD51C7" w14:textId="77777777" w:rsidR="00D46BCD" w:rsidRPr="00D46BCD" w:rsidRDefault="00D46BCD" w:rsidP="00C02FCD">
      <w:pPr>
        <w:pStyle w:val="MRPA1ainon-bold"/>
      </w:pPr>
      <w:r w:rsidRPr="00D46BCD">
        <w:rPr>
          <w:b/>
        </w:rPr>
        <w:t>Discharge Type</w:t>
      </w:r>
      <w:r w:rsidRPr="00D46BCD">
        <w:t xml:space="preserve"> – Pumped Groundwater, Foundation Drains, and Water from Crawl Space Pumps and Footing Drains</w:t>
      </w:r>
    </w:p>
    <w:p w14:paraId="7A373800" w14:textId="77777777" w:rsidR="00D46BCD" w:rsidRPr="00DA7DD4" w:rsidRDefault="00D46BCD" w:rsidP="00C02FCD">
      <w:pPr>
        <w:pStyle w:val="MRPA1ai1"/>
        <w:rPr>
          <w:b/>
        </w:rPr>
      </w:pPr>
      <w:r w:rsidRPr="00DA7DD4">
        <w:rPr>
          <w:b/>
        </w:rPr>
        <w:t>Pumped Groundwater from Non-Drinking Water Aquifers</w:t>
      </w:r>
    </w:p>
    <w:p w14:paraId="336C49D1" w14:textId="77777777" w:rsidR="00D46BCD" w:rsidRPr="00D46BCD" w:rsidRDefault="00D46BCD" w:rsidP="00C02FCD">
      <w:pPr>
        <w:pStyle w:val="MRPA1ai1Body"/>
      </w:pPr>
      <w:r w:rsidRPr="00D46BCD">
        <w:t>Groundwater pumped from a monitoring well, used for groundwater basin management, which is owned and/or operated by a Permittee is allowed if the following requirements are met:</w:t>
      </w:r>
    </w:p>
    <w:p w14:paraId="5C58AD77" w14:textId="77777777" w:rsidR="00D46BCD" w:rsidRPr="00D46BCD" w:rsidRDefault="00D46BCD" w:rsidP="00C02FCD">
      <w:pPr>
        <w:pStyle w:val="MRPA1ai1a"/>
      </w:pPr>
      <w:r w:rsidRPr="00D46BCD">
        <w:rPr>
          <w:b/>
        </w:rPr>
        <w:t>Implementation Level</w:t>
      </w:r>
      <w:r w:rsidRPr="00D46BCD">
        <w:t xml:space="preserve"> – Twice a year (once during the wet season and once during the dry season), representative samples shall be taken from each aquifer that potentially will discharge or has discharged into a storm drain. Samples collected and analyzed for compliance in accordance with self-monitoring requirements of other NPDES permits or sample data collected for drinking water regulatory compliance may be submitted to comply with this requirement as long as they meet the following criteria:</w:t>
      </w:r>
    </w:p>
    <w:p w14:paraId="5103A691" w14:textId="65A370F4" w:rsidR="00D46BCD" w:rsidRPr="00D46BCD" w:rsidRDefault="00D46BCD" w:rsidP="00C02FCD">
      <w:pPr>
        <w:pStyle w:val="MRPA1ai1ai"/>
      </w:pPr>
      <w:r w:rsidRPr="00D46BCD">
        <w:t>The water samples shall meet water quality standards</w:t>
      </w:r>
      <w:r w:rsidR="0080747D">
        <w:t xml:space="preserve">, </w:t>
      </w:r>
      <w:r w:rsidR="0080747D" w:rsidDel="00F35A46">
        <w:t>including</w:t>
      </w:r>
      <w:r w:rsidRPr="00D46BCD">
        <w:t xml:space="preserve"> effluent limitations in the </w:t>
      </w:r>
      <w:r w:rsidR="00D91BF1" w:rsidDel="00F24BE0">
        <w:t xml:space="preserve">VOC and Fuel </w:t>
      </w:r>
      <w:r w:rsidRPr="00D46BCD">
        <w:t>General Permit, NPDES Permit No. CAG912002.</w:t>
      </w:r>
    </w:p>
    <w:p w14:paraId="1419D794" w14:textId="7B0C9292" w:rsidR="00D46BCD" w:rsidRPr="00D46BCD" w:rsidRDefault="00D46BCD" w:rsidP="00C02FCD">
      <w:pPr>
        <w:pStyle w:val="MRPA1ai1ai"/>
      </w:pPr>
      <w:r w:rsidRPr="00717112">
        <w:t xml:space="preserve">The water samples shall be analyzed using approved U.S. EPA methods: (a) U.S. EPA Method 8015 Modified for total petroleum hydrocarbons; (b) </w:t>
      </w:r>
      <w:r w:rsidRPr="00BD1888">
        <w:t xml:space="preserve">U.S. EPA Method </w:t>
      </w:r>
      <w:r w:rsidR="00E1482E" w:rsidRPr="00BD1888">
        <w:t xml:space="preserve">624.1 and 625.1 </w:t>
      </w:r>
      <w:r w:rsidRPr="00717112">
        <w:t>or equivalent for volatile and semi-volatile organic compounds</w:t>
      </w:r>
      <w:r w:rsidR="00854C8E">
        <w:rPr>
          <w:bCs/>
        </w:rPr>
        <w:t>, respectively</w:t>
      </w:r>
      <w:r w:rsidRPr="00717112">
        <w:t>; and (c)</w:t>
      </w:r>
      <w:r w:rsidRPr="00D46BCD">
        <w:t xml:space="preserve"> </w:t>
      </w:r>
      <w:r w:rsidRPr="00717112">
        <w:t xml:space="preserve">approved U.S. EPA methods to meet the triggers for the metals listed in the </w:t>
      </w:r>
      <w:r w:rsidR="00E164EB">
        <w:rPr>
          <w:bCs/>
        </w:rPr>
        <w:t>G</w:t>
      </w:r>
      <w:r w:rsidRPr="00717112">
        <w:rPr>
          <w:bCs/>
        </w:rPr>
        <w:t xml:space="preserve">eneral </w:t>
      </w:r>
      <w:r w:rsidR="00E164EB">
        <w:rPr>
          <w:bCs/>
        </w:rPr>
        <w:t>P</w:t>
      </w:r>
      <w:r w:rsidRPr="00717112">
        <w:t>ermit discussed in Provision C.15.b</w:t>
      </w:r>
      <w:r w:rsidR="00AC7BD3" w:rsidRPr="00717112">
        <w:t>.</w:t>
      </w:r>
      <w:r w:rsidRPr="00717112">
        <w:t>i.(1)(a)(</w:t>
      </w:r>
      <w:proofErr w:type="spellStart"/>
      <w:r w:rsidRPr="00717112">
        <w:t>i</w:t>
      </w:r>
      <w:proofErr w:type="spellEnd"/>
      <w:r w:rsidRPr="00717112">
        <w:t>), above</w:t>
      </w:r>
      <w:r w:rsidRPr="00D46BCD" w:rsidDel="002657C1">
        <w:t>.</w:t>
      </w:r>
    </w:p>
    <w:p w14:paraId="3E700682" w14:textId="77777777" w:rsidR="00D46BCD" w:rsidRPr="00D46BCD" w:rsidRDefault="00D46BCD" w:rsidP="00C02FCD">
      <w:pPr>
        <w:pStyle w:val="MRPA1ai1ai"/>
      </w:pPr>
      <w:r w:rsidRPr="00D46BCD">
        <w:t>The water samples shall be analyzed for pH and turbidity.</w:t>
      </w:r>
    </w:p>
    <w:p w14:paraId="6AB6767A" w14:textId="77777777" w:rsidR="00D46BCD" w:rsidRPr="00D46BCD" w:rsidRDefault="00D46BCD" w:rsidP="003346E9">
      <w:pPr>
        <w:pStyle w:val="MRPA1ai1aBody"/>
      </w:pPr>
      <w:r w:rsidRPr="00D46BCD">
        <w:t>If a Permittee is unable to comply with the above criteria, the Permittee shall notify the Water Board upon becoming aware of the compliance issue.</w:t>
      </w:r>
    </w:p>
    <w:p w14:paraId="74EC0A92" w14:textId="77777777" w:rsidR="00D46BCD" w:rsidRPr="00D46BCD" w:rsidRDefault="00D46BCD" w:rsidP="003346E9">
      <w:pPr>
        <w:pStyle w:val="MRPA1ai1a"/>
      </w:pPr>
      <w:r w:rsidRPr="00D46BCD">
        <w:rPr>
          <w:b/>
        </w:rPr>
        <w:t>Required BMPs and Monitoring</w:t>
      </w:r>
      <w:r w:rsidRPr="00D46BCD">
        <w:t xml:space="preserve"> – When greater than 2,500 gallons per day of uncontaminated (meeting the criteria in Provision C.15.b.i.(1)(a)(</w:t>
      </w:r>
      <w:proofErr w:type="spellStart"/>
      <w:r w:rsidRPr="00D46BCD">
        <w:t>i</w:t>
      </w:r>
      <w:proofErr w:type="spellEnd"/>
      <w:r w:rsidRPr="00D46BCD">
        <w:t>)) groundwater is discharged from these monitoring wells, the following shall be implemented:</w:t>
      </w:r>
    </w:p>
    <w:p w14:paraId="1E5E8498" w14:textId="77777777" w:rsidR="00D46BCD" w:rsidRPr="00D46BCD" w:rsidRDefault="00D46BCD" w:rsidP="003346E9">
      <w:pPr>
        <w:pStyle w:val="MRPA1ai1ai"/>
      </w:pPr>
      <w:r w:rsidRPr="00D46BCD">
        <w:t>Test the receiving water, upstream and downstream of the discharge point, to determine ambient turbidity and pH prior to discharging. Receiving water monitoring is not required if the discharge infiltrates into a dry creek immediately downstream.</w:t>
      </w:r>
    </w:p>
    <w:p w14:paraId="2B1170F2" w14:textId="77777777" w:rsidR="00D46BCD" w:rsidRPr="00D46BCD" w:rsidRDefault="00D46BCD" w:rsidP="003346E9">
      <w:pPr>
        <w:pStyle w:val="MRPA1ai1ai"/>
      </w:pPr>
      <w:r w:rsidRPr="00D46BCD">
        <w:lastRenderedPageBreak/>
        <w:t>Test water samples for turbidity and pH on the first two consecutive days of dewatering.</w:t>
      </w:r>
    </w:p>
    <w:p w14:paraId="5726B074" w14:textId="77777777" w:rsidR="00D46BCD" w:rsidRPr="00D46BCD" w:rsidRDefault="00D46BCD" w:rsidP="003346E9">
      <w:pPr>
        <w:pStyle w:val="MRPA1ai1ai"/>
      </w:pPr>
      <w:r w:rsidRPr="00D46BCD">
        <w:t>Maintain proper control of the discharge at the discharge point to prevent erosion, scouring of banks, nuisance, contamination, and excess sedimentation in the receiving waters.</w:t>
      </w:r>
    </w:p>
    <w:p w14:paraId="024C495B" w14:textId="77777777" w:rsidR="00D46BCD" w:rsidRPr="00D46BCD" w:rsidRDefault="00D46BCD" w:rsidP="003346E9">
      <w:pPr>
        <w:pStyle w:val="MRPA1ai1ai"/>
      </w:pPr>
      <w:r w:rsidRPr="00D46BCD">
        <w:t>Maintain proper control of the flow rate and total flow during discharge so that it will not have a negative impact on the receiving waters.</w:t>
      </w:r>
    </w:p>
    <w:p w14:paraId="43A6DB29" w14:textId="77777777" w:rsidR="00D46BCD" w:rsidRPr="00D46BCD" w:rsidRDefault="00D46BCD" w:rsidP="003346E9">
      <w:pPr>
        <w:pStyle w:val="MRPA1ai1ai"/>
      </w:pPr>
      <w:r w:rsidRPr="00D46BCD">
        <w:t>Appropriate BMPs shall be implemented to remove total suspended solids and silt to allowable discharge levels. Appropriate BMPs may include filtration, settling, coagulant application with no residual coagulant discharge, minor odor or color removal with activated carbon, small scale peroxide addition, or other minor treatment.</w:t>
      </w:r>
    </w:p>
    <w:p w14:paraId="73328916" w14:textId="77777777" w:rsidR="00D46BCD" w:rsidRPr="00D46BCD" w:rsidRDefault="00D46BCD" w:rsidP="003346E9">
      <w:pPr>
        <w:pStyle w:val="MRPA1ai1ai"/>
      </w:pPr>
      <w:r w:rsidRPr="00D46BCD">
        <w:t>Turbidity of the discharged groundwater shall be maintained below 50 NTU for discharges to dry creeks, 110 percent of the ambient stream turbidity for a flowing stream with turbidities greater than 50 NTU, or 5 NTU above ambient turbidity for flowing streams with turbidities less than or equal to 50 NTU.</w:t>
      </w:r>
    </w:p>
    <w:p w14:paraId="74C215FD" w14:textId="77777777" w:rsidR="00D46BCD" w:rsidRPr="00D46BCD" w:rsidRDefault="00D46BCD" w:rsidP="003346E9">
      <w:pPr>
        <w:pStyle w:val="MRPA1ai1ai"/>
      </w:pPr>
      <w:r w:rsidRPr="00D46BCD">
        <w:t>The pH of the discharged groundwater shall be maintained within the range of 6.5 to 8.5 and shall not vary from normal ambient pH by more than 0.5 pH units.</w:t>
      </w:r>
    </w:p>
    <w:p w14:paraId="54D274A2" w14:textId="2C5FD5AA" w:rsidR="00D46BCD" w:rsidRPr="00D46BCD" w:rsidRDefault="00D46BCD" w:rsidP="003346E9">
      <w:pPr>
        <w:pStyle w:val="MRPA1ai1a"/>
      </w:pPr>
      <w:r w:rsidRPr="00D46BCD">
        <w:t>If the Permittee is unable to comply with the criteria in Provision C.15.b.i.(1)(b)(</w:t>
      </w:r>
      <w:proofErr w:type="spellStart"/>
      <w:r w:rsidRPr="00D46BCD">
        <w:t>i</w:t>
      </w:r>
      <w:proofErr w:type="spellEnd"/>
      <w:r w:rsidRPr="00D46BCD">
        <w:t xml:space="preserve">)-(vii), discharge shall cease immediately and the Permittee shall employ treatment to meet the above criteria, use other means of disposal, or apply for coverage under the Water Board’s NPDES </w:t>
      </w:r>
      <w:r w:rsidR="003F012B">
        <w:t xml:space="preserve">VOC and Fuel General Permit, or </w:t>
      </w:r>
      <w:r w:rsidRPr="00D46BCD">
        <w:t>Groundwater General Permit</w:t>
      </w:r>
      <w:r w:rsidR="003F012B">
        <w:t>, as appropriate</w:t>
      </w:r>
      <w:r w:rsidRPr="00D46BCD">
        <w:t>.</w:t>
      </w:r>
    </w:p>
    <w:p w14:paraId="28D15015" w14:textId="77777777" w:rsidR="00D46BCD" w:rsidRPr="00D46BCD" w:rsidRDefault="00D46BCD" w:rsidP="003346E9">
      <w:pPr>
        <w:pStyle w:val="MRPA1ai1a"/>
      </w:pPr>
      <w:r w:rsidRPr="00D46BCD">
        <w:rPr>
          <w:b/>
        </w:rPr>
        <w:t>Reporting</w:t>
      </w:r>
      <w:r w:rsidRPr="00D46BCD">
        <w:t xml:space="preserve"> – The Permittees shall maintain records of these discharges, BMPs implemented, and any monitoring data collected.</w:t>
      </w:r>
    </w:p>
    <w:p w14:paraId="471DD92A" w14:textId="77777777" w:rsidR="0017296D" w:rsidRDefault="0017296D">
      <w:pPr>
        <w:spacing w:after="200" w:line="276" w:lineRule="auto"/>
        <w:rPr>
          <w:rFonts w:cs="Arial"/>
          <w:b/>
          <w:bCs/>
          <w:szCs w:val="24"/>
        </w:rPr>
      </w:pPr>
      <w:r w:rsidRPr="00707EF5">
        <w:rPr>
          <w:rFonts w:cs="Arial"/>
          <w:b/>
        </w:rPr>
        <w:br w:type="page"/>
      </w:r>
    </w:p>
    <w:p w14:paraId="00F9F852" w14:textId="7AE53B38" w:rsidR="00D46BCD" w:rsidRPr="00DA7DD4" w:rsidRDefault="00D46BCD" w:rsidP="003346E9">
      <w:pPr>
        <w:pStyle w:val="MRPA1ai1"/>
        <w:rPr>
          <w:b/>
        </w:rPr>
      </w:pPr>
      <w:r w:rsidRPr="00DA7DD4">
        <w:rPr>
          <w:b/>
        </w:rPr>
        <w:lastRenderedPageBreak/>
        <w:t>Pumped</w:t>
      </w:r>
      <w:r w:rsidRPr="002F73F8">
        <w:rPr>
          <w:rStyle w:val="FootnoteReference"/>
          <w:rFonts w:eastAsiaTheme="majorEastAsia"/>
          <w:b/>
          <w:bCs w:val="0"/>
        </w:rPr>
        <w:footnoteReference w:id="61"/>
      </w:r>
      <w:r w:rsidRPr="00DA7DD4">
        <w:rPr>
          <w:b/>
        </w:rPr>
        <w:t xml:space="preserve"> Groundwater, Foundation Drains, and Water from Crawl Space Pumps and Footing Drains</w:t>
      </w:r>
    </w:p>
    <w:p w14:paraId="10B8083B" w14:textId="77777777" w:rsidR="00D46BCD" w:rsidRPr="00D46BCD" w:rsidRDefault="00D46BCD" w:rsidP="003346E9">
      <w:pPr>
        <w:pStyle w:val="MRPA1ai1a"/>
      </w:pPr>
      <w:r w:rsidRPr="00D46BCD">
        <w:t>Proposed new discharges of uncontaminated groundwater at flows of 10,000 gallons/day or more and all new discharges of potentially contaminated groundwater shall be reported to the Water Board so that they can be subject to NPDES permitting requirements. Proposed new discharges of uncontaminated groundwater at flows of less than 10,000 gallons/day shall be encouraged to discharge to a landscaped area or bioretention unit that is large enough to accommodate the volume.</w:t>
      </w:r>
    </w:p>
    <w:p w14:paraId="7F2079E0" w14:textId="77777777" w:rsidR="00D46BCD" w:rsidRPr="00D46BCD" w:rsidRDefault="00D46BCD" w:rsidP="003346E9">
      <w:pPr>
        <w:pStyle w:val="MRPA1ai1a"/>
      </w:pPr>
      <w:r w:rsidRPr="00D46BCD">
        <w:t>If the groundwater cannot be discharged to a landscaped area or bioretention unit and the discharge is greater than 2,500 gallons per day, it can only be considered for discharge once the following sampling is done to verify that the discharge is uncontaminated:</w:t>
      </w:r>
    </w:p>
    <w:p w14:paraId="1BF085CB" w14:textId="285B7375" w:rsidR="00D46BCD" w:rsidRPr="00D46BCD" w:rsidRDefault="00D46BCD" w:rsidP="003346E9">
      <w:pPr>
        <w:pStyle w:val="MRPA1ai1ai"/>
      </w:pPr>
      <w:r w:rsidRPr="00D46BCD">
        <w:t>The discharge shall meet water quality standards</w:t>
      </w:r>
      <w:r w:rsidR="002F7330">
        <w:t>,</w:t>
      </w:r>
      <w:r w:rsidRPr="00D46BCD">
        <w:t xml:space="preserve"> </w:t>
      </w:r>
      <w:r w:rsidR="002F7330">
        <w:t>including</w:t>
      </w:r>
      <w:r w:rsidRPr="00D46BCD">
        <w:t xml:space="preserve"> effluent limitations in the </w:t>
      </w:r>
      <w:r w:rsidR="00A87D3C" w:rsidDel="00322A8A">
        <w:t>VOC and Fuel</w:t>
      </w:r>
      <w:r w:rsidR="00A87D3C" w:rsidRPr="00D46BCD" w:rsidDel="00322A8A">
        <w:t xml:space="preserve"> </w:t>
      </w:r>
      <w:r w:rsidRPr="00D46BCD">
        <w:t>General Permit, NPDES Permit No. CAG912002.</w:t>
      </w:r>
    </w:p>
    <w:p w14:paraId="75497EE8" w14:textId="67A9CF43" w:rsidR="00D46BCD" w:rsidRPr="00D46BCD" w:rsidRDefault="00D46BCD" w:rsidP="003346E9">
      <w:pPr>
        <w:pStyle w:val="MRPA1ai1ai"/>
      </w:pPr>
      <w:r w:rsidRPr="00D46BCD">
        <w:t>The Permittees shall require that water samples from these discharge types be analyzed using the following approved U.S. EPA methods:</w:t>
      </w:r>
    </w:p>
    <w:p w14:paraId="1F967309" w14:textId="03693E4B" w:rsidR="00D46BCD" w:rsidRPr="005B33EA" w:rsidRDefault="00D46BCD" w:rsidP="003346E9">
      <w:pPr>
        <w:pStyle w:val="MRPA1ai1aiBullet"/>
      </w:pPr>
      <w:r w:rsidRPr="005B33EA">
        <w:t>U.S. EPA Method 8015 Modified for total petroleum hydrocarbons, and U.S. EPA Method 624.1 and 625.1 for volatile and semi-volatile organic compounds</w:t>
      </w:r>
      <w:r w:rsidR="00E826F3" w:rsidRPr="005B33EA">
        <w:t>, respectively</w:t>
      </w:r>
      <w:r w:rsidRPr="005B33EA">
        <w:t>.</w:t>
      </w:r>
    </w:p>
    <w:p w14:paraId="31B71C33" w14:textId="2CBE5D74" w:rsidR="00D46BCD" w:rsidRPr="005B33EA" w:rsidRDefault="00D46BCD" w:rsidP="0083723D">
      <w:pPr>
        <w:pStyle w:val="MRPA1ai1aiBullet"/>
      </w:pPr>
      <w:r w:rsidRPr="005B33EA">
        <w:t>The sufficiently sensitive (as identified in Attachment G of NPDES Permit No. CAG912002) approved U.S. EPA Methods (40 C.F.R Part 136) for the constituents listed below that meet the corresponding Reporting Limits:</w:t>
      </w:r>
    </w:p>
    <w:p w14:paraId="7F1EFD71" w14:textId="77777777" w:rsidR="001F1147" w:rsidRPr="00707EF5" w:rsidRDefault="001F1147">
      <w:pPr>
        <w:rPr>
          <w:rFonts w:cs="Arial"/>
        </w:rPr>
      </w:pPr>
      <w:r w:rsidRPr="00707EF5">
        <w:rPr>
          <w:rFonts w:cs="Arial"/>
          <w:b/>
        </w:rPr>
        <w:br w:type="page"/>
      </w:r>
    </w:p>
    <w:tbl>
      <w:tblPr>
        <w:tblW w:w="0" w:type="auto"/>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tblGrid>
      <w:tr w:rsidR="0083723D" w:rsidRPr="007A7D7F" w14:paraId="276C3B4B" w14:textId="77777777" w:rsidTr="00364C19">
        <w:tc>
          <w:tcPr>
            <w:tcW w:w="3116" w:type="dxa"/>
          </w:tcPr>
          <w:p w14:paraId="42A16D16" w14:textId="72032E95" w:rsidR="0083723D" w:rsidRPr="00707EF5" w:rsidRDefault="0083723D" w:rsidP="0083723D">
            <w:pPr>
              <w:pStyle w:val="MRPTableHeader"/>
              <w:rPr>
                <w:rFonts w:cs="Arial"/>
              </w:rPr>
            </w:pPr>
            <w:r w:rsidRPr="00707EF5">
              <w:rPr>
                <w:rFonts w:cs="Arial"/>
              </w:rPr>
              <w:lastRenderedPageBreak/>
              <w:t>Constituent</w:t>
            </w:r>
          </w:p>
        </w:tc>
        <w:tc>
          <w:tcPr>
            <w:tcW w:w="3117" w:type="dxa"/>
          </w:tcPr>
          <w:p w14:paraId="45E2C354" w14:textId="1093B48B" w:rsidR="0083723D" w:rsidRPr="00707EF5" w:rsidRDefault="0083723D" w:rsidP="0083723D">
            <w:pPr>
              <w:pStyle w:val="MRPTableHeader"/>
              <w:rPr>
                <w:rFonts w:cs="Arial"/>
              </w:rPr>
            </w:pPr>
            <w:r w:rsidRPr="00707EF5">
              <w:rPr>
                <w:rFonts w:cs="Arial"/>
              </w:rPr>
              <w:t>Reporting Limit</w:t>
            </w:r>
          </w:p>
        </w:tc>
      </w:tr>
      <w:tr w:rsidR="006A416E" w:rsidRPr="007A7D7F" w14:paraId="0B59DAAD" w14:textId="77777777" w:rsidTr="00364C19">
        <w:tc>
          <w:tcPr>
            <w:tcW w:w="3116" w:type="dxa"/>
          </w:tcPr>
          <w:p w14:paraId="2374697D" w14:textId="77777777" w:rsidR="006A416E" w:rsidRPr="00707EF5" w:rsidRDefault="006A416E" w:rsidP="006A416E">
            <w:pPr>
              <w:pStyle w:val="MRPTableData"/>
              <w:rPr>
                <w:rFonts w:cs="Arial"/>
              </w:rPr>
            </w:pPr>
            <w:r w:rsidRPr="00707EF5">
              <w:rPr>
                <w:rFonts w:cs="Arial"/>
              </w:rPr>
              <w:t>Antimony</w:t>
            </w:r>
          </w:p>
        </w:tc>
        <w:tc>
          <w:tcPr>
            <w:tcW w:w="3117" w:type="dxa"/>
          </w:tcPr>
          <w:p w14:paraId="4054AC11" w14:textId="77777777" w:rsidR="006A416E" w:rsidRPr="00707EF5" w:rsidRDefault="006A416E" w:rsidP="00364C19">
            <w:pPr>
              <w:pStyle w:val="MRPTableData"/>
              <w:rPr>
                <w:rFonts w:cs="Arial"/>
              </w:rPr>
            </w:pPr>
            <w:r w:rsidRPr="00707EF5">
              <w:rPr>
                <w:rFonts w:cs="Arial"/>
              </w:rPr>
              <w:t>6 µg/l</w:t>
            </w:r>
          </w:p>
        </w:tc>
      </w:tr>
      <w:tr w:rsidR="006A416E" w:rsidRPr="007A7D7F" w14:paraId="2792FDCE" w14:textId="77777777" w:rsidTr="00364C19">
        <w:tc>
          <w:tcPr>
            <w:tcW w:w="3116" w:type="dxa"/>
          </w:tcPr>
          <w:p w14:paraId="1126D1CD" w14:textId="77777777" w:rsidR="006A416E" w:rsidRPr="00707EF5" w:rsidRDefault="006A416E" w:rsidP="006A416E">
            <w:pPr>
              <w:pStyle w:val="MRPTableData"/>
              <w:rPr>
                <w:rFonts w:cs="Arial"/>
              </w:rPr>
            </w:pPr>
            <w:r w:rsidRPr="00707EF5">
              <w:rPr>
                <w:rFonts w:cs="Arial"/>
              </w:rPr>
              <w:t>Arsenic</w:t>
            </w:r>
          </w:p>
        </w:tc>
        <w:tc>
          <w:tcPr>
            <w:tcW w:w="3117" w:type="dxa"/>
          </w:tcPr>
          <w:p w14:paraId="7D9711CE" w14:textId="77777777" w:rsidR="006A416E" w:rsidRPr="00707EF5" w:rsidRDefault="006A416E" w:rsidP="00364C19">
            <w:pPr>
              <w:pStyle w:val="MRPTableData"/>
              <w:rPr>
                <w:rFonts w:cs="Arial"/>
              </w:rPr>
            </w:pPr>
            <w:r w:rsidRPr="00707EF5">
              <w:rPr>
                <w:rFonts w:cs="Arial"/>
              </w:rPr>
              <w:t>10 µg/l</w:t>
            </w:r>
          </w:p>
        </w:tc>
      </w:tr>
      <w:tr w:rsidR="006A416E" w:rsidRPr="007A7D7F" w14:paraId="2765A0F5" w14:textId="77777777" w:rsidTr="00364C19">
        <w:tc>
          <w:tcPr>
            <w:tcW w:w="3116" w:type="dxa"/>
          </w:tcPr>
          <w:p w14:paraId="4D1F85F3" w14:textId="77777777" w:rsidR="006A416E" w:rsidRPr="00707EF5" w:rsidRDefault="006A416E" w:rsidP="006A416E">
            <w:pPr>
              <w:pStyle w:val="MRPTableData"/>
              <w:rPr>
                <w:rFonts w:cs="Arial"/>
              </w:rPr>
            </w:pPr>
            <w:r w:rsidRPr="00707EF5">
              <w:rPr>
                <w:rFonts w:cs="Arial"/>
              </w:rPr>
              <w:t>Beryllium</w:t>
            </w:r>
          </w:p>
        </w:tc>
        <w:tc>
          <w:tcPr>
            <w:tcW w:w="3117" w:type="dxa"/>
          </w:tcPr>
          <w:p w14:paraId="5D552B29" w14:textId="77777777" w:rsidR="006A416E" w:rsidRPr="00707EF5" w:rsidRDefault="006A416E" w:rsidP="00364C19">
            <w:pPr>
              <w:pStyle w:val="MRPTableData"/>
              <w:rPr>
                <w:rFonts w:cs="Arial"/>
              </w:rPr>
            </w:pPr>
            <w:r w:rsidRPr="00707EF5">
              <w:rPr>
                <w:rFonts w:cs="Arial"/>
              </w:rPr>
              <w:t>4 µg/l</w:t>
            </w:r>
          </w:p>
        </w:tc>
      </w:tr>
      <w:tr w:rsidR="006A416E" w:rsidRPr="007A7D7F" w14:paraId="7F44F18C" w14:textId="77777777" w:rsidTr="00364C19">
        <w:tc>
          <w:tcPr>
            <w:tcW w:w="3116" w:type="dxa"/>
          </w:tcPr>
          <w:p w14:paraId="00DCA169" w14:textId="77777777" w:rsidR="006A416E" w:rsidRPr="00707EF5" w:rsidRDefault="006A416E" w:rsidP="006A416E">
            <w:pPr>
              <w:pStyle w:val="MRPTableData"/>
              <w:rPr>
                <w:rFonts w:cs="Arial"/>
              </w:rPr>
            </w:pPr>
            <w:r w:rsidRPr="00707EF5">
              <w:rPr>
                <w:rFonts w:cs="Arial"/>
              </w:rPr>
              <w:t>Cadmium</w:t>
            </w:r>
          </w:p>
        </w:tc>
        <w:tc>
          <w:tcPr>
            <w:tcW w:w="3117" w:type="dxa"/>
          </w:tcPr>
          <w:p w14:paraId="5E29A8FE" w14:textId="77777777" w:rsidR="006A416E" w:rsidRPr="00707EF5" w:rsidRDefault="006A416E" w:rsidP="00364C19">
            <w:pPr>
              <w:pStyle w:val="MRPTableData"/>
              <w:rPr>
                <w:rFonts w:cs="Arial"/>
              </w:rPr>
            </w:pPr>
            <w:r w:rsidRPr="00707EF5">
              <w:rPr>
                <w:rFonts w:cs="Arial"/>
              </w:rPr>
              <w:t>0.90 µg/l</w:t>
            </w:r>
          </w:p>
        </w:tc>
      </w:tr>
      <w:tr w:rsidR="006A416E" w:rsidRPr="007A7D7F" w14:paraId="5BCB2C01" w14:textId="77777777" w:rsidTr="00364C19">
        <w:tc>
          <w:tcPr>
            <w:tcW w:w="3116" w:type="dxa"/>
          </w:tcPr>
          <w:p w14:paraId="12F38524" w14:textId="77777777" w:rsidR="006A416E" w:rsidRPr="00707EF5" w:rsidRDefault="006A416E" w:rsidP="006A416E">
            <w:pPr>
              <w:pStyle w:val="MRPTableData"/>
              <w:rPr>
                <w:rFonts w:cs="Arial"/>
              </w:rPr>
            </w:pPr>
            <w:r w:rsidRPr="00707EF5">
              <w:rPr>
                <w:rFonts w:cs="Arial"/>
              </w:rPr>
              <w:t>Chromium III</w:t>
            </w:r>
          </w:p>
        </w:tc>
        <w:tc>
          <w:tcPr>
            <w:tcW w:w="3117" w:type="dxa"/>
          </w:tcPr>
          <w:p w14:paraId="09B40FB4" w14:textId="77777777" w:rsidR="006A416E" w:rsidRPr="00707EF5" w:rsidRDefault="006A416E" w:rsidP="00364C19">
            <w:pPr>
              <w:pStyle w:val="MRPTableData"/>
              <w:rPr>
                <w:rFonts w:cs="Arial"/>
              </w:rPr>
            </w:pPr>
            <w:r w:rsidRPr="00707EF5">
              <w:rPr>
                <w:rFonts w:cs="Arial"/>
              </w:rPr>
              <w:t>50 µg/l</w:t>
            </w:r>
          </w:p>
        </w:tc>
      </w:tr>
      <w:tr w:rsidR="006A416E" w:rsidRPr="007A7D7F" w14:paraId="3783EEB8" w14:textId="77777777" w:rsidTr="00364C19">
        <w:tc>
          <w:tcPr>
            <w:tcW w:w="3116" w:type="dxa"/>
          </w:tcPr>
          <w:p w14:paraId="1C64045F" w14:textId="77777777" w:rsidR="006A416E" w:rsidRPr="00707EF5" w:rsidRDefault="006A416E" w:rsidP="006A416E">
            <w:pPr>
              <w:pStyle w:val="MRPTableData"/>
              <w:rPr>
                <w:rFonts w:cs="Arial"/>
              </w:rPr>
            </w:pPr>
            <w:r w:rsidRPr="00707EF5">
              <w:rPr>
                <w:rFonts w:cs="Arial"/>
              </w:rPr>
              <w:t>Chromium VI</w:t>
            </w:r>
          </w:p>
        </w:tc>
        <w:tc>
          <w:tcPr>
            <w:tcW w:w="3117" w:type="dxa"/>
          </w:tcPr>
          <w:p w14:paraId="144F0BCA" w14:textId="77777777" w:rsidR="006A416E" w:rsidRPr="00707EF5" w:rsidRDefault="006A416E" w:rsidP="00364C19">
            <w:pPr>
              <w:pStyle w:val="MRPTableData"/>
              <w:rPr>
                <w:rFonts w:cs="Arial"/>
              </w:rPr>
            </w:pPr>
            <w:r w:rsidRPr="00707EF5">
              <w:rPr>
                <w:rFonts w:cs="Arial"/>
              </w:rPr>
              <w:t>8.1 µg/l</w:t>
            </w:r>
          </w:p>
        </w:tc>
      </w:tr>
      <w:tr w:rsidR="006A416E" w:rsidRPr="007A7D7F" w14:paraId="6CA48A4A" w14:textId="77777777" w:rsidTr="00364C19">
        <w:tc>
          <w:tcPr>
            <w:tcW w:w="3116" w:type="dxa"/>
          </w:tcPr>
          <w:p w14:paraId="5B69D45F" w14:textId="77777777" w:rsidR="006A416E" w:rsidRPr="00707EF5" w:rsidRDefault="006A416E" w:rsidP="006A416E">
            <w:pPr>
              <w:pStyle w:val="MRPTableData"/>
              <w:rPr>
                <w:rFonts w:cs="Arial"/>
              </w:rPr>
            </w:pPr>
            <w:r w:rsidRPr="00707EF5" w:rsidDel="00A12507">
              <w:rPr>
                <w:rFonts w:cs="Arial"/>
              </w:rPr>
              <w:t>Copper</w:t>
            </w:r>
          </w:p>
        </w:tc>
        <w:tc>
          <w:tcPr>
            <w:tcW w:w="3117" w:type="dxa"/>
          </w:tcPr>
          <w:p w14:paraId="0D5ABA2A" w14:textId="77777777" w:rsidR="006A416E" w:rsidRPr="00707EF5" w:rsidRDefault="006A416E" w:rsidP="00364C19">
            <w:pPr>
              <w:pStyle w:val="MRPTableData"/>
              <w:rPr>
                <w:rFonts w:cs="Arial"/>
              </w:rPr>
            </w:pPr>
            <w:r w:rsidRPr="00707EF5">
              <w:rPr>
                <w:rFonts w:cs="Arial"/>
              </w:rPr>
              <w:t>3.4 µg/l</w:t>
            </w:r>
          </w:p>
        </w:tc>
      </w:tr>
      <w:tr w:rsidR="006A416E" w:rsidRPr="007A7D7F" w14:paraId="6464A251" w14:textId="77777777" w:rsidTr="00364C19">
        <w:tc>
          <w:tcPr>
            <w:tcW w:w="3116" w:type="dxa"/>
          </w:tcPr>
          <w:p w14:paraId="7F5A1916" w14:textId="77777777" w:rsidR="006A416E" w:rsidRPr="00707EF5" w:rsidRDefault="006A416E" w:rsidP="006A416E">
            <w:pPr>
              <w:pStyle w:val="MRPTableData"/>
              <w:rPr>
                <w:rFonts w:cs="Arial"/>
              </w:rPr>
            </w:pPr>
            <w:r w:rsidRPr="00707EF5">
              <w:rPr>
                <w:rFonts w:cs="Arial"/>
              </w:rPr>
              <w:t>Lead</w:t>
            </w:r>
          </w:p>
        </w:tc>
        <w:tc>
          <w:tcPr>
            <w:tcW w:w="3117" w:type="dxa"/>
          </w:tcPr>
          <w:p w14:paraId="05C7FDEA" w14:textId="77777777" w:rsidR="006A416E" w:rsidRPr="00707EF5" w:rsidRDefault="006A416E" w:rsidP="00364C19">
            <w:pPr>
              <w:pStyle w:val="MRPTableData"/>
              <w:rPr>
                <w:rFonts w:cs="Arial"/>
              </w:rPr>
            </w:pPr>
            <w:r w:rsidRPr="00707EF5">
              <w:rPr>
                <w:rFonts w:cs="Arial"/>
              </w:rPr>
              <w:t>2.6 µg/l</w:t>
            </w:r>
          </w:p>
        </w:tc>
      </w:tr>
      <w:tr w:rsidR="006A416E" w:rsidRPr="007A7D7F" w14:paraId="4A357AF4" w14:textId="77777777" w:rsidTr="00364C19">
        <w:tc>
          <w:tcPr>
            <w:tcW w:w="3116" w:type="dxa"/>
          </w:tcPr>
          <w:p w14:paraId="03B3F2FE" w14:textId="77777777" w:rsidR="006A416E" w:rsidRPr="00707EF5" w:rsidRDefault="006A416E" w:rsidP="006A416E">
            <w:pPr>
              <w:pStyle w:val="MRPTableData"/>
              <w:rPr>
                <w:rFonts w:cs="Arial"/>
              </w:rPr>
            </w:pPr>
            <w:r w:rsidRPr="00707EF5">
              <w:rPr>
                <w:rFonts w:cs="Arial"/>
              </w:rPr>
              <w:t>Manganese</w:t>
            </w:r>
          </w:p>
        </w:tc>
        <w:tc>
          <w:tcPr>
            <w:tcW w:w="3117" w:type="dxa"/>
          </w:tcPr>
          <w:p w14:paraId="5576D0CF" w14:textId="77777777" w:rsidR="006A416E" w:rsidRPr="00707EF5" w:rsidRDefault="006A416E" w:rsidP="006A416E">
            <w:pPr>
              <w:pStyle w:val="MRPTableData"/>
              <w:rPr>
                <w:rFonts w:cs="Arial"/>
              </w:rPr>
            </w:pPr>
            <w:r w:rsidRPr="00707EF5">
              <w:rPr>
                <w:rFonts w:cs="Arial"/>
              </w:rPr>
              <w:t>50 µg/l</w:t>
            </w:r>
          </w:p>
        </w:tc>
      </w:tr>
      <w:tr w:rsidR="006A416E" w:rsidRPr="007A7D7F" w14:paraId="29C6CB09" w14:textId="77777777" w:rsidTr="00364C19">
        <w:tc>
          <w:tcPr>
            <w:tcW w:w="3116" w:type="dxa"/>
          </w:tcPr>
          <w:p w14:paraId="00BAAFBF" w14:textId="77777777" w:rsidR="006A416E" w:rsidRPr="00707EF5" w:rsidRDefault="006A416E" w:rsidP="006A416E">
            <w:pPr>
              <w:pStyle w:val="MRPTableData"/>
              <w:rPr>
                <w:rFonts w:cs="Arial"/>
              </w:rPr>
            </w:pPr>
            <w:r w:rsidRPr="00707EF5">
              <w:rPr>
                <w:rFonts w:cs="Arial"/>
              </w:rPr>
              <w:t>Mercury</w:t>
            </w:r>
          </w:p>
        </w:tc>
        <w:tc>
          <w:tcPr>
            <w:tcW w:w="3117" w:type="dxa"/>
          </w:tcPr>
          <w:p w14:paraId="119C070A" w14:textId="77777777" w:rsidR="006A416E" w:rsidRPr="00707EF5" w:rsidRDefault="006A416E" w:rsidP="00364C19">
            <w:pPr>
              <w:pStyle w:val="MRPTableData"/>
              <w:rPr>
                <w:rFonts w:cs="Arial"/>
              </w:rPr>
            </w:pPr>
            <w:r w:rsidRPr="00707EF5">
              <w:rPr>
                <w:rFonts w:cs="Arial"/>
              </w:rPr>
              <w:t>4 ng/l</w:t>
            </w:r>
          </w:p>
        </w:tc>
      </w:tr>
      <w:tr w:rsidR="006A416E" w:rsidRPr="007A7D7F" w14:paraId="1AF276C7" w14:textId="77777777" w:rsidTr="00364C19">
        <w:tc>
          <w:tcPr>
            <w:tcW w:w="3116" w:type="dxa"/>
          </w:tcPr>
          <w:p w14:paraId="4A67E389" w14:textId="77777777" w:rsidR="006A416E" w:rsidRPr="00707EF5" w:rsidRDefault="006A416E" w:rsidP="006A416E">
            <w:pPr>
              <w:pStyle w:val="MRPTableData"/>
              <w:rPr>
                <w:rFonts w:cs="Arial"/>
              </w:rPr>
            </w:pPr>
            <w:r w:rsidRPr="00707EF5">
              <w:rPr>
                <w:rFonts w:cs="Arial"/>
              </w:rPr>
              <w:t>Nickel</w:t>
            </w:r>
          </w:p>
        </w:tc>
        <w:tc>
          <w:tcPr>
            <w:tcW w:w="3117" w:type="dxa"/>
          </w:tcPr>
          <w:p w14:paraId="6594DD16" w14:textId="77777777" w:rsidR="006A416E" w:rsidRPr="00707EF5" w:rsidRDefault="006A416E" w:rsidP="006A416E">
            <w:pPr>
              <w:pStyle w:val="MRPTableData"/>
              <w:rPr>
                <w:rFonts w:cs="Arial"/>
              </w:rPr>
            </w:pPr>
            <w:r w:rsidRPr="00707EF5">
              <w:rPr>
                <w:rFonts w:cs="Arial"/>
              </w:rPr>
              <w:t>10 µg/l</w:t>
            </w:r>
          </w:p>
        </w:tc>
      </w:tr>
      <w:tr w:rsidR="006A416E" w:rsidRPr="007A7D7F" w14:paraId="2691AADC" w14:textId="77777777" w:rsidTr="00364C19">
        <w:tc>
          <w:tcPr>
            <w:tcW w:w="3116" w:type="dxa"/>
          </w:tcPr>
          <w:p w14:paraId="62C36557" w14:textId="77777777" w:rsidR="006A416E" w:rsidRPr="00707EF5" w:rsidRDefault="006A416E" w:rsidP="006A416E">
            <w:pPr>
              <w:pStyle w:val="MRPTableData"/>
              <w:rPr>
                <w:rFonts w:cs="Arial"/>
              </w:rPr>
            </w:pPr>
            <w:r w:rsidRPr="00707EF5">
              <w:rPr>
                <w:rFonts w:cs="Arial"/>
              </w:rPr>
              <w:t>Selenium</w:t>
            </w:r>
          </w:p>
        </w:tc>
        <w:tc>
          <w:tcPr>
            <w:tcW w:w="3117" w:type="dxa"/>
          </w:tcPr>
          <w:p w14:paraId="76A80340" w14:textId="77777777" w:rsidR="006A416E" w:rsidRPr="00707EF5" w:rsidRDefault="006A416E" w:rsidP="00364C19">
            <w:pPr>
              <w:pStyle w:val="MRPTableData"/>
              <w:rPr>
                <w:rFonts w:cs="Arial"/>
              </w:rPr>
            </w:pPr>
            <w:r w:rsidRPr="00707EF5">
              <w:rPr>
                <w:rFonts w:cs="Arial"/>
              </w:rPr>
              <w:t>4.1 µg/l</w:t>
            </w:r>
          </w:p>
        </w:tc>
      </w:tr>
      <w:tr w:rsidR="006A416E" w:rsidRPr="007A7D7F" w14:paraId="681855F7" w14:textId="77777777" w:rsidTr="00364C19">
        <w:tc>
          <w:tcPr>
            <w:tcW w:w="3116" w:type="dxa"/>
          </w:tcPr>
          <w:p w14:paraId="3D547018" w14:textId="77777777" w:rsidR="006A416E" w:rsidRPr="00707EF5" w:rsidRDefault="006A416E" w:rsidP="006A416E">
            <w:pPr>
              <w:pStyle w:val="MRPTableData"/>
              <w:rPr>
                <w:rFonts w:cs="Arial"/>
              </w:rPr>
            </w:pPr>
            <w:r w:rsidRPr="00707EF5">
              <w:rPr>
                <w:rFonts w:cs="Arial"/>
              </w:rPr>
              <w:t>Silver</w:t>
            </w:r>
          </w:p>
        </w:tc>
        <w:tc>
          <w:tcPr>
            <w:tcW w:w="3117" w:type="dxa"/>
          </w:tcPr>
          <w:p w14:paraId="70E3A405" w14:textId="77777777" w:rsidR="006A416E" w:rsidRPr="00707EF5" w:rsidRDefault="006A416E" w:rsidP="00364C19">
            <w:pPr>
              <w:pStyle w:val="MRPTableData"/>
              <w:rPr>
                <w:rFonts w:cs="Arial"/>
              </w:rPr>
            </w:pPr>
            <w:r w:rsidRPr="00707EF5">
              <w:rPr>
                <w:rFonts w:cs="Arial"/>
              </w:rPr>
              <w:t>1.1 µg/l</w:t>
            </w:r>
          </w:p>
        </w:tc>
      </w:tr>
      <w:tr w:rsidR="006A416E" w:rsidRPr="007A7D7F" w14:paraId="10C11995" w14:textId="77777777" w:rsidTr="00364C19">
        <w:tc>
          <w:tcPr>
            <w:tcW w:w="3116" w:type="dxa"/>
          </w:tcPr>
          <w:p w14:paraId="08A6D234" w14:textId="77777777" w:rsidR="006A416E" w:rsidRPr="00707EF5" w:rsidRDefault="006A416E" w:rsidP="006A416E">
            <w:pPr>
              <w:pStyle w:val="MRPTableData"/>
              <w:rPr>
                <w:rFonts w:cs="Arial"/>
              </w:rPr>
            </w:pPr>
            <w:r w:rsidRPr="00707EF5">
              <w:rPr>
                <w:rFonts w:cs="Arial"/>
              </w:rPr>
              <w:t>Thallium</w:t>
            </w:r>
          </w:p>
        </w:tc>
        <w:tc>
          <w:tcPr>
            <w:tcW w:w="3117" w:type="dxa"/>
          </w:tcPr>
          <w:p w14:paraId="207056DD" w14:textId="77777777" w:rsidR="006A416E" w:rsidRPr="00707EF5" w:rsidRDefault="006A416E" w:rsidP="00364C19">
            <w:pPr>
              <w:pStyle w:val="MRPTableData"/>
              <w:rPr>
                <w:rFonts w:cs="Arial"/>
              </w:rPr>
            </w:pPr>
            <w:r w:rsidRPr="00707EF5">
              <w:rPr>
                <w:rFonts w:cs="Arial"/>
              </w:rPr>
              <w:t>1.7 µg/l</w:t>
            </w:r>
          </w:p>
        </w:tc>
      </w:tr>
      <w:tr w:rsidR="006A416E" w:rsidRPr="007A7D7F" w14:paraId="75FC057B" w14:textId="77777777" w:rsidTr="00364C19">
        <w:tc>
          <w:tcPr>
            <w:tcW w:w="3116" w:type="dxa"/>
          </w:tcPr>
          <w:p w14:paraId="5AFF2392" w14:textId="77777777" w:rsidR="006A416E" w:rsidRPr="00707EF5" w:rsidRDefault="006A416E" w:rsidP="006A416E">
            <w:pPr>
              <w:pStyle w:val="MRPTableData"/>
              <w:rPr>
                <w:rFonts w:cs="Arial"/>
              </w:rPr>
            </w:pPr>
            <w:r w:rsidRPr="00707EF5">
              <w:rPr>
                <w:rFonts w:cs="Arial"/>
              </w:rPr>
              <w:t>Zinc</w:t>
            </w:r>
          </w:p>
        </w:tc>
        <w:tc>
          <w:tcPr>
            <w:tcW w:w="3117" w:type="dxa"/>
          </w:tcPr>
          <w:p w14:paraId="0E79E968" w14:textId="77777777" w:rsidR="006A416E" w:rsidRPr="00707EF5" w:rsidRDefault="006A416E" w:rsidP="00364C19">
            <w:pPr>
              <w:pStyle w:val="MRPTableData"/>
              <w:rPr>
                <w:rFonts w:cs="Arial"/>
              </w:rPr>
            </w:pPr>
            <w:r w:rsidRPr="00707EF5">
              <w:rPr>
                <w:rFonts w:cs="Arial"/>
              </w:rPr>
              <w:t>47 µg/l</w:t>
            </w:r>
          </w:p>
        </w:tc>
      </w:tr>
      <w:tr w:rsidR="006A416E" w:rsidRPr="007A7D7F" w14:paraId="6FE32CF7" w14:textId="77777777" w:rsidTr="00364C19">
        <w:tc>
          <w:tcPr>
            <w:tcW w:w="3116" w:type="dxa"/>
          </w:tcPr>
          <w:p w14:paraId="606B438E" w14:textId="77777777" w:rsidR="006A416E" w:rsidRPr="00707EF5" w:rsidRDefault="006A416E" w:rsidP="006A416E">
            <w:pPr>
              <w:pStyle w:val="MRPTableData"/>
              <w:rPr>
                <w:rFonts w:cs="Arial"/>
              </w:rPr>
            </w:pPr>
            <w:r w:rsidRPr="00707EF5">
              <w:rPr>
                <w:rFonts w:cs="Arial"/>
              </w:rPr>
              <w:t>Cyanide</w:t>
            </w:r>
          </w:p>
        </w:tc>
        <w:tc>
          <w:tcPr>
            <w:tcW w:w="3117" w:type="dxa"/>
          </w:tcPr>
          <w:p w14:paraId="6D0B91BF" w14:textId="77777777" w:rsidR="006A416E" w:rsidRPr="00707EF5" w:rsidRDefault="006A416E" w:rsidP="00364C19">
            <w:pPr>
              <w:pStyle w:val="MRPTableData"/>
              <w:rPr>
                <w:rFonts w:cs="Arial"/>
              </w:rPr>
            </w:pPr>
            <w:r w:rsidRPr="00707EF5">
              <w:rPr>
                <w:rFonts w:cs="Arial"/>
              </w:rPr>
              <w:t>2.9 µg/l</w:t>
            </w:r>
          </w:p>
        </w:tc>
      </w:tr>
      <w:tr w:rsidR="006A416E" w:rsidRPr="007A7D7F" w14:paraId="16764CF7" w14:textId="77777777" w:rsidTr="00364C19">
        <w:tc>
          <w:tcPr>
            <w:tcW w:w="3116" w:type="dxa"/>
          </w:tcPr>
          <w:p w14:paraId="6CC329B9" w14:textId="5C215B52" w:rsidR="006A416E" w:rsidRPr="00707EF5" w:rsidRDefault="006A416E" w:rsidP="006A416E">
            <w:pPr>
              <w:pStyle w:val="MRPTableData"/>
              <w:rPr>
                <w:rFonts w:cs="Arial"/>
              </w:rPr>
            </w:pPr>
            <w:r w:rsidRPr="00707EF5">
              <w:rPr>
                <w:rFonts w:cs="Arial"/>
              </w:rPr>
              <w:t>Chlorine, total residual</w:t>
            </w:r>
          </w:p>
        </w:tc>
        <w:tc>
          <w:tcPr>
            <w:tcW w:w="3117" w:type="dxa"/>
          </w:tcPr>
          <w:p w14:paraId="1624A262" w14:textId="576913FD" w:rsidR="006A416E" w:rsidRPr="00707EF5" w:rsidRDefault="006A416E" w:rsidP="00364C19">
            <w:pPr>
              <w:pStyle w:val="MRPTableData"/>
              <w:rPr>
                <w:rFonts w:cs="Arial"/>
              </w:rPr>
            </w:pPr>
            <w:r w:rsidRPr="00707EF5">
              <w:rPr>
                <w:rFonts w:cs="Arial"/>
              </w:rPr>
              <w:t xml:space="preserve">0.05 </w:t>
            </w:r>
            <w:r w:rsidR="006A1800" w:rsidRPr="00707EF5">
              <w:rPr>
                <w:rFonts w:cs="Arial"/>
              </w:rPr>
              <w:t>µ</w:t>
            </w:r>
            <w:r w:rsidRPr="00707EF5">
              <w:rPr>
                <w:rFonts w:cs="Arial"/>
              </w:rPr>
              <w:t>g/l</w:t>
            </w:r>
          </w:p>
        </w:tc>
      </w:tr>
      <w:tr w:rsidR="006A1800" w:rsidRPr="007A7D7F" w14:paraId="0EA1D290" w14:textId="77777777" w:rsidTr="00364C19">
        <w:tc>
          <w:tcPr>
            <w:tcW w:w="3116" w:type="dxa"/>
          </w:tcPr>
          <w:p w14:paraId="657A09D2" w14:textId="137C933A" w:rsidR="006A1800" w:rsidRPr="00707EF5" w:rsidRDefault="006A1800" w:rsidP="006A416E">
            <w:pPr>
              <w:pStyle w:val="MRPTableData"/>
              <w:rPr>
                <w:rFonts w:cs="Arial"/>
              </w:rPr>
            </w:pPr>
            <w:r w:rsidRPr="00707EF5">
              <w:rPr>
                <w:rFonts w:cs="Arial"/>
              </w:rPr>
              <w:t>T</w:t>
            </w:r>
            <w:r w:rsidR="00C502E2" w:rsidRPr="00707EF5">
              <w:rPr>
                <w:rFonts w:cs="Arial"/>
              </w:rPr>
              <w:t>otal Petroleum Hydrocarbons</w:t>
            </w:r>
          </w:p>
        </w:tc>
        <w:tc>
          <w:tcPr>
            <w:tcW w:w="3117" w:type="dxa"/>
          </w:tcPr>
          <w:p w14:paraId="15D7B0AE" w14:textId="5D6DCD61" w:rsidR="006A1800" w:rsidRPr="00707EF5" w:rsidRDefault="006A1800" w:rsidP="00364C19">
            <w:pPr>
              <w:pStyle w:val="MRPTableData"/>
              <w:rPr>
                <w:rFonts w:cs="Arial"/>
              </w:rPr>
            </w:pPr>
            <w:r w:rsidRPr="00707EF5">
              <w:rPr>
                <w:rFonts w:cs="Arial"/>
              </w:rPr>
              <w:t>50 µg/l</w:t>
            </w:r>
          </w:p>
        </w:tc>
      </w:tr>
    </w:tbl>
    <w:p w14:paraId="1FDA66AF" w14:textId="77777777" w:rsidR="00D46BCD" w:rsidRPr="00707EF5" w:rsidRDefault="00D46BCD" w:rsidP="00FE472F">
      <w:pPr>
        <w:tabs>
          <w:tab w:val="left" w:pos="3060"/>
          <w:tab w:val="left" w:pos="7200"/>
        </w:tabs>
        <w:spacing w:after="0" w:line="240" w:lineRule="auto"/>
        <w:rPr>
          <w:rFonts w:cs="Arial"/>
          <w:szCs w:val="24"/>
        </w:rPr>
      </w:pPr>
    </w:p>
    <w:p w14:paraId="18A213C7" w14:textId="77777777" w:rsidR="00D46BCD" w:rsidRPr="00D46BCD" w:rsidRDefault="00D46BCD" w:rsidP="00DB2509">
      <w:pPr>
        <w:pStyle w:val="MRPA1ai1a"/>
      </w:pPr>
      <w:r w:rsidRPr="00D46BCD">
        <w:rPr>
          <w:b/>
        </w:rPr>
        <w:t>Monitoring and Required BMPs</w:t>
      </w:r>
      <w:r w:rsidRPr="00D46BCD">
        <w:t xml:space="preserve"> – When the discharge has been verified as uncontaminated per sampling completed in Provision C.15.b.i.(2)(b), above, the Permittees shall require the following:</w:t>
      </w:r>
    </w:p>
    <w:p w14:paraId="1CDD88B8" w14:textId="77777777" w:rsidR="00D46BCD" w:rsidRPr="00D46BCD" w:rsidRDefault="00D46BCD" w:rsidP="00DB2509">
      <w:pPr>
        <w:pStyle w:val="MRPA1ai1ai"/>
      </w:pPr>
      <w:r w:rsidRPr="00D46BCD">
        <w:t>Test the receiving water, upstream and downstream of the discharge point, to determine ambient turbidity and pH prior to discharging. Receiving water monitoring is not required if the discharge infiltrates into a dry creek immediately downstream or if accessing the sampling points poses safety to personnel.</w:t>
      </w:r>
    </w:p>
    <w:p w14:paraId="79D2C2FF" w14:textId="77777777" w:rsidR="00D46BCD" w:rsidRPr="00D46BCD" w:rsidRDefault="00D46BCD" w:rsidP="00DB2509">
      <w:pPr>
        <w:pStyle w:val="MRPA1ai1ai"/>
      </w:pPr>
      <w:r w:rsidRPr="00D46BCD">
        <w:t>Test water samples for turbidity and pH on the first two consecutive days of dewatering.</w:t>
      </w:r>
    </w:p>
    <w:p w14:paraId="258FADC5" w14:textId="77777777" w:rsidR="00D46BCD" w:rsidRPr="00D46BCD" w:rsidRDefault="00D46BCD" w:rsidP="00DB2509">
      <w:pPr>
        <w:pStyle w:val="MRPA1ai1ai"/>
      </w:pPr>
      <w:r w:rsidRPr="00D46BCD">
        <w:t>Maintain proper control of the discharge at the discharge point to prevent erosion, scouring of bank, nuisance, contamination, and excess sedimentation in the receiving waters.</w:t>
      </w:r>
    </w:p>
    <w:p w14:paraId="140A1F3C" w14:textId="77777777" w:rsidR="00D46BCD" w:rsidRPr="00D46BCD" w:rsidRDefault="00D46BCD" w:rsidP="00DB2509">
      <w:pPr>
        <w:pStyle w:val="MRPA1ai1ai"/>
      </w:pPr>
      <w:r w:rsidRPr="00D46BCD">
        <w:t>Maintain proper control of the flow rate and total flow during discharge so that it will not have a negative impact on the receiving waters.</w:t>
      </w:r>
    </w:p>
    <w:p w14:paraId="635CEAE8" w14:textId="77777777" w:rsidR="00D46BCD" w:rsidRPr="00D46BCD" w:rsidRDefault="00D46BCD" w:rsidP="00DB2509">
      <w:pPr>
        <w:pStyle w:val="MRPA1ai1ai"/>
      </w:pPr>
      <w:r w:rsidRPr="00D46BCD">
        <w:lastRenderedPageBreak/>
        <w:t>Appropriate BMPs to render pumped groundwater free of pollutants and therefore exempted from prohibition may include the following: filtration, settling, coagulant application with no residual coagulant discharge, minor odor or color removal with activated carbon, small scale peroxide addition, or other minor treatment.</w:t>
      </w:r>
    </w:p>
    <w:p w14:paraId="7EACA344" w14:textId="77777777" w:rsidR="00D46BCD" w:rsidRPr="00D46BCD" w:rsidRDefault="00D46BCD" w:rsidP="00DB2509">
      <w:pPr>
        <w:pStyle w:val="MRPA1ai1ai"/>
      </w:pPr>
      <w:r w:rsidRPr="00D46BCD">
        <w:t xml:space="preserve">Turbidity of discharged groundwater shall be maintained below 50 NTU for discharges to dry creeks, 110 percent of the ambient stream turbidity for a flowing stream with turbidities greater than 50 NTU, or 5 NTU above ambient turbidity for a flowing stream with turbidities less than or equal to 50 NTU.  </w:t>
      </w:r>
    </w:p>
    <w:p w14:paraId="40005181" w14:textId="77777777" w:rsidR="00D46BCD" w:rsidRPr="00D46BCD" w:rsidRDefault="00D46BCD" w:rsidP="00DB2509">
      <w:pPr>
        <w:pStyle w:val="MRPA1ai1ai"/>
      </w:pPr>
      <w:r w:rsidRPr="00D46BCD">
        <w:t>The pH of discharged water shall be maintained within the range of 6.5 to 8.5 and shall not vary from normal ambient pH by more than 0.5 pH units.</w:t>
      </w:r>
    </w:p>
    <w:p w14:paraId="6743879F" w14:textId="5E940910" w:rsidR="00D46BCD" w:rsidRPr="00D46BCD" w:rsidRDefault="00D46BCD" w:rsidP="00DB2509">
      <w:pPr>
        <w:pStyle w:val="MRPA1ai1a"/>
      </w:pPr>
      <w:r w:rsidRPr="00D46BCD">
        <w:t>If a Permittee determines that a discharger or a project proponent is unable to comply with the criteria in Provision C.15.b.i.(2)(c)(</w:t>
      </w:r>
      <w:proofErr w:type="spellStart"/>
      <w:r w:rsidRPr="00D46BCD">
        <w:t>i</w:t>
      </w:r>
      <w:proofErr w:type="spellEnd"/>
      <w:r w:rsidRPr="00D46BCD">
        <w:t xml:space="preserve">)-(vii), the Permittee shall require the discharge to cease immediately and require that the discharger employ treatment to meet the above criteria, use other means of disposal, or apply for coverage under the Water Board’s NPDES </w:t>
      </w:r>
      <w:r w:rsidR="00DC1439">
        <w:t>VOC and Fuel General Permit</w:t>
      </w:r>
      <w:r w:rsidR="00C94B59">
        <w:t xml:space="preserve"> (NPDE</w:t>
      </w:r>
      <w:r w:rsidR="007971C5">
        <w:t>S</w:t>
      </w:r>
      <w:r w:rsidR="00C94B59">
        <w:t xml:space="preserve"> Permit No. CAG912002)</w:t>
      </w:r>
      <w:r w:rsidR="00DC1439">
        <w:t xml:space="preserve">, or </w:t>
      </w:r>
      <w:r w:rsidRPr="00D46BCD">
        <w:t>Groundwater General Permit</w:t>
      </w:r>
      <w:r w:rsidR="00C94B59">
        <w:t xml:space="preserve"> (NPDES Permit No. CAG912004)</w:t>
      </w:r>
      <w:r w:rsidR="00DC1439">
        <w:t>, as appropriate</w:t>
      </w:r>
      <w:r w:rsidRPr="00D46BCD">
        <w:t>.</w:t>
      </w:r>
    </w:p>
    <w:p w14:paraId="24B6BCB9" w14:textId="77777777" w:rsidR="00D46BCD" w:rsidRPr="00D46BCD" w:rsidRDefault="00D46BCD" w:rsidP="00DB2509">
      <w:pPr>
        <w:pStyle w:val="MRPA1ai1a"/>
      </w:pPr>
      <w:r w:rsidRPr="00D46BCD">
        <w:rPr>
          <w:b/>
        </w:rPr>
        <w:t>Reporting</w:t>
      </w:r>
      <w:r w:rsidRPr="00D46BCD">
        <w:rPr>
          <w:rFonts w:eastAsia="GKOFOG+PalatinoLinotype"/>
        </w:rPr>
        <w:t xml:space="preserve"> – The </w:t>
      </w:r>
      <w:r w:rsidRPr="00D46BCD">
        <w:t>Permittees shall maintain records of these discharges, BMPs implemented, and any monitoring data collected.</w:t>
      </w:r>
    </w:p>
    <w:p w14:paraId="1172D682" w14:textId="04C8C5A3" w:rsidR="00D46BCD" w:rsidRPr="00D46BCD" w:rsidRDefault="00D46BCD" w:rsidP="00DB2509">
      <w:pPr>
        <w:pStyle w:val="MRPA1ai"/>
      </w:pPr>
      <w:r w:rsidRPr="00D46BCD">
        <w:t>Discharge Type – Air Conditioning Condensate</w:t>
      </w:r>
    </w:p>
    <w:p w14:paraId="7D9BEFC5" w14:textId="77777777" w:rsidR="00D46BCD" w:rsidRPr="00D46BCD" w:rsidRDefault="00D46BCD" w:rsidP="00113B54">
      <w:pPr>
        <w:pStyle w:val="MRPA1aiBody"/>
        <w:rPr>
          <w:b/>
        </w:rPr>
      </w:pPr>
      <w:r w:rsidRPr="00D46BCD">
        <w:rPr>
          <w:b/>
        </w:rPr>
        <w:t xml:space="preserve">Required BMPs – </w:t>
      </w:r>
      <w:r w:rsidRPr="00D46BCD">
        <w:t>Condensate from air conditioning units shall be reused or directed to landscaped areas or the ground. Discharge to a storm drain system may be allowed if discharge to landscaped areas or the ground is not feasible.</w:t>
      </w:r>
    </w:p>
    <w:p w14:paraId="624A61C2" w14:textId="2552A913" w:rsidR="00D46BCD" w:rsidRPr="00D46BCD" w:rsidRDefault="00D46BCD" w:rsidP="00113B54">
      <w:pPr>
        <w:pStyle w:val="MRPA1ai"/>
      </w:pPr>
      <w:r w:rsidRPr="00D46BCD">
        <w:t>Discharge Type – Emergency Discharges of Firefighting Water and Foam</w:t>
      </w:r>
    </w:p>
    <w:p w14:paraId="5A953FCB" w14:textId="77777777" w:rsidR="00D46BCD" w:rsidRPr="00D46BCD" w:rsidRDefault="00D46BCD" w:rsidP="00113B54">
      <w:pPr>
        <w:pStyle w:val="MRPA1ai1"/>
      </w:pPr>
      <w:r w:rsidRPr="00C14CC0">
        <w:t>Emergency Discharges</w:t>
      </w:r>
      <w:r w:rsidRPr="00D46BCD">
        <w:t xml:space="preserve"> – Discharges resulting from emergency firefighting activities.</w:t>
      </w:r>
    </w:p>
    <w:p w14:paraId="2ABD334D" w14:textId="6F2D13D8" w:rsidR="00D46BCD" w:rsidRPr="00426A3B" w:rsidRDefault="00D46BCD" w:rsidP="00113B54">
      <w:pPr>
        <w:pStyle w:val="MRPA1ai1"/>
      </w:pPr>
      <w:r w:rsidRPr="00426A3B">
        <w:t>Regional Coordination</w:t>
      </w:r>
    </w:p>
    <w:p w14:paraId="3765E1AC" w14:textId="77777777" w:rsidR="00D46BCD" w:rsidRPr="00D46BCD" w:rsidRDefault="00D46BCD" w:rsidP="00113B54">
      <w:pPr>
        <w:pStyle w:val="MRPA1ai1a"/>
      </w:pPr>
      <w:r w:rsidRPr="00D46BCD">
        <w:t xml:space="preserve">Permittees shall collectively convene a regionwide Firefighting Discharges Working Group (Working Group) together with Water Board staff – and other stakeholders identified in Provision C.15.b.iii.(2)(vi), below – to identify and evaluate opportunities to reduce the impacts of emergency discharges to the MS4 associated </w:t>
      </w:r>
      <w:r w:rsidRPr="00D46BCD">
        <w:lastRenderedPageBreak/>
        <w:t>with firefighting activity. The Permittees shall collectively (e.g., through the Working Group):</w:t>
      </w:r>
    </w:p>
    <w:p w14:paraId="5A8F4F03" w14:textId="7530AB7F" w:rsidR="00D46BCD" w:rsidRPr="00D46BCD" w:rsidRDefault="00066A25" w:rsidP="00113B54">
      <w:pPr>
        <w:pStyle w:val="MRPA1ai1ai"/>
      </w:pPr>
      <w:r>
        <w:t>Prior to the submittal of the Firefighting Discharges Report,</w:t>
      </w:r>
      <w:r w:rsidRPr="00D46BCD">
        <w:t xml:space="preserve"> </w:t>
      </w:r>
      <w:r>
        <w:t>c</w:t>
      </w:r>
      <w:r w:rsidR="00D46BCD" w:rsidRPr="00D46BCD">
        <w:t xml:space="preserve">onvene the Working Group at least twice per year. </w:t>
      </w:r>
      <w:r>
        <w:t xml:space="preserve">Thereafter, </w:t>
      </w:r>
      <w:r w:rsidR="001F25F9">
        <w:t>convene the</w:t>
      </w:r>
      <w:r w:rsidR="0036047B">
        <w:t xml:space="preserve"> Working Group </w:t>
      </w:r>
      <w:r w:rsidR="00F02277">
        <w:t>at least annually</w:t>
      </w:r>
      <w:r w:rsidR="0036047B">
        <w:t xml:space="preserve">. </w:t>
      </w:r>
    </w:p>
    <w:p w14:paraId="41AF18ED" w14:textId="02C1B362" w:rsidR="00D46BCD" w:rsidRPr="00D46BCD" w:rsidRDefault="00D46BCD" w:rsidP="00BE6C51">
      <w:pPr>
        <w:pStyle w:val="MRPA1ai1ai"/>
      </w:pPr>
      <w:r w:rsidRPr="00D46BCD">
        <w:t xml:space="preserve">Assess the adequacy of existing BMPs and standard operating procedures (SOPs)  </w:t>
      </w:r>
      <w:r w:rsidR="009A5C05">
        <w:t>to address</w:t>
      </w:r>
      <w:r w:rsidR="00183E33">
        <w:t xml:space="preserve"> the </w:t>
      </w:r>
      <w:r w:rsidR="009A5C05">
        <w:t>potential</w:t>
      </w:r>
      <w:r w:rsidR="00183E33">
        <w:t xml:space="preserve"> adverse </w:t>
      </w:r>
      <w:r w:rsidR="00997200">
        <w:t xml:space="preserve">water quality </w:t>
      </w:r>
      <w:r w:rsidR="00183E33">
        <w:t xml:space="preserve">impacts </w:t>
      </w:r>
      <w:r w:rsidRPr="00D46BCD">
        <w:t>of firefighting water and foam discharged during emergencies</w:t>
      </w:r>
      <w:r w:rsidR="00183E33">
        <w:t xml:space="preserve"> (e.g., containment and cleanup)</w:t>
      </w:r>
      <w:r w:rsidRPr="00D46BCD">
        <w:t>,</w:t>
      </w:r>
      <w:r w:rsidR="0082387E">
        <w:rPr>
          <w:rStyle w:val="FootnoteReference"/>
        </w:rPr>
        <w:footnoteReference w:id="62"/>
      </w:r>
      <w:r w:rsidRPr="00D46BCD">
        <w:t xml:space="preserve"> including coordination within and between municipal departments, districts and jurisdictions, coordination between firefighting personnel and containment and cleanup crews, coordination with contracted staff, </w:t>
      </w:r>
      <w:r w:rsidR="00B56FF9">
        <w:t>and coordination with relevant agencies (e.g., CalFire)</w:t>
      </w:r>
      <w:r w:rsidR="002A4093">
        <w:t>,</w:t>
      </w:r>
      <w:r w:rsidR="00B56FF9">
        <w:t xml:space="preserve"> </w:t>
      </w:r>
      <w:r w:rsidRPr="00D46BCD">
        <w:t xml:space="preserve">as appropriate. </w:t>
      </w:r>
      <w:r w:rsidR="00BE6C51">
        <w:br/>
      </w:r>
      <w:r w:rsidR="00BE6C51">
        <w:br/>
      </w:r>
      <w:r w:rsidRPr="00D46BCD">
        <w:t xml:space="preserve">If the existing BMPs and SOPs need updates or are otherwise inadequate, suggest changes to those BMPs and SOPs so that they are updated and adequate. If new BMPs and SOPs are needed, recommend model BMPs and SOPs. </w:t>
      </w:r>
    </w:p>
    <w:p w14:paraId="755C0F7D" w14:textId="3B4DA5D2" w:rsidR="00D46BCD" w:rsidRPr="00D46BCD" w:rsidRDefault="00D46BCD" w:rsidP="00113B54">
      <w:pPr>
        <w:pStyle w:val="MRPA1ai1ai"/>
      </w:pPr>
      <w:r w:rsidRPr="00D46BCD">
        <w:t>Assess the adequacy of existing resources (e.g., MS4 maps and maps that identify environmentally sensitive areas) used to determine if and how firefighting water and foam discharged during emergencies will impact receiving waters,</w:t>
      </w:r>
      <w:r w:rsidR="0082387E">
        <w:rPr>
          <w:rStyle w:val="FootnoteReference"/>
        </w:rPr>
        <w:footnoteReference w:id="63"/>
      </w:r>
      <w:r w:rsidRPr="00D46BCD">
        <w:t xml:space="preserve"> </w:t>
      </w:r>
      <w:r w:rsidR="00115C99">
        <w:t xml:space="preserve">in order </w:t>
      </w:r>
      <w:r w:rsidRPr="00D46BCD">
        <w:t xml:space="preserve">to </w:t>
      </w:r>
      <w:r w:rsidR="000307DF">
        <w:t>address</w:t>
      </w:r>
      <w:r w:rsidR="00115C99">
        <w:t xml:space="preserve"> </w:t>
      </w:r>
      <w:r w:rsidR="00D8167E">
        <w:t xml:space="preserve">pollutant discharges </w:t>
      </w:r>
      <w:r w:rsidR="00115C99">
        <w:t>(e.g., by</w:t>
      </w:r>
      <w:r w:rsidR="00115C99" w:rsidRPr="00D46BCD">
        <w:t xml:space="preserve"> </w:t>
      </w:r>
      <w:r w:rsidRPr="00D46BCD">
        <w:t>facilitat</w:t>
      </w:r>
      <w:r w:rsidR="00115C99">
        <w:t>ing</w:t>
      </w:r>
      <w:r w:rsidRPr="00D46BCD">
        <w:t xml:space="preserve"> containment and cleanup</w:t>
      </w:r>
      <w:r w:rsidR="00115C99">
        <w:t>)</w:t>
      </w:r>
      <w:r w:rsidRPr="00D46BCD">
        <w:t>.</w:t>
      </w:r>
    </w:p>
    <w:p w14:paraId="67CB34FB" w14:textId="2CDF4D8B" w:rsidR="00D46BCD" w:rsidRPr="00D46BCD" w:rsidRDefault="00D46BCD" w:rsidP="00113B54">
      <w:pPr>
        <w:pStyle w:val="MRPA1ai1ai"/>
      </w:pPr>
      <w:r w:rsidRPr="00D46BCD">
        <w:t>Investigate which firefighting foams are the least environmentally harmful</w:t>
      </w:r>
      <w:r w:rsidR="00F74629">
        <w:t xml:space="preserve"> (</w:t>
      </w:r>
      <w:r w:rsidR="00D04B33">
        <w:t>i.e</w:t>
      </w:r>
      <w:r w:rsidR="00F74629">
        <w:t xml:space="preserve">., </w:t>
      </w:r>
      <w:r w:rsidR="00FC3326">
        <w:t xml:space="preserve">have the least adverse </w:t>
      </w:r>
      <w:r w:rsidR="00DA07F1">
        <w:t xml:space="preserve">water quality </w:t>
      </w:r>
      <w:r w:rsidR="001E3543">
        <w:t xml:space="preserve">and beneficial use </w:t>
      </w:r>
      <w:r w:rsidR="00FC3326">
        <w:t>effects</w:t>
      </w:r>
      <w:r w:rsidR="000B5E8C">
        <w:t>, including those</w:t>
      </w:r>
      <w:r w:rsidR="00FC3326">
        <w:t xml:space="preserve"> </w:t>
      </w:r>
      <w:r w:rsidR="000711A1">
        <w:t>related to</w:t>
      </w:r>
      <w:r w:rsidR="00F74629">
        <w:t xml:space="preserve"> biodegradation, </w:t>
      </w:r>
      <w:r w:rsidR="00277842">
        <w:t xml:space="preserve">biomagnification, </w:t>
      </w:r>
      <w:r w:rsidR="00F74629">
        <w:t>bioaccumulation, and acute and chronic toxicity)</w:t>
      </w:r>
      <w:r w:rsidRPr="00D46BCD">
        <w:t>, both for Class A foams and Class B foams. Then, develop SOPs to use the least environmentally harmful firefighting foams (and dispose of the more environmentally harmful foams) and to reduce the use of firefighting foams, without jeopardizing the protection of life or property, during emergencies.</w:t>
      </w:r>
    </w:p>
    <w:p w14:paraId="79BC63B6" w14:textId="6DDDBB7A" w:rsidR="00D46BCD" w:rsidRPr="00D46BCD" w:rsidRDefault="00D46BCD" w:rsidP="00113B54">
      <w:pPr>
        <w:pStyle w:val="MRPA1ai1ai"/>
      </w:pPr>
      <w:r w:rsidRPr="00D46BCD">
        <w:lastRenderedPageBreak/>
        <w:t xml:space="preserve">Prepare outreach materials on containment and cleanup BMPs and SOPs for contractors that are hired by private parties to participate in the containment and cleanup of discharges of firefighting water and foam associated with firefighting activities within their jurisdictions. </w:t>
      </w:r>
      <w:bookmarkStart w:id="62" w:name="_Hlk100139577"/>
      <w:r w:rsidR="00491A52">
        <w:t>Additionally</w:t>
      </w:r>
      <w:r w:rsidR="00C346A1">
        <w:t>,</w:t>
      </w:r>
      <w:r w:rsidR="00491A52">
        <w:t xml:space="preserve"> prepare outreach materials </w:t>
      </w:r>
      <w:r w:rsidR="00232E59">
        <w:t xml:space="preserve">– regarding good housekeeping practices and preventive measures – </w:t>
      </w:r>
      <w:r w:rsidR="00491A52">
        <w:t>for sites that are prone to firefighting emergencies.</w:t>
      </w:r>
      <w:bookmarkEnd w:id="62"/>
      <w:r w:rsidR="00491A52">
        <w:t xml:space="preserve"> </w:t>
      </w:r>
      <w:r w:rsidRPr="00D46BCD">
        <w:t xml:space="preserve">Distribute those outreach materials </w:t>
      </w:r>
      <w:r w:rsidR="00713268">
        <w:t xml:space="preserve">to all such contractors </w:t>
      </w:r>
      <w:r w:rsidR="00780ED3">
        <w:t xml:space="preserve">and sites </w:t>
      </w:r>
      <w:r w:rsidRPr="00D46BCD">
        <w:t>by September 30, 202</w:t>
      </w:r>
      <w:r w:rsidR="003C5FDF">
        <w:t>5</w:t>
      </w:r>
      <w:r w:rsidRPr="00D46BCD">
        <w:t xml:space="preserve">. </w:t>
      </w:r>
    </w:p>
    <w:p w14:paraId="4B4A37D9" w14:textId="77777777" w:rsidR="00D46BCD" w:rsidRPr="00D46BCD" w:rsidRDefault="00D46BCD" w:rsidP="00736AAC">
      <w:pPr>
        <w:pStyle w:val="MRPA1ai1aiBody"/>
      </w:pPr>
      <w:r w:rsidRPr="00D46BCD">
        <w:t xml:space="preserve">Subsequently, if it is identified that the outreach materials need to be revised or updated, they shall be revised or updated, and then redistributed. </w:t>
      </w:r>
    </w:p>
    <w:p w14:paraId="18A609C8" w14:textId="7AA8C397" w:rsidR="003E6A56" w:rsidRDefault="00C7352B" w:rsidP="001F2598">
      <w:pPr>
        <w:pStyle w:val="MRPA1ai1ai"/>
      </w:pPr>
      <w:r>
        <w:t>Pursue</w:t>
      </w:r>
      <w:r w:rsidR="00E82321">
        <w:t xml:space="preserve"> c</w:t>
      </w:r>
      <w:r w:rsidR="00D46BCD" w:rsidRPr="00D46BCD">
        <w:t>oordinat</w:t>
      </w:r>
      <w:r w:rsidR="00E82321">
        <w:t>ion,</w:t>
      </w:r>
      <w:r w:rsidR="00D46BCD" w:rsidRPr="00D46BCD">
        <w:t xml:space="preserve"> </w:t>
      </w:r>
      <w:r w:rsidR="00E82321">
        <w:t>information sharing</w:t>
      </w:r>
      <w:r w:rsidR="00D46BCD" w:rsidRPr="00D46BCD">
        <w:t xml:space="preserve">, </w:t>
      </w:r>
      <w:r w:rsidR="0059746D">
        <w:t>feedback</w:t>
      </w:r>
      <w:r w:rsidR="00D46BCD" w:rsidRPr="00D46BCD">
        <w:t xml:space="preserve"> and Working Group</w:t>
      </w:r>
      <w:r w:rsidR="004A2C52">
        <w:t xml:space="preserve"> participation</w:t>
      </w:r>
      <w:r w:rsidR="00D46BCD" w:rsidRPr="00D46BCD">
        <w:t xml:space="preserve">, </w:t>
      </w:r>
      <w:r w:rsidR="00E82321">
        <w:t xml:space="preserve">from </w:t>
      </w:r>
      <w:r w:rsidR="00D46BCD" w:rsidRPr="00D46BCD">
        <w:t xml:space="preserve">relevant agencies and organizations such as the California Department of Forestry and Fire Protection (Cal Fire), the California Department of Toxic Substances Control (DTSC), the U.S. Forest Service (USFS), the State and Regional Water Boards, permittees of other NPDES municipal stormwater permits, other state and federal agencies, and external workgroups (such as Petro-Chemical Mutual Aid), regarding </w:t>
      </w:r>
      <w:r w:rsidR="00990096">
        <w:t>interagency coordination</w:t>
      </w:r>
      <w:r w:rsidR="001718DB">
        <w:t xml:space="preserve"> and communication</w:t>
      </w:r>
      <w:r w:rsidR="00990096">
        <w:t xml:space="preserve">, </w:t>
      </w:r>
      <w:r w:rsidR="00D46BCD" w:rsidRPr="00D46BCD">
        <w:t>BMPs, SOPs, and the least environmentally harmful firefighting foams.</w:t>
      </w:r>
    </w:p>
    <w:p w14:paraId="6A9A38D4" w14:textId="6DCD15BD" w:rsidR="000308AB" w:rsidRDefault="003E6A56" w:rsidP="00854072">
      <w:pPr>
        <w:pStyle w:val="MRPA1ai1ai"/>
      </w:pPr>
      <w:r>
        <w:t xml:space="preserve">Discuss </w:t>
      </w:r>
      <w:r w:rsidR="008C67C4">
        <w:t xml:space="preserve">reporting </w:t>
      </w:r>
      <w:r w:rsidR="007122B5">
        <w:t>on</w:t>
      </w:r>
      <w:r w:rsidR="008C67C4">
        <w:t xml:space="preserve"> emergency </w:t>
      </w:r>
      <w:r>
        <w:t>discharges of firefig</w:t>
      </w:r>
      <w:r w:rsidR="008C67C4">
        <w:t>hting water</w:t>
      </w:r>
      <w:r w:rsidR="00C81704">
        <w:t xml:space="preserve"> and foam</w:t>
      </w:r>
      <w:r w:rsidR="0086162A">
        <w:t>.</w:t>
      </w:r>
      <w:r w:rsidR="003A5F80">
        <w:t xml:space="preserve"> </w:t>
      </w:r>
      <w:r w:rsidR="0086162A">
        <w:t>T</w:t>
      </w:r>
      <w:r w:rsidR="003A5F80">
        <w:t xml:space="preserve">he purpose of </w:t>
      </w:r>
      <w:r w:rsidR="0086162A">
        <w:t>this</w:t>
      </w:r>
      <w:r w:rsidR="00D25F09">
        <w:t xml:space="preserve"> reporting</w:t>
      </w:r>
      <w:r w:rsidR="0034792B">
        <w:t xml:space="preserve"> </w:t>
      </w:r>
      <w:r w:rsidR="00C36B2F">
        <w:t>is</w:t>
      </w:r>
      <w:r w:rsidR="0034792B">
        <w:t xml:space="preserve"> </w:t>
      </w:r>
      <w:r w:rsidR="00D25F09">
        <w:t xml:space="preserve">first </w:t>
      </w:r>
      <w:r w:rsidR="003A5F80">
        <w:t xml:space="preserve">to </w:t>
      </w:r>
      <w:r w:rsidR="00D15851">
        <w:t xml:space="preserve">provide </w:t>
      </w:r>
      <w:r w:rsidR="00C81704">
        <w:t>transparency about the us</w:t>
      </w:r>
      <w:r w:rsidR="00C435B6">
        <w:t>ag</w:t>
      </w:r>
      <w:r w:rsidR="00C81704">
        <w:t xml:space="preserve">e and </w:t>
      </w:r>
      <w:r w:rsidR="002018D5">
        <w:t xml:space="preserve">water quality </w:t>
      </w:r>
      <w:r w:rsidR="00C81704">
        <w:t xml:space="preserve">impacts of firefighting water and foam, and </w:t>
      </w:r>
      <w:r w:rsidR="00D25F09">
        <w:t xml:space="preserve">second </w:t>
      </w:r>
      <w:r w:rsidR="00C81704">
        <w:t xml:space="preserve">to track </w:t>
      </w:r>
      <w:r w:rsidR="008B7179">
        <w:t>reductions in those impacts</w:t>
      </w:r>
      <w:r w:rsidR="00ED4398">
        <w:t xml:space="preserve"> over time</w:t>
      </w:r>
      <w:r w:rsidR="00D25F09">
        <w:t>,</w:t>
      </w:r>
      <w:r w:rsidR="008B7179">
        <w:t xml:space="preserve"> </w:t>
      </w:r>
      <w:r w:rsidR="00D25F09">
        <w:t>which</w:t>
      </w:r>
      <w:r w:rsidR="008B7179">
        <w:t xml:space="preserve"> </w:t>
      </w:r>
      <w:r w:rsidR="00142E15">
        <w:t>is</w:t>
      </w:r>
      <w:r w:rsidR="00D25F09">
        <w:t xml:space="preserve"> an anticipated</w:t>
      </w:r>
      <w:r w:rsidR="008B7179">
        <w:t xml:space="preserve"> </w:t>
      </w:r>
      <w:r w:rsidR="00D25F09">
        <w:t>outcome of the implementation</w:t>
      </w:r>
      <w:r w:rsidR="008B7179">
        <w:t xml:space="preserve"> </w:t>
      </w:r>
      <w:r w:rsidR="00D25F09">
        <w:t>of Provision C.15.b.iii</w:t>
      </w:r>
      <w:r w:rsidR="00A869D2">
        <w:t xml:space="preserve">. </w:t>
      </w:r>
    </w:p>
    <w:p w14:paraId="794D6E0C" w14:textId="6FC7E4CD" w:rsidR="00D46BCD" w:rsidRPr="00D46BCD" w:rsidRDefault="0086398B" w:rsidP="006B14AD">
      <w:pPr>
        <w:pStyle w:val="MRPA1ai1aiBody"/>
      </w:pPr>
      <w:r>
        <w:t>T</w:t>
      </w:r>
      <w:r w:rsidR="00A869D2">
        <w:t xml:space="preserve">his shall include </w:t>
      </w:r>
      <w:r w:rsidR="00BB5CDE">
        <w:t xml:space="preserve">discussion of </w:t>
      </w:r>
      <w:r w:rsidR="00E85448">
        <w:t xml:space="preserve">the timing of such reporting, and </w:t>
      </w:r>
      <w:r w:rsidR="00792F9C">
        <w:t xml:space="preserve">how that </w:t>
      </w:r>
      <w:proofErr w:type="gramStart"/>
      <w:r w:rsidR="00792F9C">
        <w:t>reporting</w:t>
      </w:r>
      <w:proofErr w:type="gramEnd"/>
      <w:r w:rsidR="00792F9C">
        <w:t xml:space="preserve"> </w:t>
      </w:r>
      <w:r w:rsidR="00F84C49">
        <w:t>will</w:t>
      </w:r>
      <w:r w:rsidR="00792F9C">
        <w:t xml:space="preserve"> be </w:t>
      </w:r>
      <w:r w:rsidR="00F84C49">
        <w:t>submitted</w:t>
      </w:r>
      <w:r w:rsidR="00792F9C">
        <w:t xml:space="preserve"> to the Water Board.</w:t>
      </w:r>
      <w:r w:rsidR="00814644">
        <w:t xml:space="preserve"> </w:t>
      </w:r>
      <w:r>
        <w:t>T</w:t>
      </w:r>
      <w:r w:rsidR="00E85448">
        <w:t xml:space="preserve">his </w:t>
      </w:r>
      <w:r>
        <w:t>shall</w:t>
      </w:r>
      <w:r w:rsidR="00E85448">
        <w:t xml:space="preserve"> additionally include discussion of </w:t>
      </w:r>
      <w:r w:rsidR="00DA76F7">
        <w:t xml:space="preserve">how </w:t>
      </w:r>
      <w:r w:rsidR="00EF21E7">
        <w:t xml:space="preserve">reporting </w:t>
      </w:r>
      <w:r>
        <w:t>is triggered</w:t>
      </w:r>
      <w:r w:rsidR="00EF21E7">
        <w:t xml:space="preserve"> (e.g., if a certain level of discharge enters the MS4 system, if any </w:t>
      </w:r>
      <w:r w:rsidR="00F441EC">
        <w:t xml:space="preserve">level of </w:t>
      </w:r>
      <w:r w:rsidR="00EF21E7">
        <w:t>discharge enters a receiving water</w:t>
      </w:r>
      <w:r w:rsidR="00B64FFA">
        <w:t xml:space="preserve">, </w:t>
      </w:r>
      <w:r w:rsidR="004937EE">
        <w:t>and</w:t>
      </w:r>
      <w:r w:rsidR="00B64FFA">
        <w:t xml:space="preserve"> if any </w:t>
      </w:r>
      <w:r w:rsidR="00B9016B">
        <w:t xml:space="preserve">level of </w:t>
      </w:r>
      <w:r w:rsidR="00B64FFA">
        <w:t xml:space="preserve">PFAS foam is used </w:t>
      </w:r>
      <w:r w:rsidR="00CC54D4">
        <w:t>pursuant the exemptions in SB 1044</w:t>
      </w:r>
      <w:r w:rsidR="00C649B3">
        <w:t>)</w:t>
      </w:r>
      <w:r w:rsidR="0072013D">
        <w:t xml:space="preserve">, </w:t>
      </w:r>
      <w:r w:rsidR="00E242EC">
        <w:t>as well as</w:t>
      </w:r>
      <w:r w:rsidR="0072013D">
        <w:t xml:space="preserve"> </w:t>
      </w:r>
      <w:r w:rsidR="00EA3C33">
        <w:t>the content of</w:t>
      </w:r>
      <w:r w:rsidR="0072013D">
        <w:t xml:space="preserve"> </w:t>
      </w:r>
      <w:r w:rsidR="00DA76F7">
        <w:t xml:space="preserve">the </w:t>
      </w:r>
      <w:r w:rsidR="0072013D">
        <w:t>reporting (</w:t>
      </w:r>
      <w:r w:rsidR="00C649B3">
        <w:t>e.g.</w:t>
      </w:r>
      <w:r w:rsidR="00A869D2">
        <w:t>,</w:t>
      </w:r>
      <w:r w:rsidR="00C649B3">
        <w:t xml:space="preserve"> </w:t>
      </w:r>
      <w:r w:rsidR="00A869D2" w:rsidRPr="00D46BCD">
        <w:t>the date and time of the discharge, Material Safety Data Sheet (MSDS) and any supplemental information for that foam, the quantity of water and foam concentrate used, the quantity and rate of water and foam concentrate discharged to the MS4 and/or receiving water, the point of discharge to the MS4 and/or receiving water</w:t>
      </w:r>
      <w:r w:rsidR="00136CF6">
        <w:t xml:space="preserve">, and </w:t>
      </w:r>
      <w:r w:rsidR="00136CF6">
        <w:lastRenderedPageBreak/>
        <w:t>controls implemented to contain and/or mitigate discharges and impacts</w:t>
      </w:r>
      <w:r w:rsidR="00EF21E7">
        <w:t>)</w:t>
      </w:r>
      <w:r w:rsidR="008C67C4">
        <w:t xml:space="preserve">. </w:t>
      </w:r>
      <w:r w:rsidR="00130AC9">
        <w:t xml:space="preserve"> </w:t>
      </w:r>
    </w:p>
    <w:p w14:paraId="2A83C9FB" w14:textId="0E5AD7BE" w:rsidR="00D46BCD" w:rsidRPr="00730925" w:rsidRDefault="00D46BCD" w:rsidP="002E539C">
      <w:pPr>
        <w:pStyle w:val="MRPA1ai1a"/>
      </w:pPr>
      <w:r w:rsidRPr="00D46BCD">
        <w:t xml:space="preserve">Reporting – The Permittees shall collectively submit a </w:t>
      </w:r>
      <w:r w:rsidR="007001D6">
        <w:t xml:space="preserve">Firefighting Discharges </w:t>
      </w:r>
      <w:r w:rsidRPr="00D46BCD">
        <w:t xml:space="preserve">Report by September 30, </w:t>
      </w:r>
      <w:r w:rsidR="007001D6" w:rsidRPr="00D46BCD">
        <w:t>202</w:t>
      </w:r>
      <w:r w:rsidR="007001D6">
        <w:t>5</w:t>
      </w:r>
      <w:r w:rsidRPr="00D46BCD">
        <w:t>, that describe</w:t>
      </w:r>
      <w:r w:rsidR="005947EA">
        <w:t>s</w:t>
      </w:r>
      <w:r w:rsidRPr="00D46BCD">
        <w:t xml:space="preserve"> progress on</w:t>
      </w:r>
      <w:r w:rsidR="00F900BA">
        <w:t>, and recommendations regarding,</w:t>
      </w:r>
      <w:r w:rsidRPr="00D46BCD">
        <w:t xml:space="preserve"> the implementation of </w:t>
      </w:r>
      <w:r w:rsidR="00F900BA">
        <w:t xml:space="preserve">the items listed in </w:t>
      </w:r>
      <w:r w:rsidRPr="00D46BCD">
        <w:t>Provision C.15.b.iii.(2)(a)(</w:t>
      </w:r>
      <w:proofErr w:type="spellStart"/>
      <w:r w:rsidRPr="00D46BCD">
        <w:t>i</w:t>
      </w:r>
      <w:proofErr w:type="spellEnd"/>
      <w:r w:rsidRPr="00D46BCD">
        <w:t>)-(vi</w:t>
      </w:r>
      <w:r w:rsidR="00805703">
        <w:t>i</w:t>
      </w:r>
      <w:r w:rsidRPr="00212EBF">
        <w:t xml:space="preserve">). </w:t>
      </w:r>
      <w:r w:rsidR="007001D6" w:rsidRPr="00212EBF">
        <w:t>The Firefighting Discharges Report shall be updated</w:t>
      </w:r>
      <w:r w:rsidR="00D06779" w:rsidRPr="00212EBF">
        <w:t xml:space="preserve"> </w:t>
      </w:r>
      <w:r w:rsidR="00913F1C" w:rsidRPr="00212EBF">
        <w:t>as needed</w:t>
      </w:r>
      <w:r w:rsidR="00D53546" w:rsidRPr="00212EBF">
        <w:t xml:space="preserve"> </w:t>
      </w:r>
      <w:r w:rsidR="00D06779" w:rsidRPr="00212EBF">
        <w:t>on an ongoing basis</w:t>
      </w:r>
      <w:r w:rsidR="00A35B83" w:rsidRPr="00212EBF">
        <w:t>,</w:t>
      </w:r>
      <w:r w:rsidR="00C94778" w:rsidRPr="00212EBF">
        <w:t xml:space="preserve"> to </w:t>
      </w:r>
      <w:r w:rsidR="00163480" w:rsidRPr="00212EBF">
        <w:t>incorporate recommendations by the Working Group.</w:t>
      </w:r>
      <w:r w:rsidR="00163480">
        <w:rPr>
          <w:u w:val="single"/>
        </w:rPr>
        <w:t xml:space="preserve"> </w:t>
      </w:r>
    </w:p>
    <w:p w14:paraId="1CE87355" w14:textId="7137F4E3" w:rsidR="00D46BCD" w:rsidRPr="00D46BCD" w:rsidRDefault="00D46BCD" w:rsidP="002E539C">
      <w:pPr>
        <w:pStyle w:val="MRPA1ai1"/>
      </w:pPr>
      <w:r w:rsidRPr="00D46BCD">
        <w:t xml:space="preserve">Ongoing Implementation Practices </w:t>
      </w:r>
    </w:p>
    <w:p w14:paraId="1C9D52DB" w14:textId="3392855B" w:rsidR="00D46BCD" w:rsidRPr="00D46BCD" w:rsidRDefault="00D46BCD" w:rsidP="002E539C">
      <w:pPr>
        <w:pStyle w:val="MRPA1ai1a"/>
      </w:pPr>
      <w:r w:rsidRPr="00D46BCD">
        <w:t xml:space="preserve">When the </w:t>
      </w:r>
      <w:r w:rsidR="00F31F4F">
        <w:t>Firefighting Discharges</w:t>
      </w:r>
      <w:r w:rsidR="00F31F4F" w:rsidRPr="00D46BCD">
        <w:t xml:space="preserve"> </w:t>
      </w:r>
      <w:r w:rsidRPr="00D46BCD">
        <w:t xml:space="preserve">Report is submitted, the Permittees shall begin implementation of the recommendations included therein. </w:t>
      </w:r>
    </w:p>
    <w:p w14:paraId="5A806044" w14:textId="1712B553" w:rsidR="00D46BCD" w:rsidRPr="00D46BCD" w:rsidRDefault="00D46BCD" w:rsidP="002E539C">
      <w:pPr>
        <w:pStyle w:val="MRPA1ai1a"/>
      </w:pPr>
      <w:r w:rsidRPr="00D46BCD">
        <w:t xml:space="preserve">Permittees shall ensure proper </w:t>
      </w:r>
      <w:proofErr w:type="gramStart"/>
      <w:r w:rsidRPr="00D46BCD">
        <w:t>BMPs</w:t>
      </w:r>
      <w:proofErr w:type="gramEnd"/>
      <w:r w:rsidRPr="00D46BCD">
        <w:t xml:space="preserve"> and SOPs are included in contracts for non-municipal (contracted) staff hired by Permittees to assist with containment and cleanup</w:t>
      </w:r>
      <w:r w:rsidR="006A32EF">
        <w:t>, and to assist with prevention and mitigation of adverse impacts, of discharges associated with firefighting emergencies</w:t>
      </w:r>
      <w:r w:rsidRPr="00D46BCD">
        <w:t>.</w:t>
      </w:r>
      <w:r w:rsidR="002E4B1E">
        <w:t xml:space="preserve"> </w:t>
      </w:r>
    </w:p>
    <w:p w14:paraId="09FA0033" w14:textId="7CF7B8E5" w:rsidR="00D46BCD" w:rsidRPr="00D46BCD" w:rsidRDefault="00D46BCD" w:rsidP="002E539C">
      <w:pPr>
        <w:pStyle w:val="MRPA1ai1a"/>
      </w:pPr>
      <w:r w:rsidRPr="00D46BCD">
        <w:t xml:space="preserve">For large industrial sites within Permittees’ jurisdictions – such as IGP sites, gas plants, gas concentration facilities, and chemical plants – Permittees shall evaluate the adequacy of those sites’ BMPs and SOPs for the </w:t>
      </w:r>
      <w:r w:rsidR="008B41FC">
        <w:t xml:space="preserve">prevention, </w:t>
      </w:r>
      <w:r w:rsidRPr="00D46BCD">
        <w:t>containment and cleanup of emergency firefighting discharges into storm drains and receiving waters within Permittees’ jurisdictions, and cause those BMPs and SOPs to be improved as appropriate.</w:t>
      </w:r>
    </w:p>
    <w:p w14:paraId="7548E910" w14:textId="1E47C1A0" w:rsidR="00395E7C" w:rsidRDefault="00D46BCD" w:rsidP="002E539C">
      <w:pPr>
        <w:pStyle w:val="MRPA1ai1a"/>
      </w:pPr>
      <w:r w:rsidRPr="00D46BCD">
        <w:t xml:space="preserve">By June 30, </w:t>
      </w:r>
      <w:r w:rsidR="001076F1">
        <w:t>2027</w:t>
      </w:r>
      <w:r w:rsidRPr="00D46BCD">
        <w:t xml:space="preserve">, Permittees shall require all municipal staff and contracted staff hired by Permittees that participate in the containment and cleanup of </w:t>
      </w:r>
      <w:r w:rsidR="00A75B09">
        <w:t xml:space="preserve">(and </w:t>
      </w:r>
      <w:r w:rsidR="005D155C">
        <w:t xml:space="preserve">as appropriate, </w:t>
      </w:r>
      <w:r w:rsidR="00AD7199">
        <w:t>that assist with any</w:t>
      </w:r>
      <w:r w:rsidR="00A75B09">
        <w:t xml:space="preserve"> other activities associated with mitigating the adverse environmental impacts of) </w:t>
      </w:r>
      <w:r w:rsidRPr="00D46BCD">
        <w:t xml:space="preserve">discharges of firefighting water and foam </w:t>
      </w:r>
      <w:r w:rsidR="0051422E">
        <w:t>from</w:t>
      </w:r>
      <w:r w:rsidRPr="00D46BCD">
        <w:t xml:space="preserve"> firefighting </w:t>
      </w:r>
      <w:r w:rsidR="0051422E">
        <w:t>emergencies</w:t>
      </w:r>
      <w:r w:rsidR="0051422E" w:rsidRPr="00D46BCD">
        <w:t xml:space="preserve"> </w:t>
      </w:r>
      <w:r w:rsidRPr="00D46BCD">
        <w:t>within their jurisdictions to attend at least one training on containment and cleanup BMPs and SOPs</w:t>
      </w:r>
      <w:r w:rsidR="001E4752">
        <w:t xml:space="preserve"> (and other BMPs and SOPs, as appropriate)</w:t>
      </w:r>
      <w:r w:rsidRPr="00D46BCD">
        <w:t xml:space="preserve">. </w:t>
      </w:r>
      <w:proofErr w:type="gramStart"/>
      <w:r w:rsidRPr="00D46BCD">
        <w:t>Trainings</w:t>
      </w:r>
      <w:proofErr w:type="gramEnd"/>
      <w:r w:rsidRPr="00D46BCD">
        <w:t xml:space="preserve"> may be region-wide, program wide, or Permittee-specific. </w:t>
      </w:r>
      <w:r w:rsidR="00313B8B">
        <w:t>Permittees are encouraged to make these t</w:t>
      </w:r>
      <w:r w:rsidRPr="00D46BCD">
        <w:t>rainings available to contractors hired by private parties.</w:t>
      </w:r>
    </w:p>
    <w:p w14:paraId="5F68DD69" w14:textId="44BC0D7E" w:rsidR="00D46BCD" w:rsidRPr="00D46BCD" w:rsidRDefault="00D46BCD" w:rsidP="002E539C">
      <w:pPr>
        <w:pStyle w:val="MRPA1ai1a"/>
      </w:pPr>
      <w:r w:rsidRPr="00D46BCD">
        <w:t>Reporting</w:t>
      </w:r>
    </w:p>
    <w:p w14:paraId="5502F2EA" w14:textId="41DBD10B" w:rsidR="00D46BCD" w:rsidRPr="00D46BCD" w:rsidRDefault="00D46BCD" w:rsidP="002E539C">
      <w:pPr>
        <w:pStyle w:val="MRPA1ai1ai"/>
      </w:pPr>
      <w:r w:rsidRPr="00D46BCD">
        <w:t>In their Annual Reports, Permittees shall report on the implementation of Provision</w:t>
      </w:r>
      <w:r w:rsidR="006C0745">
        <w:t>s</w:t>
      </w:r>
      <w:r w:rsidRPr="00D46BCD">
        <w:t xml:space="preserve"> C.15.b.iii.(3).(a)-(c).</w:t>
      </w:r>
    </w:p>
    <w:p w14:paraId="6D2DD8D1" w14:textId="28EF7C7F" w:rsidR="00D46BCD" w:rsidRPr="00D46BCD" w:rsidRDefault="00D46BCD" w:rsidP="002E539C">
      <w:pPr>
        <w:pStyle w:val="MRPA1ai1ai"/>
      </w:pPr>
      <w:r w:rsidRPr="00D46BCD">
        <w:t xml:space="preserve">In the </w:t>
      </w:r>
      <w:r w:rsidR="001076F1">
        <w:t>2027</w:t>
      </w:r>
      <w:r w:rsidRPr="00D46BCD">
        <w:t xml:space="preserve"> Annual Reports, Permittees shall report on trainings conducted pursuant to Provision C.15.b.iii.(3)(d), including the </w:t>
      </w:r>
      <w:r w:rsidRPr="00D46BCD">
        <w:lastRenderedPageBreak/>
        <w:t>date(s) of training(s), topics covered, and the percentage of applicable municipal and contracted staff involved in containment and cleanup activities in attendance.</w:t>
      </w:r>
    </w:p>
    <w:p w14:paraId="12E3B3A7" w14:textId="77777777" w:rsidR="00D46BCD" w:rsidRPr="00D46BCD" w:rsidRDefault="00D46BCD" w:rsidP="002E539C">
      <w:pPr>
        <w:pStyle w:val="MRPA1ai1"/>
      </w:pPr>
      <w:r w:rsidRPr="00D46BCD">
        <w:t>Required BMPs</w:t>
      </w:r>
    </w:p>
    <w:p w14:paraId="44049D95" w14:textId="0687E464" w:rsidR="008362B8" w:rsidRDefault="00D46BCD" w:rsidP="009C6692">
      <w:pPr>
        <w:pStyle w:val="MRPA1ai1a"/>
      </w:pPr>
      <w:r w:rsidRPr="00D46BCD">
        <w:t>The Permittees shall implement and/or require firefighting personnel acting within their jurisdictions to implement BMPs and SOPs for emergency discharges – in order to reduce potential and actual water quality impacts – to the extent that the implementation of such BMPs does not interfere with immediate emergency response operations or impact public health and safety.</w:t>
      </w:r>
      <w:r w:rsidR="00087437">
        <w:rPr>
          <w:rStyle w:val="FootnoteReference"/>
        </w:rPr>
        <w:footnoteReference w:id="64"/>
      </w:r>
      <w:r w:rsidRPr="00D46BCD">
        <w:t xml:space="preserve"> </w:t>
      </w:r>
    </w:p>
    <w:p w14:paraId="117C6DE6" w14:textId="77777777" w:rsidR="00D46BCD" w:rsidRPr="00D46BCD" w:rsidRDefault="00D46BCD" w:rsidP="002E539C">
      <w:pPr>
        <w:pStyle w:val="MRPA1ai1a"/>
      </w:pPr>
      <w:r w:rsidRPr="00D46BCD">
        <w:t>During emergency firefighting situations, priority of efforts shall be directed toward life, property, and the environment (in descending order). Permittee staff, contractors, or firefighting personnel shall control the pollution threat from their activities during emergency firefighting situations to the extent that time and resources allow.</w:t>
      </w:r>
    </w:p>
    <w:p w14:paraId="6D90CB25" w14:textId="5F2109FB" w:rsidR="00D46BCD" w:rsidRPr="00D46BCD" w:rsidRDefault="00D46BCD" w:rsidP="002E539C">
      <w:pPr>
        <w:pStyle w:val="MRPA1ai1"/>
      </w:pPr>
      <w:r w:rsidRPr="00D46BCD">
        <w:t xml:space="preserve">Reporting </w:t>
      </w:r>
    </w:p>
    <w:p w14:paraId="5E237BE9" w14:textId="287A0A45" w:rsidR="00F64F62" w:rsidRDefault="00F64F62" w:rsidP="00F3590F">
      <w:pPr>
        <w:pStyle w:val="MRPA1ai1a"/>
      </w:pPr>
      <w:r>
        <w:t xml:space="preserve">Upon submittal of the Firefighting Discharges Report, Permittees shall implement the reporting recommendations </w:t>
      </w:r>
      <w:r w:rsidR="00393B53">
        <w:t xml:space="preserve">and guidance </w:t>
      </w:r>
      <w:r>
        <w:t xml:space="preserve">therein. </w:t>
      </w:r>
    </w:p>
    <w:p w14:paraId="430674BA" w14:textId="06073907" w:rsidR="00D46BCD" w:rsidRPr="00D46BCD" w:rsidRDefault="00D46BCD" w:rsidP="00F3590F">
      <w:pPr>
        <w:pStyle w:val="MRPA1ai1a"/>
      </w:pPr>
      <w:r w:rsidRPr="00D46BCD">
        <w:t>Otherwise, reporting requirements will be determined by Water Board staff on a case-by-case basis, such as for fire incidents at chemical plants.</w:t>
      </w:r>
    </w:p>
    <w:p w14:paraId="69B8D338" w14:textId="47541053" w:rsidR="00D46BCD" w:rsidRPr="00D46BCD" w:rsidRDefault="00D46BCD" w:rsidP="00F3590F">
      <w:pPr>
        <w:pStyle w:val="MRPA1ai"/>
      </w:pPr>
      <w:r w:rsidRPr="00D46BCD">
        <w:t>Discharge Type – Individual Residential Car Washing</w:t>
      </w:r>
    </w:p>
    <w:p w14:paraId="728BE867" w14:textId="77777777" w:rsidR="00D46BCD" w:rsidRPr="00D46BCD" w:rsidRDefault="00D46BCD" w:rsidP="00F3590F">
      <w:pPr>
        <w:pStyle w:val="MRPA1ai1"/>
      </w:pPr>
      <w:r w:rsidRPr="00D46BCD">
        <w:t>Required BMPs</w:t>
      </w:r>
    </w:p>
    <w:p w14:paraId="7C5FA82F" w14:textId="77777777" w:rsidR="00D46BCD" w:rsidRPr="006569E3" w:rsidRDefault="00D46BCD" w:rsidP="00F3590F">
      <w:pPr>
        <w:pStyle w:val="MRPA1ai1a"/>
      </w:pPr>
      <w:r w:rsidRPr="006569E3">
        <w:t>The Permittees shall discourage through outreach efforts individual residential car washing within their jurisdictional areas that discharge directly into their storm drain systems.</w:t>
      </w:r>
    </w:p>
    <w:p w14:paraId="7CC3FB25" w14:textId="77777777" w:rsidR="00D46BCD" w:rsidRPr="006569E3" w:rsidRDefault="00D46BCD" w:rsidP="00F3590F">
      <w:pPr>
        <w:pStyle w:val="MRPA1ai1a"/>
      </w:pPr>
      <w:r w:rsidRPr="006569E3">
        <w:t>The Permittees shall encourage individuals to direct car wash waters to landscaped areas, use as little detergent as necessary, or wash cars at commercial car wash facilities.</w:t>
      </w:r>
    </w:p>
    <w:p w14:paraId="39EA033D" w14:textId="77777777" w:rsidR="00F63A8C" w:rsidRDefault="00F63A8C">
      <w:pPr>
        <w:spacing w:after="200" w:line="276" w:lineRule="auto"/>
        <w:rPr>
          <w:rFonts w:cs="Arial"/>
          <w:b/>
          <w:bCs/>
          <w:szCs w:val="24"/>
        </w:rPr>
      </w:pPr>
      <w:r w:rsidRPr="00707EF5">
        <w:rPr>
          <w:rFonts w:cs="Arial"/>
        </w:rPr>
        <w:br w:type="page"/>
      </w:r>
    </w:p>
    <w:p w14:paraId="0586C630" w14:textId="12A40895" w:rsidR="00D46BCD" w:rsidRPr="00D46BCD" w:rsidRDefault="00D46BCD" w:rsidP="00F3590F">
      <w:pPr>
        <w:pStyle w:val="MRPA1ai"/>
      </w:pPr>
      <w:r w:rsidRPr="00D46BCD">
        <w:lastRenderedPageBreak/>
        <w:t>Discharge Type – Swimming Pool, Hot Tub, Spa, and Fountain Water Discharges</w:t>
      </w:r>
    </w:p>
    <w:p w14:paraId="1E6DC9C6" w14:textId="77777777" w:rsidR="00D46BCD" w:rsidRPr="00D46BCD" w:rsidRDefault="00D46BCD" w:rsidP="00F3590F">
      <w:pPr>
        <w:pStyle w:val="MRPA1ai1"/>
      </w:pPr>
      <w:r w:rsidRPr="00D46BCD">
        <w:t>Required BMPs</w:t>
      </w:r>
    </w:p>
    <w:p w14:paraId="74E27C74" w14:textId="77777777" w:rsidR="00D46BCD" w:rsidRPr="00D46BCD" w:rsidRDefault="00D46BCD" w:rsidP="00F3590F">
      <w:pPr>
        <w:pStyle w:val="MRPA1ai1a"/>
      </w:pPr>
      <w:r w:rsidRPr="00D46BCD">
        <w:t>The Permittees shall prohibit discharge of water that contains chlorine residual, copper algaecide, filter backwash or other pollutants to storm drains or to waterbodies. Such polluted discharges from pools, hot tubs, spas, and fountains shall be directed to the sanitary sewer (with the local sanitary sewer agency’s approval) or to landscaped areas that can accommodate the volume.</w:t>
      </w:r>
    </w:p>
    <w:p w14:paraId="2FCD71F1" w14:textId="77777777" w:rsidR="00D46BCD" w:rsidRPr="00D46BCD" w:rsidRDefault="00D46BCD" w:rsidP="00F3590F">
      <w:pPr>
        <w:pStyle w:val="MRPA1ai1a"/>
      </w:pPr>
      <w:r w:rsidRPr="00D46BCD">
        <w:t>Discharges from swimming pools, hot tubs, spas and fountains shall be allowed into storm drain collection systems only if there are no other feasible disposal alternatives (e.g., disposal to sanitary sewer or landscaped areas) and if the discharge is properly dechlorinated to non-detectable levels of chlorine consistent with water quality standards.</w:t>
      </w:r>
    </w:p>
    <w:p w14:paraId="7798F181" w14:textId="77777777" w:rsidR="00D46BCD" w:rsidRPr="00D46BCD" w:rsidRDefault="00D46BCD" w:rsidP="00F3590F">
      <w:pPr>
        <w:pStyle w:val="MRPA1ai1a"/>
      </w:pPr>
      <w:r w:rsidRPr="00D46BCD">
        <w:t>The Permittees shall require that new or rebuilt swimming pools, hot tubs, spas and fountains within their jurisdictions have a connection</w:t>
      </w:r>
      <w:r w:rsidRPr="00D46BCD">
        <w:rPr>
          <w:rStyle w:val="FootnoteReference"/>
          <w:rFonts w:eastAsiaTheme="majorEastAsia"/>
        </w:rPr>
        <w:footnoteReference w:id="65"/>
      </w:r>
      <w:r w:rsidRPr="00D46BCD">
        <w:t xml:space="preserve"> to the sanitary sewer to facilitate draining events. The Permittees shall coordinate with local sanitary sewer agencies to determine the standards and requirements necessary for the installation of a sanitary sewer discharge location to allow draining events for pools, hot tubs, spas, and fountains to occur with the proper permits from the local sanitary sewer agency.</w:t>
      </w:r>
    </w:p>
    <w:p w14:paraId="4175E297" w14:textId="77777777" w:rsidR="00D46BCD" w:rsidRPr="00D46BCD" w:rsidRDefault="00D46BCD" w:rsidP="00F3590F">
      <w:pPr>
        <w:pStyle w:val="MRPA1ai1a"/>
      </w:pPr>
      <w:r w:rsidRPr="00D46BCD">
        <w:t>The Permittees shall improve their public outreach and educational efforts and ensure implementation of the required BMPs and compliance in commercial, municipal, and residential facilities.</w:t>
      </w:r>
    </w:p>
    <w:p w14:paraId="62829717" w14:textId="77777777" w:rsidR="00D46BCD" w:rsidRPr="00D46BCD" w:rsidRDefault="00D46BCD" w:rsidP="00F3590F">
      <w:pPr>
        <w:pStyle w:val="MRPA1ai1a"/>
      </w:pPr>
      <w:r w:rsidRPr="00D46BCD">
        <w:t>The Permittees shall implement the Illicit Discharge Enforcement Response Plan from Provision C.5.b for polluted (contains chlorine, copper algaecide, filter backwash, or other pollutants) swimming pool, hot tub, spa, or fountain waters that get discharged into the storm drain.</w:t>
      </w:r>
    </w:p>
    <w:p w14:paraId="46EB3E33" w14:textId="77777777" w:rsidR="00D46BCD" w:rsidRPr="00D46BCD" w:rsidRDefault="00D46BCD" w:rsidP="00F3590F">
      <w:pPr>
        <w:pStyle w:val="MRPA1ai1"/>
      </w:pPr>
      <w:r w:rsidRPr="00D46BCD">
        <w:rPr>
          <w:b/>
        </w:rPr>
        <w:t>Reporting</w:t>
      </w:r>
      <w:r w:rsidRPr="00D46BCD">
        <w:t xml:space="preserve"> – The Permittees shall keep records of the authorized major discharges of dechlorinated pool, hot tubs, spa, and fountain water to the storm drain, including BMPs employed; such records shall be available for inspection by the Water Board.</w:t>
      </w:r>
    </w:p>
    <w:p w14:paraId="49BDF322" w14:textId="77777777" w:rsidR="00D46BCD" w:rsidRPr="00D46BCD" w:rsidRDefault="00D46BCD" w:rsidP="00F3590F">
      <w:pPr>
        <w:pStyle w:val="MRPA1ai"/>
      </w:pPr>
      <w:r w:rsidRPr="00D46BCD">
        <w:lastRenderedPageBreak/>
        <w:t>Discharge Type – Irrigation Water, Landscape Irrigation, and Lawn or Garden Watering</w:t>
      </w:r>
    </w:p>
    <w:p w14:paraId="17253991" w14:textId="77777777" w:rsidR="00D46BCD" w:rsidRPr="00D46BCD" w:rsidRDefault="00D46BCD" w:rsidP="00F3590F">
      <w:pPr>
        <w:pStyle w:val="MRPA1ai1"/>
      </w:pPr>
      <w:r w:rsidRPr="00D46BCD">
        <w:rPr>
          <w:b/>
        </w:rPr>
        <w:t xml:space="preserve">Required BMPs </w:t>
      </w:r>
      <w:r w:rsidRPr="00D46BCD">
        <w:rPr>
          <w:bCs w:val="0"/>
          <w:kern w:val="32"/>
        </w:rPr>
        <w:t>–</w:t>
      </w:r>
      <w:r w:rsidRPr="00D46BCD">
        <w:t xml:space="preserve"> The Permittees shall promote measures that minimize runoff and pollutant loading from excess irrigation via the following:</w:t>
      </w:r>
    </w:p>
    <w:p w14:paraId="0A1E3DD4" w14:textId="77777777" w:rsidR="00D46BCD" w:rsidRPr="00D46BCD" w:rsidRDefault="00D46BCD" w:rsidP="00F3590F">
      <w:pPr>
        <w:pStyle w:val="MRPA1ai1a"/>
      </w:pPr>
      <w:r w:rsidRPr="00D46BCD">
        <w:t>Promoting and/or working with potable water purveyors to promote conservation programs that minimize discharges from lawn watering and landscape irrigation practices;</w:t>
      </w:r>
    </w:p>
    <w:p w14:paraId="4536B2CD" w14:textId="77777777" w:rsidR="00D46BCD" w:rsidRPr="00D46BCD" w:rsidRDefault="00D46BCD" w:rsidP="00F3590F">
      <w:pPr>
        <w:pStyle w:val="MRPA1ai1a"/>
      </w:pPr>
      <w:r w:rsidRPr="00D46BCD">
        <w:t>Promoting outreach messages regarding the use of less toxic options for pest control and landscape management;</w:t>
      </w:r>
    </w:p>
    <w:p w14:paraId="5E763292" w14:textId="77777777" w:rsidR="00D46BCD" w:rsidRPr="00D46BCD" w:rsidRDefault="00D46BCD" w:rsidP="00F3590F">
      <w:pPr>
        <w:pStyle w:val="MRPA1ai1a"/>
      </w:pPr>
      <w:r w:rsidRPr="00D46BCD">
        <w:t xml:space="preserve">Promoting and/or working with potable water purveyors to promote the use of drought tolerant, native vegetation to minimize landscape irrigation demands; </w:t>
      </w:r>
    </w:p>
    <w:p w14:paraId="777EEB8B" w14:textId="77777777" w:rsidR="00D46BCD" w:rsidRPr="00D46BCD" w:rsidRDefault="00D46BCD" w:rsidP="00F3590F">
      <w:pPr>
        <w:pStyle w:val="MRPA1ai1a"/>
      </w:pPr>
      <w:r w:rsidRPr="00D46BCD">
        <w:t>Promoting and/or working with potable water purveyors to promote outreach messages that encourage appropriate applications of water needed for irrigation and other watering practices; and</w:t>
      </w:r>
    </w:p>
    <w:p w14:paraId="5B1F31E6" w14:textId="77777777" w:rsidR="00D46BCD" w:rsidRPr="00D46BCD" w:rsidRDefault="00D46BCD" w:rsidP="00F3590F">
      <w:pPr>
        <w:pStyle w:val="MRPA1ai1a"/>
      </w:pPr>
      <w:r w:rsidRPr="00D46BCD">
        <w:t>Implementing the Illicit Discharge Enforcement Response Plan from Provision C.5.b, as necessary, for ongoing, large-volume landscape irrigation runoff to their storm drain systems.</w:t>
      </w:r>
    </w:p>
    <w:p w14:paraId="56CA2EE0" w14:textId="77777777" w:rsidR="00D46BCD" w:rsidRPr="00D46BCD" w:rsidRDefault="00D46BCD" w:rsidP="00F3590F">
      <w:pPr>
        <w:pStyle w:val="MRPA1ai1"/>
      </w:pPr>
      <w:r w:rsidRPr="00D46BCD">
        <w:rPr>
          <w:b/>
        </w:rPr>
        <w:t>Reporting</w:t>
      </w:r>
      <w:r w:rsidRPr="00D46BCD">
        <w:t xml:space="preserve"> </w:t>
      </w:r>
      <w:bookmarkStart w:id="63" w:name="OLE_LINK5"/>
      <w:r w:rsidRPr="00D46BCD">
        <w:t>–</w:t>
      </w:r>
      <w:bookmarkEnd w:id="63"/>
      <w:r w:rsidRPr="00D46BCD">
        <w:t xml:space="preserve"> The Permittees shall provide implementation summaries in each Annual Report.</w:t>
      </w:r>
    </w:p>
    <w:p w14:paraId="753D7E4D" w14:textId="13429CB5" w:rsidR="000B7298" w:rsidRPr="00707EF5" w:rsidRDefault="000B7298" w:rsidP="00D46BCD">
      <w:pPr>
        <w:rPr>
          <w:rFonts w:cs="Arial"/>
          <w:b/>
          <w:szCs w:val="24"/>
        </w:rPr>
      </w:pPr>
    </w:p>
    <w:p w14:paraId="225F24E2" w14:textId="09ADA0B2" w:rsidR="006F1BB1" w:rsidRPr="00707EF5" w:rsidRDefault="006F1BB1" w:rsidP="000E1669">
      <w:pPr>
        <w:widowControl w:val="0"/>
        <w:tabs>
          <w:tab w:val="left" w:pos="1780"/>
        </w:tabs>
        <w:autoSpaceDE w:val="0"/>
        <w:autoSpaceDN w:val="0"/>
        <w:spacing w:before="89" w:after="0" w:line="240" w:lineRule="auto"/>
        <w:ind w:left="1040"/>
        <w:outlineLvl w:val="7"/>
        <w:rPr>
          <w:rFonts w:eastAsia="Times New Roman" w:cs="Arial"/>
          <w:b/>
          <w:sz w:val="28"/>
          <w:szCs w:val="28"/>
        </w:rPr>
        <w:sectPr w:rsidR="006F1BB1" w:rsidRPr="00707EF5" w:rsidSect="00542B49">
          <w:headerReference w:type="even" r:id="rId97"/>
          <w:headerReference w:type="default" r:id="rId98"/>
          <w:footerReference w:type="default" r:id="rId99"/>
          <w:headerReference w:type="first" r:id="rId100"/>
          <w:pgSz w:w="12240" w:h="15840"/>
          <w:pgMar w:top="1440" w:right="1440" w:bottom="1440" w:left="1440" w:header="360" w:footer="720" w:gutter="0"/>
          <w:pgNumType w:start="1"/>
          <w:cols w:space="720"/>
          <w:docGrid w:linePitch="299"/>
        </w:sectPr>
      </w:pPr>
    </w:p>
    <w:p w14:paraId="26889E5A" w14:textId="736CACF4" w:rsidR="00D674A3" w:rsidRPr="00D674A3" w:rsidRDefault="00D674A3" w:rsidP="00924565">
      <w:pPr>
        <w:pStyle w:val="MRPA1"/>
      </w:pPr>
      <w:r w:rsidRPr="00D674A3">
        <w:lastRenderedPageBreak/>
        <w:t>Discharges to Areas of Special Biological Significance</w:t>
      </w:r>
    </w:p>
    <w:p w14:paraId="57086300" w14:textId="78EBC458" w:rsidR="00D674A3" w:rsidRPr="00D674A3" w:rsidRDefault="00D674A3" w:rsidP="00924565">
      <w:pPr>
        <w:pStyle w:val="MRPA1Body"/>
      </w:pPr>
      <w:r w:rsidRPr="00D674A3">
        <w:t>This Provision applies to stormwater discharges from the County of San Mateo into the James V. Fitzgerald Marine Reserve Area of Special Biological Significance (ASBS). As set forth in the Fact Sheet, the State Water Board granted an exception to the ASBS discharge prohibition (ASBS Exception) in the Ocean Plan to applicants, including the County of San Mateo, for their existing stormwater discharges into ASBSs, provided they receive authorization to discharge by an NPDES permit; the discharges comply with all applicable terms, prohibitions, and special conditions of Attachment B - Special Protections (Special Protections) attached to and part of the ASBS Exception; and the discharges are essential for flood control or slope stability, designed to prevent soil erosion, occur only during wet weather, and are composed of only stormwater runoff. (</w:t>
      </w:r>
      <w:r w:rsidR="00924565">
        <w:t>S</w:t>
      </w:r>
      <w:r w:rsidR="00924565" w:rsidRPr="00D674A3">
        <w:t>ee</w:t>
      </w:r>
      <w:r w:rsidRPr="00D674A3">
        <w:t xml:space="preserve"> State Water Board Resolution No. 2012-0012, as amended by Resolution No. 2012-0031</w:t>
      </w:r>
      <w:r w:rsidR="00924565">
        <w:t>.</w:t>
      </w:r>
      <w:r w:rsidRPr="00D674A3">
        <w:t>) This Provision serves as the NPDES authorization for the County of San Mateo to discharge stormwater into the ASBS, provided the discharge meets the requirements below.</w:t>
      </w:r>
    </w:p>
    <w:p w14:paraId="77CAD57B" w14:textId="0BFFF422" w:rsidR="00D674A3" w:rsidRPr="00D674A3" w:rsidRDefault="00D674A3" w:rsidP="00F92E5F">
      <w:pPr>
        <w:pStyle w:val="MRPA1a"/>
      </w:pPr>
      <w:r w:rsidRPr="00D674A3">
        <w:t>Discharges to the James V. Fitzgerald Marine Reserve ASBS</w:t>
      </w:r>
    </w:p>
    <w:p w14:paraId="3B6CD1C2" w14:textId="77777777" w:rsidR="00D674A3" w:rsidRPr="00D674A3" w:rsidRDefault="00D674A3" w:rsidP="00002A38">
      <w:pPr>
        <w:pStyle w:val="MRPA1ainon-bold"/>
      </w:pPr>
      <w:r w:rsidRPr="00D674A3">
        <w:t>If the County of San Mateo meets all of the conditions set forth in Provision C.16.a.i. and C.16.a.ii., its stormwater discharges into the James V. Fitzgerald Marine Reserve ASBS from MS4 outfalls that were constructed or were under construction prior to January 1, 2005, are permitted. Permitted discharges must comply with the following:</w:t>
      </w:r>
    </w:p>
    <w:p w14:paraId="58B7E5E7" w14:textId="77777777" w:rsidR="00D674A3" w:rsidRPr="00D674A3" w:rsidRDefault="00D674A3" w:rsidP="00002A38">
      <w:pPr>
        <w:pStyle w:val="MRPA1ai1"/>
      </w:pPr>
      <w:r w:rsidRPr="00D674A3">
        <w:t>Be essential for flood control or slope stability, including roof, landscape, road, and parking lot drainage;</w:t>
      </w:r>
    </w:p>
    <w:p w14:paraId="21FBB45F" w14:textId="77777777" w:rsidR="00D674A3" w:rsidRPr="00D674A3" w:rsidRDefault="00D674A3" w:rsidP="00002A38">
      <w:pPr>
        <w:pStyle w:val="MRPA1ai1"/>
      </w:pPr>
      <w:r w:rsidRPr="00D674A3">
        <w:t>Be managed or controlled to prevent soil erosion;</w:t>
      </w:r>
    </w:p>
    <w:p w14:paraId="5043781A" w14:textId="77777777" w:rsidR="00D674A3" w:rsidRPr="00D674A3" w:rsidRDefault="00D674A3" w:rsidP="00002A38">
      <w:pPr>
        <w:pStyle w:val="MRPA1ai1"/>
      </w:pPr>
      <w:r w:rsidRPr="00D674A3">
        <w:t>Occur only during wet weather; and</w:t>
      </w:r>
    </w:p>
    <w:p w14:paraId="4763643F" w14:textId="77777777" w:rsidR="00D674A3" w:rsidRPr="00D674A3" w:rsidRDefault="00D674A3" w:rsidP="00002A38">
      <w:pPr>
        <w:pStyle w:val="MRPA1ai1"/>
      </w:pPr>
      <w:r w:rsidRPr="00D674A3">
        <w:t>Be composed only of stormwater runoff, except as provided in the Special Protections of the ASBS Exception.</w:t>
      </w:r>
    </w:p>
    <w:p w14:paraId="4B09A6D1" w14:textId="77777777" w:rsidR="00D674A3" w:rsidRPr="00D674A3" w:rsidRDefault="00D674A3" w:rsidP="00002A38">
      <w:pPr>
        <w:pStyle w:val="MRPA1ainon-bold"/>
      </w:pPr>
      <w:r w:rsidRPr="00D674A3">
        <w:t xml:space="preserve">The County of San Mateo shall comply with all applicable terms, prohibitions, and special conditions of the Special Protections of the ASBS Exception, including monitoring requirements, as they apply to stormwater. The Special Protections are hereby incorporated by reference into this Order and attached hereto as Attachment F. Notwithstanding anything to the contrary in this Order, the County of San Mateo shall not alter the natural ocean quality of the ASBS; shall not discharge trash into the ASBS; and shall not discharge non-stormwater into the ASBS except as provided in the Special Protections. As required by the Special Protections, the County of San Mateo shall address the preceding requirements (other than trash) in an ASBS Compliance Plan to </w:t>
      </w:r>
      <w:r w:rsidRPr="00D674A3">
        <w:lastRenderedPageBreak/>
        <w:t>be approved by the Regional Water Board Executive Officer and comply with the compliance schedule set forth in the Special Protections.</w:t>
      </w:r>
    </w:p>
    <w:p w14:paraId="4C518946" w14:textId="1CD6D08C" w:rsidR="00D674A3" w:rsidRPr="00D674A3" w:rsidRDefault="00D674A3" w:rsidP="00002A38">
      <w:pPr>
        <w:pStyle w:val="MRPA1ai"/>
      </w:pPr>
      <w:r w:rsidRPr="00D674A3">
        <w:t xml:space="preserve"> Reporting</w:t>
      </w:r>
    </w:p>
    <w:p w14:paraId="6F0C2B1A" w14:textId="77777777" w:rsidR="00D674A3" w:rsidRPr="00D674A3" w:rsidRDefault="00D674A3" w:rsidP="00002A38">
      <w:pPr>
        <w:pStyle w:val="MRPA1ai1"/>
      </w:pPr>
      <w:r w:rsidRPr="00D674A3">
        <w:t>In addition to the monitoring requirements of the Special Protections, the County of San Mateo shall submit a copy of its ASBS Compliance Plan for approval by the Regional Water Board Executive Officer.</w:t>
      </w:r>
    </w:p>
    <w:p w14:paraId="40DE7B22" w14:textId="77777777" w:rsidR="00D674A3" w:rsidRPr="00D674A3" w:rsidRDefault="00D674A3" w:rsidP="00002A38">
      <w:pPr>
        <w:pStyle w:val="MRPA1ai1"/>
      </w:pPr>
      <w:r w:rsidRPr="00D674A3">
        <w:t>If the results of any monitoring required under the Special Protections indicate that stormwater runoff is causing or contributing to an alteration of natural ocean water quality in the ASBS, the County of San Mateo shall submit a report to the State Water Board and Regional Water Board within 30 days of receiving the results according to the guidelines provided in the Special Protections.</w:t>
      </w:r>
    </w:p>
    <w:p w14:paraId="32269667" w14:textId="77777777" w:rsidR="00D674A3" w:rsidRPr="00D674A3" w:rsidRDefault="00D674A3" w:rsidP="00002A38">
      <w:pPr>
        <w:pStyle w:val="MRPA1ai1a"/>
      </w:pPr>
      <w:r w:rsidRPr="00D674A3">
        <w:t>Within 30 days of the approval of the report by Regional Water Board Executive Officer, the County of San Mateo shall revise its ASBS Compliance Plan according to the guidelines provided in the Special Protections.</w:t>
      </w:r>
    </w:p>
    <w:p w14:paraId="0D64B919" w14:textId="77777777" w:rsidR="00D674A3" w:rsidRPr="00707EF5" w:rsidRDefault="00D674A3" w:rsidP="00D674A3">
      <w:pPr>
        <w:widowControl w:val="0"/>
        <w:autoSpaceDE w:val="0"/>
        <w:autoSpaceDN w:val="0"/>
        <w:spacing w:before="6" w:after="0" w:line="240" w:lineRule="auto"/>
        <w:rPr>
          <w:rFonts w:eastAsia="Times New Roman" w:cs="Arial"/>
          <w:sz w:val="18"/>
          <w:szCs w:val="24"/>
        </w:rPr>
      </w:pPr>
    </w:p>
    <w:p w14:paraId="35FB58E7" w14:textId="77777777" w:rsidR="00820024" w:rsidRPr="00707EF5" w:rsidRDefault="00820024" w:rsidP="00CC457F">
      <w:pPr>
        <w:spacing w:after="0" w:line="240" w:lineRule="auto"/>
        <w:contextualSpacing/>
        <w:rPr>
          <w:rFonts w:eastAsia="Times New Roman" w:cs="Arial"/>
          <w:szCs w:val="24"/>
        </w:rPr>
        <w:sectPr w:rsidR="00820024" w:rsidRPr="00707EF5" w:rsidSect="00924565">
          <w:headerReference w:type="even" r:id="rId101"/>
          <w:headerReference w:type="default" r:id="rId102"/>
          <w:footerReference w:type="default" r:id="rId103"/>
          <w:headerReference w:type="first" r:id="rId104"/>
          <w:pgSz w:w="12240" w:h="15840"/>
          <w:pgMar w:top="1440" w:right="1440" w:bottom="1440" w:left="1440" w:header="360" w:footer="720" w:gutter="0"/>
          <w:pgNumType w:start="1"/>
          <w:cols w:space="720"/>
          <w:docGrid w:linePitch="299"/>
        </w:sectPr>
      </w:pPr>
    </w:p>
    <w:p w14:paraId="3997C8ED" w14:textId="3DA11902" w:rsidR="00820024" w:rsidRDefault="00820024" w:rsidP="005A0B22">
      <w:pPr>
        <w:pStyle w:val="MRPA1"/>
      </w:pPr>
      <w:r w:rsidRPr="00CB3E5B">
        <w:lastRenderedPageBreak/>
        <w:t xml:space="preserve">Discharges Associated with Unsheltered </w:t>
      </w:r>
      <w:r w:rsidRPr="006A12F1">
        <w:t>Homeless</w:t>
      </w:r>
      <w:r w:rsidRPr="00CB3E5B">
        <w:t xml:space="preserve"> Populations</w:t>
      </w:r>
    </w:p>
    <w:p w14:paraId="0F040F75" w14:textId="0157DFFC" w:rsidR="00820024" w:rsidRPr="006A12F1" w:rsidRDefault="00820024" w:rsidP="005A0B22">
      <w:pPr>
        <w:pStyle w:val="MRPA1Body"/>
      </w:pPr>
      <w:r w:rsidRPr="006A12F1">
        <w:t xml:space="preserve">The purpose of this </w:t>
      </w:r>
      <w:r w:rsidR="007D426C">
        <w:t>P</w:t>
      </w:r>
      <w:r w:rsidR="007D426C" w:rsidRPr="006A12F1">
        <w:t>rovision</w:t>
      </w:r>
      <w:r w:rsidRPr="006A12F1">
        <w:t xml:space="preserve"> is to identify and ensure the implementation of appropriate control measures, by all Permittees, to address non-stormwater discharges </w:t>
      </w:r>
      <w:r w:rsidR="009026FF">
        <w:t xml:space="preserve">into </w:t>
      </w:r>
      <w:r w:rsidR="00D562F4">
        <w:t>MS4</w:t>
      </w:r>
      <w:r w:rsidR="001F17F1">
        <w:t>s</w:t>
      </w:r>
      <w:r w:rsidR="009026FF">
        <w:t xml:space="preserve"> </w:t>
      </w:r>
      <w:r w:rsidRPr="006A12F1">
        <w:t xml:space="preserve">associated with unsheltered homeless populations, including discharges from areas where unsheltered people congregate (e.g., formal and informal encampments including, but not limited to, informal tent or small cabin encampments, areas where people living in vehicles park, and safe parking areas). This </w:t>
      </w:r>
      <w:r w:rsidR="007D426C">
        <w:t>P</w:t>
      </w:r>
      <w:r w:rsidR="007D426C" w:rsidRPr="006A12F1">
        <w:t>rovision</w:t>
      </w:r>
      <w:r w:rsidRPr="006A12F1">
        <w:t xml:space="preserve"> refers to such discharges collectively as discharges associated with homelessness. </w:t>
      </w:r>
    </w:p>
    <w:p w14:paraId="29D1A970" w14:textId="67465610" w:rsidR="00820024" w:rsidRDefault="00820024" w:rsidP="00F92E5F">
      <w:pPr>
        <w:pStyle w:val="MRPA1a"/>
      </w:pPr>
      <w:r w:rsidRPr="06FE1081">
        <w:t>Permittee Requirements</w:t>
      </w:r>
    </w:p>
    <w:p w14:paraId="6B5DEE6C" w14:textId="77777777" w:rsidR="00820024" w:rsidRPr="00707EF5" w:rsidRDefault="00820024" w:rsidP="00D5178F">
      <w:pPr>
        <w:pStyle w:val="MRPA1ai"/>
        <w:rPr>
          <w:rFonts w:eastAsiaTheme="minorEastAsia"/>
          <w:szCs w:val="22"/>
        </w:rPr>
      </w:pPr>
      <w:r w:rsidRPr="00E547FF">
        <w:rPr>
          <w:szCs w:val="22"/>
        </w:rPr>
        <w:t xml:space="preserve">Task </w:t>
      </w:r>
      <w:r w:rsidRPr="00CB3E5B">
        <w:t>Description</w:t>
      </w:r>
      <w:r w:rsidRPr="00E547FF">
        <w:rPr>
          <w:szCs w:val="22"/>
        </w:rPr>
        <w:t xml:space="preserve"> </w:t>
      </w:r>
    </w:p>
    <w:p w14:paraId="0D90A30B" w14:textId="77777777" w:rsidR="00820024" w:rsidRPr="00CB3E5B" w:rsidRDefault="00820024" w:rsidP="00D5178F">
      <w:pPr>
        <w:pStyle w:val="MRPA1ai1"/>
      </w:pPr>
      <w:r w:rsidRPr="0059514B">
        <w:t>Permittees shall use results from biennial point-in-time census surveys and related information, such as municipal</w:t>
      </w:r>
      <w:r w:rsidRPr="00AF56AF">
        <w:t xml:space="preserve"> reports, databases,</w:t>
      </w:r>
      <w:r w:rsidRPr="00A63D0C">
        <w:t xml:space="preserve"> complaint logs, and </w:t>
      </w:r>
      <w:r w:rsidRPr="00CB3E5B">
        <w:t>other efforts, to gain a better understanding of unsheltered homeless population numbers within the Permittee’s jurisdiction, the locations of unsheltered homeless residents, discharges and water quality-related impacts associated with homelessness, and associated sanitation-related needs.</w:t>
      </w:r>
    </w:p>
    <w:p w14:paraId="00CB8F94" w14:textId="237BA14A" w:rsidR="00820024" w:rsidRPr="00D936B2" w:rsidRDefault="00820024" w:rsidP="00D5178F">
      <w:pPr>
        <w:pStyle w:val="MRPA1ai1"/>
      </w:pPr>
      <w:r w:rsidRPr="00CB3E5B">
        <w:t>To encourage ongoing regional, countywide, and municipal coordination efforts, Permittees shall collectively develop a best management practice report that identifies</w:t>
      </w:r>
      <w:r w:rsidRPr="003359A4">
        <w:t xml:space="preserve"> effective</w:t>
      </w:r>
      <w:r w:rsidRPr="00F34DB9">
        <w:t xml:space="preserve"> practices to address non-storm water discharges associated with homelessness </w:t>
      </w:r>
      <w:r w:rsidR="00EB3A0C">
        <w:t xml:space="preserve">into MS4s </w:t>
      </w:r>
      <w:r w:rsidRPr="00F34DB9">
        <w:t>that impact water quality</w:t>
      </w:r>
      <w:r w:rsidRPr="008D78B2">
        <w:t xml:space="preserve"> and specific milestones </w:t>
      </w:r>
      <w:r w:rsidRPr="00CF6060">
        <w:t>for reducing such discharges</w:t>
      </w:r>
      <w:r w:rsidRPr="003F65C1">
        <w:t xml:space="preserve"> within a given timeframe</w:t>
      </w:r>
      <w:r w:rsidRPr="00CE140B">
        <w:t>.</w:t>
      </w:r>
      <w:r w:rsidRPr="0086076F">
        <w:t xml:space="preserve"> The r</w:t>
      </w:r>
      <w:r w:rsidRPr="00106A4B">
        <w:t>eport shall:</w:t>
      </w:r>
    </w:p>
    <w:p w14:paraId="1C4FC52F" w14:textId="731EE9FF" w:rsidR="00820024" w:rsidRPr="00E547FF" w:rsidRDefault="00820024" w:rsidP="00D5178F">
      <w:pPr>
        <w:pStyle w:val="MRPA1ai1a"/>
      </w:pPr>
      <w:r>
        <w:t>Describe</w:t>
      </w:r>
      <w:r w:rsidRPr="41CC145B">
        <w:t xml:space="preserve"> practices that may be implemented by Permittees, including those currently being implemented, to address discharges associated with homelessness that are impacting water quality; </w:t>
      </w:r>
    </w:p>
    <w:p w14:paraId="3B4C5A31" w14:textId="6E3069EF" w:rsidR="00820024" w:rsidRPr="00B861B0" w:rsidRDefault="00820024" w:rsidP="00D5178F">
      <w:pPr>
        <w:pStyle w:val="MRPA1ai1a"/>
      </w:pPr>
      <w:r w:rsidRPr="41CC145B">
        <w:t xml:space="preserve">Identify regional and/or countywide efforts and implementation actions to address discharges associated with homelessness (including how those efforts and actions have been affected by unsheltered homeless population growth). Include recommendations </w:t>
      </w:r>
      <w:r>
        <w:t>for engaging in these efforts</w:t>
      </w:r>
      <w:r w:rsidRPr="41CC145B">
        <w:t xml:space="preserve"> </w:t>
      </w:r>
      <w:r>
        <w:t>and incorporating discharge-reduction strategies that also help meet the unsheltered population’s</w:t>
      </w:r>
      <w:r w:rsidRPr="41CC145B">
        <w:t xml:space="preserve"> clean water needs; and</w:t>
      </w:r>
    </w:p>
    <w:p w14:paraId="7B2CDF07" w14:textId="682E4350" w:rsidR="00820024" w:rsidRPr="00B861B0" w:rsidRDefault="00820024" w:rsidP="00D5178F">
      <w:pPr>
        <w:pStyle w:val="MRPA1ai1a"/>
        <w:rPr>
          <w:szCs w:val="22"/>
        </w:rPr>
      </w:pPr>
      <w:r w:rsidRPr="00E547FF">
        <w:rPr>
          <w:szCs w:val="22"/>
        </w:rPr>
        <w:t xml:space="preserve">Identify </w:t>
      </w:r>
      <w:r>
        <w:rPr>
          <w:szCs w:val="22"/>
        </w:rPr>
        <w:t>actions taken</w:t>
      </w:r>
      <w:r w:rsidRPr="00E547FF">
        <w:rPr>
          <w:szCs w:val="22"/>
        </w:rPr>
        <w:t xml:space="preserve"> during the COVID-19 pandemic</w:t>
      </w:r>
      <w:r>
        <w:rPr>
          <w:szCs w:val="22"/>
        </w:rPr>
        <w:t xml:space="preserve"> to reduce the spread of the virus in homeless populations, such as temporarily housing homeless people in hotels, </w:t>
      </w:r>
      <w:r w:rsidRPr="00E547FF">
        <w:rPr>
          <w:szCs w:val="22"/>
        </w:rPr>
        <w:t xml:space="preserve">that may have </w:t>
      </w:r>
      <w:r>
        <w:rPr>
          <w:szCs w:val="22"/>
        </w:rPr>
        <w:t xml:space="preserve">reduced discharges associated with homelessness. Permittees shall consider the practicability of such actions </w:t>
      </w:r>
      <w:r w:rsidRPr="00E547FF">
        <w:rPr>
          <w:szCs w:val="22"/>
        </w:rPr>
        <w:t>for longer-term implementation.</w:t>
      </w:r>
    </w:p>
    <w:p w14:paraId="0375142C" w14:textId="0FDBC7F3" w:rsidR="00820024" w:rsidRPr="00E547FF" w:rsidRDefault="00820024" w:rsidP="00D5178F">
      <w:pPr>
        <w:pStyle w:val="MRPA1ai1a"/>
        <w:numPr>
          <w:ilvl w:val="0"/>
          <w:numId w:val="0"/>
        </w:numPr>
        <w:ind w:left="2016"/>
      </w:pPr>
      <w:r w:rsidRPr="41CC145B">
        <w:lastRenderedPageBreak/>
        <w:t>This task’s broader goals are to</w:t>
      </w:r>
      <w:r w:rsidRPr="41CC145B">
        <w:rPr>
          <w:color w:val="000000"/>
          <w:shd w:val="clear" w:color="auto" w:fill="FFFFFF"/>
        </w:rPr>
        <w:t xml:space="preserve"> recognize </w:t>
      </w:r>
      <w:r w:rsidRPr="41CC145B">
        <w:rPr>
          <w:color w:val="000000" w:themeColor="text1"/>
        </w:rPr>
        <w:t xml:space="preserve">non-stormwater </w:t>
      </w:r>
      <w:r w:rsidRPr="41CC145B">
        <w:rPr>
          <w:color w:val="000000"/>
          <w:shd w:val="clear" w:color="auto" w:fill="FFFFFF"/>
        </w:rPr>
        <w:t>pollutant sources</w:t>
      </w:r>
      <w:r w:rsidRPr="41CC145B">
        <w:rPr>
          <w:color w:val="000000" w:themeColor="text1"/>
        </w:rPr>
        <w:t xml:space="preserve"> associated with unsheltered homeless populations</w:t>
      </w:r>
      <w:r w:rsidRPr="41CC145B">
        <w:rPr>
          <w:color w:val="000000"/>
          <w:shd w:val="clear" w:color="auto" w:fill="FFFFFF"/>
        </w:rPr>
        <w:t>, reasons for discharges</w:t>
      </w:r>
      <w:r w:rsidRPr="41CC145B">
        <w:rPr>
          <w:color w:val="000000" w:themeColor="text1"/>
        </w:rPr>
        <w:t>,</w:t>
      </w:r>
      <w:r w:rsidRPr="41CC145B">
        <w:rPr>
          <w:color w:val="000000"/>
          <w:shd w:val="clear" w:color="auto" w:fill="FFFFFF"/>
        </w:rPr>
        <w:t xml:space="preserve"> and means by which they occur, and develop useful information that can be used toward prioritizing individual </w:t>
      </w:r>
      <w:r w:rsidRPr="41CC145B">
        <w:rPr>
          <w:color w:val="000000" w:themeColor="text1"/>
        </w:rPr>
        <w:t xml:space="preserve">Permittee </w:t>
      </w:r>
      <w:r w:rsidRPr="41CC145B">
        <w:rPr>
          <w:color w:val="000000"/>
          <w:shd w:val="clear" w:color="auto" w:fill="FFFFFF"/>
        </w:rPr>
        <w:t xml:space="preserve">and collaborative </w:t>
      </w:r>
      <w:r w:rsidRPr="41CC145B">
        <w:rPr>
          <w:color w:val="000000" w:themeColor="text1"/>
        </w:rPr>
        <w:t xml:space="preserve">best management practices </w:t>
      </w:r>
      <w:r>
        <w:rPr>
          <w:color w:val="000000" w:themeColor="text1"/>
        </w:rPr>
        <w:t>for reducing or managing</w:t>
      </w:r>
      <w:r w:rsidRPr="41CC145B">
        <w:rPr>
          <w:color w:val="000000" w:themeColor="text1"/>
        </w:rPr>
        <w:t xml:space="preserve"> such discharges, </w:t>
      </w:r>
      <w:r w:rsidRPr="41CC145B">
        <w:rPr>
          <w:color w:val="000000"/>
          <w:shd w:val="clear" w:color="auto" w:fill="FFFFFF"/>
        </w:rPr>
        <w:t>while ensuring the protection of public health</w:t>
      </w:r>
      <w:r w:rsidRPr="41CC145B">
        <w:t>. </w:t>
      </w:r>
      <w:r w:rsidRPr="41CC145B">
        <w:rPr>
          <w:color w:val="000000"/>
          <w:shd w:val="clear" w:color="auto" w:fill="FFFFFF"/>
        </w:rPr>
        <w:t xml:space="preserve">Examples of collaborative implementation programs could include collaborative efforts between </w:t>
      </w:r>
      <w:r w:rsidR="005B3E57">
        <w:rPr>
          <w:color w:val="000000"/>
          <w:shd w:val="clear" w:color="auto" w:fill="FFFFFF"/>
        </w:rPr>
        <w:t>Permittees</w:t>
      </w:r>
      <w:r w:rsidR="00120C8E">
        <w:rPr>
          <w:color w:val="000000"/>
          <w:shd w:val="clear" w:color="auto" w:fill="FFFFFF"/>
        </w:rPr>
        <w:t>,</w:t>
      </w:r>
      <w:r w:rsidR="004E4942">
        <w:rPr>
          <w:color w:val="000000"/>
          <w:shd w:val="clear" w:color="auto" w:fill="FFFFFF"/>
        </w:rPr>
        <w:t xml:space="preserve"> </w:t>
      </w:r>
      <w:r w:rsidRPr="41CC145B">
        <w:rPr>
          <w:color w:val="000000"/>
          <w:shd w:val="clear" w:color="auto" w:fill="FFFFFF"/>
        </w:rPr>
        <w:t xml:space="preserve">Caltrans, sanitary sewer agencies, railroads, </w:t>
      </w:r>
      <w:r w:rsidR="0045627C">
        <w:rPr>
          <w:color w:val="000000"/>
          <w:shd w:val="clear" w:color="auto" w:fill="FFFFFF"/>
        </w:rPr>
        <w:t>non</w:t>
      </w:r>
      <w:r w:rsidR="00522579">
        <w:rPr>
          <w:color w:val="000000"/>
          <w:shd w:val="clear" w:color="auto" w:fill="FFFFFF"/>
        </w:rPr>
        <w:t>-governmental organizations (</w:t>
      </w:r>
      <w:r w:rsidRPr="41CC145B">
        <w:rPr>
          <w:color w:val="000000"/>
          <w:shd w:val="clear" w:color="auto" w:fill="FFFFFF"/>
        </w:rPr>
        <w:t>NGOs</w:t>
      </w:r>
      <w:r w:rsidR="00F80344">
        <w:rPr>
          <w:color w:val="000000"/>
          <w:shd w:val="clear" w:color="auto" w:fill="FFFFFF"/>
        </w:rPr>
        <w:t>)</w:t>
      </w:r>
      <w:r w:rsidRPr="41CC145B">
        <w:rPr>
          <w:color w:val="000000"/>
          <w:shd w:val="clear" w:color="auto" w:fill="FFFFFF"/>
        </w:rPr>
        <w:t xml:space="preserve">, </w:t>
      </w:r>
      <w:r w:rsidRPr="41CC145B">
        <w:rPr>
          <w:color w:val="000000" w:themeColor="text1"/>
        </w:rPr>
        <w:t xml:space="preserve">social service agencies and organizations, </w:t>
      </w:r>
      <w:r w:rsidRPr="41CC145B">
        <w:rPr>
          <w:color w:val="000000"/>
          <w:shd w:val="clear" w:color="auto" w:fill="FFFFFF"/>
        </w:rPr>
        <w:t>and other agencies</w:t>
      </w:r>
      <w:r w:rsidRPr="41CC145B">
        <w:t>.</w:t>
      </w:r>
    </w:p>
    <w:p w14:paraId="3D937C94" w14:textId="77777777" w:rsidR="00820024" w:rsidRPr="00707EF5" w:rsidRDefault="00820024" w:rsidP="00D5178F">
      <w:pPr>
        <w:pStyle w:val="MRPA1ai"/>
        <w:rPr>
          <w:rFonts w:eastAsiaTheme="minorEastAsia"/>
          <w:szCs w:val="22"/>
        </w:rPr>
      </w:pPr>
      <w:r w:rsidRPr="00E547FF">
        <w:rPr>
          <w:szCs w:val="22"/>
        </w:rPr>
        <w:t xml:space="preserve">Implementation Level </w:t>
      </w:r>
    </w:p>
    <w:p w14:paraId="5E1F1421" w14:textId="043683C8" w:rsidR="00820024" w:rsidRPr="00E547FF" w:rsidRDefault="00820024" w:rsidP="00D5178F">
      <w:pPr>
        <w:pStyle w:val="MRPA1ai1"/>
      </w:pPr>
      <w:r w:rsidRPr="41CC145B">
        <w:t xml:space="preserve">Each Permittee shall </w:t>
      </w:r>
      <w:r w:rsidR="00801425">
        <w:t>submit</w:t>
      </w:r>
      <w:r w:rsidRPr="41CC145B">
        <w:t xml:space="preserve"> a map identifying, within </w:t>
      </w:r>
      <w:r>
        <w:t>its</w:t>
      </w:r>
      <w:r w:rsidRPr="41CC145B">
        <w:t xml:space="preserve"> jurisdiction, the </w:t>
      </w:r>
      <w:r w:rsidR="00676A94">
        <w:t xml:space="preserve">approximate </w:t>
      </w:r>
      <w:r w:rsidRPr="41CC145B">
        <w:t xml:space="preserve">location(s) of unsheltered homeless populations, including homeless encampments and other areas where other unsheltered homeless people </w:t>
      </w:r>
      <w:r w:rsidR="00FB4D1B">
        <w:t>live</w:t>
      </w:r>
      <w:r w:rsidRPr="41CC145B">
        <w:t xml:space="preserve">. The map shall identify </w:t>
      </w:r>
      <w:r w:rsidR="00CD54C3">
        <w:t>those</w:t>
      </w:r>
      <w:r w:rsidR="00660293">
        <w:t xml:space="preserve"> </w:t>
      </w:r>
      <w:r w:rsidRPr="41CC145B">
        <w:t xml:space="preserve">location(s) in relation to storm drain inlets and existing streams, rivers, flood control channels, </w:t>
      </w:r>
      <w:r>
        <w:t xml:space="preserve">and </w:t>
      </w:r>
      <w:r w:rsidRPr="41CC145B">
        <w:t xml:space="preserve">other surface water bodies within the Permittee’s jurisdiction. The map shall be </w:t>
      </w:r>
      <w:r>
        <w:t>updated once during the Permit term, in 2025</w:t>
      </w:r>
      <w:r w:rsidRPr="41CC145B">
        <w:t>. Where Permittees are working collaboratively to address discharges associated with homelessness, they may collaborate to submit a joint map that covers their respective jurisdictions.</w:t>
      </w:r>
    </w:p>
    <w:p w14:paraId="69541213" w14:textId="3A6A4920" w:rsidR="00820024" w:rsidRPr="00E547FF" w:rsidRDefault="00820024" w:rsidP="00D5178F">
      <w:pPr>
        <w:pStyle w:val="MRPA1ai1"/>
        <w:rPr>
          <w:szCs w:val="22"/>
        </w:rPr>
      </w:pPr>
      <w:r w:rsidRPr="00E547FF">
        <w:rPr>
          <w:szCs w:val="22"/>
        </w:rPr>
        <w:t xml:space="preserve">Permittees shall report on the programmatic efforts being implemented within their jurisdiction, or at the countywide or regional level, to address </w:t>
      </w:r>
      <w:r w:rsidR="00A45FD0">
        <w:rPr>
          <w:szCs w:val="22"/>
        </w:rPr>
        <w:t xml:space="preserve">MS4 </w:t>
      </w:r>
      <w:r w:rsidRPr="00E547FF">
        <w:rPr>
          <w:szCs w:val="22"/>
        </w:rPr>
        <w:t>discharges associated with homeless</w:t>
      </w:r>
      <w:r>
        <w:rPr>
          <w:szCs w:val="22"/>
        </w:rPr>
        <w:t>ness</w:t>
      </w:r>
      <w:r w:rsidRPr="00E547FF">
        <w:rPr>
          <w:szCs w:val="22"/>
        </w:rPr>
        <w:t>. Examples of these efforts may include</w:t>
      </w:r>
      <w:r w:rsidR="00BC0E0B">
        <w:rPr>
          <w:szCs w:val="22"/>
        </w:rPr>
        <w:t>,</w:t>
      </w:r>
      <w:r w:rsidR="00470A3C">
        <w:rPr>
          <w:szCs w:val="22"/>
        </w:rPr>
        <w:t xml:space="preserve"> but are not limited to</w:t>
      </w:r>
      <w:r w:rsidR="0094337D">
        <w:rPr>
          <w:szCs w:val="22"/>
        </w:rPr>
        <w:t>:</w:t>
      </w:r>
      <w:r w:rsidRPr="00E547FF">
        <w:rPr>
          <w:szCs w:val="22"/>
        </w:rPr>
        <w:t xml:space="preserve"> funding initiatives; adoption of ordinances </w:t>
      </w:r>
      <w:r>
        <w:rPr>
          <w:szCs w:val="22"/>
        </w:rPr>
        <w:t xml:space="preserve">to </w:t>
      </w:r>
      <w:r w:rsidRPr="00E547FF">
        <w:rPr>
          <w:szCs w:val="22"/>
        </w:rPr>
        <w:t>implement service programs; coordination with social services departments and NGOs; efforts to establish relationships with homeless populations; and alternative actions</w:t>
      </w:r>
      <w:r>
        <w:rPr>
          <w:szCs w:val="22"/>
        </w:rPr>
        <w:t xml:space="preserve"> to </w:t>
      </w:r>
      <w:r w:rsidRPr="00E547FF">
        <w:rPr>
          <w:szCs w:val="22"/>
        </w:rPr>
        <w:t>reduc</w:t>
      </w:r>
      <w:r>
        <w:rPr>
          <w:szCs w:val="22"/>
        </w:rPr>
        <w:t>e</w:t>
      </w:r>
      <w:r w:rsidRPr="00E547FF">
        <w:rPr>
          <w:szCs w:val="22"/>
        </w:rPr>
        <w:t xml:space="preserve"> discharges to surface waters </w:t>
      </w:r>
      <w:r>
        <w:rPr>
          <w:szCs w:val="22"/>
        </w:rPr>
        <w:t>associated with homelessness</w:t>
      </w:r>
      <w:r w:rsidRPr="00E547FF">
        <w:rPr>
          <w:szCs w:val="22"/>
        </w:rPr>
        <w:t>, such as efforts towards providing housing, jobs, and related services for residents experiencing homelessness.</w:t>
      </w:r>
    </w:p>
    <w:p w14:paraId="77F0E70B" w14:textId="699616CC" w:rsidR="00820024" w:rsidRDefault="00820024" w:rsidP="00D5178F">
      <w:pPr>
        <w:pStyle w:val="MRPA1ai1"/>
        <w:rPr>
          <w:shd w:val="clear" w:color="auto" w:fill="FFFFFF"/>
        </w:rPr>
      </w:pPr>
      <w:r>
        <w:t xml:space="preserve">Each </w:t>
      </w:r>
      <w:r w:rsidRPr="41CC145B">
        <w:t xml:space="preserve">Permittee shall identify and implement appropriate </w:t>
      </w:r>
      <w:r>
        <w:t xml:space="preserve">best </w:t>
      </w:r>
      <w:r w:rsidRPr="41CC145B">
        <w:t xml:space="preserve">management practices </w:t>
      </w:r>
      <w:r w:rsidRPr="41CC145B">
        <w:rPr>
          <w:shd w:val="clear" w:color="auto" w:fill="FFFFFF"/>
        </w:rPr>
        <w:t xml:space="preserve">to address </w:t>
      </w:r>
      <w:r w:rsidR="008C509E">
        <w:rPr>
          <w:shd w:val="clear" w:color="auto" w:fill="FFFFFF"/>
        </w:rPr>
        <w:t>MS4</w:t>
      </w:r>
      <w:r w:rsidR="009A0A31">
        <w:rPr>
          <w:shd w:val="clear" w:color="auto" w:fill="FFFFFF"/>
        </w:rPr>
        <w:t xml:space="preserve"> </w:t>
      </w:r>
      <w:r w:rsidRPr="41CC145B">
        <w:rPr>
          <w:color w:val="000000" w:themeColor="text1"/>
        </w:rPr>
        <w:t>discharges</w:t>
      </w:r>
      <w:r w:rsidRPr="41CC145B">
        <w:rPr>
          <w:shd w:val="clear" w:color="auto" w:fill="FFFFFF"/>
        </w:rPr>
        <w:t xml:space="preserve"> associated with homelessness </w:t>
      </w:r>
      <w:r w:rsidRPr="41CC145B">
        <w:rPr>
          <w:color w:val="000000" w:themeColor="text1"/>
        </w:rPr>
        <w:t>that impact water quality</w:t>
      </w:r>
      <w:r w:rsidR="00783DC3">
        <w:rPr>
          <w:color w:val="000000" w:themeColor="text1"/>
        </w:rPr>
        <w:t xml:space="preserve">, including </w:t>
      </w:r>
      <w:r w:rsidR="004F7D28">
        <w:rPr>
          <w:color w:val="000000" w:themeColor="text1"/>
        </w:rPr>
        <w:t xml:space="preserve">those </w:t>
      </w:r>
      <w:r w:rsidR="00791160">
        <w:rPr>
          <w:color w:val="000000" w:themeColor="text1"/>
        </w:rPr>
        <w:t xml:space="preserve">impacts </w:t>
      </w:r>
      <w:r w:rsidR="004F7D28">
        <w:rPr>
          <w:color w:val="000000" w:themeColor="text1"/>
        </w:rPr>
        <w:t xml:space="preserve">that </w:t>
      </w:r>
      <w:r w:rsidR="000F27FE">
        <w:rPr>
          <w:color w:val="000000" w:themeColor="text1"/>
        </w:rPr>
        <w:t xml:space="preserve">can </w:t>
      </w:r>
      <w:r w:rsidR="004F7D28">
        <w:rPr>
          <w:color w:val="000000" w:themeColor="text1"/>
        </w:rPr>
        <w:t>lead to</w:t>
      </w:r>
      <w:r w:rsidRPr="41CC145B">
        <w:rPr>
          <w:color w:val="000000" w:themeColor="text1"/>
        </w:rPr>
        <w:t xml:space="preserve"> </w:t>
      </w:r>
      <w:r w:rsidRPr="41CC145B">
        <w:rPr>
          <w:shd w:val="clear" w:color="auto" w:fill="FFFFFF"/>
        </w:rPr>
        <w:t>public health impacts</w:t>
      </w:r>
      <w:r w:rsidRPr="41CC145B">
        <w:rPr>
          <w:color w:val="000000" w:themeColor="text1"/>
        </w:rPr>
        <w:t xml:space="preserve">. </w:t>
      </w:r>
      <w:r w:rsidR="00BA7CE4">
        <w:rPr>
          <w:color w:val="000000" w:themeColor="text1"/>
        </w:rPr>
        <w:t>In addition,</w:t>
      </w:r>
      <w:r w:rsidDel="00635C7B">
        <w:rPr>
          <w:color w:val="000000" w:themeColor="text1"/>
        </w:rPr>
        <w:t xml:space="preserve"> </w:t>
      </w:r>
      <w:r w:rsidRPr="41CC145B">
        <w:rPr>
          <w:shd w:val="clear" w:color="auto" w:fill="FFFFFF"/>
        </w:rPr>
        <w:t>Permittee</w:t>
      </w:r>
      <w:r w:rsidR="00635C7B">
        <w:t>s</w:t>
      </w:r>
      <w:r w:rsidRPr="41CC145B">
        <w:rPr>
          <w:shd w:val="clear" w:color="auto" w:fill="FFFFFF"/>
        </w:rPr>
        <w:t xml:space="preserve"> shall </w:t>
      </w:r>
      <w:r w:rsidRPr="41CC145B">
        <w:rPr>
          <w:color w:val="000000" w:themeColor="text1"/>
        </w:rPr>
        <w:t>also evaluate and assess</w:t>
      </w:r>
      <w:r>
        <w:t xml:space="preserve"> the effectiveness of those practices, specifically by reporting </w:t>
      </w:r>
      <w:r w:rsidRPr="41CC145B">
        <w:rPr>
          <w:shd w:val="clear" w:color="auto" w:fill="FFFFFF"/>
        </w:rPr>
        <w:t>on the</w:t>
      </w:r>
      <w:r w:rsidRPr="41CC145B">
        <w:rPr>
          <w:color w:val="000000" w:themeColor="text1"/>
        </w:rPr>
        <w:t xml:space="preserve"> </w:t>
      </w:r>
      <w:r w:rsidR="00C00D02">
        <w:rPr>
          <w:color w:val="000000" w:themeColor="text1"/>
        </w:rPr>
        <w:t xml:space="preserve">BMP </w:t>
      </w:r>
      <w:r w:rsidRPr="41CC145B">
        <w:rPr>
          <w:color w:val="000000" w:themeColor="text1"/>
        </w:rPr>
        <w:t>control</w:t>
      </w:r>
      <w:r w:rsidRPr="41CC145B">
        <w:rPr>
          <w:shd w:val="clear" w:color="auto" w:fill="FFFFFF"/>
        </w:rPr>
        <w:t xml:space="preserve"> measures</w:t>
      </w:r>
      <w:r w:rsidRPr="41CC145B">
        <w:rPr>
          <w:color w:val="000000" w:themeColor="text1"/>
        </w:rPr>
        <w:t xml:space="preserve"> being</w:t>
      </w:r>
      <w:r w:rsidRPr="41CC145B">
        <w:rPr>
          <w:shd w:val="clear" w:color="auto" w:fill="FFFFFF"/>
        </w:rPr>
        <w:t xml:space="preserve"> implemented</w:t>
      </w:r>
      <w:r w:rsidRPr="41CC145B">
        <w:rPr>
          <w:color w:val="000000" w:themeColor="text1"/>
        </w:rPr>
        <w:t>,</w:t>
      </w:r>
      <w:r w:rsidRPr="41CC145B">
        <w:rPr>
          <w:shd w:val="clear" w:color="auto" w:fill="FFFFFF"/>
        </w:rPr>
        <w:t xml:space="preserve"> the </w:t>
      </w:r>
      <w:r w:rsidRPr="41CC145B">
        <w:rPr>
          <w:color w:val="000000" w:themeColor="text1"/>
        </w:rPr>
        <w:t xml:space="preserve">approximate </w:t>
      </w:r>
      <w:r w:rsidRPr="41CC145B">
        <w:rPr>
          <w:shd w:val="clear" w:color="auto" w:fill="FFFFFF"/>
        </w:rPr>
        <w:t xml:space="preserve">portion of the Permittee’s </w:t>
      </w:r>
      <w:r>
        <w:rPr>
          <w:shd w:val="clear" w:color="auto" w:fill="FFFFFF"/>
        </w:rPr>
        <w:t xml:space="preserve">unsheltered </w:t>
      </w:r>
      <w:r w:rsidRPr="41CC145B">
        <w:rPr>
          <w:shd w:val="clear" w:color="auto" w:fill="FFFFFF"/>
        </w:rPr>
        <w:t>homeless population</w:t>
      </w:r>
      <w:r>
        <w:rPr>
          <w:shd w:val="clear" w:color="auto" w:fill="FFFFFF"/>
        </w:rPr>
        <w:t xml:space="preserve"> and locations</w:t>
      </w:r>
      <w:r w:rsidRPr="41CC145B">
        <w:rPr>
          <w:shd w:val="clear" w:color="auto" w:fill="FFFFFF"/>
        </w:rPr>
        <w:t xml:space="preserve"> being served by those </w:t>
      </w:r>
      <w:r w:rsidRPr="41CC145B">
        <w:rPr>
          <w:color w:val="000000" w:themeColor="text1"/>
        </w:rPr>
        <w:t xml:space="preserve">control </w:t>
      </w:r>
      <w:r w:rsidRPr="41CC145B">
        <w:rPr>
          <w:shd w:val="clear" w:color="auto" w:fill="FFFFFF"/>
        </w:rPr>
        <w:t>measures</w:t>
      </w:r>
      <w:r>
        <w:rPr>
          <w:shd w:val="clear" w:color="auto" w:fill="FFFFFF"/>
        </w:rPr>
        <w:t xml:space="preserve">, and the portion and locations of the Permittee’s unsheltered homeless population not reached, or not fully reached by </w:t>
      </w:r>
      <w:r w:rsidR="00AA327A">
        <w:t xml:space="preserve">the implemented </w:t>
      </w:r>
      <w:r>
        <w:rPr>
          <w:shd w:val="clear" w:color="auto" w:fill="FFFFFF"/>
        </w:rPr>
        <w:t>control measures</w:t>
      </w:r>
      <w:r w:rsidRPr="41CC145B">
        <w:rPr>
          <w:shd w:val="clear" w:color="auto" w:fill="FFFFFF"/>
        </w:rPr>
        <w:t xml:space="preserve">. Examples of actions that </w:t>
      </w:r>
      <w:r w:rsidRPr="41CC145B">
        <w:rPr>
          <w:shd w:val="clear" w:color="auto" w:fill="FFFFFF"/>
        </w:rPr>
        <w:lastRenderedPageBreak/>
        <w:t xml:space="preserve">may be implemented include, but are not limited to, access to emergency shelters; the provision of social services and sanitation services; voucher programs for proper disposal of RV sanitary sewage; establishment of designated RV “safe parking” areas or formalized encampments with appropriate services; provision of mobile pump-out services; establishing and updating sidewalk/street/plaza cleaning standards for the cleanup and appropriate disposal of human waste; and establishing </w:t>
      </w:r>
      <w:r w:rsidR="00962BE0">
        <w:rPr>
          <w:shd w:val="clear" w:color="auto" w:fill="FFFFFF"/>
        </w:rPr>
        <w:t xml:space="preserve">trash and waste </w:t>
      </w:r>
      <w:r w:rsidRPr="41CC145B">
        <w:rPr>
          <w:shd w:val="clear" w:color="auto" w:fill="FFFFFF"/>
        </w:rPr>
        <w:t>cleanup or pickup programs</w:t>
      </w:r>
      <w:r w:rsidRPr="41CC145B">
        <w:rPr>
          <w:color w:val="000000" w:themeColor="text1"/>
        </w:rPr>
        <w:t xml:space="preserve"> within the Permittee’s jurisdiction, or at the countywide or regional level</w:t>
      </w:r>
      <w:r w:rsidRPr="41CC145B">
        <w:rPr>
          <w:shd w:val="clear" w:color="auto" w:fill="FFFFFF"/>
        </w:rPr>
        <w:t>.</w:t>
      </w:r>
    </w:p>
    <w:p w14:paraId="0BE23800" w14:textId="2A382F74" w:rsidR="00820024" w:rsidRPr="00E547FF" w:rsidRDefault="00820024" w:rsidP="00D5178F">
      <w:pPr>
        <w:pStyle w:val="MRPA1ai1"/>
      </w:pPr>
      <w:r w:rsidRPr="41CC145B">
        <w:t>Permittees shall use the information generated through the biennial point-in-time census surveys and related information, and the regional coordination tasks (as described above) to review and update their implementation practices.</w:t>
      </w:r>
    </w:p>
    <w:p w14:paraId="7BACC3FE" w14:textId="6D474783" w:rsidR="00820024" w:rsidRPr="00707EF5" w:rsidRDefault="00820024" w:rsidP="00D5178F">
      <w:pPr>
        <w:pStyle w:val="MRPA1ai"/>
        <w:rPr>
          <w:rFonts w:eastAsiaTheme="minorEastAsia"/>
          <w:szCs w:val="22"/>
        </w:rPr>
      </w:pPr>
      <w:r w:rsidRPr="00E547FF">
        <w:rPr>
          <w:szCs w:val="22"/>
        </w:rPr>
        <w:t xml:space="preserve">Reporting </w:t>
      </w:r>
    </w:p>
    <w:p w14:paraId="2DE7E348" w14:textId="77777777" w:rsidR="00820024" w:rsidRPr="00E547FF" w:rsidRDefault="00820024" w:rsidP="00D5178F">
      <w:pPr>
        <w:pStyle w:val="MRPA1ai1"/>
      </w:pPr>
      <w:r>
        <w:t>With the 2023 Annual Report</w:t>
      </w:r>
      <w:r w:rsidRPr="38F15CAB">
        <w:t xml:space="preserve">, Permittees shall </w:t>
      </w:r>
      <w:r>
        <w:t xml:space="preserve">collectively </w:t>
      </w:r>
      <w:r w:rsidRPr="38F15CAB">
        <w:t xml:space="preserve">submit, acceptable to the Executive Officer, a best management practice report as described in Provision C.17.a.i.(2).  </w:t>
      </w:r>
    </w:p>
    <w:p w14:paraId="34070C4F" w14:textId="77777777" w:rsidR="00820024" w:rsidRPr="00707EF5" w:rsidRDefault="00820024" w:rsidP="00D5178F">
      <w:pPr>
        <w:pStyle w:val="MRPA1ai1"/>
        <w:rPr>
          <w:rFonts w:eastAsiaTheme="minorEastAsia"/>
        </w:rPr>
      </w:pPr>
      <w:r>
        <w:t>With the 2023 and 2025 Annual Reports</w:t>
      </w:r>
      <w:r w:rsidRPr="38F15CAB">
        <w:t>, Permittees shall submit a map as described in Provision C.17.a.ii.(1).</w:t>
      </w:r>
    </w:p>
    <w:p w14:paraId="26D36485" w14:textId="6244509B" w:rsidR="00B85285" w:rsidRDefault="00820024" w:rsidP="00335E41">
      <w:pPr>
        <w:pStyle w:val="MRPA1ai1Body"/>
        <w:sectPr w:rsidR="00B85285" w:rsidSect="0017251A">
          <w:headerReference w:type="even" r:id="rId105"/>
          <w:headerReference w:type="default" r:id="rId106"/>
          <w:footerReference w:type="default" r:id="rId107"/>
          <w:headerReference w:type="first" r:id="rId108"/>
          <w:pgSz w:w="12240" w:h="15840"/>
          <w:pgMar w:top="1440" w:right="1440" w:bottom="1440" w:left="1440" w:header="360" w:footer="720" w:gutter="0"/>
          <w:pgNumType w:start="1"/>
          <w:cols w:space="720"/>
          <w:docGrid w:linePitch="299"/>
        </w:sectPr>
      </w:pPr>
      <w:r>
        <w:t>With the 2023 and 2025 Annual Reports</w:t>
      </w:r>
      <w:r w:rsidRPr="38F15CAB">
        <w:t xml:space="preserve">, </w:t>
      </w:r>
      <w:r>
        <w:t xml:space="preserve">each </w:t>
      </w:r>
      <w:r w:rsidRPr="38F15CAB">
        <w:t xml:space="preserve">Permittee shall </w:t>
      </w:r>
      <w:r>
        <w:t xml:space="preserve">report </w:t>
      </w:r>
      <w:r w:rsidRPr="009A7B2A">
        <w:t>on</w:t>
      </w:r>
      <w:r w:rsidRPr="38F15CAB">
        <w:t xml:space="preserve"> </w:t>
      </w:r>
      <w:r w:rsidR="007A3B6C">
        <w:t>the best management practices</w:t>
      </w:r>
      <w:r w:rsidR="00CE1618">
        <w:t xml:space="preserve"> </w:t>
      </w:r>
      <w:r w:rsidR="00F62725">
        <w:t>being</w:t>
      </w:r>
      <w:r w:rsidR="00CE1618">
        <w:t xml:space="preserve"> </w:t>
      </w:r>
      <w:r w:rsidR="002451D5">
        <w:t xml:space="preserve">implemented </w:t>
      </w:r>
      <w:r w:rsidR="00E03A3D">
        <w:t xml:space="preserve">and </w:t>
      </w:r>
      <w:r w:rsidR="00151012">
        <w:t xml:space="preserve">include the </w:t>
      </w:r>
      <w:r w:rsidR="00281EB6">
        <w:t xml:space="preserve">effectiveness evaluation </w:t>
      </w:r>
      <w:r w:rsidR="0015477E">
        <w:t xml:space="preserve">reporting </w:t>
      </w:r>
      <w:r w:rsidR="00281EB6">
        <w:t xml:space="preserve">required </w:t>
      </w:r>
      <w:r w:rsidR="00DA4A86">
        <w:t>in Provision C.17.a.ii.(3)</w:t>
      </w:r>
      <w:r w:rsidR="00857ACC">
        <w:t xml:space="preserve"> </w:t>
      </w:r>
      <w:r w:rsidR="005E32B5" w:rsidRPr="000D421C">
        <w:t xml:space="preserve">and additional actions or changes to existing actions that the Permittee will implement to improve existing </w:t>
      </w:r>
      <w:r w:rsidR="003244B1">
        <w:t>practices.</w:t>
      </w:r>
    </w:p>
    <w:p w14:paraId="6FCBBCE8" w14:textId="71D5348E" w:rsidR="009014F2" w:rsidRPr="009014F2" w:rsidRDefault="00D032D0" w:rsidP="0017251A">
      <w:pPr>
        <w:pStyle w:val="MRPA1"/>
      </w:pPr>
      <w:r>
        <w:lastRenderedPageBreak/>
        <w:t>Control of Sediment Discharges from Coastal San Mateo County Roads</w:t>
      </w:r>
    </w:p>
    <w:p w14:paraId="39BA23E2" w14:textId="1E7492D8" w:rsidR="00350EA2" w:rsidRPr="00350EA2" w:rsidRDefault="6C09619C" w:rsidP="0017251A">
      <w:pPr>
        <w:pStyle w:val="MRPA1Body"/>
      </w:pPr>
      <w:r w:rsidRPr="00350EA2">
        <w:t xml:space="preserve">San Mateo County shall implement the following control program for sediment. San Mateo County shall perform and report on the control measures according to this Provision, which implements requirements of the Pescadero-Butano Sediment </w:t>
      </w:r>
      <w:proofErr w:type="gramStart"/>
      <w:r w:rsidRPr="00350EA2">
        <w:t>TMDL</w:t>
      </w:r>
      <w:proofErr w:type="gramEnd"/>
      <w:r w:rsidRPr="00350EA2">
        <w:t xml:space="preserve"> and actions being taken on San Gregorio Creek to reduce sediment delivery from </w:t>
      </w:r>
      <w:r w:rsidR="2666BE3E">
        <w:t xml:space="preserve">road-related erosion on </w:t>
      </w:r>
      <w:r w:rsidRPr="00350EA2">
        <w:t>San Mateo County-maintained roads to stream channels. For the purpose of this Provision, road</w:t>
      </w:r>
      <w:r w:rsidR="27059B04">
        <w:t>-related erosion</w:t>
      </w:r>
      <w:r>
        <w:t xml:space="preserve"> include</w:t>
      </w:r>
      <w:r w:rsidR="0A1FF5A6">
        <w:t>s</w:t>
      </w:r>
      <w:r>
        <w:t xml:space="preserve">, but </w:t>
      </w:r>
      <w:r w:rsidR="6B08CF73">
        <w:t>is</w:t>
      </w:r>
      <w:r>
        <w:t xml:space="preserve"> not limited to, </w:t>
      </w:r>
      <w:r w:rsidR="0A7F9854">
        <w:t xml:space="preserve">erosion of </w:t>
      </w:r>
      <w:r>
        <w:t xml:space="preserve">the road surface, road shoulder, road drainage structures such as ditches and culverts, and erosional features such as gullies, landslides, or sloughing that are road-related. Road-related means either </w:t>
      </w:r>
      <w:proofErr w:type="spellStart"/>
      <w:r w:rsidRPr="00350EA2">
        <w:t>i</w:t>
      </w:r>
      <w:proofErr w:type="spellEnd"/>
      <w:r>
        <w:t>) the road is the primary cause of an observed erosion feature that, without the road, would not have formed or ii) the road is significantly increasing erosion rates from an erosion feature that existed prior to road construction.</w:t>
      </w:r>
      <w:r w:rsidR="20FCEA88" w:rsidRPr="4570BD23">
        <w:rPr>
          <w:vertAlign w:val="superscript"/>
        </w:rPr>
        <w:footnoteReference w:id="66"/>
      </w:r>
      <w:r w:rsidR="3BCEB3C3" w:rsidRPr="00350EA2">
        <w:t xml:space="preserve"> </w:t>
      </w:r>
      <w:r w:rsidR="7426E0F6">
        <w:t xml:space="preserve">This Provision does not apply to erosion sites that are not road-related, such as erosion from a private property that discharges onto a County-maintained road during a rain event. </w:t>
      </w:r>
      <w:r w:rsidR="3BCEB3C3" w:rsidRPr="00350EA2">
        <w:t>This Provision applies to San Mateo County-maintained roads in the Pescadero and Butano Creek watersheds (Pescadero-Butano Creek watershed), and in</w:t>
      </w:r>
      <w:r w:rsidR="5EBC61BF">
        <w:t xml:space="preserve"> </w:t>
      </w:r>
      <w:r w:rsidR="3BCEB3C3" w:rsidRPr="00350EA2">
        <w:t>the San Gregorio Creek watershed in San Mateo County. This Provision is in addition to and does not supersede Provision C.2.e for Rural Road and Public Works Construction and Maintenance.</w:t>
      </w:r>
    </w:p>
    <w:p w14:paraId="34FF5B16" w14:textId="362FC417" w:rsidR="00350EA2" w:rsidRPr="00350EA2" w:rsidRDefault="00350EA2" w:rsidP="00F92E5F">
      <w:pPr>
        <w:pStyle w:val="MRPA1a"/>
      </w:pPr>
      <w:r w:rsidRPr="00350EA2">
        <w:t>Road Erosion Inventory</w:t>
      </w:r>
    </w:p>
    <w:p w14:paraId="4356277E" w14:textId="5477552D" w:rsidR="00350EA2" w:rsidRPr="00350EA2" w:rsidRDefault="00350EA2" w:rsidP="000A0477">
      <w:pPr>
        <w:pStyle w:val="MRPA1ainon-bold"/>
      </w:pPr>
      <w:r w:rsidRPr="00350EA2">
        <w:rPr>
          <w:b/>
          <w:bCs/>
        </w:rPr>
        <w:t>Task Description</w:t>
      </w:r>
      <w:r w:rsidRPr="00350EA2">
        <w:t xml:space="preserve"> – </w:t>
      </w:r>
      <w:bookmarkStart w:id="64" w:name="_Hlk63412794"/>
      <w:r w:rsidRPr="00350EA2">
        <w:t xml:space="preserve">San Mateo County </w:t>
      </w:r>
      <w:bookmarkEnd w:id="64"/>
      <w:r w:rsidRPr="00350EA2">
        <w:t>shall prepare a road erosion inventory to identify and prioritize actions to reduce road</w:t>
      </w:r>
      <w:r w:rsidR="71A75C03" w:rsidRPr="00350EA2">
        <w:t>-</w:t>
      </w:r>
      <w:r w:rsidRPr="00350EA2">
        <w:t>related erosion from hydrologically connected County roads. Hydrologic connectivity refers to the length or proportion of a road that drains runoff directly to streams or other water bodies. A hydrologically connected road is any road or road segment that has a continuous surface flow path to a natural stream channel during a storm runoff event.</w:t>
      </w:r>
      <w:r w:rsidRPr="00350EA2">
        <w:rPr>
          <w:vertAlign w:val="superscript"/>
        </w:rPr>
        <w:footnoteReference w:id="67"/>
      </w:r>
      <w:r w:rsidRPr="00350EA2">
        <w:t xml:space="preserve"> A suitable design runoff event for most purposes is a 1-year 6-hour storm, with antecedent moisture conditions corresponding to the wettest month of the year. Connectivity usually occurs through road ditches, road surfaces, gullies, or other drainage structures or disturbed surfaces.</w:t>
      </w:r>
    </w:p>
    <w:p w14:paraId="5B35F812" w14:textId="77777777" w:rsidR="00350EA2" w:rsidRPr="00350EA2" w:rsidRDefault="00350EA2" w:rsidP="000A0477">
      <w:pPr>
        <w:pStyle w:val="MRPA1ainon-bold"/>
      </w:pPr>
      <w:r w:rsidRPr="00350EA2">
        <w:rPr>
          <w:b/>
          <w:bCs/>
        </w:rPr>
        <w:lastRenderedPageBreak/>
        <w:t>Implementation Level</w:t>
      </w:r>
      <w:r w:rsidRPr="00350EA2">
        <w:t xml:space="preserve"> – To comply with this subprovision, San Mateo County shall: </w:t>
      </w:r>
    </w:p>
    <w:p w14:paraId="407AA893" w14:textId="79321C9E" w:rsidR="00350EA2" w:rsidRPr="00350EA2" w:rsidRDefault="00350EA2" w:rsidP="001F1147">
      <w:pPr>
        <w:pStyle w:val="MRPA1ai1"/>
      </w:pPr>
      <w:r w:rsidRPr="00350EA2">
        <w:t xml:space="preserve">Inventory all San Mateo County roads and include the following information: </w:t>
      </w:r>
      <w:proofErr w:type="spellStart"/>
      <w:r w:rsidRPr="00350EA2">
        <w:t>i</w:t>
      </w:r>
      <w:proofErr w:type="spellEnd"/>
      <w:r w:rsidRPr="00350EA2">
        <w:t>) road location; ii) road segments that are hydrologically connected, iii) type of road (e.g., all-weather, seasonal, or abandoned); and iv) type of road surface (e.g., paved, gravel, or native soil).</w:t>
      </w:r>
    </w:p>
    <w:p w14:paraId="3CA1E7AB" w14:textId="77777777" w:rsidR="00350EA2" w:rsidRPr="00350EA2" w:rsidRDefault="00350EA2" w:rsidP="001F1147">
      <w:pPr>
        <w:pStyle w:val="MRPA1ai1Body"/>
      </w:pPr>
      <w:r w:rsidRPr="00350EA2">
        <w:t>For hydrologically connected road segments only, the Permittee shall comply with (2), (3), and (4) as follows:</w:t>
      </w:r>
    </w:p>
    <w:p w14:paraId="2A4163EA" w14:textId="77777777" w:rsidR="00350EA2" w:rsidRPr="00350EA2" w:rsidRDefault="00350EA2" w:rsidP="000A0477">
      <w:pPr>
        <w:pStyle w:val="MRPA1ai1"/>
      </w:pPr>
      <w:r w:rsidRPr="00350EA2">
        <w:t>All road-related erosion sites with the potential to discharge at least 5 cubic yards of sediment to streams or other water bodies shall be documented. At a minimum, the location, type, and approximate dimensions of the erosion feature, an estimate of the sediment volume that could erode, its potential for delivery to a waterbody (</w:t>
      </w:r>
      <w:r w:rsidRPr="00350EA2">
        <w:rPr>
          <w:iCs/>
        </w:rPr>
        <w:t>e.g.</w:t>
      </w:r>
      <w:r w:rsidRPr="00350EA2">
        <w:t>, high, moderate, or low), a site photo, a brief description of the proposed treatment for erosion repair, and permits required for the repair shall be documented.</w:t>
      </w:r>
    </w:p>
    <w:p w14:paraId="29A2C4DA" w14:textId="77777777" w:rsidR="00350EA2" w:rsidRPr="00350EA2" w:rsidRDefault="00350EA2" w:rsidP="00D57B83">
      <w:pPr>
        <w:pStyle w:val="MRPA1ai1"/>
        <w:spacing w:after="120"/>
      </w:pPr>
      <w:r w:rsidRPr="00350EA2">
        <w:t>The location, shape (</w:t>
      </w:r>
      <w:r w:rsidRPr="00350EA2">
        <w:rPr>
          <w:iCs/>
        </w:rPr>
        <w:t>e.g.,</w:t>
      </w:r>
      <w:r w:rsidRPr="00350EA2">
        <w:t xml:space="preserve"> circular, elliptical, arch, box), size, and condition of all culverts along the roadway shall be documented. The following shall also be assessed: </w:t>
      </w:r>
    </w:p>
    <w:p w14:paraId="6466A58D" w14:textId="77777777" w:rsidR="00350EA2" w:rsidRPr="00350EA2" w:rsidRDefault="00350EA2" w:rsidP="001F1147">
      <w:pPr>
        <w:pStyle w:val="MRPA1ai1a"/>
      </w:pPr>
      <w:r w:rsidRPr="00350EA2">
        <w:t xml:space="preserve">whether the culvert opening is clear and free of debris or sediment, </w:t>
      </w:r>
    </w:p>
    <w:p w14:paraId="50EA0191" w14:textId="77777777" w:rsidR="00350EA2" w:rsidRPr="00350EA2" w:rsidRDefault="00350EA2" w:rsidP="001F1147">
      <w:pPr>
        <w:pStyle w:val="MRPA1ai1a"/>
      </w:pPr>
      <w:r w:rsidRPr="00350EA2">
        <w:t>the potential for the culvert to plug with debris carried from upstream during future runoff events; and</w:t>
      </w:r>
    </w:p>
    <w:p w14:paraId="3C4AEE5E" w14:textId="77777777" w:rsidR="00350EA2" w:rsidRPr="00350EA2" w:rsidRDefault="00350EA2" w:rsidP="001F1147">
      <w:pPr>
        <w:pStyle w:val="MRPA1ai1a"/>
      </w:pPr>
      <w:r w:rsidRPr="00350EA2">
        <w:t xml:space="preserve">the potential for flow diversion onto the roadway if the culvert is overtopped during a future runoff event. </w:t>
      </w:r>
    </w:p>
    <w:p w14:paraId="2EE9421C" w14:textId="77777777" w:rsidR="00350EA2" w:rsidRPr="00350EA2" w:rsidRDefault="00350EA2" w:rsidP="001F1147">
      <w:pPr>
        <w:pStyle w:val="MRPA1ai1Body"/>
      </w:pPr>
      <w:r w:rsidRPr="00350EA2">
        <w:lastRenderedPageBreak/>
        <w:t>Culvert plugging and flow diversion potential shall at a minimum be documented as ‘none,’ ‘low,’ ‘moderate,’ or ‘high,’ consistent with appropriate standards.</w:t>
      </w:r>
      <w:r w:rsidRPr="00350EA2">
        <w:rPr>
          <w:vertAlign w:val="superscript"/>
        </w:rPr>
        <w:footnoteReference w:id="68"/>
      </w:r>
      <w:r w:rsidRPr="00350EA2">
        <w:rPr>
          <w:vertAlign w:val="superscript"/>
        </w:rPr>
        <w:t>,</w:t>
      </w:r>
      <w:r w:rsidRPr="00350EA2">
        <w:rPr>
          <w:vertAlign w:val="superscript"/>
        </w:rPr>
        <w:footnoteReference w:id="69"/>
      </w:r>
      <w:r w:rsidRPr="00350EA2">
        <w:rPr>
          <w:vertAlign w:val="superscript"/>
        </w:rPr>
        <w:t>,</w:t>
      </w:r>
      <w:r w:rsidRPr="00350EA2">
        <w:rPr>
          <w:vertAlign w:val="superscript"/>
        </w:rPr>
        <w:footnoteReference w:id="70"/>
      </w:r>
      <w:r w:rsidRPr="00350EA2">
        <w:t xml:space="preserve"> </w:t>
      </w:r>
    </w:p>
    <w:p w14:paraId="4599EAA9" w14:textId="77777777" w:rsidR="00350EA2" w:rsidRPr="00350EA2" w:rsidRDefault="00350EA2" w:rsidP="000A0477">
      <w:pPr>
        <w:pStyle w:val="MRPA1ai1"/>
      </w:pPr>
      <w:r w:rsidRPr="00350EA2">
        <w:t>For culverts with a moderate to high plugging potential, the Permittee shall develop a brief description of the proposed improvement(s), priority for treatment, and required permits.</w:t>
      </w:r>
    </w:p>
    <w:p w14:paraId="3CCC41F7" w14:textId="77777777" w:rsidR="00350EA2" w:rsidRPr="00350EA2" w:rsidRDefault="00350EA2" w:rsidP="000A0477">
      <w:pPr>
        <w:pStyle w:val="MRPA1ainon-bold"/>
      </w:pPr>
      <w:r w:rsidRPr="00350EA2">
        <w:rPr>
          <w:b/>
          <w:bCs/>
        </w:rPr>
        <w:t>Reporting</w:t>
      </w:r>
      <w:r w:rsidRPr="00350EA2">
        <w:t xml:space="preserve"> – The road erosion inventory for the Pescadero-Butano Creek watershed shall be submitted to the Water Board in the 2023 Annual Report. The road erosion inventory for the San Gregorio Creek watershed shall be submitted to the Water Board in the 2025 Annual Report. The road erosion inventory shall be submitted in ArcGIS and Google Earth KML format with an accompanying report that provides all the information listed in the subprovision above, in addition to:</w:t>
      </w:r>
    </w:p>
    <w:p w14:paraId="030B8224" w14:textId="77777777" w:rsidR="00350EA2" w:rsidRPr="00350EA2" w:rsidRDefault="00350EA2" w:rsidP="00D5178F">
      <w:pPr>
        <w:pStyle w:val="MRPA1ai1"/>
      </w:pPr>
      <w:r w:rsidRPr="00350EA2">
        <w:t xml:space="preserve">A summary table for both the Pescadero-Butano Creek and San Gregorio Creek watersheds that lists the total drainage area, the total length of all San Mateo County roads, the total length of all hydrologically connected San Mateo County roads; and the percentage of unpaved San Mateo County roads that are hydrologically connected. </w:t>
      </w:r>
    </w:p>
    <w:p w14:paraId="6B8C57A6" w14:textId="77777777" w:rsidR="00350EA2" w:rsidRPr="00350EA2" w:rsidRDefault="00350EA2" w:rsidP="00D5178F">
      <w:pPr>
        <w:pStyle w:val="MRPA1ai1"/>
      </w:pPr>
      <w:r w:rsidRPr="00350EA2">
        <w:t>Summary tables documenting the results of the road erosion inventory by watershed, where watershed means either the Pescadero-Butano Creek watershed or the San Gregorio Creek watershed.</w:t>
      </w:r>
    </w:p>
    <w:p w14:paraId="020B5A78" w14:textId="77777777" w:rsidR="00350EA2" w:rsidRPr="00350EA2" w:rsidRDefault="00350EA2" w:rsidP="00D5178F">
      <w:pPr>
        <w:pStyle w:val="MRPA1aiBody"/>
      </w:pPr>
      <w:r w:rsidRPr="00350EA2">
        <w:t>New erosion sites identified during routine patrols shall be added to the road erosion inventory. San Mateo County shall provide a status update of these new erosion sites each year as part of its Annual Report.</w:t>
      </w:r>
    </w:p>
    <w:p w14:paraId="272E6E55" w14:textId="670C92D6" w:rsidR="00350EA2" w:rsidRPr="00350EA2" w:rsidRDefault="00350EA2" w:rsidP="00F92E5F">
      <w:pPr>
        <w:pStyle w:val="MRPA1a"/>
      </w:pPr>
      <w:r w:rsidRPr="00350EA2">
        <w:t>Prioritized List and Schedule of Actions</w:t>
      </w:r>
    </w:p>
    <w:p w14:paraId="3B4B890A" w14:textId="77777777" w:rsidR="00350EA2" w:rsidRPr="00350EA2" w:rsidRDefault="00350EA2" w:rsidP="00D5178F">
      <w:pPr>
        <w:pStyle w:val="MRPA1ainon-bold"/>
      </w:pPr>
      <w:r w:rsidRPr="00350EA2">
        <w:rPr>
          <w:b/>
          <w:bCs/>
        </w:rPr>
        <w:t>Task Description</w:t>
      </w:r>
      <w:r w:rsidRPr="00350EA2">
        <w:t xml:space="preserve"> – Based on the results of the road erosion inventory (C.18.a), San Mateo County shall develop a prioritized list and schedule of </w:t>
      </w:r>
      <w:r w:rsidRPr="00350EA2">
        <w:lastRenderedPageBreak/>
        <w:t xml:space="preserve">actions to reduce road-related erosion and </w:t>
      </w:r>
      <w:r w:rsidRPr="0088178D">
        <w:t>sediment</w:t>
      </w:r>
      <w:r w:rsidRPr="00350EA2">
        <w:t xml:space="preserve"> delivery to stream channels. The goal of these efforts is to attain the following performance standards for San Mateo County roads identified in the Pescadero-Butano Sediment TMDL implementation plan:</w:t>
      </w:r>
    </w:p>
    <w:p w14:paraId="5BD50AE0" w14:textId="77777777" w:rsidR="00350EA2" w:rsidRPr="00350EA2" w:rsidRDefault="00350EA2" w:rsidP="00D5178F">
      <w:pPr>
        <w:pStyle w:val="MRPA1ai1"/>
      </w:pPr>
      <w:r w:rsidRPr="00350EA2">
        <w:rPr>
          <w:b/>
        </w:rPr>
        <w:t>For Roads</w:t>
      </w:r>
      <w:r w:rsidRPr="00350EA2">
        <w:t xml:space="preserve">: Design, construct, and maintain roads to reduce road-related sediment delivery to channels to ≤ 500 cubic yards per mile per 20-year period; or </w:t>
      </w:r>
      <w:proofErr w:type="spellStart"/>
      <w:r w:rsidRPr="00350EA2">
        <w:t>i</w:t>
      </w:r>
      <w:proofErr w:type="spellEnd"/>
      <w:r w:rsidRPr="00350EA2">
        <w:t>) limit the length of unpaved roads that are hydrologically connected to 25 percent of total road length; ii) ensure culvert inlets have low plugging potential; and, iii) install appropriate best management practices, such as critical dips,</w:t>
      </w:r>
      <w:r w:rsidRPr="00E66F3A">
        <w:rPr>
          <w:vertAlign w:val="superscript"/>
        </w:rPr>
        <w:footnoteReference w:id="71"/>
      </w:r>
      <w:r w:rsidRPr="00E66F3A">
        <w:rPr>
          <w:vertAlign w:val="superscript"/>
        </w:rPr>
        <w:t xml:space="preserve"> </w:t>
      </w:r>
      <w:r w:rsidRPr="00350EA2">
        <w:t>at culverted crossings that have a diversion potential; and</w:t>
      </w:r>
    </w:p>
    <w:p w14:paraId="170F2B6A" w14:textId="77777777" w:rsidR="00350EA2" w:rsidRPr="00350EA2" w:rsidRDefault="00350EA2" w:rsidP="00D5178F">
      <w:pPr>
        <w:pStyle w:val="MRPA1ai1"/>
      </w:pPr>
      <w:r w:rsidRPr="00350EA2">
        <w:rPr>
          <w:b/>
        </w:rPr>
        <w:t>For Gullies and/or shallow landslides</w:t>
      </w:r>
      <w:r w:rsidRPr="00350EA2">
        <w:t>: Promote natural recovery and minimize human-caused increases in sediment delivery from unstable areas. Manage existing roads and other infrastructure to prevent additional erosion of legacy sediment delivery sites and/or delivery from potentially unstable areas.</w:t>
      </w:r>
    </w:p>
    <w:p w14:paraId="3C013489" w14:textId="77777777" w:rsidR="00350EA2" w:rsidRPr="00350EA2" w:rsidRDefault="00350EA2" w:rsidP="00D5178F">
      <w:pPr>
        <w:pStyle w:val="MRPA1ainon-bold"/>
      </w:pPr>
      <w:r w:rsidRPr="00350EA2">
        <w:rPr>
          <w:b/>
          <w:bCs/>
        </w:rPr>
        <w:t>Implementation Level</w:t>
      </w:r>
      <w:r w:rsidRPr="00350EA2">
        <w:t xml:space="preserve"> – To comply with this provision element, San Mateo County shall:</w:t>
      </w:r>
    </w:p>
    <w:p w14:paraId="154939FF" w14:textId="1280C36D" w:rsidR="00350EA2" w:rsidRPr="00350EA2" w:rsidRDefault="00350EA2" w:rsidP="00D5178F">
      <w:pPr>
        <w:pStyle w:val="MRPA1ai1"/>
      </w:pPr>
      <w:r w:rsidRPr="00350EA2">
        <w:t xml:space="preserve">Develop a prioritized list of control measures and pollution prevention strategies for all road-related erosion sites and for all culvert crossings </w:t>
      </w:r>
      <w:r w:rsidR="003015E5" w:rsidRPr="003015E5">
        <w:t>to achieve the performance standards described in C.18.b.i(1)</w:t>
      </w:r>
      <w:r w:rsidRPr="00350EA2">
        <w:t>. The list shall include a brief description of the control measure(s) to be taken and a projected completion date for each control measure. For paved roads, erosion and sediment control actions could primarily focus on road crossings to meet the performance standards.</w:t>
      </w:r>
    </w:p>
    <w:p w14:paraId="3542B764" w14:textId="70D5E0F8" w:rsidR="00350EA2" w:rsidRPr="00350EA2" w:rsidRDefault="00350EA2" w:rsidP="00D5178F">
      <w:pPr>
        <w:pStyle w:val="MRPA1ai1"/>
      </w:pPr>
      <w:r w:rsidRPr="00350EA2">
        <w:t>Develop a schedule to implement the prioritized list of control measures such that twenty percent (20%)</w:t>
      </w:r>
      <w:r w:rsidRPr="00350EA2">
        <w:rPr>
          <w:vertAlign w:val="superscript"/>
        </w:rPr>
        <w:footnoteReference w:id="72"/>
      </w:r>
      <w:r w:rsidRPr="00350EA2">
        <w:t xml:space="preserve"> of the control measures for the Pescadero-Butano Creek watershed are scheduled for completion by June 30, 2027. Implementation of control measures for San Gregorio Creek is not required during this </w:t>
      </w:r>
      <w:r w:rsidR="0AC77132" w:rsidRPr="00350EA2">
        <w:t>P</w:t>
      </w:r>
      <w:r w:rsidRPr="00350EA2">
        <w:t>ermit term.</w:t>
      </w:r>
    </w:p>
    <w:p w14:paraId="5B82434E" w14:textId="77777777" w:rsidR="00350EA2" w:rsidRPr="00350EA2" w:rsidRDefault="00350EA2" w:rsidP="00D5178F">
      <w:pPr>
        <w:pStyle w:val="MRPA1ai1"/>
      </w:pPr>
      <w:r w:rsidRPr="00350EA2">
        <w:t>If the length of hydrologically connected unpaved roads identified in C.18.a exceeds 25 percent of the total San Mateo County unpaved road length in a watershed,</w:t>
      </w:r>
      <w:r w:rsidRPr="00350EA2">
        <w:rPr>
          <w:vertAlign w:val="superscript"/>
        </w:rPr>
        <w:footnoteReference w:id="73"/>
      </w:r>
      <w:r w:rsidRPr="00350EA2">
        <w:t xml:space="preserve"> then the prioritized list and schedule shall include </w:t>
      </w:r>
      <w:r w:rsidRPr="00350EA2">
        <w:lastRenderedPageBreak/>
        <w:t>an implementation plan and schedule of actions to reduce the percentage of hydrologically connected unpaved roads to 25 percent or less. Examples of treatments to reduce overall hydrologic connectivity of roads are provided by Weaver et al. (2015, Chapter 4).</w:t>
      </w:r>
    </w:p>
    <w:p w14:paraId="2F5CE838" w14:textId="30B0928D" w:rsidR="00350EA2" w:rsidRPr="00350EA2" w:rsidRDefault="00350EA2" w:rsidP="00D5178F">
      <w:pPr>
        <w:pStyle w:val="MRPA1ainon-bold"/>
      </w:pPr>
      <w:r w:rsidRPr="585035B9">
        <w:rPr>
          <w:b/>
          <w:bCs/>
        </w:rPr>
        <w:t>Reporting</w:t>
      </w:r>
      <w:r>
        <w:t xml:space="preserve"> – The prioritized list and schedule for the Pescadero-Butano watershed shall be completed and submitted to the Water Board in the 2023 Annual Report. The prioritized list and schedule for the San Gregorio Creek watershed shall be completed and submitted to the Water Board in the 2025 Annual Report. San Mateo County shall update the prioritized list and schedule annually thereafter and submit it each year with its Annual Report. The submittal shall include a list of completed, in-progress, and scheduled control measure and pollution prevention strategies and shall include at a minimum the following information for each control measure: </w:t>
      </w:r>
    </w:p>
    <w:p w14:paraId="1A4580DE" w14:textId="77777777" w:rsidR="00350EA2" w:rsidRPr="00350EA2" w:rsidRDefault="00350EA2" w:rsidP="00D5178F">
      <w:pPr>
        <w:pStyle w:val="MRPA1ai1"/>
      </w:pPr>
      <w:r w:rsidRPr="00350EA2">
        <w:t xml:space="preserve">The project </w:t>
      </w:r>
      <w:proofErr w:type="gramStart"/>
      <w:r w:rsidRPr="00350EA2">
        <w:t>name</w:t>
      </w:r>
      <w:proofErr w:type="gramEnd"/>
    </w:p>
    <w:p w14:paraId="776D73ED" w14:textId="77777777" w:rsidR="00350EA2" w:rsidRPr="00350EA2" w:rsidRDefault="00350EA2" w:rsidP="00D5178F">
      <w:pPr>
        <w:pStyle w:val="MRPA1ai1"/>
      </w:pPr>
      <w:r w:rsidRPr="00350EA2">
        <w:t>The project location and a brief project description</w:t>
      </w:r>
    </w:p>
    <w:p w14:paraId="3D053C8A" w14:textId="77777777" w:rsidR="00350EA2" w:rsidRPr="00350EA2" w:rsidRDefault="00350EA2" w:rsidP="00D5178F">
      <w:pPr>
        <w:pStyle w:val="MRPA1ai1"/>
      </w:pPr>
      <w:r w:rsidRPr="00350EA2">
        <w:t xml:space="preserve">Authorizations required to implement the project, including </w:t>
      </w:r>
      <w:proofErr w:type="gramStart"/>
      <w:r w:rsidRPr="00350EA2">
        <w:t>status</w:t>
      </w:r>
      <w:proofErr w:type="gramEnd"/>
    </w:p>
    <w:p w14:paraId="0CF05446" w14:textId="77777777" w:rsidR="00350EA2" w:rsidRPr="00350EA2" w:rsidRDefault="00350EA2" w:rsidP="00D5178F">
      <w:pPr>
        <w:pStyle w:val="MRPA1ai1"/>
      </w:pPr>
      <w:r w:rsidRPr="00350EA2">
        <w:t xml:space="preserve">The actual or estimated project start and end </w:t>
      </w:r>
      <w:proofErr w:type="gramStart"/>
      <w:r w:rsidRPr="00350EA2">
        <w:t>dates</w:t>
      </w:r>
      <w:bookmarkStart w:id="65" w:name="_Hlk24720740"/>
      <w:proofErr w:type="gramEnd"/>
    </w:p>
    <w:bookmarkEnd w:id="65"/>
    <w:p w14:paraId="2965F7F1" w14:textId="09270260" w:rsidR="00350EA2" w:rsidRPr="00350EA2" w:rsidRDefault="00350EA2" w:rsidP="00F92E5F">
      <w:pPr>
        <w:pStyle w:val="MRPA1a"/>
      </w:pPr>
      <w:r w:rsidRPr="00350EA2">
        <w:t>Implement Control Measures to Attain Performance Standards</w:t>
      </w:r>
    </w:p>
    <w:p w14:paraId="47E5A859" w14:textId="1B17DF10" w:rsidR="00350EA2" w:rsidRPr="00350EA2" w:rsidRDefault="00350EA2" w:rsidP="00D5178F">
      <w:pPr>
        <w:pStyle w:val="MRPA1ainon-bold"/>
      </w:pPr>
      <w:r w:rsidRPr="00350EA2">
        <w:rPr>
          <w:b/>
          <w:bCs/>
        </w:rPr>
        <w:t>Task Description</w:t>
      </w:r>
      <w:r w:rsidRPr="00350EA2">
        <w:t xml:space="preserve"> – San Mateo County shall implement control measures and pollution prevention strategies to reduce road-related sediment delivery from County roads to stream channels in the Pescadero-Butano Creek and San Gregorio Creek Watersheds. At least twenty percent (20%) of the control measures identified in Provision C.18.b.ii shall be implemented and completed in the Pescadero-Butano Creek watershed by 2027.</w:t>
      </w:r>
    </w:p>
    <w:p w14:paraId="50784954" w14:textId="77777777" w:rsidR="00350EA2" w:rsidRPr="00350EA2" w:rsidRDefault="00350EA2" w:rsidP="00D5178F">
      <w:pPr>
        <w:pStyle w:val="MRPA1ainon-bold"/>
      </w:pPr>
      <w:r w:rsidRPr="00350EA2">
        <w:rPr>
          <w:b/>
          <w:bCs/>
        </w:rPr>
        <w:t>Implementation Level</w:t>
      </w:r>
      <w:r w:rsidRPr="00350EA2">
        <w:t xml:space="preserve"> – To comply with this subprovision, San Mateo County shall:</w:t>
      </w:r>
    </w:p>
    <w:p w14:paraId="31A2040B" w14:textId="77777777" w:rsidR="00350EA2" w:rsidRPr="00350EA2" w:rsidRDefault="00350EA2" w:rsidP="00D5178F">
      <w:pPr>
        <w:pStyle w:val="MRPA1ai1"/>
      </w:pPr>
      <w:r w:rsidRPr="00350EA2">
        <w:t>Continue to follow all the requirements of Provision C.2.e for Rural Road and Public Works Construction and Maintenance.</w:t>
      </w:r>
    </w:p>
    <w:p w14:paraId="2F81DC62" w14:textId="4C0ECF6B" w:rsidR="00350EA2" w:rsidRPr="00350EA2" w:rsidRDefault="00350EA2" w:rsidP="00D5178F">
      <w:pPr>
        <w:pStyle w:val="MRPA1ai1"/>
      </w:pPr>
      <w:r w:rsidRPr="00350EA2">
        <w:t>Based on the priority list and schedule of actions developed in C.18.b, implement the control measures and pollution prevention strategies for road related erosion sites</w:t>
      </w:r>
      <w:r w:rsidR="009B75EF">
        <w:t xml:space="preserve"> </w:t>
      </w:r>
      <w:r w:rsidR="00171DE2">
        <w:t>and</w:t>
      </w:r>
      <w:r w:rsidRPr="00350EA2">
        <w:t xml:space="preserve"> culvert crossings </w:t>
      </w:r>
      <w:r w:rsidR="00171DE2" w:rsidRPr="00171DE2">
        <w:t>to achieve the road performance standards described in C.18.b.i</w:t>
      </w:r>
      <w:r w:rsidR="00171DE2">
        <w:t>.</w:t>
      </w:r>
      <w:r w:rsidR="00171DE2" w:rsidRPr="00171DE2">
        <w:t>(1)</w:t>
      </w:r>
      <w:r w:rsidRPr="00350EA2">
        <w:t>.</w:t>
      </w:r>
    </w:p>
    <w:p w14:paraId="23F072E5" w14:textId="6F381DE0" w:rsidR="00350EA2" w:rsidRPr="00350EA2" w:rsidRDefault="00350EA2" w:rsidP="00D5178F">
      <w:pPr>
        <w:pStyle w:val="MRPA1ai1"/>
      </w:pPr>
      <w:r>
        <w:t xml:space="preserve">New </w:t>
      </w:r>
      <w:r w:rsidR="05921B48">
        <w:t xml:space="preserve">County-maintained </w:t>
      </w:r>
      <w:r>
        <w:t>roads constructed on hillslopes exceeding 5 percent shall be constructed as storm-proofed roads</w:t>
      </w:r>
      <w:r w:rsidR="00E770D3">
        <w:t>,</w:t>
      </w:r>
      <w:r>
        <w:t xml:space="preserve"> as defined by Weaver et al. (2015, Chapter 6)</w:t>
      </w:r>
      <w:r w:rsidR="00E770D3">
        <w:t>,</w:t>
      </w:r>
      <w:r>
        <w:t xml:space="preserve"> and shall meet the following specifications where applicable:</w:t>
      </w:r>
    </w:p>
    <w:p w14:paraId="5A74861E" w14:textId="77777777" w:rsidR="00350EA2" w:rsidRPr="00350EA2" w:rsidRDefault="00350EA2" w:rsidP="00D5178F">
      <w:pPr>
        <w:pStyle w:val="MRPA1ai1a"/>
      </w:pPr>
      <w:r w:rsidRPr="00350EA2">
        <w:lastRenderedPageBreak/>
        <w:t>Stream crossings have a drainage structure designed for the 100-year flood flow including</w:t>
      </w:r>
      <w:r w:rsidRPr="00350EA2">
        <w:rPr>
          <w:spacing w:val="-7"/>
        </w:rPr>
        <w:t xml:space="preserve"> </w:t>
      </w:r>
      <w:r w:rsidRPr="00350EA2">
        <w:t>woody</w:t>
      </w:r>
      <w:r w:rsidRPr="00350EA2">
        <w:rPr>
          <w:spacing w:val="-9"/>
        </w:rPr>
        <w:t xml:space="preserve"> </w:t>
      </w:r>
      <w:r w:rsidRPr="00350EA2">
        <w:t>debris</w:t>
      </w:r>
      <w:r w:rsidRPr="00350EA2">
        <w:rPr>
          <w:spacing w:val="-6"/>
        </w:rPr>
        <w:t xml:space="preserve"> </w:t>
      </w:r>
      <w:r w:rsidRPr="00350EA2">
        <w:t>and</w:t>
      </w:r>
      <w:r w:rsidRPr="00350EA2">
        <w:rPr>
          <w:spacing w:val="-6"/>
        </w:rPr>
        <w:t xml:space="preserve"> </w:t>
      </w:r>
      <w:r w:rsidRPr="00350EA2">
        <w:t>sediment</w:t>
      </w:r>
      <w:r w:rsidRPr="00350EA2">
        <w:rPr>
          <w:spacing w:val="-6"/>
        </w:rPr>
        <w:t xml:space="preserve"> </w:t>
      </w:r>
      <w:r w:rsidRPr="00350EA2">
        <w:t>(Cafferata,</w:t>
      </w:r>
      <w:r w:rsidRPr="00350EA2">
        <w:rPr>
          <w:spacing w:val="-3"/>
        </w:rPr>
        <w:t xml:space="preserve"> </w:t>
      </w:r>
      <w:r w:rsidRPr="00350EA2">
        <w:t>et</w:t>
      </w:r>
      <w:r w:rsidRPr="00350EA2">
        <w:rPr>
          <w:spacing w:val="-6"/>
        </w:rPr>
        <w:t xml:space="preserve"> </w:t>
      </w:r>
      <w:r w:rsidRPr="00350EA2">
        <w:t>al.,</w:t>
      </w:r>
      <w:r w:rsidRPr="00350EA2">
        <w:rPr>
          <w:spacing w:val="-6"/>
        </w:rPr>
        <w:t xml:space="preserve"> </w:t>
      </w:r>
      <w:r w:rsidRPr="00350EA2">
        <w:t>(2017)).</w:t>
      </w:r>
    </w:p>
    <w:p w14:paraId="434A1F50" w14:textId="77777777" w:rsidR="00350EA2" w:rsidRPr="00350EA2" w:rsidRDefault="00350EA2" w:rsidP="00D5178F">
      <w:pPr>
        <w:pStyle w:val="MRPA1ai1a"/>
      </w:pPr>
      <w:r w:rsidRPr="00350EA2">
        <w:t>Stream crossings do not have the potential for flow diversion onto the roadway if the culvert is overtopped during a future runoff event.</w:t>
      </w:r>
    </w:p>
    <w:p w14:paraId="0DA027EB" w14:textId="77777777" w:rsidR="00350EA2" w:rsidRPr="00350EA2" w:rsidRDefault="00350EA2" w:rsidP="00D5178F">
      <w:pPr>
        <w:pStyle w:val="MRPA1ai1a"/>
      </w:pPr>
      <w:r w:rsidRPr="00350EA2">
        <w:t>Culvert inlets have a low plug potential (trash barriers or deflectors are installed where needed).</w:t>
      </w:r>
    </w:p>
    <w:p w14:paraId="54280C68" w14:textId="77777777" w:rsidR="00350EA2" w:rsidRPr="00350EA2" w:rsidRDefault="00350EA2" w:rsidP="00D5178F">
      <w:pPr>
        <w:pStyle w:val="MRPA1ai1a"/>
      </w:pPr>
      <w:r w:rsidRPr="00350EA2">
        <w:t>Culverts</w:t>
      </w:r>
      <w:r w:rsidRPr="00350EA2">
        <w:rPr>
          <w:spacing w:val="-4"/>
        </w:rPr>
        <w:t xml:space="preserve"> </w:t>
      </w:r>
      <w:r w:rsidRPr="00350EA2">
        <w:t>are</w:t>
      </w:r>
      <w:r w:rsidRPr="00350EA2">
        <w:rPr>
          <w:spacing w:val="-4"/>
        </w:rPr>
        <w:t xml:space="preserve"> </w:t>
      </w:r>
      <w:r w:rsidRPr="00350EA2">
        <w:t>installed</w:t>
      </w:r>
      <w:r w:rsidRPr="00350EA2">
        <w:rPr>
          <w:spacing w:val="-4"/>
        </w:rPr>
        <w:t xml:space="preserve"> </w:t>
      </w:r>
      <w:r w:rsidRPr="00350EA2">
        <w:t>at</w:t>
      </w:r>
      <w:r w:rsidRPr="00350EA2">
        <w:rPr>
          <w:spacing w:val="-4"/>
        </w:rPr>
        <w:t xml:space="preserve"> </w:t>
      </w:r>
      <w:r w:rsidRPr="00350EA2">
        <w:t>the</w:t>
      </w:r>
      <w:r w:rsidRPr="00350EA2">
        <w:rPr>
          <w:spacing w:val="-4"/>
        </w:rPr>
        <w:t xml:space="preserve"> </w:t>
      </w:r>
      <w:r w:rsidRPr="00350EA2">
        <w:t>base</w:t>
      </w:r>
      <w:r w:rsidRPr="00350EA2">
        <w:rPr>
          <w:spacing w:val="-4"/>
        </w:rPr>
        <w:t xml:space="preserve"> </w:t>
      </w:r>
      <w:r w:rsidRPr="00350EA2">
        <w:t>of</w:t>
      </w:r>
      <w:r w:rsidRPr="00350EA2">
        <w:rPr>
          <w:spacing w:val="-4"/>
        </w:rPr>
        <w:t xml:space="preserve"> </w:t>
      </w:r>
      <w:r w:rsidRPr="00350EA2">
        <w:t>the</w:t>
      </w:r>
      <w:r w:rsidRPr="00350EA2">
        <w:rPr>
          <w:spacing w:val="-4"/>
        </w:rPr>
        <w:t xml:space="preserve"> </w:t>
      </w:r>
      <w:r w:rsidRPr="00350EA2">
        <w:t>fill</w:t>
      </w:r>
      <w:r w:rsidRPr="00350EA2">
        <w:rPr>
          <w:spacing w:val="-4"/>
        </w:rPr>
        <w:t xml:space="preserve"> </w:t>
      </w:r>
      <w:r w:rsidRPr="00350EA2">
        <w:t>and</w:t>
      </w:r>
      <w:r w:rsidRPr="00350EA2">
        <w:rPr>
          <w:spacing w:val="-4"/>
        </w:rPr>
        <w:t xml:space="preserve"> </w:t>
      </w:r>
      <w:r w:rsidRPr="00350EA2">
        <w:t>in</w:t>
      </w:r>
      <w:r w:rsidRPr="00350EA2">
        <w:rPr>
          <w:spacing w:val="-4"/>
        </w:rPr>
        <w:t xml:space="preserve"> </w:t>
      </w:r>
      <w:r w:rsidRPr="00350EA2">
        <w:t>line</w:t>
      </w:r>
      <w:r w:rsidRPr="00350EA2">
        <w:rPr>
          <w:spacing w:val="-4"/>
        </w:rPr>
        <w:t xml:space="preserve"> </w:t>
      </w:r>
      <w:r w:rsidRPr="00350EA2">
        <w:t>with</w:t>
      </w:r>
      <w:r w:rsidRPr="00350EA2">
        <w:rPr>
          <w:spacing w:val="-6"/>
        </w:rPr>
        <w:t xml:space="preserve"> </w:t>
      </w:r>
      <w:r w:rsidRPr="00350EA2">
        <w:t>the</w:t>
      </w:r>
      <w:r w:rsidRPr="00350EA2">
        <w:rPr>
          <w:spacing w:val="-4"/>
        </w:rPr>
        <w:t xml:space="preserve"> </w:t>
      </w:r>
      <w:r w:rsidRPr="00350EA2">
        <w:t>natural</w:t>
      </w:r>
      <w:r w:rsidRPr="00350EA2">
        <w:rPr>
          <w:spacing w:val="-4"/>
        </w:rPr>
        <w:t xml:space="preserve"> </w:t>
      </w:r>
      <w:r w:rsidRPr="00350EA2">
        <w:t>channel.</w:t>
      </w:r>
    </w:p>
    <w:p w14:paraId="1F70C7CD" w14:textId="77777777" w:rsidR="00350EA2" w:rsidRPr="00350EA2" w:rsidRDefault="00350EA2" w:rsidP="00D5178F">
      <w:pPr>
        <w:pStyle w:val="MRPA1ai1a"/>
      </w:pPr>
      <w:r w:rsidRPr="00350EA2">
        <w:t>Emergency</w:t>
      </w:r>
      <w:r w:rsidRPr="00350EA2">
        <w:rPr>
          <w:spacing w:val="-8"/>
        </w:rPr>
        <w:t xml:space="preserve"> </w:t>
      </w:r>
      <w:r w:rsidRPr="00350EA2">
        <w:t>overflow</w:t>
      </w:r>
      <w:r w:rsidRPr="00350EA2">
        <w:rPr>
          <w:spacing w:val="-2"/>
        </w:rPr>
        <w:t xml:space="preserve"> </w:t>
      </w:r>
      <w:r w:rsidRPr="00350EA2">
        <w:t>culverts</w:t>
      </w:r>
      <w:r w:rsidRPr="00350EA2">
        <w:rPr>
          <w:spacing w:val="-5"/>
        </w:rPr>
        <w:t xml:space="preserve"> </w:t>
      </w:r>
      <w:r w:rsidRPr="00350EA2">
        <w:t>that</w:t>
      </w:r>
      <w:r w:rsidRPr="00350EA2">
        <w:rPr>
          <w:spacing w:val="-5"/>
        </w:rPr>
        <w:t xml:space="preserve"> </w:t>
      </w:r>
      <w:r w:rsidRPr="00350EA2">
        <w:t>emerge</w:t>
      </w:r>
      <w:r w:rsidRPr="00350EA2">
        <w:rPr>
          <w:spacing w:val="-5"/>
        </w:rPr>
        <w:t xml:space="preserve"> </w:t>
      </w:r>
      <w:r w:rsidRPr="00350EA2">
        <w:t>higher</w:t>
      </w:r>
      <w:r w:rsidRPr="00350EA2">
        <w:rPr>
          <w:spacing w:val="-5"/>
        </w:rPr>
        <w:t xml:space="preserve"> </w:t>
      </w:r>
      <w:r w:rsidRPr="00350EA2">
        <w:t>in</w:t>
      </w:r>
      <w:r w:rsidRPr="00350EA2">
        <w:rPr>
          <w:spacing w:val="-5"/>
        </w:rPr>
        <w:t xml:space="preserve"> </w:t>
      </w:r>
      <w:r w:rsidRPr="00350EA2">
        <w:t>the</w:t>
      </w:r>
      <w:r w:rsidRPr="00350EA2">
        <w:rPr>
          <w:spacing w:val="-5"/>
        </w:rPr>
        <w:t xml:space="preserve"> </w:t>
      </w:r>
      <w:r w:rsidRPr="00350EA2">
        <w:t>fill</w:t>
      </w:r>
      <w:r w:rsidRPr="00350EA2">
        <w:rPr>
          <w:spacing w:val="-5"/>
        </w:rPr>
        <w:t xml:space="preserve"> </w:t>
      </w:r>
      <w:r w:rsidRPr="00350EA2">
        <w:t>have</w:t>
      </w:r>
      <w:r w:rsidRPr="00350EA2">
        <w:rPr>
          <w:spacing w:val="-8"/>
        </w:rPr>
        <w:t xml:space="preserve"> </w:t>
      </w:r>
      <w:r w:rsidRPr="00350EA2">
        <w:t>full</w:t>
      </w:r>
      <w:r w:rsidRPr="00350EA2">
        <w:rPr>
          <w:spacing w:val="-5"/>
        </w:rPr>
        <w:t xml:space="preserve"> </w:t>
      </w:r>
      <w:r w:rsidRPr="00350EA2">
        <w:t>round,</w:t>
      </w:r>
      <w:r w:rsidRPr="00350EA2">
        <w:rPr>
          <w:spacing w:val="-2"/>
        </w:rPr>
        <w:t xml:space="preserve"> </w:t>
      </w:r>
      <w:r w:rsidRPr="00350EA2">
        <w:t>anchored downspouts that extend to the natural</w:t>
      </w:r>
      <w:r w:rsidRPr="00350EA2">
        <w:rPr>
          <w:spacing w:val="-36"/>
        </w:rPr>
        <w:t xml:space="preserve"> </w:t>
      </w:r>
      <w:r w:rsidRPr="00350EA2">
        <w:t>channel.</w:t>
      </w:r>
    </w:p>
    <w:p w14:paraId="44ADCB07" w14:textId="77777777" w:rsidR="00350EA2" w:rsidRPr="00350EA2" w:rsidRDefault="00350EA2" w:rsidP="00D5178F">
      <w:pPr>
        <w:pStyle w:val="MRPA1ai1a"/>
      </w:pPr>
      <w:r w:rsidRPr="00350EA2">
        <w:t>Deep fills (deeper than a backhoe can reach from the roadbed) with undersized culverts or</w:t>
      </w:r>
      <w:r w:rsidRPr="00350EA2">
        <w:rPr>
          <w:spacing w:val="-5"/>
        </w:rPr>
        <w:t xml:space="preserve"> </w:t>
      </w:r>
      <w:r w:rsidRPr="00350EA2">
        <w:t>culverts</w:t>
      </w:r>
      <w:r w:rsidRPr="00350EA2">
        <w:rPr>
          <w:spacing w:val="-5"/>
        </w:rPr>
        <w:t xml:space="preserve"> </w:t>
      </w:r>
      <w:r w:rsidRPr="00350EA2">
        <w:t>with</w:t>
      </w:r>
      <w:r w:rsidRPr="00350EA2">
        <w:rPr>
          <w:spacing w:val="-5"/>
        </w:rPr>
        <w:t xml:space="preserve"> </w:t>
      </w:r>
      <w:r w:rsidRPr="00350EA2">
        <w:t>high</w:t>
      </w:r>
      <w:r w:rsidRPr="00350EA2">
        <w:rPr>
          <w:spacing w:val="-5"/>
        </w:rPr>
        <w:t xml:space="preserve"> </w:t>
      </w:r>
      <w:r w:rsidRPr="00350EA2">
        <w:t>plugging</w:t>
      </w:r>
      <w:r w:rsidRPr="00350EA2">
        <w:rPr>
          <w:spacing w:val="-7"/>
        </w:rPr>
        <w:t xml:space="preserve"> </w:t>
      </w:r>
      <w:r w:rsidRPr="00350EA2">
        <w:t>potential</w:t>
      </w:r>
      <w:r w:rsidRPr="00350EA2">
        <w:rPr>
          <w:spacing w:val="-5"/>
        </w:rPr>
        <w:t xml:space="preserve"> </w:t>
      </w:r>
      <w:r w:rsidRPr="00350EA2">
        <w:t>are</w:t>
      </w:r>
      <w:r w:rsidRPr="00350EA2">
        <w:rPr>
          <w:spacing w:val="-5"/>
        </w:rPr>
        <w:t xml:space="preserve"> </w:t>
      </w:r>
      <w:r w:rsidRPr="00350EA2">
        <w:t>fitted</w:t>
      </w:r>
      <w:r w:rsidRPr="00350EA2">
        <w:rPr>
          <w:spacing w:val="-3"/>
        </w:rPr>
        <w:t xml:space="preserve"> </w:t>
      </w:r>
      <w:r w:rsidRPr="00350EA2">
        <w:t>with</w:t>
      </w:r>
      <w:r w:rsidRPr="00350EA2">
        <w:rPr>
          <w:spacing w:val="-5"/>
        </w:rPr>
        <w:t xml:space="preserve"> </w:t>
      </w:r>
      <w:r w:rsidRPr="00350EA2">
        <w:t>an</w:t>
      </w:r>
      <w:r w:rsidRPr="00350EA2">
        <w:rPr>
          <w:spacing w:val="-5"/>
        </w:rPr>
        <w:t xml:space="preserve"> </w:t>
      </w:r>
      <w:r w:rsidRPr="00350EA2">
        <w:t>emergency</w:t>
      </w:r>
      <w:r w:rsidRPr="00350EA2">
        <w:rPr>
          <w:spacing w:val="-9"/>
        </w:rPr>
        <w:t xml:space="preserve"> </w:t>
      </w:r>
      <w:r w:rsidRPr="00350EA2">
        <w:t>overflow</w:t>
      </w:r>
      <w:r w:rsidRPr="00350EA2">
        <w:rPr>
          <w:spacing w:val="-5"/>
        </w:rPr>
        <w:t xml:space="preserve"> </w:t>
      </w:r>
      <w:r w:rsidRPr="00350EA2">
        <w:t>culvert.</w:t>
      </w:r>
    </w:p>
    <w:p w14:paraId="5A52B74A" w14:textId="77777777" w:rsidR="00350EA2" w:rsidRPr="00350EA2" w:rsidRDefault="00350EA2" w:rsidP="00D5178F">
      <w:pPr>
        <w:pStyle w:val="MRPA1ai1a"/>
      </w:pPr>
      <w:r w:rsidRPr="00350EA2">
        <w:t>Bridges have stable, non-eroding abutments and do not significantly restrict</w:t>
      </w:r>
      <w:r w:rsidRPr="00350EA2">
        <w:rPr>
          <w:spacing w:val="-21"/>
        </w:rPr>
        <w:t xml:space="preserve"> </w:t>
      </w:r>
      <w:r w:rsidRPr="00350EA2">
        <w:t>100-year flood</w:t>
      </w:r>
      <w:r w:rsidRPr="00350EA2">
        <w:rPr>
          <w:spacing w:val="-10"/>
        </w:rPr>
        <w:t xml:space="preserve"> </w:t>
      </w:r>
      <w:r w:rsidRPr="00350EA2">
        <w:t>flow.</w:t>
      </w:r>
    </w:p>
    <w:p w14:paraId="324E735E" w14:textId="77777777" w:rsidR="00350EA2" w:rsidRPr="00350EA2" w:rsidRDefault="00350EA2" w:rsidP="00D5178F">
      <w:pPr>
        <w:pStyle w:val="MRPA1ai1a"/>
      </w:pPr>
      <w:r w:rsidRPr="00350EA2">
        <w:t>Stream crossing fills are</w:t>
      </w:r>
      <w:r w:rsidRPr="00350EA2">
        <w:rPr>
          <w:spacing w:val="-6"/>
        </w:rPr>
        <w:t xml:space="preserve"> </w:t>
      </w:r>
      <w:r w:rsidRPr="00350EA2">
        <w:t>stable.</w:t>
      </w:r>
    </w:p>
    <w:p w14:paraId="06AC9CB1" w14:textId="7FD0027E" w:rsidR="00350EA2" w:rsidRPr="00350EA2" w:rsidRDefault="00350EA2" w:rsidP="00D5178F">
      <w:pPr>
        <w:pStyle w:val="MRPA1ai1a"/>
      </w:pPr>
      <w:r w:rsidRPr="00350EA2">
        <w:t>Approaching road surfaces and ditches are hydrologically disconnected from streams and stream crossing</w:t>
      </w:r>
      <w:r w:rsidRPr="00350EA2">
        <w:rPr>
          <w:spacing w:val="-4"/>
        </w:rPr>
        <w:t xml:space="preserve"> </w:t>
      </w:r>
      <w:r w:rsidRPr="00350EA2">
        <w:t>culverts</w:t>
      </w:r>
      <w:r w:rsidRPr="00350EA2">
        <w:rPr>
          <w:spacing w:val="-5"/>
        </w:rPr>
        <w:t xml:space="preserve"> </w:t>
      </w:r>
      <w:r w:rsidRPr="00350EA2">
        <w:t>to</w:t>
      </w:r>
      <w:r w:rsidRPr="00350EA2">
        <w:rPr>
          <w:spacing w:val="-5"/>
        </w:rPr>
        <w:t xml:space="preserve"> </w:t>
      </w:r>
      <w:r w:rsidRPr="00350EA2">
        <w:t>the</w:t>
      </w:r>
      <w:r w:rsidRPr="00350EA2">
        <w:rPr>
          <w:spacing w:val="-2"/>
        </w:rPr>
        <w:t xml:space="preserve"> </w:t>
      </w:r>
      <w:r w:rsidRPr="00350EA2">
        <w:t>maximum</w:t>
      </w:r>
      <w:r w:rsidRPr="00350EA2">
        <w:rPr>
          <w:spacing w:val="-5"/>
        </w:rPr>
        <w:t xml:space="preserve"> </w:t>
      </w:r>
      <w:r w:rsidRPr="00350EA2">
        <w:t>extent</w:t>
      </w:r>
      <w:r w:rsidRPr="00350EA2">
        <w:rPr>
          <w:spacing w:val="-5"/>
        </w:rPr>
        <w:t xml:space="preserve"> </w:t>
      </w:r>
      <w:r w:rsidRPr="00350EA2">
        <w:t>feasible</w:t>
      </w:r>
      <w:r w:rsidRPr="00350EA2">
        <w:rPr>
          <w:spacing w:val="-5"/>
        </w:rPr>
        <w:t xml:space="preserve"> </w:t>
      </w:r>
      <w:r w:rsidRPr="00350EA2">
        <w:t>using</w:t>
      </w:r>
      <w:r w:rsidRPr="00350EA2">
        <w:rPr>
          <w:spacing w:val="-7"/>
        </w:rPr>
        <w:t xml:space="preserve"> </w:t>
      </w:r>
      <w:r w:rsidRPr="00350EA2">
        <w:t>road</w:t>
      </w:r>
      <w:r w:rsidRPr="00350EA2">
        <w:rPr>
          <w:spacing w:val="-5"/>
        </w:rPr>
        <w:t xml:space="preserve"> </w:t>
      </w:r>
      <w:r w:rsidRPr="00350EA2">
        <w:t>shaping</w:t>
      </w:r>
      <w:r w:rsidRPr="00350EA2">
        <w:rPr>
          <w:spacing w:val="-7"/>
        </w:rPr>
        <w:t xml:space="preserve"> </w:t>
      </w:r>
      <w:r w:rsidRPr="00350EA2">
        <w:t>and</w:t>
      </w:r>
      <w:r w:rsidRPr="00350EA2">
        <w:rPr>
          <w:spacing w:val="-5"/>
        </w:rPr>
        <w:t xml:space="preserve"> </w:t>
      </w:r>
      <w:r w:rsidRPr="00350EA2">
        <w:t>road</w:t>
      </w:r>
      <w:r w:rsidRPr="00350EA2">
        <w:rPr>
          <w:spacing w:val="-5"/>
        </w:rPr>
        <w:t xml:space="preserve"> </w:t>
      </w:r>
      <w:r w:rsidRPr="00350EA2">
        <w:t>drainage structures.</w:t>
      </w:r>
    </w:p>
    <w:p w14:paraId="2703E6FA" w14:textId="77777777" w:rsidR="00350EA2" w:rsidRPr="00350EA2" w:rsidRDefault="00350EA2" w:rsidP="00D5178F">
      <w:pPr>
        <w:pStyle w:val="MRPA1ai1a"/>
      </w:pPr>
      <w:r w:rsidRPr="00350EA2">
        <w:t>Class I (fish-bearing) stream crossings meet California Department of Fish and Wildlife and National Marine Fisheries Service fish passage criteria.</w:t>
      </w:r>
    </w:p>
    <w:p w14:paraId="5BC0D2E5" w14:textId="56DF0AB1" w:rsidR="00350EA2" w:rsidRPr="00350EA2" w:rsidRDefault="00350EA2" w:rsidP="00D5178F">
      <w:pPr>
        <w:pStyle w:val="MRPA1ai1a"/>
      </w:pPr>
      <w:r>
        <w:t>Road surfaces and ditches are hydrologically disconnected from streams and stream crossing culverts</w:t>
      </w:r>
      <w:r w:rsidR="00B9149D">
        <w:t xml:space="preserve"> to the </w:t>
      </w:r>
      <w:r w:rsidR="007C07AD">
        <w:t>maximum</w:t>
      </w:r>
      <w:r w:rsidR="00B9149D">
        <w:t xml:space="preserve"> extent feasible</w:t>
      </w:r>
      <w:r>
        <w:t>. Road surface runoff is dispersed, rather than collected and concentrated.</w:t>
      </w:r>
      <w:r w:rsidR="3B7F01BC">
        <w:t xml:space="preserve"> </w:t>
      </w:r>
    </w:p>
    <w:p w14:paraId="0F677F60" w14:textId="77777777" w:rsidR="00350EA2" w:rsidRPr="00350EA2" w:rsidRDefault="00350EA2" w:rsidP="00D5178F">
      <w:pPr>
        <w:pStyle w:val="MRPA1ai1a"/>
      </w:pPr>
      <w:r w:rsidRPr="00350EA2">
        <w:t>Ditches</w:t>
      </w:r>
      <w:r w:rsidRPr="00350EA2">
        <w:rPr>
          <w:spacing w:val="-6"/>
        </w:rPr>
        <w:t xml:space="preserve"> </w:t>
      </w:r>
      <w:r w:rsidRPr="00350EA2">
        <w:t>are</w:t>
      </w:r>
      <w:r w:rsidRPr="00350EA2">
        <w:rPr>
          <w:spacing w:val="-6"/>
        </w:rPr>
        <w:t xml:space="preserve"> </w:t>
      </w:r>
      <w:r w:rsidRPr="00350EA2">
        <w:t>drained</w:t>
      </w:r>
      <w:r w:rsidRPr="00350EA2">
        <w:rPr>
          <w:spacing w:val="-3"/>
        </w:rPr>
        <w:t xml:space="preserve"> </w:t>
      </w:r>
      <w:r w:rsidRPr="00350EA2">
        <w:t>by</w:t>
      </w:r>
      <w:r w:rsidRPr="00350EA2">
        <w:rPr>
          <w:spacing w:val="-10"/>
        </w:rPr>
        <w:t xml:space="preserve"> </w:t>
      </w:r>
      <w:r w:rsidRPr="00350EA2">
        <w:t>functional</w:t>
      </w:r>
      <w:r w:rsidRPr="00350EA2">
        <w:rPr>
          <w:spacing w:val="-6"/>
        </w:rPr>
        <w:t xml:space="preserve"> </w:t>
      </w:r>
      <w:r w:rsidRPr="00350EA2">
        <w:t>ditch</w:t>
      </w:r>
      <w:r w:rsidRPr="00350EA2">
        <w:rPr>
          <w:spacing w:val="-6"/>
        </w:rPr>
        <w:t xml:space="preserve"> </w:t>
      </w:r>
      <w:r w:rsidRPr="00350EA2">
        <w:t>relief</w:t>
      </w:r>
      <w:r w:rsidRPr="00350EA2">
        <w:rPr>
          <w:spacing w:val="-6"/>
        </w:rPr>
        <w:t xml:space="preserve"> </w:t>
      </w:r>
      <w:r w:rsidRPr="00350EA2">
        <w:t>culverts</w:t>
      </w:r>
      <w:r w:rsidRPr="00350EA2">
        <w:rPr>
          <w:spacing w:val="-6"/>
        </w:rPr>
        <w:t xml:space="preserve"> </w:t>
      </w:r>
      <w:r w:rsidRPr="00350EA2">
        <w:t>and/or</w:t>
      </w:r>
      <w:r w:rsidRPr="00350EA2">
        <w:rPr>
          <w:spacing w:val="-6"/>
        </w:rPr>
        <w:t xml:space="preserve"> </w:t>
      </w:r>
      <w:r w:rsidRPr="00350EA2">
        <w:t>rolling</w:t>
      </w:r>
      <w:r w:rsidRPr="00350EA2">
        <w:rPr>
          <w:spacing w:val="-7"/>
        </w:rPr>
        <w:t xml:space="preserve"> </w:t>
      </w:r>
      <w:r w:rsidRPr="00350EA2">
        <w:t>dips.</w:t>
      </w:r>
    </w:p>
    <w:p w14:paraId="108E33BC" w14:textId="77777777" w:rsidR="00350EA2" w:rsidRPr="00350EA2" w:rsidRDefault="00350EA2" w:rsidP="00D5178F">
      <w:pPr>
        <w:pStyle w:val="MRPA1ai1a"/>
      </w:pPr>
      <w:r w:rsidRPr="00350EA2">
        <w:t>Outflow</w:t>
      </w:r>
      <w:r w:rsidRPr="00350EA2">
        <w:rPr>
          <w:spacing w:val="-6"/>
        </w:rPr>
        <w:t xml:space="preserve"> </w:t>
      </w:r>
      <w:r w:rsidRPr="00350EA2">
        <w:t>from</w:t>
      </w:r>
      <w:r w:rsidRPr="00350EA2">
        <w:rPr>
          <w:spacing w:val="-5"/>
        </w:rPr>
        <w:t xml:space="preserve"> </w:t>
      </w:r>
      <w:r w:rsidRPr="00350EA2">
        <w:t>ditch</w:t>
      </w:r>
      <w:r w:rsidRPr="00350EA2">
        <w:rPr>
          <w:spacing w:val="-6"/>
        </w:rPr>
        <w:t xml:space="preserve"> </w:t>
      </w:r>
      <w:r w:rsidRPr="00350EA2">
        <w:t>relief</w:t>
      </w:r>
      <w:r w:rsidRPr="00350EA2">
        <w:rPr>
          <w:spacing w:val="-4"/>
        </w:rPr>
        <w:t xml:space="preserve"> </w:t>
      </w:r>
      <w:r w:rsidRPr="00350EA2">
        <w:t>culverts</w:t>
      </w:r>
      <w:r w:rsidRPr="00350EA2">
        <w:rPr>
          <w:spacing w:val="-6"/>
        </w:rPr>
        <w:t xml:space="preserve"> </w:t>
      </w:r>
      <w:r w:rsidRPr="00350EA2">
        <w:t>does</w:t>
      </w:r>
      <w:r w:rsidRPr="00350EA2">
        <w:rPr>
          <w:spacing w:val="-6"/>
        </w:rPr>
        <w:t xml:space="preserve"> </w:t>
      </w:r>
      <w:r w:rsidRPr="00350EA2">
        <w:t>not</w:t>
      </w:r>
      <w:r w:rsidRPr="00350EA2">
        <w:rPr>
          <w:spacing w:val="-6"/>
        </w:rPr>
        <w:t xml:space="preserve"> </w:t>
      </w:r>
      <w:r w:rsidRPr="00350EA2">
        <w:t>discharge</w:t>
      </w:r>
      <w:r w:rsidRPr="00350EA2">
        <w:rPr>
          <w:spacing w:val="-6"/>
        </w:rPr>
        <w:t xml:space="preserve"> </w:t>
      </w:r>
      <w:r w:rsidRPr="00350EA2">
        <w:t>to</w:t>
      </w:r>
      <w:r w:rsidRPr="00350EA2">
        <w:rPr>
          <w:spacing w:val="-6"/>
        </w:rPr>
        <w:t xml:space="preserve"> </w:t>
      </w:r>
      <w:r w:rsidRPr="00350EA2">
        <w:t>streams.</w:t>
      </w:r>
    </w:p>
    <w:p w14:paraId="3A636D11" w14:textId="77777777" w:rsidR="00350EA2" w:rsidRPr="00350EA2" w:rsidRDefault="00350EA2" w:rsidP="00D5178F">
      <w:pPr>
        <w:pStyle w:val="MRPA1ai1a"/>
      </w:pPr>
      <w:r w:rsidRPr="00350EA2">
        <w:t>Ditches and road surfaces drainage does not discharge (through culverts and/or rolling dips)</w:t>
      </w:r>
      <w:r w:rsidRPr="00350EA2">
        <w:rPr>
          <w:spacing w:val="-7"/>
        </w:rPr>
        <w:t xml:space="preserve"> </w:t>
      </w:r>
      <w:r w:rsidRPr="00350EA2">
        <w:t>onto</w:t>
      </w:r>
      <w:r w:rsidRPr="00350EA2">
        <w:rPr>
          <w:spacing w:val="-6"/>
        </w:rPr>
        <w:t xml:space="preserve"> </w:t>
      </w:r>
      <w:r w:rsidRPr="00350EA2">
        <w:t>active</w:t>
      </w:r>
      <w:r w:rsidRPr="00350EA2">
        <w:rPr>
          <w:spacing w:val="-7"/>
        </w:rPr>
        <w:t xml:space="preserve"> </w:t>
      </w:r>
      <w:r w:rsidRPr="00350EA2">
        <w:t>or</w:t>
      </w:r>
      <w:r w:rsidRPr="00350EA2">
        <w:rPr>
          <w:spacing w:val="-7"/>
        </w:rPr>
        <w:t xml:space="preserve"> </w:t>
      </w:r>
      <w:r w:rsidRPr="00350EA2">
        <w:t>potential</w:t>
      </w:r>
      <w:r w:rsidRPr="00350EA2">
        <w:rPr>
          <w:spacing w:val="-7"/>
        </w:rPr>
        <w:t xml:space="preserve"> </w:t>
      </w:r>
      <w:r w:rsidRPr="00350EA2">
        <w:t>landslides</w:t>
      </w:r>
      <w:r w:rsidRPr="00350EA2">
        <w:rPr>
          <w:spacing w:val="-6"/>
        </w:rPr>
        <w:t xml:space="preserve"> </w:t>
      </w:r>
      <w:r w:rsidRPr="00350EA2">
        <w:t>and/or</w:t>
      </w:r>
      <w:r w:rsidRPr="00350EA2">
        <w:rPr>
          <w:spacing w:val="-7"/>
        </w:rPr>
        <w:t xml:space="preserve"> </w:t>
      </w:r>
      <w:r w:rsidRPr="00350EA2">
        <w:t>into</w:t>
      </w:r>
      <w:r w:rsidRPr="00350EA2">
        <w:rPr>
          <w:spacing w:val="-7"/>
        </w:rPr>
        <w:t xml:space="preserve"> </w:t>
      </w:r>
      <w:r w:rsidRPr="00350EA2">
        <w:t>gullies.</w:t>
      </w:r>
    </w:p>
    <w:p w14:paraId="45ED1E88" w14:textId="1D4BCD2A" w:rsidR="00350EA2" w:rsidRPr="00350EA2" w:rsidRDefault="00350EA2" w:rsidP="00D5178F">
      <w:pPr>
        <w:pStyle w:val="MRPA1ai1a"/>
      </w:pPr>
      <w:r w:rsidRPr="00350EA2">
        <w:t xml:space="preserve">Fine sediment contributions from roads, cutbanks, and ditches are minimized by utilizing seasonal closures and installing a variety of </w:t>
      </w:r>
      <w:r w:rsidRPr="00350EA2">
        <w:lastRenderedPageBreak/>
        <w:t>surface drainage techniques including road surface shaping (</w:t>
      </w:r>
      <w:proofErr w:type="spellStart"/>
      <w:r w:rsidRPr="00350EA2">
        <w:t>outsloping</w:t>
      </w:r>
      <w:proofErr w:type="spellEnd"/>
      <w:r w:rsidRPr="00350EA2">
        <w:t xml:space="preserve">, </w:t>
      </w:r>
      <w:proofErr w:type="spellStart"/>
      <w:r w:rsidRPr="00350EA2">
        <w:t>insloping</w:t>
      </w:r>
      <w:proofErr w:type="spellEnd"/>
      <w:r w:rsidRPr="00350EA2">
        <w:t>, or crowning), rolling dips, ditch relief culverts, water bars, and other measures to disperse road surface runoff and reduce or eliminate sediment delivery to the</w:t>
      </w:r>
      <w:r w:rsidRPr="00350EA2">
        <w:rPr>
          <w:spacing w:val="-23"/>
        </w:rPr>
        <w:t xml:space="preserve"> </w:t>
      </w:r>
      <w:r w:rsidRPr="00350EA2">
        <w:t>stream.</w:t>
      </w:r>
      <w:r w:rsidR="37D9ABC8" w:rsidRPr="00350EA2">
        <w:t xml:space="preserve"> </w:t>
      </w:r>
    </w:p>
    <w:p w14:paraId="135C00BE" w14:textId="71D665C0" w:rsidR="00350EA2" w:rsidRPr="00350EA2" w:rsidRDefault="7B8B0D16" w:rsidP="003857BD">
      <w:pPr>
        <w:pStyle w:val="MRPA1ai1a"/>
        <w:numPr>
          <w:ilvl w:val="5"/>
          <w:numId w:val="0"/>
        </w:numPr>
        <w:ind w:left="1584"/>
      </w:pPr>
      <w:r>
        <w:t xml:space="preserve">New County-maintained roads that are </w:t>
      </w:r>
      <w:r w:rsidR="6CBC48DB">
        <w:t>under</w:t>
      </w:r>
      <w:r>
        <w:t xml:space="preserve"> construction within one year of the start of this </w:t>
      </w:r>
      <w:r w:rsidR="17129389">
        <w:t>P</w:t>
      </w:r>
      <w:r>
        <w:t>ermit term shall be exempt from this requirement (C.18.c.ii.(3)).</w:t>
      </w:r>
    </w:p>
    <w:p w14:paraId="44DC7AD5" w14:textId="77777777" w:rsidR="00624842" w:rsidRPr="00624842" w:rsidRDefault="00624842" w:rsidP="00D5178F">
      <w:pPr>
        <w:pStyle w:val="MRPA1ainon-bold"/>
        <w:rPr>
          <w:b/>
          <w:bCs/>
        </w:rPr>
      </w:pPr>
      <w:r w:rsidRPr="00624842">
        <w:rPr>
          <w:b/>
          <w:bCs/>
        </w:rPr>
        <w:t xml:space="preserve">Reporting </w:t>
      </w:r>
      <w:r w:rsidRPr="00624842">
        <w:t>– A report documenting project status shall be submitted with the Annual Report each year starting the first year of project implementation. The report shall include a list of projects from the priority list and schedule of actions in Provision C.18.b that have been completed or are in-progress, including:</w:t>
      </w:r>
      <w:r w:rsidRPr="00624842">
        <w:rPr>
          <w:b/>
          <w:bCs/>
        </w:rPr>
        <w:t xml:space="preserve"> </w:t>
      </w:r>
    </w:p>
    <w:p w14:paraId="1B39DFEA" w14:textId="77777777" w:rsidR="009014F2" w:rsidRPr="009014F2" w:rsidRDefault="009014F2" w:rsidP="00D5178F">
      <w:pPr>
        <w:pStyle w:val="MRPA1ai1"/>
      </w:pPr>
      <w:r w:rsidRPr="009014F2">
        <w:t>An estimate of the potential sediment delivery to stream channels prevented by the implemented control measure or pollution prevention strategy.</w:t>
      </w:r>
    </w:p>
    <w:p w14:paraId="164FD559" w14:textId="77777777" w:rsidR="009014F2" w:rsidRPr="009014F2" w:rsidRDefault="009014F2" w:rsidP="00D5178F">
      <w:pPr>
        <w:pStyle w:val="MRPA1ai1"/>
      </w:pPr>
      <w:r w:rsidRPr="009014F2">
        <w:t xml:space="preserve">The </w:t>
      </w:r>
      <w:proofErr w:type="gramStart"/>
      <w:r w:rsidRPr="009014F2">
        <w:t>percent</w:t>
      </w:r>
      <w:proofErr w:type="gramEnd"/>
      <w:r w:rsidRPr="009014F2">
        <w:t xml:space="preserve"> of control measures in the prioritized list completed to date so that progress in achieving the implementation of 20 percent of the control measures for the Pescadero-Butano Creek watershed by June 30, 2027, is documented. </w:t>
      </w:r>
    </w:p>
    <w:p w14:paraId="0FB879CC" w14:textId="77777777" w:rsidR="009014F2" w:rsidRPr="009014F2" w:rsidRDefault="009014F2" w:rsidP="00D5178F">
      <w:pPr>
        <w:pStyle w:val="MRPA1ai1"/>
      </w:pPr>
      <w:r w:rsidRPr="009014F2">
        <w:t>A summary of projects scheduled for completion since the last Annual Report submittal that were delayed or not completed and an explanation of why they were delayed or not completed.</w:t>
      </w:r>
    </w:p>
    <w:p w14:paraId="36EEF689" w14:textId="3892E45B" w:rsidR="009014F2" w:rsidRPr="009014F2" w:rsidRDefault="009014F2" w:rsidP="00F92E5F">
      <w:pPr>
        <w:pStyle w:val="MRPA1a"/>
      </w:pPr>
      <w:r w:rsidRPr="009014F2">
        <w:t>Monitoring</w:t>
      </w:r>
    </w:p>
    <w:p w14:paraId="0874B233" w14:textId="77777777" w:rsidR="009014F2" w:rsidRPr="009014F2" w:rsidRDefault="009014F2" w:rsidP="00D5178F">
      <w:pPr>
        <w:pStyle w:val="MRPA1ainon-bold"/>
      </w:pPr>
      <w:r w:rsidRPr="009014F2">
        <w:rPr>
          <w:b/>
          <w:bCs/>
        </w:rPr>
        <w:t>Task Description</w:t>
      </w:r>
      <w:r w:rsidRPr="009014F2">
        <w:t xml:space="preserve"> – San Mateo County shall conduct implementation, effectiveness, and forensic monitoring to assess the performance of implemented control measures.</w:t>
      </w:r>
    </w:p>
    <w:p w14:paraId="7FE50C7D" w14:textId="77777777" w:rsidR="009014F2" w:rsidRPr="009014F2" w:rsidRDefault="009014F2" w:rsidP="00D5178F">
      <w:pPr>
        <w:pStyle w:val="MRPA1ainon-bold"/>
      </w:pPr>
      <w:r w:rsidRPr="009014F2">
        <w:rPr>
          <w:b/>
          <w:bCs/>
        </w:rPr>
        <w:t>Implementation Level</w:t>
      </w:r>
      <w:r w:rsidRPr="009014F2">
        <w:t xml:space="preserve"> – To comply with this provision element, San Mateo County shall: </w:t>
      </w:r>
    </w:p>
    <w:p w14:paraId="111D1FEF" w14:textId="77777777" w:rsidR="009014F2" w:rsidRPr="009014F2" w:rsidRDefault="009014F2" w:rsidP="00D5178F">
      <w:pPr>
        <w:pStyle w:val="MRPA1ai1"/>
      </w:pPr>
      <w:r w:rsidRPr="009014F2">
        <w:t>Conduct implementation monitoring to assess whether the implemented control measure from C.18.c was fully and properly carried out as specified. Monitoring shall be performed once and conducted via a visual observation of the completed project.</w:t>
      </w:r>
    </w:p>
    <w:p w14:paraId="255EC581" w14:textId="77777777" w:rsidR="009014F2" w:rsidRPr="009014F2" w:rsidRDefault="009014F2" w:rsidP="00D5178F">
      <w:pPr>
        <w:pStyle w:val="MRPA1ai1"/>
      </w:pPr>
      <w:r w:rsidRPr="009014F2">
        <w:t xml:space="preserve">Conduct effectiveness monitoring to assess whether each of the implemented control measure(s) from C.18.c is adequately protective of water quality. Effectiveness monitoring shall be performed once and conducted via a visual inspection of the construction or repair site and the adjacent area. It shall be performed after the control measure has gone </w:t>
      </w:r>
      <w:r w:rsidRPr="009014F2">
        <w:lastRenderedPageBreak/>
        <w:t>through one year or one winter season in order to evaluate the effectiveness of the control measure during winter rain events.</w:t>
      </w:r>
    </w:p>
    <w:p w14:paraId="3FCBA9C0" w14:textId="77777777" w:rsidR="009014F2" w:rsidRPr="009014F2" w:rsidRDefault="009014F2" w:rsidP="00D5178F">
      <w:pPr>
        <w:pStyle w:val="MRPA1ai1"/>
      </w:pPr>
      <w:r w:rsidRPr="009014F2">
        <w:t>Conduct forensic monitoring in cases where an implemented control measure has failed. Forensic monitoring shall be conducted via a visual inspection of the failed control measure. Site photos shall be taken to adequately document the failure and a brief description of the mechanism and/or circumstances of failure shall be documented.</w:t>
      </w:r>
    </w:p>
    <w:p w14:paraId="033BF3F5" w14:textId="77777777" w:rsidR="009014F2" w:rsidRPr="009014F2" w:rsidRDefault="009014F2" w:rsidP="00D5178F">
      <w:pPr>
        <w:pStyle w:val="MRPA1ai1"/>
      </w:pPr>
      <w:r w:rsidRPr="009014F2">
        <w:t>Conduct routine monitoring of San Mateo County roads per the guidelines set forth in the County of San Mateo Routine Maintenance Program Manual (San Mateo County 2020, as may be amended).</w:t>
      </w:r>
    </w:p>
    <w:p w14:paraId="2E0AC33D" w14:textId="77777777" w:rsidR="009014F2" w:rsidRPr="009014F2" w:rsidRDefault="009014F2" w:rsidP="00D5178F">
      <w:pPr>
        <w:pStyle w:val="MRPA1ainon-bold"/>
      </w:pPr>
      <w:r w:rsidRPr="009014F2">
        <w:rPr>
          <w:b/>
          <w:bCs/>
        </w:rPr>
        <w:t>Reporting</w:t>
      </w:r>
      <w:r w:rsidRPr="009014F2">
        <w:t xml:space="preserve"> – San Mateo County shall document the results of the implementation, effectiveness, and forensic monitoring in a monitoring report submitted with the Annual Report each year starting in the first year of project implementation. If preferred, implementation monitoring information may be included with the implementation reporting required pursuant to Provision C.18.c.iii. The report shall include the following:</w:t>
      </w:r>
    </w:p>
    <w:p w14:paraId="6DF0CEB4" w14:textId="77777777" w:rsidR="009014F2" w:rsidRPr="009014F2" w:rsidRDefault="009014F2" w:rsidP="00D5178F">
      <w:pPr>
        <w:pStyle w:val="MRPA1ai1"/>
      </w:pPr>
      <w:r w:rsidRPr="009014F2">
        <w:t>Results of implementation and effectiveness monitoring, including:</w:t>
      </w:r>
    </w:p>
    <w:p w14:paraId="4A36D48A" w14:textId="77777777" w:rsidR="009014F2" w:rsidRPr="009014F2" w:rsidRDefault="009014F2" w:rsidP="00D5178F">
      <w:pPr>
        <w:pStyle w:val="MRPA1ai1a"/>
      </w:pPr>
      <w:r w:rsidRPr="009014F2">
        <w:t>The monitoring point location and description of the project, or a reference to the specific project in the completed projects report.</w:t>
      </w:r>
    </w:p>
    <w:p w14:paraId="3484836E" w14:textId="77777777" w:rsidR="009014F2" w:rsidRPr="009014F2" w:rsidRDefault="009014F2" w:rsidP="00D5178F">
      <w:pPr>
        <w:pStyle w:val="MRPA1ai1a"/>
      </w:pPr>
      <w:r w:rsidRPr="009014F2">
        <w:t>A brief description of the visual observations made during the monitoring inspection.</w:t>
      </w:r>
    </w:p>
    <w:p w14:paraId="5AB2EFDF" w14:textId="77777777" w:rsidR="009014F2" w:rsidRPr="009014F2" w:rsidRDefault="009014F2" w:rsidP="00D5178F">
      <w:pPr>
        <w:pStyle w:val="MRPA1ai1a"/>
      </w:pPr>
      <w:r w:rsidRPr="009014F2">
        <w:t>The date the monitoring inspection was conducted.</w:t>
      </w:r>
    </w:p>
    <w:p w14:paraId="1DA920D8" w14:textId="77777777" w:rsidR="009014F2" w:rsidRPr="009014F2" w:rsidRDefault="009014F2" w:rsidP="00D5178F">
      <w:pPr>
        <w:pStyle w:val="MRPA1ai1"/>
      </w:pPr>
      <w:r w:rsidRPr="009014F2">
        <w:t>Results of any forensic monitoring conducted in the past year, including:</w:t>
      </w:r>
    </w:p>
    <w:p w14:paraId="7C5DC858" w14:textId="77777777" w:rsidR="009014F2" w:rsidRPr="009014F2" w:rsidRDefault="009014F2" w:rsidP="00D5178F">
      <w:pPr>
        <w:pStyle w:val="MRPA1ai1a"/>
      </w:pPr>
      <w:r w:rsidRPr="009014F2">
        <w:t>The monitoring point location and description of the project, or a reference to the specific project in the completed projects report.</w:t>
      </w:r>
    </w:p>
    <w:p w14:paraId="34DBDBEB" w14:textId="77777777" w:rsidR="009014F2" w:rsidRPr="009014F2" w:rsidRDefault="009014F2" w:rsidP="00D5178F">
      <w:pPr>
        <w:pStyle w:val="MRPA1ai1a"/>
      </w:pPr>
      <w:r w:rsidRPr="009014F2">
        <w:t xml:space="preserve">Site photos documenting the failed control </w:t>
      </w:r>
      <w:proofErr w:type="gramStart"/>
      <w:r w:rsidRPr="009014F2">
        <w:t>measure</w:t>
      </w:r>
      <w:proofErr w:type="gramEnd"/>
    </w:p>
    <w:p w14:paraId="71909B43" w14:textId="77777777" w:rsidR="009014F2" w:rsidRPr="009014F2" w:rsidRDefault="009014F2" w:rsidP="00D5178F">
      <w:pPr>
        <w:pStyle w:val="MRPA1ai1a"/>
      </w:pPr>
      <w:r w:rsidRPr="009014F2">
        <w:t>A brief description of the mechanism and/or circumstances of failure</w:t>
      </w:r>
    </w:p>
    <w:p w14:paraId="53A151D3" w14:textId="77777777" w:rsidR="009014F2" w:rsidRPr="009014F2" w:rsidRDefault="009014F2" w:rsidP="00D5178F">
      <w:pPr>
        <w:pStyle w:val="MRPA1ai1a"/>
      </w:pPr>
      <w:r w:rsidRPr="009014F2">
        <w:t xml:space="preserve">Proposed corrective measures to be taken and timeline for </w:t>
      </w:r>
      <w:proofErr w:type="gramStart"/>
      <w:r w:rsidRPr="009014F2">
        <w:t>completion</w:t>
      </w:r>
      <w:proofErr w:type="gramEnd"/>
    </w:p>
    <w:p w14:paraId="6ECCE87C" w14:textId="77777777" w:rsidR="009014F2" w:rsidRPr="009014F2" w:rsidRDefault="009014F2" w:rsidP="00D5178F">
      <w:pPr>
        <w:pStyle w:val="MRPA1ai1a"/>
      </w:pPr>
      <w:r w:rsidRPr="009014F2">
        <w:t xml:space="preserve">The date the monitoring inspection was </w:t>
      </w:r>
      <w:proofErr w:type="gramStart"/>
      <w:r w:rsidRPr="009014F2">
        <w:t>conducted</w:t>
      </w:r>
      <w:proofErr w:type="gramEnd"/>
      <w:r w:rsidRPr="009014F2">
        <w:t xml:space="preserve"> </w:t>
      </w:r>
    </w:p>
    <w:p w14:paraId="45FFDF46" w14:textId="77777777" w:rsidR="009014F2" w:rsidRPr="009014F2" w:rsidRDefault="009014F2" w:rsidP="00D5178F">
      <w:pPr>
        <w:pStyle w:val="MRPA1ai1"/>
      </w:pPr>
      <w:r w:rsidRPr="009014F2">
        <w:t>Results of annual monitoring conducted in the past year, including:</w:t>
      </w:r>
    </w:p>
    <w:p w14:paraId="04254E95" w14:textId="77777777" w:rsidR="009014F2" w:rsidRPr="009014F2" w:rsidRDefault="009014F2" w:rsidP="00D5178F">
      <w:pPr>
        <w:pStyle w:val="MRPA1ai1a"/>
      </w:pPr>
      <w:r w:rsidRPr="009014F2">
        <w:t xml:space="preserve">A summary of all unpaved roads inspected at the end of the rainy season. </w:t>
      </w:r>
    </w:p>
    <w:p w14:paraId="26446EEA" w14:textId="77777777" w:rsidR="009014F2" w:rsidRPr="009014F2" w:rsidRDefault="009014F2" w:rsidP="00D5178F">
      <w:pPr>
        <w:pStyle w:val="MRPA1ai1a"/>
      </w:pPr>
      <w:r w:rsidRPr="009014F2">
        <w:t xml:space="preserve">A brief description of general road conditions and any specific problems noted, particularly with regard to sediment delivery to stream </w:t>
      </w:r>
      <w:r w:rsidRPr="009014F2">
        <w:lastRenderedPageBreak/>
        <w:t>channels. These observations will be used to make annual updates to the Road Erosion Inventory as required by Provision C.18.a. Any new road-related erosion sites identified during this effort shall be documented in the report and added to the Road Erosion Inventory required by Provision C.18.a.</w:t>
      </w:r>
    </w:p>
    <w:p w14:paraId="2A5FD71C" w14:textId="77777777" w:rsidR="009014F2" w:rsidRPr="009014F2" w:rsidRDefault="009014F2" w:rsidP="00D5178F">
      <w:pPr>
        <w:pStyle w:val="MRPA1ai1a"/>
      </w:pPr>
      <w:r w:rsidRPr="009014F2">
        <w:t>The date(s) the monitoring inspections were conducted.</w:t>
      </w:r>
    </w:p>
    <w:p w14:paraId="66516D10" w14:textId="77777777" w:rsidR="000C389B" w:rsidRPr="00707EF5" w:rsidRDefault="000C389B" w:rsidP="00820024">
      <w:pPr>
        <w:rPr>
          <w:rFonts w:eastAsia="Times New Roman" w:cs="Arial"/>
          <w:szCs w:val="24"/>
        </w:rPr>
        <w:sectPr w:rsidR="000C389B" w:rsidRPr="00707EF5" w:rsidSect="0017251A">
          <w:headerReference w:type="even" r:id="rId109"/>
          <w:headerReference w:type="default" r:id="rId110"/>
          <w:footerReference w:type="default" r:id="rId111"/>
          <w:headerReference w:type="first" r:id="rId112"/>
          <w:pgSz w:w="12240" w:h="15840"/>
          <w:pgMar w:top="1440" w:right="1440" w:bottom="1440" w:left="1440" w:header="360" w:footer="720" w:gutter="0"/>
          <w:pgNumType w:start="1"/>
          <w:cols w:space="720"/>
          <w:docGrid w:linePitch="299"/>
        </w:sectPr>
      </w:pPr>
    </w:p>
    <w:p w14:paraId="413D9147" w14:textId="42BDA84B" w:rsidR="0045145A" w:rsidRPr="0045145A" w:rsidRDefault="0045145A" w:rsidP="00862C64">
      <w:pPr>
        <w:pStyle w:val="MRPA1"/>
      </w:pPr>
      <w:bookmarkStart w:id="66" w:name="_Toc243372823"/>
      <w:r w:rsidRPr="0045145A">
        <w:lastRenderedPageBreak/>
        <w:t>Cities of Antioch, Brentwood, and Oakley, Unincorporated Contra Costa County, and the Contra Costa County Flood Control and Water Conservation District Requirements</w:t>
      </w:r>
      <w:bookmarkEnd w:id="66"/>
    </w:p>
    <w:p w14:paraId="71FB2010" w14:textId="518AFA5A" w:rsidR="0045145A" w:rsidRPr="0045145A" w:rsidRDefault="0045145A" w:rsidP="00862C64">
      <w:pPr>
        <w:pStyle w:val="MRPA1Body"/>
      </w:pPr>
      <w:bookmarkStart w:id="67" w:name="_Hlk520876616"/>
      <w:r w:rsidRPr="0045145A">
        <w:t>The cities of Antioch, Brentwood, and Oakley, unincorporated Contra Costa County, and the Contra Costa County Flood Control and Water Conservation District (collectively, East County Permittees), located in the Central Valley Regional Water Quality Control Board’s (Central Valley Water Board’s) geographic jurisdiction, are included in the definition of “Permittees” as used throughout and</w:t>
      </w:r>
      <w:r w:rsidRPr="0045145A" w:rsidDel="008F3CDB">
        <w:t xml:space="preserve"> </w:t>
      </w:r>
      <w:r w:rsidRPr="0045145A">
        <w:t>shall comply with all requirements of this Order No. R2-20</w:t>
      </w:r>
      <w:r w:rsidR="00334C24">
        <w:t>22</w:t>
      </w:r>
      <w:r w:rsidRPr="0045145A">
        <w:t>-</w:t>
      </w:r>
      <w:r w:rsidR="00E359A5">
        <w:t>0</w:t>
      </w:r>
      <w:r w:rsidR="00093FE4">
        <w:t>018</w:t>
      </w:r>
      <w:r w:rsidRPr="0045145A">
        <w:t xml:space="preserve"> except as provided for in this Provision. This Provision also incorporates requirements from Central Valley Water Board’s TMDLs and control programs applicable to the East County Permittees.</w:t>
      </w:r>
      <w:bookmarkStart w:id="68" w:name="_Hlk520877200"/>
      <w:bookmarkStart w:id="69" w:name="_Hlk526318578"/>
      <w:bookmarkEnd w:id="67"/>
      <w:bookmarkEnd w:id="68"/>
      <w:bookmarkEnd w:id="69"/>
    </w:p>
    <w:p w14:paraId="4A0A0CC2" w14:textId="22051A2B" w:rsidR="0045145A" w:rsidRPr="0045145A" w:rsidRDefault="0045145A" w:rsidP="00F92E5F">
      <w:pPr>
        <w:pStyle w:val="MRPA1a"/>
      </w:pPr>
      <w:r w:rsidRPr="0045145A">
        <w:t>Mercury Controls</w:t>
      </w:r>
    </w:p>
    <w:p w14:paraId="7E984D8F" w14:textId="77777777" w:rsidR="0045145A" w:rsidRPr="0045145A" w:rsidRDefault="0045145A" w:rsidP="00EE2BF9">
      <w:pPr>
        <w:pStyle w:val="MRPA1aBody"/>
      </w:pPr>
      <w:r w:rsidRPr="0045145A">
        <w:t>The East County Permittees are exempt from Provision C.11, Mercury Controls.</w:t>
      </w:r>
    </w:p>
    <w:p w14:paraId="33E4540C" w14:textId="06855E6F" w:rsidR="0045145A" w:rsidRPr="0045145A" w:rsidRDefault="0045145A" w:rsidP="00F92E5F">
      <w:pPr>
        <w:pStyle w:val="MRPA1a"/>
      </w:pPr>
      <w:r w:rsidRPr="0045145A">
        <w:t>Polychlorinated Biphenyls (PCBs) Controls</w:t>
      </w:r>
    </w:p>
    <w:p w14:paraId="597915D1" w14:textId="77777777" w:rsidR="0045145A" w:rsidRPr="0045145A" w:rsidRDefault="0045145A" w:rsidP="00EE2BF9">
      <w:pPr>
        <w:pStyle w:val="MRPA1aBody"/>
      </w:pPr>
      <w:r w:rsidRPr="0045145A">
        <w:t>The East County Permittees are exempt from Provision C.12, PCBs Controls.</w:t>
      </w:r>
    </w:p>
    <w:p w14:paraId="1546DB61" w14:textId="47E47AD7" w:rsidR="0045145A" w:rsidRPr="0045145A" w:rsidRDefault="0045145A" w:rsidP="00F92E5F">
      <w:pPr>
        <w:pStyle w:val="MRPA1a"/>
      </w:pPr>
      <w:r w:rsidRPr="0045145A">
        <w:t>Diazinon and Chlorpyrifos Controls</w:t>
      </w:r>
    </w:p>
    <w:p w14:paraId="5A5AD3A8" w14:textId="77777777" w:rsidR="0045145A" w:rsidRPr="0045145A" w:rsidRDefault="0045145A" w:rsidP="00B057D6">
      <w:pPr>
        <w:pStyle w:val="MRPA1ainon-bold"/>
        <w:rPr>
          <w:b/>
          <w:bCs/>
        </w:rPr>
      </w:pPr>
      <w:r w:rsidRPr="0045145A">
        <w:rPr>
          <w:b/>
          <w:bCs/>
        </w:rPr>
        <w:t>Task Description</w:t>
      </w:r>
      <w:r w:rsidRPr="0045145A">
        <w:t xml:space="preserve"> – The East County Permittees shall continue compliance with the Central Valley Water Board’s Sacramento-San Joaquin Delta Diazinon and Chlorpyrifos TMDL and continue to meet wasteload allocations for diazinon and chlorpyrifos.</w:t>
      </w:r>
    </w:p>
    <w:p w14:paraId="6976AF71" w14:textId="77777777" w:rsidR="0045145A" w:rsidRPr="0045145A" w:rsidRDefault="0045145A" w:rsidP="00B057D6">
      <w:pPr>
        <w:pStyle w:val="MRPA1ainon-bold"/>
        <w:rPr>
          <w:b/>
          <w:bCs/>
        </w:rPr>
      </w:pPr>
      <w:bookmarkStart w:id="70" w:name="_Hlk519775029"/>
      <w:r w:rsidRPr="0045145A">
        <w:rPr>
          <w:b/>
          <w:bCs/>
        </w:rPr>
        <w:t xml:space="preserve">Implementation Level – </w:t>
      </w:r>
      <w:r w:rsidRPr="0045145A">
        <w:t xml:space="preserve">The East County Permittees shall implement Provision C.9. </w:t>
      </w:r>
    </w:p>
    <w:bookmarkEnd w:id="70"/>
    <w:p w14:paraId="093572F9" w14:textId="23496F43" w:rsidR="0045145A" w:rsidRPr="0045145A" w:rsidRDefault="0045145A" w:rsidP="00F92E5F">
      <w:pPr>
        <w:pStyle w:val="MRPA1a"/>
      </w:pPr>
      <w:r w:rsidRPr="0045145A">
        <w:t>Methylmercury Control Measure Plan and Monitoring</w:t>
      </w:r>
    </w:p>
    <w:p w14:paraId="628863AA" w14:textId="77777777" w:rsidR="0045145A" w:rsidRPr="0045145A" w:rsidRDefault="0045145A" w:rsidP="00B057D6">
      <w:pPr>
        <w:pStyle w:val="MRPA1aBody"/>
      </w:pPr>
      <w:r w:rsidRPr="0045145A">
        <w:t>The methylmercury wasteload allocations for the East County Permittees in the Sacramento-San Joaquin Delta Methylmercury TMDL (Resolution No. R5-2010-0043) by Delta subarea are as follows:</w:t>
      </w:r>
    </w:p>
    <w:p w14:paraId="25646D37" w14:textId="77777777" w:rsidR="0045145A" w:rsidRPr="0045145A" w:rsidRDefault="0045145A" w:rsidP="0027480A">
      <w:pPr>
        <w:pStyle w:val="MRPA1aBullet"/>
      </w:pPr>
      <w:r w:rsidRPr="0045145A">
        <w:t>Central Delta subarea: 0.75 grams/year</w:t>
      </w:r>
    </w:p>
    <w:p w14:paraId="18BEA582" w14:textId="77777777" w:rsidR="0045145A" w:rsidRPr="0045145A" w:rsidRDefault="0045145A" w:rsidP="0027480A">
      <w:pPr>
        <w:pStyle w:val="MRPA1aBullet"/>
      </w:pPr>
      <w:r w:rsidRPr="0045145A">
        <w:t>Marsh Creek subarea: 0.30 grams/year</w:t>
      </w:r>
    </w:p>
    <w:p w14:paraId="64E02D7D" w14:textId="77777777" w:rsidR="0045145A" w:rsidRPr="0045145A" w:rsidRDefault="0045145A" w:rsidP="00186252">
      <w:pPr>
        <w:pStyle w:val="MRPA1aBullet"/>
      </w:pPr>
      <w:r w:rsidRPr="0045145A">
        <w:t xml:space="preserve">West Delta subarea: 3.2 grams/year </w:t>
      </w:r>
    </w:p>
    <w:p w14:paraId="6F1D7115" w14:textId="5D830658" w:rsidR="0045145A" w:rsidRPr="0045145A" w:rsidRDefault="0045145A" w:rsidP="00B057D6">
      <w:pPr>
        <w:pStyle w:val="MRPA1aBody"/>
      </w:pPr>
      <w:r w:rsidRPr="0045145A">
        <w:t>Methylmercury wasteload allocations shall be met as soon as possible, but no later than the final compliance date of January 1, 2030. As part of the Delta Mercury Control Program Review, the Central Valley Water Board may adopt revised wasteload allocations and a new final compliance date.</w:t>
      </w:r>
    </w:p>
    <w:p w14:paraId="57881F6C" w14:textId="74053DB2" w:rsidR="0045145A" w:rsidRPr="0045145A" w:rsidRDefault="0045145A" w:rsidP="00B057D6">
      <w:pPr>
        <w:pStyle w:val="MRPA1ainon-bold"/>
        <w:rPr>
          <w:b/>
        </w:rPr>
      </w:pPr>
      <w:r w:rsidRPr="43276CD7">
        <w:rPr>
          <w:b/>
        </w:rPr>
        <w:lastRenderedPageBreak/>
        <w:t>Task Description</w:t>
      </w:r>
      <w:r w:rsidRPr="43276CD7">
        <w:t xml:space="preserve"> – Pursuant to the Central Valley Water Board’s </w:t>
      </w:r>
      <w:r w:rsidR="30893D9D" w:rsidRPr="43276CD7">
        <w:t xml:space="preserve">Water Quality Control Plan for the </w:t>
      </w:r>
      <w:r w:rsidRPr="48A2D458">
        <w:t>Sacramento</w:t>
      </w:r>
      <w:r w:rsidR="275BA4DB" w:rsidRPr="43276CD7">
        <w:t xml:space="preserve"> </w:t>
      </w:r>
      <w:r w:rsidRPr="43276CD7">
        <w:t xml:space="preserve">San Joaquin </w:t>
      </w:r>
      <w:r w:rsidR="73D89685" w:rsidRPr="43276CD7">
        <w:t>Basins’</w:t>
      </w:r>
      <w:r w:rsidRPr="43276CD7">
        <w:t xml:space="preserve"> Delta Mercury Control Program and associated Methylmercury TMDL, the East County Permittees were required to develop, conduct, and report on a methylmercury control study for urban runoff. The submitted control study</w:t>
      </w:r>
      <w:r w:rsidRPr="43276CD7">
        <w:rPr>
          <w:rStyle w:val="FootnoteReference"/>
          <w:rFonts w:eastAsia="Arial"/>
        </w:rPr>
        <w:footnoteReference w:id="74"/>
      </w:r>
      <w:r w:rsidRPr="43276CD7">
        <w:t xml:space="preserve"> proposed conducting a Reasonable Assurance Analysis (RAA) to determine the achievable methylmercury load </w:t>
      </w:r>
      <w:r w:rsidR="009A24E0">
        <w:t>reduction</w:t>
      </w:r>
      <w:r w:rsidRPr="43276CD7">
        <w:t>. The control study also stated that monitoring will be conducted to answer the management questions outlined in Provision C.19.d.ii(2)a-e. Therefore, the East County Permittees shall submit a control measure plan and conduct a corresponding RAA as well as implement methylmercury monitoring as described below. With the Central Valley Water Board’s Executive Officer’s approval, the East County Permittees may participate in the Delta Regional Monitoring Program (Delta RMP) or other collective monitoring efforts in lieu of some or all of the individual monitoring requirements required by this Provision.</w:t>
      </w:r>
      <w:r w:rsidRPr="43276CD7" w:rsidDel="009661EB">
        <w:t xml:space="preserve"> </w:t>
      </w:r>
      <w:r w:rsidRPr="43276CD7">
        <w:t>Participation in the Delta RMP or other collective monitoring efforts shall consist of providing funds and/or in-kind services to the Delta RMP or other collective monitoring effort at least equivalent to the discontinued monitoring efforts in order for the Central Valley Water Board Executive Order to approve the alternative monitoring.</w:t>
      </w:r>
    </w:p>
    <w:p w14:paraId="1C2A688C" w14:textId="77777777" w:rsidR="0045145A" w:rsidRPr="0045145A" w:rsidRDefault="0045145A" w:rsidP="00B057D6">
      <w:pPr>
        <w:pStyle w:val="MRPA1ainon-bold"/>
        <w:rPr>
          <w:b/>
          <w:bCs/>
        </w:rPr>
      </w:pPr>
      <w:r w:rsidRPr="0045145A">
        <w:rPr>
          <w:b/>
          <w:bCs/>
        </w:rPr>
        <w:t>Implementation Level</w:t>
      </w:r>
      <w:r w:rsidRPr="0045145A">
        <w:t xml:space="preserve"> – The East County Permittees shall:</w:t>
      </w:r>
    </w:p>
    <w:p w14:paraId="21F9956F" w14:textId="7104D610" w:rsidR="0045145A" w:rsidRPr="0045145A" w:rsidRDefault="0045145A" w:rsidP="00B057D6">
      <w:pPr>
        <w:pStyle w:val="MRPA1ai1"/>
        <w:rPr>
          <w:rFonts w:eastAsia="Arial"/>
        </w:rPr>
      </w:pPr>
      <w:r w:rsidRPr="0045145A">
        <w:t xml:space="preserve">Prepare </w:t>
      </w:r>
      <w:r w:rsidR="008C77CF">
        <w:t xml:space="preserve">and submit </w:t>
      </w:r>
      <w:r w:rsidR="00F368BA">
        <w:t xml:space="preserve">by </w:t>
      </w:r>
      <w:r w:rsidR="00BD046C">
        <w:t>November</w:t>
      </w:r>
      <w:r w:rsidR="00F368BA">
        <w:t xml:space="preserve"> 1, 2022, </w:t>
      </w:r>
      <w:r w:rsidRPr="0045145A">
        <w:t xml:space="preserve">a </w:t>
      </w:r>
      <w:r w:rsidR="00D413FA">
        <w:t>C</w:t>
      </w:r>
      <w:r w:rsidRPr="0045145A">
        <w:t xml:space="preserve">ontrol </w:t>
      </w:r>
      <w:r w:rsidR="00D413FA">
        <w:t>M</w:t>
      </w:r>
      <w:r w:rsidRPr="0045145A">
        <w:t xml:space="preserve">easure </w:t>
      </w:r>
      <w:r w:rsidR="00D413FA">
        <w:t>P</w:t>
      </w:r>
      <w:r w:rsidRPr="0045145A">
        <w:t xml:space="preserve">lan and schedule to achieve the TMDL wasteload allocations. </w:t>
      </w:r>
      <w:r w:rsidR="006160D4">
        <w:t>The Plan</w:t>
      </w:r>
      <w:r w:rsidR="00F368BA">
        <w:t xml:space="preserve"> shall include </w:t>
      </w:r>
      <w:r w:rsidRPr="0045145A" w:rsidDel="005E34A2">
        <w:rPr>
          <w:rFonts w:eastAsia="Arial"/>
        </w:rPr>
        <w:t>a</w:t>
      </w:r>
      <w:r w:rsidR="00166238">
        <w:rPr>
          <w:rFonts w:eastAsia="Arial"/>
        </w:rPr>
        <w:t xml:space="preserve"> corresponding</w:t>
      </w:r>
      <w:r w:rsidRPr="0045145A" w:rsidDel="005E34A2">
        <w:rPr>
          <w:rFonts w:eastAsia="Arial"/>
        </w:rPr>
        <w:t xml:space="preserve"> RAA for total mercury and methylmercury </w:t>
      </w:r>
      <w:r w:rsidRPr="0045145A">
        <w:rPr>
          <w:rFonts w:eastAsia="Arial"/>
        </w:rPr>
        <w:t xml:space="preserve">demonstrating that sufficient control measures will be implemented </w:t>
      </w:r>
      <w:r w:rsidR="00D04100">
        <w:rPr>
          <w:rFonts w:eastAsia="Arial"/>
        </w:rPr>
        <w:t xml:space="preserve">during this Permit term </w:t>
      </w:r>
      <w:r w:rsidRPr="0045145A">
        <w:rPr>
          <w:rFonts w:eastAsia="Arial"/>
        </w:rPr>
        <w:t xml:space="preserve">to attain the methylmercury Delta Mercury Control Plan wasteload allocations by January 1, 2030, or any revised final compliance date adopted by the Central Valley Water Board </w:t>
      </w:r>
      <w:r w:rsidR="009A24E0">
        <w:rPr>
          <w:rFonts w:eastAsia="Arial"/>
        </w:rPr>
        <w:t>as part of the Delta Mercury Control Program Review</w:t>
      </w:r>
      <w:r w:rsidRPr="0045145A">
        <w:rPr>
          <w:rFonts w:eastAsia="Arial"/>
        </w:rPr>
        <w:t xml:space="preserve">. </w:t>
      </w:r>
      <w:r w:rsidR="001D2D16">
        <w:rPr>
          <w:rFonts w:eastAsia="Arial"/>
        </w:rPr>
        <w:t>The Control Measure Pla</w:t>
      </w:r>
      <w:r w:rsidR="00A524EC">
        <w:rPr>
          <w:rFonts w:eastAsia="Arial"/>
        </w:rPr>
        <w:t xml:space="preserve">n, including RAA, </w:t>
      </w:r>
      <w:r w:rsidR="001D2D16">
        <w:rPr>
          <w:rFonts w:eastAsia="Arial"/>
        </w:rPr>
        <w:t>shall</w:t>
      </w:r>
      <w:r w:rsidR="00A524EC">
        <w:rPr>
          <w:rFonts w:eastAsia="Arial"/>
        </w:rPr>
        <w:t xml:space="preserve"> comply with the following</w:t>
      </w:r>
      <w:r w:rsidR="001D2D16">
        <w:rPr>
          <w:rFonts w:eastAsia="Arial"/>
        </w:rPr>
        <w:t>:</w:t>
      </w:r>
    </w:p>
    <w:p w14:paraId="7EE67D3E" w14:textId="1F15141D" w:rsidR="0045145A" w:rsidRPr="0045145A" w:rsidRDefault="0045145A" w:rsidP="00B057D6">
      <w:pPr>
        <w:pStyle w:val="MRPA1ai1a"/>
      </w:pPr>
      <w:r w:rsidRPr="0045145A">
        <w:t>The Plan shall identify all technically and economically feasible mercury and methylmercury MS4 control measures to be implemented (including green stormwater infrastructure (GSI) projects).</w:t>
      </w:r>
    </w:p>
    <w:p w14:paraId="6B5F9D05" w14:textId="0701F2C4" w:rsidR="0045145A" w:rsidRPr="0045145A" w:rsidRDefault="0045145A" w:rsidP="00B057D6">
      <w:pPr>
        <w:pStyle w:val="MRPA1ai1a"/>
      </w:pPr>
      <w:r w:rsidRPr="0045145A">
        <w:t xml:space="preserve">The Plan shall include a schedule according to which these technically and economically feasible control measures will be fully implemented. </w:t>
      </w:r>
    </w:p>
    <w:p w14:paraId="4E17BF6D" w14:textId="0CCF47CB" w:rsidR="0045145A" w:rsidRPr="0045145A" w:rsidRDefault="0045145A" w:rsidP="00B057D6">
      <w:pPr>
        <w:pStyle w:val="MRPA1ai1a"/>
      </w:pPr>
      <w:r w:rsidRPr="0045145A">
        <w:t xml:space="preserve">The Plan shall provide an evaluation and quantification of mercury and methylmercury load reductions of such measures as well as an </w:t>
      </w:r>
      <w:r w:rsidRPr="0045145A">
        <w:lastRenderedPageBreak/>
        <w:t>evaluation of costs, control measure efficiency, and significant environmental impacts resulting from their implementation.</w:t>
      </w:r>
    </w:p>
    <w:p w14:paraId="0017A71F" w14:textId="75425F1B" w:rsidR="0045145A" w:rsidRPr="0045145A" w:rsidRDefault="0045145A" w:rsidP="00B057D6">
      <w:pPr>
        <w:pStyle w:val="MRPA1ai1a"/>
        <w:rPr>
          <w:color w:val="000000" w:themeColor="text1"/>
          <w:u w:val="single"/>
        </w:rPr>
      </w:pPr>
      <w:r w:rsidRPr="0045145A">
        <w:t>The RAA for total mercury must be evaluated using the California Toxics Rule for mercury (0.05 µg/L).</w:t>
      </w:r>
    </w:p>
    <w:p w14:paraId="267300AB" w14:textId="79B1872C" w:rsidR="0045145A" w:rsidRPr="0045145A" w:rsidRDefault="0045145A" w:rsidP="00B057D6">
      <w:pPr>
        <w:pStyle w:val="MRPA1ai1a"/>
      </w:pPr>
      <w:r w:rsidRPr="0045145A">
        <w:t>The RAA for methylmercury must be evaluated using the methylmercury load allocations specific to each Delta subarea within Contra Costa County subject to the DMCP (i.e., the Central Delta, Marsh Creek, and West Delta subareas).</w:t>
      </w:r>
    </w:p>
    <w:p w14:paraId="24ED60A3" w14:textId="3F59438F" w:rsidR="0045145A" w:rsidRPr="0045145A" w:rsidRDefault="0045145A" w:rsidP="00B057D6">
      <w:pPr>
        <w:pStyle w:val="MRPA1ai1a"/>
      </w:pPr>
      <w:r w:rsidRPr="0045145A">
        <w:t>The RAA shall demonstrate quantitatively that the plan will result in mercury and methylmercury load reductions sufficient to attain the methylmercury wasteload allocations by January 1, 2030, (or any revised final compliance date</w:t>
      </w:r>
      <w:r w:rsidR="009A24E0">
        <w:t xml:space="preserve"> adopted by the Central Valley Water Board as part of the Delta Mercury Control Program Review</w:t>
      </w:r>
      <w:r w:rsidRPr="0045145A">
        <w:t>) and address the following questions:</w:t>
      </w:r>
    </w:p>
    <w:p w14:paraId="41A11D63" w14:textId="77777777" w:rsidR="0045145A" w:rsidRPr="0045145A" w:rsidRDefault="0045145A" w:rsidP="00B057D6">
      <w:pPr>
        <w:pStyle w:val="MRPA1ai1ai"/>
      </w:pPr>
      <w:r w:rsidRPr="0045145A">
        <w:t>What are the annual mercury and methylmercury loads from the MS4 discharge to the Central Delta, Marsh Creek, and West Delta subareas?</w:t>
      </w:r>
    </w:p>
    <w:p w14:paraId="5CF14670" w14:textId="77777777" w:rsidR="0045145A" w:rsidRPr="0045145A" w:rsidRDefault="0045145A" w:rsidP="00B057D6">
      <w:pPr>
        <w:pStyle w:val="MRPA1ai1ai"/>
      </w:pPr>
      <w:r w:rsidRPr="0045145A">
        <w:t xml:space="preserve">Do the mercury and methylmercury </w:t>
      </w:r>
      <w:proofErr w:type="gramStart"/>
      <w:r w:rsidRPr="0045145A">
        <w:t>loads</w:t>
      </w:r>
      <w:proofErr w:type="gramEnd"/>
      <w:r w:rsidRPr="0045145A">
        <w:t xml:space="preserve"> to each subarea meet the assigned methylmercury wasteload allocations?</w:t>
      </w:r>
    </w:p>
    <w:p w14:paraId="2F2830F9" w14:textId="77777777" w:rsidR="0045145A" w:rsidRPr="0045145A" w:rsidRDefault="0045145A" w:rsidP="00B057D6">
      <w:pPr>
        <w:pStyle w:val="MRPA1ai1ai"/>
      </w:pPr>
      <w:r w:rsidRPr="0045145A">
        <w:t xml:space="preserve">What is the achievable mercury and methylmercury load reduction in discharges </w:t>
      </w:r>
      <w:r w:rsidRPr="0045145A">
        <w:rPr>
          <w:spacing w:val="-1"/>
        </w:rPr>
        <w:t xml:space="preserve">from </w:t>
      </w:r>
      <w:r w:rsidRPr="0045145A">
        <w:t>the</w:t>
      </w:r>
      <w:r w:rsidRPr="0045145A">
        <w:rPr>
          <w:spacing w:val="-3"/>
        </w:rPr>
        <w:t xml:space="preserve"> </w:t>
      </w:r>
      <w:r w:rsidRPr="0045145A">
        <w:t>MS4</w:t>
      </w:r>
      <w:r w:rsidRPr="0045145A">
        <w:rPr>
          <w:spacing w:val="-3"/>
        </w:rPr>
        <w:t xml:space="preserve"> </w:t>
      </w:r>
      <w:r w:rsidRPr="0045145A">
        <w:t>by</w:t>
      </w:r>
      <w:r w:rsidRPr="0045145A">
        <w:rPr>
          <w:spacing w:val="-3"/>
        </w:rPr>
        <w:t xml:space="preserve"> </w:t>
      </w:r>
      <w:r w:rsidRPr="0045145A">
        <w:t>implementation</w:t>
      </w:r>
      <w:r w:rsidRPr="0045145A">
        <w:rPr>
          <w:spacing w:val="-3"/>
        </w:rPr>
        <w:t xml:space="preserve"> </w:t>
      </w:r>
      <w:r w:rsidRPr="0045145A">
        <w:t>of</w:t>
      </w:r>
      <w:r w:rsidRPr="0045145A">
        <w:rPr>
          <w:spacing w:val="-5"/>
        </w:rPr>
        <w:t xml:space="preserve"> </w:t>
      </w:r>
      <w:r w:rsidRPr="0045145A">
        <w:t>reasonable,</w:t>
      </w:r>
      <w:r w:rsidRPr="0045145A">
        <w:rPr>
          <w:spacing w:val="-3"/>
        </w:rPr>
        <w:t xml:space="preserve"> </w:t>
      </w:r>
      <w:r w:rsidRPr="0045145A">
        <w:t>foreseeable</w:t>
      </w:r>
      <w:r w:rsidRPr="0045145A">
        <w:rPr>
          <w:spacing w:val="-3"/>
        </w:rPr>
        <w:t xml:space="preserve"> </w:t>
      </w:r>
      <w:r w:rsidRPr="0045145A">
        <w:t>control</w:t>
      </w:r>
      <w:r w:rsidRPr="0045145A">
        <w:rPr>
          <w:spacing w:val="-58"/>
        </w:rPr>
        <w:t xml:space="preserve"> </w:t>
      </w:r>
      <w:r w:rsidRPr="0045145A">
        <w:t>measures?</w:t>
      </w:r>
    </w:p>
    <w:p w14:paraId="33EB84B8" w14:textId="77777777" w:rsidR="0045145A" w:rsidRPr="0045145A" w:rsidRDefault="0045145A" w:rsidP="00B057D6">
      <w:pPr>
        <w:pStyle w:val="MRPA1ai1ai"/>
      </w:pPr>
      <w:r w:rsidRPr="0045145A">
        <w:t>What controllable MS4 water quality factors affect methylmercury</w:t>
      </w:r>
      <w:r w:rsidRPr="0045145A">
        <w:rPr>
          <w:spacing w:val="1"/>
        </w:rPr>
        <w:t xml:space="preserve"> </w:t>
      </w:r>
      <w:r w:rsidRPr="0045145A">
        <w:t>production</w:t>
      </w:r>
      <w:r w:rsidRPr="0045145A">
        <w:rPr>
          <w:spacing w:val="-3"/>
        </w:rPr>
        <w:t xml:space="preserve"> </w:t>
      </w:r>
      <w:r w:rsidRPr="0045145A">
        <w:t>and</w:t>
      </w:r>
      <w:r w:rsidRPr="0045145A">
        <w:rPr>
          <w:spacing w:val="-3"/>
        </w:rPr>
        <w:t xml:space="preserve"> </w:t>
      </w:r>
      <w:r w:rsidRPr="0045145A">
        <w:t>transport</w:t>
      </w:r>
      <w:r w:rsidRPr="0045145A">
        <w:rPr>
          <w:spacing w:val="-2"/>
        </w:rPr>
        <w:t xml:space="preserve"> </w:t>
      </w:r>
      <w:r w:rsidRPr="0045145A">
        <w:t>in the</w:t>
      </w:r>
      <w:r w:rsidRPr="0045145A">
        <w:rPr>
          <w:spacing w:val="-3"/>
        </w:rPr>
        <w:t xml:space="preserve"> </w:t>
      </w:r>
      <w:r w:rsidRPr="0045145A">
        <w:t>MS4</w:t>
      </w:r>
      <w:r w:rsidRPr="0045145A">
        <w:rPr>
          <w:spacing w:val="-3"/>
        </w:rPr>
        <w:t xml:space="preserve"> </w:t>
      </w:r>
      <w:r w:rsidRPr="0045145A">
        <w:t>discharge</w:t>
      </w:r>
      <w:r w:rsidRPr="0045145A">
        <w:rPr>
          <w:spacing w:val="-3"/>
        </w:rPr>
        <w:t xml:space="preserve"> </w:t>
      </w:r>
      <w:r w:rsidRPr="0045145A">
        <w:t>and in</w:t>
      </w:r>
      <w:r w:rsidRPr="0045145A">
        <w:rPr>
          <w:spacing w:val="-3"/>
        </w:rPr>
        <w:t xml:space="preserve"> </w:t>
      </w:r>
      <w:r w:rsidRPr="0045145A">
        <w:t>the</w:t>
      </w:r>
      <w:r w:rsidRPr="0045145A">
        <w:rPr>
          <w:spacing w:val="-3"/>
        </w:rPr>
        <w:t xml:space="preserve"> </w:t>
      </w:r>
      <w:r w:rsidRPr="0045145A">
        <w:t>receiving</w:t>
      </w:r>
      <w:r w:rsidRPr="0045145A">
        <w:rPr>
          <w:spacing w:val="-57"/>
        </w:rPr>
        <w:t xml:space="preserve">         </w:t>
      </w:r>
      <w:r w:rsidRPr="0045145A">
        <w:t>waters draining to the Delta?</w:t>
      </w:r>
    </w:p>
    <w:p w14:paraId="6D4F4C86" w14:textId="77777777" w:rsidR="0045145A" w:rsidRPr="0045145A" w:rsidRDefault="0045145A" w:rsidP="00B057D6">
      <w:pPr>
        <w:pStyle w:val="MRPA1ai1ai"/>
      </w:pPr>
      <w:r w:rsidRPr="0045145A">
        <w:t>Are there MS4 design features that increase or decrease</w:t>
      </w:r>
      <w:r w:rsidRPr="0045145A">
        <w:rPr>
          <w:spacing w:val="1"/>
        </w:rPr>
        <w:t xml:space="preserve"> </w:t>
      </w:r>
      <w:r w:rsidRPr="0045145A">
        <w:t>mercury</w:t>
      </w:r>
      <w:r w:rsidRPr="0045145A">
        <w:rPr>
          <w:spacing w:val="-5"/>
        </w:rPr>
        <w:t xml:space="preserve"> </w:t>
      </w:r>
      <w:r w:rsidRPr="0045145A">
        <w:t>methylation.</w:t>
      </w:r>
    </w:p>
    <w:p w14:paraId="1637AE0A" w14:textId="77777777" w:rsidR="0045145A" w:rsidRPr="0045145A" w:rsidRDefault="0045145A" w:rsidP="00B057D6">
      <w:pPr>
        <w:pStyle w:val="MRPA1ai1ai"/>
      </w:pPr>
      <w:r w:rsidRPr="0045145A">
        <w:t>Are</w:t>
      </w:r>
      <w:r w:rsidRPr="0045145A">
        <w:rPr>
          <w:spacing w:val="-7"/>
        </w:rPr>
        <w:t xml:space="preserve"> </w:t>
      </w:r>
      <w:r w:rsidRPr="0045145A">
        <w:t>there</w:t>
      </w:r>
      <w:r w:rsidRPr="0045145A">
        <w:rPr>
          <w:spacing w:val="-4"/>
        </w:rPr>
        <w:t xml:space="preserve"> </w:t>
      </w:r>
      <w:r w:rsidRPr="0045145A">
        <w:t>reasonable</w:t>
      </w:r>
      <w:r w:rsidRPr="0045145A">
        <w:rPr>
          <w:spacing w:val="-1"/>
        </w:rPr>
        <w:t xml:space="preserve"> </w:t>
      </w:r>
      <w:r w:rsidRPr="0045145A">
        <w:t>and foreseeable</w:t>
      </w:r>
      <w:r w:rsidRPr="0045145A">
        <w:rPr>
          <w:spacing w:val="-4"/>
        </w:rPr>
        <w:t xml:space="preserve"> </w:t>
      </w:r>
      <w:r w:rsidRPr="0045145A">
        <w:t>management</w:t>
      </w:r>
      <w:r w:rsidRPr="0045145A">
        <w:rPr>
          <w:spacing w:val="-57"/>
        </w:rPr>
        <w:t xml:space="preserve"> </w:t>
      </w:r>
      <w:r w:rsidRPr="0045145A">
        <w:t>actions to reduce methylmercury</w:t>
      </w:r>
      <w:r w:rsidRPr="0045145A">
        <w:rPr>
          <w:spacing w:val="1"/>
        </w:rPr>
        <w:t xml:space="preserve"> </w:t>
      </w:r>
      <w:r w:rsidRPr="0045145A">
        <w:t>concentrations within the MS4 boundary?</w:t>
      </w:r>
    </w:p>
    <w:p w14:paraId="711C64C3" w14:textId="77777777" w:rsidR="0045145A" w:rsidRPr="0045145A" w:rsidRDefault="0045145A" w:rsidP="00B057D6">
      <w:pPr>
        <w:pStyle w:val="MRPA1ai1a"/>
      </w:pPr>
      <w:r w:rsidRPr="0045145A">
        <w:t>Permittees shall ensure that the calculation methods, models, model inputs, and modeling assumptions used to fulfill Provision C.19.ii.(1)(a)-(f) have been validated through a peer review process. The East County Permittees may use the approach developed by the Contra Costa Clean Water Program or an equivalent approach developed by another program during the previous permit term.</w:t>
      </w:r>
    </w:p>
    <w:p w14:paraId="69527058" w14:textId="09BBECAA" w:rsidR="0045145A" w:rsidRPr="0045145A" w:rsidRDefault="0045145A" w:rsidP="00B057D6">
      <w:pPr>
        <w:pStyle w:val="MRPA1ai1"/>
      </w:pPr>
      <w:r w:rsidRPr="0045145A">
        <w:t xml:space="preserve">Conduct annual monitoring in waterways within the East County Permittees’ MS4 boundary to answer the questions in Provision </w:t>
      </w:r>
      <w:r w:rsidRPr="0045145A">
        <w:lastRenderedPageBreak/>
        <w:t>C.19.d.ii(2)(a)-(e). Monitoring shall include, but is not limited to, Marsh Creek, downstream of Marsh Creek Reservoir, and Central and West Delta Subarea tributaries within the MS4 boundary. Permittees shall</w:t>
      </w:r>
      <w:r w:rsidRPr="0045145A" w:rsidDel="001F35FB">
        <w:t xml:space="preserve"> </w:t>
      </w:r>
      <w:r w:rsidRPr="0045145A">
        <w:t xml:space="preserve">collect fifty (50) samples throughout the </w:t>
      </w:r>
      <w:r w:rsidR="00F6085E">
        <w:t>P</w:t>
      </w:r>
      <w:r w:rsidRPr="0045145A">
        <w:t>ermit term, with at least eight (8) samples annually, for aqueous methylmercury analysis. Samples shall be collected in each subarea to be representative of the discharge during wet and dry year conditions and analyzed using U.S. EPA- or SWAMP-approved methods.</w:t>
      </w:r>
    </w:p>
    <w:p w14:paraId="1AACC234" w14:textId="77777777" w:rsidR="0045145A" w:rsidRPr="0045145A" w:rsidRDefault="0045145A" w:rsidP="00B057D6">
      <w:pPr>
        <w:pStyle w:val="MRPA1ai1a"/>
      </w:pPr>
      <w:r w:rsidRPr="0045145A" w:rsidDel="009754CE">
        <w:t xml:space="preserve">What </w:t>
      </w:r>
      <w:r w:rsidRPr="0045145A">
        <w:t>are</w:t>
      </w:r>
      <w:bookmarkStart w:id="71" w:name="_Hlk75349827"/>
      <w:r w:rsidRPr="0045145A">
        <w:t xml:space="preserve"> the annual methylmercury loads from the MS4 discharge to the Central Delta, Marsh Creek, and West Delta subareas?</w:t>
      </w:r>
    </w:p>
    <w:p w14:paraId="70A2FD62" w14:textId="77777777" w:rsidR="0045145A" w:rsidRPr="0045145A" w:rsidRDefault="0045145A" w:rsidP="00B057D6">
      <w:pPr>
        <w:pStyle w:val="MRPA1ai1a"/>
      </w:pPr>
      <w:r w:rsidRPr="0045145A">
        <w:t xml:space="preserve">Do the methylmercury </w:t>
      </w:r>
      <w:proofErr w:type="gramStart"/>
      <w:r w:rsidRPr="0045145A">
        <w:t>loads</w:t>
      </w:r>
      <w:proofErr w:type="gramEnd"/>
      <w:r w:rsidRPr="0045145A">
        <w:t xml:space="preserve"> to each subarea meet the assigned methylmercury wasteload allocation</w:t>
      </w:r>
      <w:bookmarkEnd w:id="71"/>
      <w:r w:rsidRPr="0045145A">
        <w:t>s?</w:t>
      </w:r>
    </w:p>
    <w:p w14:paraId="37DF9728" w14:textId="77777777" w:rsidR="0045145A" w:rsidRPr="0045145A" w:rsidRDefault="0045145A" w:rsidP="00B057D6">
      <w:pPr>
        <w:pStyle w:val="MRPA1ai1a"/>
      </w:pPr>
      <w:r w:rsidRPr="0045145A">
        <w:t>Are there any MS4 design features that increase mercury methylation in the discharge?</w:t>
      </w:r>
    </w:p>
    <w:p w14:paraId="17B6AB6E" w14:textId="77777777" w:rsidR="0045145A" w:rsidRPr="0045145A" w:rsidRDefault="0045145A" w:rsidP="00B057D6">
      <w:pPr>
        <w:pStyle w:val="MRPA1ai1a"/>
        <w:rPr>
          <w:rFonts w:eastAsia="Arial"/>
        </w:rPr>
      </w:pPr>
      <w:r w:rsidRPr="0045145A">
        <w:t xml:space="preserve">What MS4 water quality controls </w:t>
      </w:r>
      <w:r w:rsidRPr="0045145A">
        <w:rPr>
          <w:spacing w:val="-3"/>
        </w:rPr>
        <w:t>have been implemented or are planned to be implemented</w:t>
      </w:r>
      <w:r w:rsidRPr="0045145A">
        <w:t xml:space="preserve"> to reduce methylmercury</w:t>
      </w:r>
      <w:r w:rsidRPr="0045145A">
        <w:rPr>
          <w:spacing w:val="1"/>
        </w:rPr>
        <w:t xml:space="preserve"> </w:t>
      </w:r>
      <w:r w:rsidRPr="0045145A">
        <w:t>production</w:t>
      </w:r>
      <w:r w:rsidRPr="0045145A">
        <w:rPr>
          <w:spacing w:val="-3"/>
        </w:rPr>
        <w:t xml:space="preserve"> </w:t>
      </w:r>
      <w:r w:rsidRPr="0045145A">
        <w:t>and</w:t>
      </w:r>
      <w:r w:rsidRPr="0045145A">
        <w:rPr>
          <w:spacing w:val="-3"/>
        </w:rPr>
        <w:t xml:space="preserve"> </w:t>
      </w:r>
      <w:r w:rsidRPr="0045145A">
        <w:t>transport</w:t>
      </w:r>
      <w:r w:rsidRPr="0045145A">
        <w:rPr>
          <w:spacing w:val="-2"/>
        </w:rPr>
        <w:t xml:space="preserve"> </w:t>
      </w:r>
      <w:r w:rsidRPr="0045145A">
        <w:t>in the</w:t>
      </w:r>
      <w:r w:rsidRPr="0045145A">
        <w:rPr>
          <w:spacing w:val="-3"/>
        </w:rPr>
        <w:t xml:space="preserve"> </w:t>
      </w:r>
      <w:r w:rsidRPr="0045145A">
        <w:t>MS4</w:t>
      </w:r>
      <w:r w:rsidRPr="0045145A">
        <w:rPr>
          <w:spacing w:val="-3"/>
        </w:rPr>
        <w:t xml:space="preserve"> </w:t>
      </w:r>
      <w:r w:rsidRPr="0045145A">
        <w:t>discharge</w:t>
      </w:r>
      <w:r w:rsidRPr="0045145A">
        <w:rPr>
          <w:spacing w:val="-3"/>
        </w:rPr>
        <w:t>?</w:t>
      </w:r>
    </w:p>
    <w:p w14:paraId="55DB62E4" w14:textId="77777777" w:rsidR="0045145A" w:rsidRPr="0045145A" w:rsidRDefault="0045145A" w:rsidP="00B057D6">
      <w:pPr>
        <w:pStyle w:val="MRPA1ai1a"/>
        <w:rPr>
          <w:color w:val="000000" w:themeColor="text1"/>
        </w:rPr>
      </w:pPr>
      <w:r w:rsidRPr="0045145A">
        <w:t>By January 1, 2024, address whether eutrophication and low dissolved oxygen concentrations increase methylmercury in ponded areas of Marsh Creek during low flow periods (depending on the year, low flow periods can range between mid-March and mid-November), and, if so:</w:t>
      </w:r>
    </w:p>
    <w:p w14:paraId="5C6DAD0D" w14:textId="77777777" w:rsidR="0045145A" w:rsidRPr="0045145A" w:rsidRDefault="0045145A" w:rsidP="00B057D6">
      <w:pPr>
        <w:pStyle w:val="MRPA1ai1ai"/>
        <w:rPr>
          <w:color w:val="000000" w:themeColor="text1"/>
        </w:rPr>
      </w:pPr>
      <w:r w:rsidRPr="0045145A">
        <w:t xml:space="preserve">Under what hydrologic or seasonal circumstances do </w:t>
      </w:r>
      <w:proofErr w:type="gramStart"/>
      <w:r w:rsidRPr="0045145A">
        <w:t>increased</w:t>
      </w:r>
      <w:proofErr w:type="gramEnd"/>
      <w:r w:rsidRPr="0045145A">
        <w:t xml:space="preserve"> methylmercury concentrations reach the Delta?</w:t>
      </w:r>
    </w:p>
    <w:p w14:paraId="7694BEF6" w14:textId="77777777" w:rsidR="0045145A" w:rsidRPr="0045145A" w:rsidRDefault="0045145A" w:rsidP="00B057D6">
      <w:pPr>
        <w:pStyle w:val="MRPA1ai1ai"/>
        <w:rPr>
          <w:color w:val="000000" w:themeColor="text1"/>
        </w:rPr>
      </w:pPr>
      <w:r w:rsidRPr="0045145A">
        <w:t>Are there reasonable and foreseeable management actions to ameliorate increased methylmercury concentrations?</w:t>
      </w:r>
    </w:p>
    <w:p w14:paraId="436ECB25" w14:textId="77777777" w:rsidR="0045145A" w:rsidRPr="0045145A" w:rsidRDefault="0045145A" w:rsidP="00B057D6">
      <w:pPr>
        <w:pStyle w:val="MRPA1ai1"/>
      </w:pPr>
      <w:r w:rsidRPr="0045145A">
        <w:t>Prepare an Annual Mercury Monitoring Plan and submit it to the Central Valley Water Board for Executive Officer approval. The monitoring plan shall describe the annual monitoring design and specify the proposed sampling locations for methylmercury sampling required under Provision C.19.d.ii.(2).</w:t>
      </w:r>
    </w:p>
    <w:p w14:paraId="0C7413F3" w14:textId="77777777" w:rsidR="0045145A" w:rsidRPr="0045145A" w:rsidRDefault="0045145A" w:rsidP="00B057D6">
      <w:pPr>
        <w:pStyle w:val="MRPA1ai"/>
      </w:pPr>
      <w:r w:rsidRPr="0045145A">
        <w:t>Reporting</w:t>
      </w:r>
    </w:p>
    <w:p w14:paraId="5C2E0C05" w14:textId="0283A7E4" w:rsidR="0045145A" w:rsidRPr="0045145A" w:rsidRDefault="0045145A" w:rsidP="005029AC">
      <w:pPr>
        <w:pStyle w:val="MRPA1ai1"/>
      </w:pPr>
      <w:r w:rsidRPr="0045145A">
        <w:t xml:space="preserve">Annual Mercury Monitoring Plan – by </w:t>
      </w:r>
      <w:r w:rsidR="00BD046C">
        <w:t>Oct</w:t>
      </w:r>
      <w:r w:rsidR="003857BD">
        <w:t>ober</w:t>
      </w:r>
      <w:r w:rsidR="00BD046C" w:rsidRPr="0045145A">
        <w:t xml:space="preserve"> </w:t>
      </w:r>
      <w:r w:rsidRPr="0045145A">
        <w:t xml:space="preserve">1, 2022, and </w:t>
      </w:r>
      <w:r w:rsidR="00556AD6">
        <w:t>annually thereafter</w:t>
      </w:r>
      <w:r w:rsidRPr="0045145A">
        <w:t xml:space="preserve"> </w:t>
      </w:r>
      <w:r w:rsidR="00556AD6">
        <w:t>with the Urban Creeks Monitoring Report due March 31.</w:t>
      </w:r>
    </w:p>
    <w:p w14:paraId="6D90053D" w14:textId="77777777" w:rsidR="0045145A" w:rsidRPr="0045145A" w:rsidRDefault="0045145A" w:rsidP="005029AC">
      <w:pPr>
        <w:pStyle w:val="MRPA1ai1"/>
      </w:pPr>
      <w:r w:rsidRPr="0045145A">
        <w:t>Annual Report</w:t>
      </w:r>
      <w:r w:rsidRPr="0045145A" w:rsidDel="00CC0C65">
        <w:rPr>
          <w:b/>
        </w:rPr>
        <w:t xml:space="preserve"> </w:t>
      </w:r>
      <w:r w:rsidRPr="0045145A">
        <w:rPr>
          <w:b/>
        </w:rPr>
        <w:t xml:space="preserve">– </w:t>
      </w:r>
      <w:r w:rsidRPr="0045145A">
        <w:t>The East County Permittees shall provide the following:</w:t>
      </w:r>
    </w:p>
    <w:p w14:paraId="4925E4CE" w14:textId="77777777" w:rsidR="0045145A" w:rsidRPr="0045145A" w:rsidRDefault="0045145A" w:rsidP="005029AC">
      <w:pPr>
        <w:pStyle w:val="MRPA1ai1a"/>
      </w:pPr>
      <w:r w:rsidRPr="0045145A">
        <w:t xml:space="preserve">Monitoring and assessment results answering the questions required under Provision C.19.d.ii.(2), and </w:t>
      </w:r>
    </w:p>
    <w:p w14:paraId="4DC77F30" w14:textId="14B4BD3E" w:rsidR="0045145A" w:rsidRPr="0045145A" w:rsidRDefault="0045145A" w:rsidP="005029AC">
      <w:pPr>
        <w:pStyle w:val="MRPA1ai1a"/>
      </w:pPr>
      <w:r w:rsidRPr="0045145A">
        <w:lastRenderedPageBreak/>
        <w:t>Upon completion</w:t>
      </w:r>
      <w:r w:rsidR="00314671">
        <w:t xml:space="preserve"> by the deadline</w:t>
      </w:r>
      <w:r w:rsidR="00CC7DDF">
        <w:t xml:space="preserve"> in</w:t>
      </w:r>
      <w:r w:rsidR="00D11436">
        <w:t xml:space="preserve"> </w:t>
      </w:r>
      <w:r w:rsidR="00D11436" w:rsidRPr="00D11436">
        <w:t>Provision C.19.d.ii.(1)</w:t>
      </w:r>
      <w:r w:rsidRPr="0045145A">
        <w:t xml:space="preserve">, submit the </w:t>
      </w:r>
      <w:r w:rsidR="00591150">
        <w:t xml:space="preserve">Control </w:t>
      </w:r>
      <w:r w:rsidR="00A71955">
        <w:t xml:space="preserve">Measure </w:t>
      </w:r>
      <w:r w:rsidR="00591150">
        <w:t>Plan</w:t>
      </w:r>
      <w:r w:rsidR="00FC0710">
        <w:t xml:space="preserve">, including </w:t>
      </w:r>
      <w:r w:rsidRPr="0045145A">
        <w:t>RAA</w:t>
      </w:r>
      <w:r w:rsidR="00D11436">
        <w:t>.</w:t>
      </w:r>
      <w:r w:rsidRPr="0045145A">
        <w:t xml:space="preserve"> </w:t>
      </w:r>
    </w:p>
    <w:p w14:paraId="796731CC" w14:textId="77777777" w:rsidR="0045145A" w:rsidRPr="0045145A" w:rsidRDefault="0045145A" w:rsidP="005029AC">
      <w:pPr>
        <w:pStyle w:val="MRPA1ai1Body"/>
      </w:pPr>
      <w:r w:rsidRPr="0045145A">
        <w:t>A copy of each Annual Report shall also be submitted to the Central Valley Water Board.</w:t>
      </w:r>
    </w:p>
    <w:p w14:paraId="06EE4564" w14:textId="77777777" w:rsidR="0045145A" w:rsidRPr="0045145A" w:rsidRDefault="0045145A" w:rsidP="005029AC">
      <w:pPr>
        <w:pStyle w:val="MRPA1ai1"/>
      </w:pPr>
      <w:r w:rsidRPr="0045145A">
        <w:t>Pollutants of Concern Monitoring Report</w:t>
      </w:r>
      <w:r w:rsidRPr="0045145A">
        <w:rPr>
          <w:b/>
        </w:rPr>
        <w:t xml:space="preserve"> – </w:t>
      </w:r>
      <w:r w:rsidRPr="0045145A">
        <w:t>The East County Permittees shall report monitoring and assessment activities relevant to the Delta Methylmercury TMDL from the past water year and planned for the next water year as a separate section within the Pollutants of Concern Monitoring Report required under Provision C.8.h.iv. A copy of each Pollutants of Concern Monitoring Report</w:t>
      </w:r>
      <w:r w:rsidRPr="0045145A">
        <w:rPr>
          <w:b/>
        </w:rPr>
        <w:t xml:space="preserve"> </w:t>
      </w:r>
      <w:r w:rsidRPr="0045145A">
        <w:t>shall also be submitted to the Central Valley Water Board.</w:t>
      </w:r>
    </w:p>
    <w:p w14:paraId="7DE8BE8D" w14:textId="77777777" w:rsidR="0045145A" w:rsidRPr="0045145A" w:rsidRDefault="0045145A" w:rsidP="005029AC">
      <w:pPr>
        <w:pStyle w:val="MRPA1ai1"/>
      </w:pPr>
      <w:r w:rsidRPr="0045145A">
        <w:t>Integrated Monitoring Report</w:t>
      </w:r>
      <w:r w:rsidRPr="0045145A">
        <w:rPr>
          <w:b/>
        </w:rPr>
        <w:t xml:space="preserve"> – </w:t>
      </w:r>
      <w:r w:rsidRPr="0045145A">
        <w:t>The East County Permittees shall report the monitoring and assessment results as a separate section within the Integrated Monitoring Report as required under Provision C.8.h.v. A copy of each Integrated Monitoring Report</w:t>
      </w:r>
      <w:r w:rsidRPr="0045145A">
        <w:rPr>
          <w:b/>
        </w:rPr>
        <w:t xml:space="preserve"> </w:t>
      </w:r>
      <w:r w:rsidRPr="0045145A">
        <w:t>shall also be submitted to the Central Valley Water Board.</w:t>
      </w:r>
    </w:p>
    <w:p w14:paraId="64E33463" w14:textId="77777777" w:rsidR="0045145A" w:rsidRPr="0045145A" w:rsidRDefault="0045145A" w:rsidP="005029AC">
      <w:pPr>
        <w:pStyle w:val="MRPA1ai1"/>
      </w:pPr>
      <w:r w:rsidRPr="0045145A">
        <w:t>The East County Permittees shall report progress on the Delta Methylmercury TMDL and recommendations for the next permit re-issuance as a separate section within the Report of Waste Discharge (ROWD) required by Provision C.25. A copy of the ROWD</w:t>
      </w:r>
      <w:r w:rsidRPr="0045145A">
        <w:rPr>
          <w:b/>
        </w:rPr>
        <w:t xml:space="preserve"> </w:t>
      </w:r>
      <w:r w:rsidRPr="0045145A">
        <w:t>shall also be submitted to the Central Valley Water Board.</w:t>
      </w:r>
    </w:p>
    <w:p w14:paraId="7B5D9BE5" w14:textId="533E190F" w:rsidR="0045145A" w:rsidRPr="0045145A" w:rsidRDefault="0045145A" w:rsidP="00F92E5F">
      <w:pPr>
        <w:pStyle w:val="MRPA1a"/>
      </w:pPr>
      <w:r w:rsidRPr="0045145A">
        <w:t>Delta Mercury</w:t>
      </w:r>
      <w:r w:rsidRPr="0045145A" w:rsidDel="00DF0F6B">
        <w:t xml:space="preserve"> </w:t>
      </w:r>
      <w:r w:rsidRPr="0045145A">
        <w:t>Control Program Minimum BMPs</w:t>
      </w:r>
    </w:p>
    <w:p w14:paraId="5132898A" w14:textId="77777777" w:rsidR="0045145A" w:rsidRPr="0045145A" w:rsidRDefault="0045145A" w:rsidP="005029AC">
      <w:pPr>
        <w:pStyle w:val="MRPA1ainon-bold"/>
      </w:pPr>
      <w:r w:rsidRPr="0045145A">
        <w:rPr>
          <w:b/>
        </w:rPr>
        <w:t>Task Description</w:t>
      </w:r>
      <w:r w:rsidRPr="0045145A">
        <w:t xml:space="preserve"> – The East County Permittees shall implement inorganic mercury reduction BMPs as well as provide ongoing education and outreach to address mercury pollution prevention and risk reduction. </w:t>
      </w:r>
    </w:p>
    <w:p w14:paraId="1AD35BF6" w14:textId="77777777" w:rsidR="0045145A" w:rsidRPr="0045145A" w:rsidRDefault="0045145A" w:rsidP="005029AC">
      <w:pPr>
        <w:pStyle w:val="MRPA1ainon-bold"/>
        <w:rPr>
          <w:b/>
        </w:rPr>
      </w:pPr>
      <w:r w:rsidRPr="0045145A">
        <w:rPr>
          <w:b/>
        </w:rPr>
        <w:t>Implementation Level</w:t>
      </w:r>
      <w:r w:rsidRPr="0045145A">
        <w:t xml:space="preserve"> – At a minimum, the East County Permittees shall implement the following inorganic mercury reduction BMPs, consistent with the Delta Methylmercury TMDL.</w:t>
      </w:r>
    </w:p>
    <w:p w14:paraId="397BA444" w14:textId="77777777" w:rsidR="0045145A" w:rsidRPr="0045145A" w:rsidRDefault="0045145A" w:rsidP="005029AC">
      <w:pPr>
        <w:pStyle w:val="MRPA1ai1"/>
      </w:pPr>
      <w:r w:rsidRPr="0045145A">
        <w:rPr>
          <w:b/>
        </w:rPr>
        <w:t>Mercury Collection and Recycling</w:t>
      </w:r>
      <w:r w:rsidRPr="0045145A" w:rsidDel="00594D78">
        <w:t xml:space="preserve"> </w:t>
      </w:r>
      <w:r w:rsidRPr="0045145A">
        <w:t>- To minimize mercury in storm water the East County Permittees shall continue implementing:</w:t>
      </w:r>
    </w:p>
    <w:p w14:paraId="57598B82" w14:textId="77777777" w:rsidR="0045145A" w:rsidRPr="0045145A" w:rsidRDefault="0045145A" w:rsidP="005029AC">
      <w:pPr>
        <w:pStyle w:val="MRPA1ai1a"/>
      </w:pPr>
      <w:r w:rsidRPr="0045145A">
        <w:t>Collection and recycling of mercury containing devices and equipment at the consumer level (e.g., thermometers, thermostats, switches, bulbs); and</w:t>
      </w:r>
    </w:p>
    <w:p w14:paraId="2149ED05" w14:textId="77777777" w:rsidR="0045145A" w:rsidRPr="0045145A" w:rsidRDefault="0045145A" w:rsidP="005029AC">
      <w:pPr>
        <w:pStyle w:val="MRPA1ai1a"/>
      </w:pPr>
      <w:r w:rsidRPr="0045145A">
        <w:t>Collection, recycling and/or diversion of mercury-containing waste products (e.g., gauges, batteries, fluorescent and other lamps, switches, relays and sensors) from the waste stream from industrial and commercial entities (e.g., auto dismantlers), and municipal facilities.</w:t>
      </w:r>
    </w:p>
    <w:p w14:paraId="2C1696C9" w14:textId="77777777" w:rsidR="0045145A" w:rsidRPr="0045145A" w:rsidRDefault="0045145A" w:rsidP="005029AC">
      <w:pPr>
        <w:pStyle w:val="MRPA1ai1"/>
      </w:pPr>
      <w:r w:rsidRPr="0045145A">
        <w:rPr>
          <w:b/>
        </w:rPr>
        <w:lastRenderedPageBreak/>
        <w:t>Enhanced Municipal Management Practices to Reduce Sediment Discharges</w:t>
      </w:r>
      <w:r w:rsidRPr="0045145A">
        <w:t xml:space="preserve"> - The East County Permittees shall continue to implement BMPs to minimize sediment discharges during municipal operations and municipal maintenance activities. Municipal operations and municipal maintenance activities include but are not limited to the following: storm drain drop inlet and pipeline cleaning, landscaping, road construction, road repair, and pump station cleaning.</w:t>
      </w:r>
    </w:p>
    <w:p w14:paraId="79A358CF" w14:textId="77777777" w:rsidR="0045145A" w:rsidRPr="0045145A" w:rsidRDefault="0045145A" w:rsidP="005029AC">
      <w:pPr>
        <w:pStyle w:val="MRPA1ai1"/>
      </w:pPr>
      <w:r w:rsidRPr="0045145A">
        <w:rPr>
          <w:b/>
        </w:rPr>
        <w:t>Public Education and Risk Reduction</w:t>
      </w:r>
      <w:r w:rsidRPr="0045145A">
        <w:t xml:space="preserve"> - The East County Permittees shall continue to conduct ongoing education to the public on mercury pollution prevention and mercury risk reduction. The East County Permittees shall continue to: </w:t>
      </w:r>
    </w:p>
    <w:p w14:paraId="0A92FB75" w14:textId="77777777" w:rsidR="0045145A" w:rsidRPr="0045145A" w:rsidRDefault="0045145A" w:rsidP="005029AC">
      <w:pPr>
        <w:pStyle w:val="MRPA1ai1a"/>
      </w:pPr>
      <w:r w:rsidRPr="0045145A">
        <w:t xml:space="preserve">Provide mercury pollution prevention messages to residents, commercial businesses, and industrial facilities with mercury-containing products or emissions. This may be implemented as part of Provision C.7; and </w:t>
      </w:r>
    </w:p>
    <w:p w14:paraId="43C56D87" w14:textId="77777777" w:rsidR="0045145A" w:rsidRPr="0045145A" w:rsidRDefault="0045145A" w:rsidP="005029AC">
      <w:pPr>
        <w:pStyle w:val="MRPA1ai1a"/>
      </w:pPr>
      <w:r w:rsidRPr="0045145A">
        <w:t>Provide notices to communities on the health risk associated with eating mercury contaminated fish.  These notices shall also include the Office of Environmental Health Hazard Assessment’s fish consumption advisories.</w:t>
      </w:r>
    </w:p>
    <w:p w14:paraId="3E326563" w14:textId="7613A7FF" w:rsidR="00B25425" w:rsidRDefault="009A24E0" w:rsidP="00B25425">
      <w:pPr>
        <w:pStyle w:val="MRPA1ai1"/>
      </w:pPr>
      <w:r w:rsidRPr="00FB47F2">
        <w:rPr>
          <w:b/>
        </w:rPr>
        <w:t>Methylmercury Controls</w:t>
      </w:r>
      <w:r>
        <w:t xml:space="preserve"> – the East County Permittees shall implement control measures that reduce mercury methylation potential and retrofit existing BMPs that show an increase of mercury methylation.</w:t>
      </w:r>
    </w:p>
    <w:p w14:paraId="6B20D972" w14:textId="014B7135" w:rsidR="00B25425" w:rsidRDefault="00B25425" w:rsidP="00B25425">
      <w:pPr>
        <w:pStyle w:val="MRPA1ai1a"/>
      </w:pPr>
      <w:r>
        <w:t>New development projects shall use BMPs that either prevent an increase of methylmercury or have been shown to decrease methylmercury.</w:t>
      </w:r>
    </w:p>
    <w:p w14:paraId="4642A883" w14:textId="1E64C22E" w:rsidR="00B25425" w:rsidRDefault="00B25425" w:rsidP="00B25425">
      <w:pPr>
        <w:pStyle w:val="MRPA1ai1a"/>
      </w:pPr>
      <w:r>
        <w:t>For existing BMPs that increase methylmercury within subareas that are meeting the assigned wasteload allocation, retrofitting of these BMPs may occur as part of any capital improvement, redevelopment, operation, or maintenance plan as resources are available.</w:t>
      </w:r>
    </w:p>
    <w:p w14:paraId="305F5036" w14:textId="7E8E282B" w:rsidR="00DF50D2" w:rsidRPr="00B25425" w:rsidRDefault="007E037D" w:rsidP="007E037D">
      <w:pPr>
        <w:pStyle w:val="MRPA1ai1a"/>
      </w:pPr>
      <w:r>
        <w:t>For existing BMPs that increase methylmercury within subareas that are not meeting the assigned wasteload allocation, retrofitting of these BMPs shall occur as soon as feasibly possible, but no later than the final compliance date of January 1, 2030 (or any revised final compliance date adopted by the Central Valley Water Board as part of the Delta Mercury Control Program Review).</w:t>
      </w:r>
    </w:p>
    <w:p w14:paraId="0807AC76" w14:textId="77777777" w:rsidR="0045145A" w:rsidRPr="0045145A" w:rsidRDefault="0045145A" w:rsidP="005029AC">
      <w:pPr>
        <w:pStyle w:val="MRPA1ainon-bold"/>
        <w:rPr>
          <w:b/>
        </w:rPr>
      </w:pPr>
      <w:r w:rsidRPr="0045145A">
        <w:rPr>
          <w:b/>
        </w:rPr>
        <w:t>Reporting</w:t>
      </w:r>
      <w:r w:rsidRPr="0045145A">
        <w:t xml:space="preserve"> – In each Annual Report, the East County Permittees shall:</w:t>
      </w:r>
    </w:p>
    <w:p w14:paraId="296FEB3B" w14:textId="77777777" w:rsidR="0045145A" w:rsidRPr="0045145A" w:rsidRDefault="0045145A" w:rsidP="005029AC">
      <w:pPr>
        <w:pStyle w:val="MRPA1ai1"/>
      </w:pPr>
      <w:r w:rsidRPr="0045145A">
        <w:t>Describe Mercury Collection and Recycling efforts.</w:t>
      </w:r>
    </w:p>
    <w:p w14:paraId="45A01166" w14:textId="77777777" w:rsidR="0045145A" w:rsidRPr="0045145A" w:rsidRDefault="0045145A" w:rsidP="005029AC">
      <w:pPr>
        <w:pStyle w:val="MRPA1ai1"/>
      </w:pPr>
      <w:r w:rsidRPr="0045145A">
        <w:lastRenderedPageBreak/>
        <w:t>List the municipal operations and municipal maintenance activity BMPs that are implemented to minimize sediment discharges.</w:t>
      </w:r>
    </w:p>
    <w:p w14:paraId="28C83D2A" w14:textId="77777777" w:rsidR="0045145A" w:rsidRPr="0045145A" w:rsidRDefault="0045145A" w:rsidP="005029AC">
      <w:pPr>
        <w:pStyle w:val="MRPA1ai1"/>
      </w:pPr>
      <w:r w:rsidRPr="0045145A">
        <w:t>Discuss the mercury pollution prevention messages provided and</w:t>
      </w:r>
    </w:p>
    <w:p w14:paraId="24DF3632" w14:textId="77777777" w:rsidR="0045145A" w:rsidRPr="0045145A" w:rsidRDefault="0045145A" w:rsidP="005029AC">
      <w:pPr>
        <w:pStyle w:val="MRPA1ai1"/>
      </w:pPr>
      <w:r w:rsidRPr="0045145A">
        <w:t>Summarize tasks implemented to provide notices on the health risk associated with eating mercury contaminated fish.</w:t>
      </w:r>
    </w:p>
    <w:p w14:paraId="7EF3D0B4" w14:textId="0E96115B" w:rsidR="007E037D" w:rsidRPr="007E037D" w:rsidRDefault="007E037D" w:rsidP="007E037D">
      <w:pPr>
        <w:pStyle w:val="MRPA1ai1"/>
      </w:pPr>
      <w:r>
        <w:t>Report on implementation of methylmercury controls required in C.19.2.ii.(4).</w:t>
      </w:r>
    </w:p>
    <w:p w14:paraId="222EF003" w14:textId="10542560" w:rsidR="0045145A" w:rsidRPr="0045145A" w:rsidRDefault="0045145A" w:rsidP="00F92E5F">
      <w:pPr>
        <w:pStyle w:val="MRPA1a"/>
      </w:pPr>
      <w:r w:rsidRPr="0045145A">
        <w:t>Pyrethroid Control Program</w:t>
      </w:r>
    </w:p>
    <w:p w14:paraId="7DBA6061" w14:textId="77777777" w:rsidR="0045145A" w:rsidRPr="0045145A" w:rsidRDefault="0045145A" w:rsidP="005029AC">
      <w:pPr>
        <w:pStyle w:val="MRPA1ainon-bold"/>
      </w:pPr>
      <w:r w:rsidRPr="0045145A">
        <w:rPr>
          <w:b/>
          <w:bCs/>
        </w:rPr>
        <w:t>Task Description</w:t>
      </w:r>
      <w:r w:rsidRPr="0045145A">
        <w:t xml:space="preserve"> – The East County Permittees shall comply with the Central Valley Water Board’s conditional prohibition of the discharges of pyrethroid pesticides and associated monitoring and reporting requirements established in the Amendment to the Water Quality Control Plan for the Sacramento and San Joaquin River Basins for the control of Pyrethroid Pesticide Discharges (Resolution No. R5-2017-0057).</w:t>
      </w:r>
    </w:p>
    <w:p w14:paraId="72105967" w14:textId="77777777" w:rsidR="0045145A" w:rsidRPr="0045145A" w:rsidRDefault="0045145A" w:rsidP="005029AC">
      <w:pPr>
        <w:pStyle w:val="MRPA1ainon-bold"/>
        <w:rPr>
          <w:b/>
          <w:bCs/>
        </w:rPr>
      </w:pPr>
      <w:r w:rsidRPr="0045145A">
        <w:rPr>
          <w:b/>
          <w:bCs/>
        </w:rPr>
        <w:t xml:space="preserve">Implementation Level – </w:t>
      </w:r>
      <w:r w:rsidRPr="0045145A">
        <w:t xml:space="preserve">The East County Permittees shall: </w:t>
      </w:r>
    </w:p>
    <w:p w14:paraId="7842C178" w14:textId="77777777" w:rsidR="0045145A" w:rsidRPr="0045145A" w:rsidRDefault="0045145A" w:rsidP="005029AC">
      <w:pPr>
        <w:pStyle w:val="MRPA1ai1"/>
      </w:pPr>
      <w:r w:rsidRPr="0045145A">
        <w:t xml:space="preserve">Continue to implement a pesticide control program as required by Provision C.9, which is consistent with Central Valley Water Board requirements for a pyrethroid management plan. </w:t>
      </w:r>
    </w:p>
    <w:p w14:paraId="34051EF1" w14:textId="77777777" w:rsidR="0045145A" w:rsidRPr="0045145A" w:rsidRDefault="0045145A" w:rsidP="005029AC">
      <w:pPr>
        <w:pStyle w:val="MRPA1ai1"/>
      </w:pPr>
      <w:r w:rsidRPr="0045145A">
        <w:t>Continue pesticides and toxicity monitoring as specified in Provision C.8.g. In addition to the pollutants and organisms listed in Table 8-5, the East County Permittees shall also analyze total and particulate organic carbon, as required by the Central Valley Water Board’s Basin Plan Amendment (R5-2017-0057).</w:t>
      </w:r>
    </w:p>
    <w:p w14:paraId="4380D140" w14:textId="4CB7C153" w:rsidR="0045145A" w:rsidRPr="0045145A" w:rsidRDefault="0045145A" w:rsidP="005029AC">
      <w:pPr>
        <w:pStyle w:val="MRPA1ai1"/>
      </w:pPr>
      <w:r w:rsidRPr="0045145A">
        <w:t>Submit a baseline monitoring report by September 19, 2022</w:t>
      </w:r>
      <w:r w:rsidR="00A32399">
        <w:t>,</w:t>
      </w:r>
      <w:r w:rsidRPr="0045145A">
        <w:t xml:space="preserve"> that:</w:t>
      </w:r>
    </w:p>
    <w:p w14:paraId="3FE86BF3" w14:textId="77777777" w:rsidR="0045145A" w:rsidRPr="0045145A" w:rsidRDefault="0045145A" w:rsidP="005029AC">
      <w:pPr>
        <w:pStyle w:val="MRPA1ai1a"/>
      </w:pPr>
      <w:r w:rsidRPr="0045145A">
        <w:t>Summarizes the pyrethroid and toxicity monitoring results from 2012 through 2019;</w:t>
      </w:r>
    </w:p>
    <w:p w14:paraId="5282321A" w14:textId="77777777" w:rsidR="0045145A" w:rsidRPr="0045145A" w:rsidRDefault="0045145A" w:rsidP="005029AC">
      <w:pPr>
        <w:pStyle w:val="MRPA1ai1a"/>
      </w:pPr>
      <w:r w:rsidRPr="0045145A">
        <w:t>Assesses the compliance of the discharge with the conditional prohibition triggers in the Basin Plan established by Resolution No. R5-2017-0057;</w:t>
      </w:r>
    </w:p>
    <w:p w14:paraId="67C8EDB4" w14:textId="77777777" w:rsidR="0045145A" w:rsidRPr="0045145A" w:rsidRDefault="0045145A" w:rsidP="005029AC">
      <w:pPr>
        <w:pStyle w:val="MRPA1ai1a"/>
      </w:pPr>
      <w:r w:rsidRPr="0045145A">
        <w:t xml:space="preserve">Summarizes toxicity of water and sediment samples to the test organism </w:t>
      </w:r>
      <w:proofErr w:type="spellStart"/>
      <w:r w:rsidRPr="0045145A">
        <w:t>Hyalella</w:t>
      </w:r>
      <w:proofErr w:type="spellEnd"/>
      <w:r w:rsidRPr="0045145A">
        <w:t xml:space="preserve"> </w:t>
      </w:r>
      <w:proofErr w:type="spellStart"/>
      <w:r w:rsidRPr="0045145A">
        <w:t>azteca</w:t>
      </w:r>
      <w:proofErr w:type="spellEnd"/>
      <w:r w:rsidRPr="0045145A">
        <w:t>; and</w:t>
      </w:r>
    </w:p>
    <w:p w14:paraId="2253FF90" w14:textId="77777777" w:rsidR="0045145A" w:rsidRPr="0045145A" w:rsidRDefault="0045145A" w:rsidP="005029AC">
      <w:pPr>
        <w:pStyle w:val="MRPA1ai1a"/>
      </w:pPr>
      <w:r w:rsidRPr="0045145A">
        <w:t>Summarizes any other pyrethroid monitoring data collected by the East County Permittees during the above period.</w:t>
      </w:r>
    </w:p>
    <w:p w14:paraId="302C4069" w14:textId="77777777" w:rsidR="003F220B" w:rsidRDefault="003F220B">
      <w:pPr>
        <w:spacing w:after="200" w:line="276" w:lineRule="auto"/>
        <w:rPr>
          <w:rFonts w:cs="Arial"/>
          <w:b/>
          <w:bCs/>
          <w:szCs w:val="24"/>
        </w:rPr>
      </w:pPr>
      <w:r w:rsidRPr="00707EF5">
        <w:rPr>
          <w:rFonts w:cs="Arial"/>
          <w:b/>
        </w:rPr>
        <w:br w:type="page"/>
      </w:r>
    </w:p>
    <w:p w14:paraId="0B8003BE" w14:textId="2655445C" w:rsidR="0045145A" w:rsidRPr="0045145A" w:rsidRDefault="0045145A" w:rsidP="005029AC">
      <w:pPr>
        <w:pStyle w:val="MRPA1ainon-bold"/>
      </w:pPr>
      <w:r w:rsidRPr="0045145A">
        <w:rPr>
          <w:b/>
          <w:bCs/>
        </w:rPr>
        <w:lastRenderedPageBreak/>
        <w:t>Reporting –</w:t>
      </w:r>
      <w:r w:rsidRPr="0045145A">
        <w:t xml:space="preserve"> The East County Permittees shall:</w:t>
      </w:r>
    </w:p>
    <w:p w14:paraId="491C4DFD" w14:textId="77777777" w:rsidR="0045145A" w:rsidRPr="0045145A" w:rsidRDefault="0045145A" w:rsidP="005029AC">
      <w:pPr>
        <w:pStyle w:val="MRPA1ai1"/>
      </w:pPr>
      <w:r w:rsidRPr="0045145A">
        <w:t>With the 2024 and subsequent Annual Reports, provide a progress report to document the management practices that have been implemented, evaluate pyrethroid concentrations with respect to the pyrethroid triggers, and identify effective control actions to be taken in the future. A copy shall be provided to the Central Valley Water Board.</w:t>
      </w:r>
    </w:p>
    <w:p w14:paraId="5DE8C511" w14:textId="77777777" w:rsidR="0045145A" w:rsidRPr="0045145A" w:rsidRDefault="0045145A" w:rsidP="005029AC">
      <w:pPr>
        <w:pStyle w:val="MRPA1ai1"/>
        <w:rPr>
          <w:rFonts w:eastAsia="Times New Roman"/>
        </w:rPr>
      </w:pPr>
      <w:r w:rsidRPr="0045145A">
        <w:t>Urban Creeks Monitoring Report (UCMR) – The East County Permittees shall report monitoring, assessment results, relevant to the Pyrethroids Control Program as a separate Pyrethroid Trend Monitoring section within the 2024 UCMR required under Provision C.8.h.iii. A copy of the 2024 UCMR shall also be submitted to the Central Valley Water Board. The Pyrethroid Trend Monitoring section of the 2024 UCMR, shall include an analysis of data collected in East County Permittees receiving waters for pesticides and toxicity from 2019 through 2024 to assess the following:</w:t>
      </w:r>
    </w:p>
    <w:p w14:paraId="45DCF511" w14:textId="77777777" w:rsidR="0045145A" w:rsidRPr="0045145A" w:rsidRDefault="0045145A" w:rsidP="005029AC">
      <w:pPr>
        <w:pStyle w:val="MRPA1ai1a"/>
      </w:pPr>
      <w:r w:rsidRPr="0045145A">
        <w:t>Whether discharges from MS4s are exceeding the acute and chronic pyrethroid triggers set forth in the Amendment to the Water Quality Control Plan for the Sacramento and San Joaquin River Basins for the Control of Pyrethroid Pesticide Discharges (Resolution No. R5-2017-0057);</w:t>
      </w:r>
    </w:p>
    <w:p w14:paraId="48B2697D" w14:textId="77777777" w:rsidR="0045145A" w:rsidRPr="0045145A" w:rsidRDefault="0045145A" w:rsidP="005029AC">
      <w:pPr>
        <w:pStyle w:val="MRPA1ai1a"/>
      </w:pPr>
      <w:r w:rsidRPr="0045145A">
        <w:t xml:space="preserve">Whether pyrethroid pesticides are causing or contributing to exceedances of the narrative water quality objective for toxicity in surface waters or bed sediments.  </w:t>
      </w:r>
    </w:p>
    <w:p w14:paraId="7F85B1DB" w14:textId="77777777" w:rsidR="0045145A" w:rsidRPr="0045145A" w:rsidRDefault="0045145A" w:rsidP="005029AC">
      <w:pPr>
        <w:pStyle w:val="MRPA1ai1a"/>
      </w:pPr>
      <w:r w:rsidRPr="0045145A">
        <w:t>The effectiveness of management practices that are implemented to reduce pyrethroid levels in discharges;</w:t>
      </w:r>
    </w:p>
    <w:p w14:paraId="47050968" w14:textId="77777777" w:rsidR="0045145A" w:rsidRPr="0045145A" w:rsidRDefault="0045145A" w:rsidP="005029AC">
      <w:pPr>
        <w:pStyle w:val="MRPA1ai1a"/>
      </w:pPr>
      <w:r w:rsidRPr="0045145A">
        <w:t>Whether alternatives to pyrethroid pesticides are being discharged at concentrations with the potential to cause or contribute to exceedances of applicable water quality objectives.</w:t>
      </w:r>
    </w:p>
    <w:p w14:paraId="4268431D" w14:textId="77777777" w:rsidR="0045145A" w:rsidRPr="00707EF5" w:rsidRDefault="0045145A" w:rsidP="0045145A">
      <w:pPr>
        <w:rPr>
          <w:rFonts w:cs="Arial"/>
          <w:szCs w:val="24"/>
        </w:rPr>
        <w:sectPr w:rsidR="0045145A" w:rsidRPr="00707EF5" w:rsidSect="00862C64">
          <w:headerReference w:type="even" r:id="rId113"/>
          <w:headerReference w:type="default" r:id="rId114"/>
          <w:footerReference w:type="default" r:id="rId115"/>
          <w:headerReference w:type="first" r:id="rId116"/>
          <w:pgSz w:w="12240" w:h="15840"/>
          <w:pgMar w:top="1440" w:right="1440" w:bottom="1440" w:left="1440" w:header="360" w:footer="720" w:gutter="0"/>
          <w:pgNumType w:start="1"/>
          <w:cols w:space="720"/>
          <w:docGrid w:linePitch="299"/>
        </w:sectPr>
      </w:pPr>
    </w:p>
    <w:p w14:paraId="6F81ACE9" w14:textId="0F8EBEC8" w:rsidR="0019526F" w:rsidRPr="0019526F" w:rsidRDefault="0019526F" w:rsidP="00862C64">
      <w:pPr>
        <w:pStyle w:val="MRPA1"/>
      </w:pPr>
      <w:bookmarkStart w:id="72" w:name="Provision_C17._-_Annual_Reports"/>
      <w:bookmarkStart w:id="73" w:name="Provision_C.18._-_Modifications_to_this_"/>
      <w:bookmarkStart w:id="74" w:name="_bookmark71"/>
      <w:bookmarkEnd w:id="72"/>
      <w:bookmarkEnd w:id="73"/>
      <w:bookmarkEnd w:id="74"/>
      <w:r w:rsidRPr="0019526F">
        <w:lastRenderedPageBreak/>
        <w:t>Cost Reporting</w:t>
      </w:r>
    </w:p>
    <w:p w14:paraId="5CD36113" w14:textId="7239AF5B" w:rsidR="0019526F" w:rsidRPr="0019526F" w:rsidRDefault="0019526F" w:rsidP="00F92E5F">
      <w:pPr>
        <w:pStyle w:val="MRPA1anon-bold"/>
      </w:pPr>
      <w:r w:rsidRPr="00B9691D">
        <w:rPr>
          <w:b/>
        </w:rPr>
        <w:t>Task Description</w:t>
      </w:r>
      <w:r w:rsidRPr="0019526F">
        <w:t xml:space="preserve"> – Each Permittee shall annually prepare and submit a fiscal analysis of the capital and operation and maintenance costs incurred to comply with this Order’s requirements listed in Provision C.20.b.(iii).</w:t>
      </w:r>
    </w:p>
    <w:p w14:paraId="34400E9D" w14:textId="0E9FD2F1" w:rsidR="0019526F" w:rsidRPr="0019526F" w:rsidRDefault="0019526F" w:rsidP="00F92E5F">
      <w:pPr>
        <w:pStyle w:val="MRPA1a"/>
      </w:pPr>
      <w:r w:rsidRPr="0019526F">
        <w:t xml:space="preserve">Implementation Level </w:t>
      </w:r>
    </w:p>
    <w:p w14:paraId="187D686A" w14:textId="77777777" w:rsidR="0019526F" w:rsidRPr="0019526F" w:rsidRDefault="0019526F" w:rsidP="00D5178F">
      <w:pPr>
        <w:pStyle w:val="MRPA1ainon-bold"/>
        <w:rPr>
          <w:b/>
        </w:rPr>
      </w:pPr>
      <w:r w:rsidRPr="0019526F">
        <w:t xml:space="preserve">The Permittees shall develop a cost reporting framework and methodology to perform the fiscal analysis. Permittees are encouraged to collaboratively develop the framework and methodology for purposes of efficiency, cost-savings, and regionwide consistency and comparability. The framework shall consider identification of costs incurred solely to comply with this Order’s requirements as listed in Provision C.20.b.(iii) as compared to costs shared with other programs or regulatory requirements, provide meaningful data to assess costs of different program areas, and allow for comparisons and to identify trends over time. </w:t>
      </w:r>
    </w:p>
    <w:p w14:paraId="1E1B7A02" w14:textId="77777777" w:rsidR="0019526F" w:rsidRPr="0019526F" w:rsidRDefault="0019526F" w:rsidP="00D5178F">
      <w:pPr>
        <w:pStyle w:val="MRPA1ainon-bold"/>
        <w:rPr>
          <w:b/>
        </w:rPr>
      </w:pPr>
      <w:r w:rsidRPr="0019526F">
        <w:t>The analysis shall include a description of the source of funds that are proposed to meet the necessary expenditures, including legal restrictions on the use of such funds, and identify any funding resources shared on a regional or countywide basis. The analysis shall include the costs incurred to comply with this Permit, and an estimate of costs for the upcoming Permit year.</w:t>
      </w:r>
    </w:p>
    <w:p w14:paraId="1F246DDA" w14:textId="77777777" w:rsidR="0019526F" w:rsidRPr="0019526F" w:rsidRDefault="0019526F" w:rsidP="00D5178F">
      <w:pPr>
        <w:pStyle w:val="MRPA1ainon-bold"/>
        <w:rPr>
          <w:b/>
        </w:rPr>
      </w:pPr>
      <w:r w:rsidRPr="0019526F">
        <w:t>The analysis shall include the following program areas, specifically as required under this Order</w:t>
      </w:r>
      <w:r w:rsidRPr="0019526F">
        <w:rPr>
          <w:b/>
        </w:rPr>
        <w:t>:</w:t>
      </w:r>
    </w:p>
    <w:p w14:paraId="539716D7" w14:textId="77777777" w:rsidR="0019526F" w:rsidRPr="0019526F" w:rsidRDefault="0019526F" w:rsidP="00D5178F">
      <w:pPr>
        <w:pStyle w:val="MRPA1ai1"/>
      </w:pPr>
      <w:r w:rsidRPr="0019526F">
        <w:t>Program management</w:t>
      </w:r>
    </w:p>
    <w:p w14:paraId="66541D5B" w14:textId="77777777" w:rsidR="0019526F" w:rsidRPr="0019526F" w:rsidRDefault="0019526F" w:rsidP="00D5178F">
      <w:pPr>
        <w:pStyle w:val="MRPA1ai1"/>
      </w:pPr>
      <w:r w:rsidRPr="0019526F">
        <w:t>Municipal operations</w:t>
      </w:r>
    </w:p>
    <w:p w14:paraId="43F71170" w14:textId="77777777" w:rsidR="0019526F" w:rsidRPr="0019526F" w:rsidRDefault="0019526F" w:rsidP="00D5178F">
      <w:pPr>
        <w:pStyle w:val="MRPA1ai1"/>
      </w:pPr>
      <w:r w:rsidRPr="0019526F">
        <w:t>New development and redevelopment</w:t>
      </w:r>
    </w:p>
    <w:p w14:paraId="7864C64F" w14:textId="77777777" w:rsidR="0019526F" w:rsidRPr="0019526F" w:rsidRDefault="0019526F" w:rsidP="00D5178F">
      <w:pPr>
        <w:pStyle w:val="MRPA1ai1"/>
      </w:pPr>
      <w:r w:rsidRPr="0019526F">
        <w:t>Industrial and commercial site controls</w:t>
      </w:r>
    </w:p>
    <w:p w14:paraId="4D18AF9F" w14:textId="77777777" w:rsidR="0019526F" w:rsidRPr="0019526F" w:rsidRDefault="0019526F" w:rsidP="00D5178F">
      <w:pPr>
        <w:pStyle w:val="MRPA1ai1"/>
      </w:pPr>
      <w:r w:rsidRPr="0019526F">
        <w:t>Illicit discharge detection and elimination</w:t>
      </w:r>
    </w:p>
    <w:p w14:paraId="47164865" w14:textId="77777777" w:rsidR="0019526F" w:rsidRPr="0019526F" w:rsidRDefault="0019526F" w:rsidP="00D5178F">
      <w:pPr>
        <w:pStyle w:val="MRPA1ai1"/>
      </w:pPr>
      <w:r w:rsidRPr="0019526F">
        <w:t>Construction site controls</w:t>
      </w:r>
    </w:p>
    <w:p w14:paraId="3CE4182B" w14:textId="77777777" w:rsidR="0019526F" w:rsidRPr="0019526F" w:rsidRDefault="0019526F" w:rsidP="00D5178F">
      <w:pPr>
        <w:pStyle w:val="MRPA1ai1"/>
      </w:pPr>
      <w:r w:rsidRPr="0019526F">
        <w:t>Public information and outreach</w:t>
      </w:r>
    </w:p>
    <w:p w14:paraId="157FFC6B" w14:textId="77777777" w:rsidR="0019526F" w:rsidRPr="0019526F" w:rsidRDefault="0019526F" w:rsidP="00D5178F">
      <w:pPr>
        <w:pStyle w:val="MRPA1ai1"/>
      </w:pPr>
      <w:r w:rsidRPr="0019526F">
        <w:t>Water quality monitoring</w:t>
      </w:r>
    </w:p>
    <w:p w14:paraId="6A0363B2" w14:textId="77777777" w:rsidR="0019526F" w:rsidRPr="0019526F" w:rsidRDefault="0019526F" w:rsidP="00D5178F">
      <w:pPr>
        <w:pStyle w:val="MRPA1ai1"/>
      </w:pPr>
      <w:r w:rsidRPr="0019526F">
        <w:t>Pesticides toxicity control</w:t>
      </w:r>
    </w:p>
    <w:p w14:paraId="1F1480CD" w14:textId="77777777" w:rsidR="0019526F" w:rsidRPr="0019526F" w:rsidRDefault="0019526F" w:rsidP="00D5178F">
      <w:pPr>
        <w:pStyle w:val="MRPA1ai1"/>
      </w:pPr>
      <w:r w:rsidRPr="0019526F">
        <w:t>Trash load reduction</w:t>
      </w:r>
    </w:p>
    <w:p w14:paraId="709E09D8" w14:textId="77777777" w:rsidR="0019526F" w:rsidRPr="0019526F" w:rsidRDefault="0019526F" w:rsidP="00D5178F">
      <w:pPr>
        <w:pStyle w:val="MRPA1ai1"/>
      </w:pPr>
      <w:r w:rsidRPr="0019526F">
        <w:t>Mercury controls</w:t>
      </w:r>
    </w:p>
    <w:p w14:paraId="79EC8758" w14:textId="77777777" w:rsidR="0019526F" w:rsidRPr="0019526F" w:rsidRDefault="0019526F" w:rsidP="00D5178F">
      <w:pPr>
        <w:pStyle w:val="MRPA1ai1"/>
      </w:pPr>
      <w:r w:rsidRPr="0019526F">
        <w:t>PCBs controls</w:t>
      </w:r>
    </w:p>
    <w:p w14:paraId="0211401F" w14:textId="77777777" w:rsidR="0019526F" w:rsidRPr="0019526F" w:rsidRDefault="0019526F" w:rsidP="00D5178F">
      <w:pPr>
        <w:pStyle w:val="MRPA1ai1"/>
      </w:pPr>
      <w:r w:rsidRPr="0019526F">
        <w:lastRenderedPageBreak/>
        <w:t>Copper controls</w:t>
      </w:r>
    </w:p>
    <w:p w14:paraId="6AD59031" w14:textId="77777777" w:rsidR="0019526F" w:rsidRPr="0019526F" w:rsidRDefault="0019526F" w:rsidP="00D5178F">
      <w:pPr>
        <w:pStyle w:val="MRPA1ai1"/>
      </w:pPr>
      <w:r w:rsidRPr="0019526F">
        <w:t>Bacteria controls</w:t>
      </w:r>
    </w:p>
    <w:p w14:paraId="1E09AB14" w14:textId="77777777" w:rsidR="0019526F" w:rsidRPr="0019526F" w:rsidRDefault="0019526F" w:rsidP="00D5178F">
      <w:pPr>
        <w:pStyle w:val="MRPA1ai1"/>
      </w:pPr>
      <w:r w:rsidRPr="0019526F">
        <w:t xml:space="preserve">Discharges associated with unsheltered homeless </w:t>
      </w:r>
      <w:proofErr w:type="gramStart"/>
      <w:r w:rsidRPr="0019526F">
        <w:t>populations</w:t>
      </w:r>
      <w:proofErr w:type="gramEnd"/>
    </w:p>
    <w:p w14:paraId="73F4F1CF" w14:textId="77777777" w:rsidR="0019526F" w:rsidRPr="0019526F" w:rsidRDefault="0019526F" w:rsidP="00D5178F">
      <w:pPr>
        <w:pStyle w:val="MRPA1ai1"/>
      </w:pPr>
      <w:r w:rsidRPr="0019526F">
        <w:t>Asset management plan development and implementation</w:t>
      </w:r>
    </w:p>
    <w:p w14:paraId="16ED8059" w14:textId="77777777" w:rsidR="0019526F" w:rsidRPr="0019526F" w:rsidRDefault="0019526F" w:rsidP="00D5178F">
      <w:pPr>
        <w:pStyle w:val="MRPA1ainon-bold"/>
        <w:rPr>
          <w:b/>
        </w:rPr>
      </w:pPr>
      <w:r w:rsidRPr="0019526F">
        <w:t>The costs reported for each program area shall address the following categories:</w:t>
      </w:r>
    </w:p>
    <w:p w14:paraId="30618A69" w14:textId="77777777" w:rsidR="0019526F" w:rsidRPr="0019526F" w:rsidRDefault="0019526F" w:rsidP="00D5178F">
      <w:pPr>
        <w:pStyle w:val="MRPA1ai1"/>
      </w:pPr>
      <w:bookmarkStart w:id="75" w:name="_Hlk57827703"/>
      <w:r w:rsidRPr="0019526F">
        <w:t>Total cost</w:t>
      </w:r>
    </w:p>
    <w:bookmarkEnd w:id="75"/>
    <w:p w14:paraId="29079AD7" w14:textId="77777777" w:rsidR="0019526F" w:rsidRPr="0019526F" w:rsidRDefault="0019526F" w:rsidP="00D5178F">
      <w:pPr>
        <w:pStyle w:val="MRPA1ai1"/>
      </w:pPr>
      <w:r w:rsidRPr="0019526F">
        <w:t xml:space="preserve">Capital </w:t>
      </w:r>
      <w:proofErr w:type="gramStart"/>
      <w:r w:rsidRPr="0019526F">
        <w:t>expenditures</w:t>
      </w:r>
      <w:proofErr w:type="gramEnd"/>
    </w:p>
    <w:p w14:paraId="23CBE287" w14:textId="77777777" w:rsidR="0019526F" w:rsidRPr="0019526F" w:rsidRDefault="0019526F" w:rsidP="00D5178F">
      <w:pPr>
        <w:pStyle w:val="MRPA1ai1"/>
      </w:pPr>
      <w:r w:rsidRPr="0019526F">
        <w:t>Land costs</w:t>
      </w:r>
    </w:p>
    <w:p w14:paraId="5FBE2643" w14:textId="77777777" w:rsidR="0019526F" w:rsidRPr="0019526F" w:rsidRDefault="0019526F" w:rsidP="00D5178F">
      <w:pPr>
        <w:pStyle w:val="MRPA1ai1"/>
      </w:pPr>
      <w:r w:rsidRPr="0019526F">
        <w:t>Personnel costs</w:t>
      </w:r>
    </w:p>
    <w:p w14:paraId="1CCED4A6" w14:textId="77777777" w:rsidR="0019526F" w:rsidRPr="0019526F" w:rsidRDefault="0019526F" w:rsidP="00D5178F">
      <w:pPr>
        <w:pStyle w:val="MRPA1ai1"/>
      </w:pPr>
      <w:r w:rsidRPr="0019526F">
        <w:t>Consultant costs</w:t>
      </w:r>
    </w:p>
    <w:p w14:paraId="45C0A4E5" w14:textId="77777777" w:rsidR="0019526F" w:rsidRPr="0019526F" w:rsidRDefault="0019526F" w:rsidP="00D5178F">
      <w:pPr>
        <w:pStyle w:val="MRPA1ai1"/>
      </w:pPr>
      <w:r w:rsidRPr="0019526F">
        <w:t>Overhead costs</w:t>
      </w:r>
    </w:p>
    <w:p w14:paraId="0A82AEB3" w14:textId="77777777" w:rsidR="0019526F" w:rsidRPr="0019526F" w:rsidRDefault="0019526F" w:rsidP="00D5178F">
      <w:pPr>
        <w:pStyle w:val="MRPA1ai1"/>
      </w:pPr>
      <w:r w:rsidRPr="0019526F">
        <w:t>Construction costs</w:t>
      </w:r>
    </w:p>
    <w:p w14:paraId="5274C3C5" w14:textId="77777777" w:rsidR="0019526F" w:rsidRPr="0019526F" w:rsidRDefault="0019526F" w:rsidP="00D5178F">
      <w:pPr>
        <w:pStyle w:val="MRPA1ai1"/>
      </w:pPr>
      <w:r w:rsidRPr="0019526F">
        <w:t>Operation and maintenance costs</w:t>
      </w:r>
    </w:p>
    <w:p w14:paraId="648745FD" w14:textId="77777777" w:rsidR="0019526F" w:rsidRPr="0019526F" w:rsidRDefault="0019526F" w:rsidP="00D5178F">
      <w:pPr>
        <w:pStyle w:val="MRPA1ai1"/>
      </w:pPr>
      <w:r w:rsidRPr="0019526F">
        <w:t>Other costs</w:t>
      </w:r>
    </w:p>
    <w:p w14:paraId="3494EA8E" w14:textId="63FD44BF" w:rsidR="0019526F" w:rsidRPr="0019526F" w:rsidRDefault="0019526F" w:rsidP="00423004">
      <w:pPr>
        <w:pStyle w:val="MRPA1a"/>
      </w:pPr>
      <w:r w:rsidRPr="0019526F">
        <w:t>Reporting</w:t>
      </w:r>
    </w:p>
    <w:p w14:paraId="4FF715CA" w14:textId="0FCC7992" w:rsidR="0019526F" w:rsidRPr="0019526F" w:rsidRDefault="0019526F" w:rsidP="00D5178F">
      <w:pPr>
        <w:pStyle w:val="MRPA1ainon-bold"/>
        <w:rPr>
          <w:b/>
        </w:rPr>
      </w:pPr>
      <w:r w:rsidRPr="0019526F">
        <w:t xml:space="preserve">The Permittees shall submit the cost reporting framework and methodology, acceptable to the Regional Water Board Executive Officer, by </w:t>
      </w:r>
      <w:r w:rsidR="00F10603">
        <w:t>June 30, 2023</w:t>
      </w:r>
      <w:r w:rsidRPr="0019526F">
        <w:t>.</w:t>
      </w:r>
    </w:p>
    <w:p w14:paraId="550BB5CE" w14:textId="3260A22B" w:rsidR="0019526F" w:rsidRPr="0019526F" w:rsidRDefault="0019526F" w:rsidP="00D5178F">
      <w:pPr>
        <w:pStyle w:val="MRPA1ainon-bold"/>
        <w:rPr>
          <w:b/>
        </w:rPr>
      </w:pPr>
      <w:r w:rsidRPr="0019526F">
        <w:t xml:space="preserve">The Permittees shall submit their fiscal analyses annually according to the accepted cost reporting framework and methodology starting with the </w:t>
      </w:r>
      <w:r w:rsidR="00F10603" w:rsidRPr="0019526F">
        <w:t>202</w:t>
      </w:r>
      <w:r w:rsidR="00F10603">
        <w:t>5</w:t>
      </w:r>
      <w:r w:rsidR="00F10603" w:rsidRPr="0019526F">
        <w:t xml:space="preserve"> </w:t>
      </w:r>
      <w:r w:rsidRPr="0019526F">
        <w:t>Annual Report.</w:t>
      </w:r>
    </w:p>
    <w:p w14:paraId="1EE3786F" w14:textId="77777777" w:rsidR="00C76445" w:rsidRPr="00707EF5" w:rsidRDefault="00C76445" w:rsidP="0045145A">
      <w:pPr>
        <w:rPr>
          <w:rFonts w:cs="Arial"/>
          <w:szCs w:val="24"/>
        </w:rPr>
        <w:sectPr w:rsidR="00C76445" w:rsidRPr="00707EF5" w:rsidSect="00862C64">
          <w:headerReference w:type="even" r:id="rId117"/>
          <w:headerReference w:type="default" r:id="rId118"/>
          <w:footerReference w:type="default" r:id="rId119"/>
          <w:headerReference w:type="first" r:id="rId120"/>
          <w:pgSz w:w="12240" w:h="15840"/>
          <w:pgMar w:top="1440" w:right="1440" w:bottom="1440" w:left="1440" w:header="360" w:footer="720" w:gutter="0"/>
          <w:pgNumType w:start="1"/>
          <w:cols w:space="720"/>
          <w:docGrid w:linePitch="299"/>
        </w:sectPr>
      </w:pPr>
    </w:p>
    <w:p w14:paraId="377BB9A2" w14:textId="1E73FE6A" w:rsidR="00AF437A" w:rsidRPr="00AF437A" w:rsidRDefault="00AF437A" w:rsidP="005D60C2">
      <w:pPr>
        <w:pStyle w:val="MRPA1"/>
      </w:pPr>
      <w:r w:rsidRPr="00AF437A">
        <w:lastRenderedPageBreak/>
        <w:t>Asset Management</w:t>
      </w:r>
    </w:p>
    <w:p w14:paraId="208D5073" w14:textId="403A2B14" w:rsidR="00AF437A" w:rsidRPr="00B9691D" w:rsidRDefault="00AF437A" w:rsidP="00B9691D">
      <w:pPr>
        <w:pStyle w:val="MRPA1anon-bold"/>
        <w:rPr>
          <w:b/>
        </w:rPr>
      </w:pPr>
      <w:r w:rsidRPr="00B9691D">
        <w:rPr>
          <w:b/>
        </w:rPr>
        <w:t>Task Description</w:t>
      </w:r>
      <w:r w:rsidRPr="00196504">
        <w:t xml:space="preserve"> – Each Permittee shall develop and implement an Asset Management Plan in order to ensure the satisfactory condition of all hard assets</w:t>
      </w:r>
      <w:r w:rsidRPr="00BF1D14">
        <w:rPr>
          <w:vertAlign w:val="superscript"/>
        </w:rPr>
        <w:footnoteReference w:id="75"/>
      </w:r>
      <w:r w:rsidRPr="00196504">
        <w:t xml:space="preserve"> constructed during this and </w:t>
      </w:r>
      <w:r w:rsidR="00DC7ACD">
        <w:t>P</w:t>
      </w:r>
      <w:r w:rsidRPr="00196504">
        <w:t xml:space="preserve">revious </w:t>
      </w:r>
      <w:r w:rsidR="00DC7ACD">
        <w:t>P</w:t>
      </w:r>
      <w:r w:rsidRPr="00196504">
        <w:t xml:space="preserve">ermit terms pursuant to </w:t>
      </w:r>
      <w:r>
        <w:t xml:space="preserve">Provisions C.2 Municipal Operations, </w:t>
      </w:r>
      <w:r w:rsidRPr="00196504">
        <w:t xml:space="preserve">C.3 New Development and Redevelopment, C.10 Trash Load </w:t>
      </w:r>
      <w:r w:rsidRPr="00B9691D">
        <w:t>Reduction</w:t>
      </w:r>
      <w:r w:rsidRPr="00196504">
        <w:t xml:space="preserve">, C.11 </w:t>
      </w:r>
      <w:r>
        <w:t xml:space="preserve">Mercury Controls, C.12 PCBs Controls, C.13 Copper Controls, </w:t>
      </w:r>
      <w:r w:rsidRPr="00196504">
        <w:t>C.14</w:t>
      </w:r>
      <w:r>
        <w:t xml:space="preserve"> Bacteria Controls for Impaired Water Bodies,</w:t>
      </w:r>
      <w:r w:rsidRPr="00196504">
        <w:t xml:space="preserve"> </w:t>
      </w:r>
      <w:r>
        <w:t>C.17 Discharges Associated with Unsheltered Homeless Populations,</w:t>
      </w:r>
      <w:r w:rsidRPr="00196504">
        <w:t xml:space="preserve"> C.1</w:t>
      </w:r>
      <w:r>
        <w:t xml:space="preserve">8 San Mateo County Sediment Controls, </w:t>
      </w:r>
      <w:r w:rsidRPr="00A25ED7">
        <w:t>and C.19 Cities of Antioch, Brentwood, and Oakley, Unincorporated Contra Costa County, and the Contra Costa County Flood Control and Water Conservation District Requirements.</w:t>
      </w:r>
    </w:p>
    <w:p w14:paraId="68540206" w14:textId="191B08E6" w:rsidR="00AF437A" w:rsidRPr="00196504" w:rsidRDefault="00AF437A" w:rsidP="00423004">
      <w:pPr>
        <w:pStyle w:val="MRPA1a"/>
      </w:pPr>
      <w:r w:rsidRPr="00196504">
        <w:t>Implementation Level – Each Permittee shall:</w:t>
      </w:r>
    </w:p>
    <w:p w14:paraId="79DE8D7F" w14:textId="77777777" w:rsidR="00AF437A" w:rsidRPr="00423A25" w:rsidRDefault="00AF437A" w:rsidP="003C5070">
      <w:pPr>
        <w:pStyle w:val="MRPA1ainon-bold"/>
      </w:pPr>
      <w:r>
        <w:t>Develop an Asset Management Plan by June 30, 2025, which, at a minimum, shall include the following:</w:t>
      </w:r>
    </w:p>
    <w:p w14:paraId="69E741DC" w14:textId="77777777" w:rsidR="00AF437A" w:rsidRDefault="00AF437A" w:rsidP="003C5070">
      <w:pPr>
        <w:pStyle w:val="MRPA1ai1"/>
      </w:pPr>
      <w:r>
        <w:t>A description of the asset categories to be included.</w:t>
      </w:r>
    </w:p>
    <w:p w14:paraId="67D69785" w14:textId="129387D8" w:rsidR="00AF437A" w:rsidRDefault="00AF437A" w:rsidP="003C5070">
      <w:pPr>
        <w:pStyle w:val="MRPA1ai1"/>
      </w:pPr>
      <w:r w:rsidRPr="01E1F909">
        <w:t xml:space="preserve">An inventory (or link to such an inventory) of </w:t>
      </w:r>
      <w:r>
        <w:t xml:space="preserve">Permittees’ </w:t>
      </w:r>
      <w:r w:rsidRPr="01E1F909">
        <w:t xml:space="preserve">existing hard assets built pursuant to </w:t>
      </w:r>
      <w:r>
        <w:t xml:space="preserve">the </w:t>
      </w:r>
      <w:r w:rsidR="00DC7ACD">
        <w:t>P</w:t>
      </w:r>
      <w:r>
        <w:t>rovisions cited in Provision C.21.a</w:t>
      </w:r>
      <w:r w:rsidRPr="01E1F909">
        <w:t xml:space="preserve">, including at a minimum all LID/GSI systems and trash capture devices. </w:t>
      </w:r>
    </w:p>
    <w:p w14:paraId="2E7FBA29" w14:textId="77777777" w:rsidR="00AF437A" w:rsidRDefault="00AF437A" w:rsidP="003C5070">
      <w:pPr>
        <w:pStyle w:val="MRPA1ai1"/>
      </w:pPr>
      <w:r>
        <w:t>An Operation, Maintenance, Rehabilitation, and Replacement Plan (Asset Management O&amp;M Plan), to evaluate data obtained through asset assessment in order to inform a strategy for prioritizing and scheduling maintenance, rehabilitation, and replacement of inventoried assets, including:</w:t>
      </w:r>
    </w:p>
    <w:p w14:paraId="75157F7F" w14:textId="77777777" w:rsidR="00AF437A" w:rsidRDefault="00AF437A" w:rsidP="003C5070">
      <w:pPr>
        <w:pStyle w:val="MRPA1ai1a"/>
      </w:pPr>
      <w:r>
        <w:t>A process for prioritizing and scheduling operation and maintenance activities.</w:t>
      </w:r>
    </w:p>
    <w:p w14:paraId="54C92BB6" w14:textId="77777777" w:rsidR="00AF437A" w:rsidRDefault="00AF437A" w:rsidP="003C5070">
      <w:pPr>
        <w:pStyle w:val="MRPA1ai1a"/>
      </w:pPr>
      <w:r>
        <w:t>A process(es) for evaluating the current condition, and identifying the need for and carrying out, as appropriate, the rehabilitation and replacement of inventoried assets. The process(es) shall account for:</w:t>
      </w:r>
    </w:p>
    <w:p w14:paraId="449ED9A1" w14:textId="77777777" w:rsidR="00AF437A" w:rsidRDefault="00AF437A" w:rsidP="003C5070">
      <w:pPr>
        <w:pStyle w:val="MRPA1ai1ai"/>
      </w:pPr>
      <w:r>
        <w:t xml:space="preserve">The minimum condition necessary to achieve minimum performance level(s) for each type of hard asset, including an assessment of stormwater volume and pollutant load reduction, necessary to comply with applicable Permit Provisions and TMDLs. </w:t>
      </w:r>
    </w:p>
    <w:p w14:paraId="1D0FE0A3" w14:textId="77777777" w:rsidR="00AF437A" w:rsidRDefault="00AF437A" w:rsidP="003C5070">
      <w:pPr>
        <w:pStyle w:val="MRPA1ai1ai"/>
      </w:pPr>
      <w:r w:rsidRPr="078B1788">
        <w:lastRenderedPageBreak/>
        <w:t xml:space="preserve">Current performance level and effectiveness, as indicated by condition. Permittees may implement a risk-based condition assessment, or comparable assessment method, to cost-effectively and -efficiently assess condition. Permittees shall base the effectiveness evaluation on, at a minimum, factors such as design, capacity, </w:t>
      </w:r>
      <w:r w:rsidRPr="47085125">
        <w:t xml:space="preserve">and condition and function relative to the asset’s design, intended operating conditions, and intended function. </w:t>
      </w:r>
    </w:p>
    <w:p w14:paraId="05299D51" w14:textId="77777777" w:rsidR="00AF437A" w:rsidRDefault="00AF437A" w:rsidP="003C5070">
      <w:pPr>
        <w:pStyle w:val="MRPA1ai1ai"/>
      </w:pPr>
      <w:r>
        <w:t xml:space="preserve">Consequence of failure and likelihood of failure. </w:t>
      </w:r>
    </w:p>
    <w:p w14:paraId="2884E692" w14:textId="2EBDB60D" w:rsidR="00AF437A" w:rsidRDefault="00AF437A" w:rsidP="003C5070">
      <w:pPr>
        <w:pStyle w:val="MRPA1ai1a"/>
      </w:pPr>
      <w:r>
        <w:t xml:space="preserve">An evaluation or forecast of costs necessary for the implementation of (a)-(b) above, at least through the end of the current permit term. On an ongoing basis, the Permittees shall compare these projections with available funding sources to determine the best manner in which to fund the operation, maintenance, rehabilitation, and replacement of </w:t>
      </w:r>
      <w:r w:rsidR="00281C6A">
        <w:t xml:space="preserve">inventoried </w:t>
      </w:r>
      <w:r>
        <w:t xml:space="preserve">assets. This evaluation or forecasting may supplement Permittees’ compliance with Provision C.20 Cost Reporting. </w:t>
      </w:r>
    </w:p>
    <w:p w14:paraId="0D8E4715" w14:textId="77777777" w:rsidR="00AF437A" w:rsidRDefault="00AF437A" w:rsidP="003C5070">
      <w:pPr>
        <w:pStyle w:val="MRPA1ai1"/>
      </w:pPr>
      <w:r>
        <w:t>Recommendations for a reporting strategy, which may have a nexus with the tracking systems referenced in Permittees’ Green Infrastructure Plans, to include:</w:t>
      </w:r>
    </w:p>
    <w:p w14:paraId="2649B484" w14:textId="11C4213B" w:rsidR="00AF437A" w:rsidRDefault="00AF437A" w:rsidP="003C5070">
      <w:pPr>
        <w:pStyle w:val="MRPA1ai1a"/>
      </w:pPr>
      <w:r>
        <w:t>Municipality-specific reporting;</w:t>
      </w:r>
      <w:r w:rsidR="00967786">
        <w:t xml:space="preserve"> </w:t>
      </w:r>
    </w:p>
    <w:p w14:paraId="749EF528" w14:textId="77777777" w:rsidR="00AF437A" w:rsidRDefault="00AF437A" w:rsidP="003C5070">
      <w:pPr>
        <w:pStyle w:val="MRPA1ai1a"/>
      </w:pPr>
      <w:r>
        <w:t>Assessment of the programmatic benefit from countywide or regional roll-up of collected information.</w:t>
      </w:r>
    </w:p>
    <w:p w14:paraId="112FEB22" w14:textId="77777777" w:rsidR="00AF437A" w:rsidRDefault="00AF437A" w:rsidP="003C5070">
      <w:pPr>
        <w:pStyle w:val="MRPA1ainon-bold"/>
      </w:pPr>
      <w:r>
        <w:t>Begin implementation of the Asset Management Plan no later than July 1, 2025.</w:t>
      </w:r>
    </w:p>
    <w:p w14:paraId="765C2488" w14:textId="77777777" w:rsidR="00AF437A" w:rsidRDefault="00AF437A" w:rsidP="003C5070">
      <w:pPr>
        <w:pStyle w:val="MRPA1ainon-bold"/>
      </w:pPr>
      <w:r>
        <w:t xml:space="preserve">Reassess and update their Asset Management Plan on an as-needed basis, to address changing conditions and resources. </w:t>
      </w:r>
    </w:p>
    <w:p w14:paraId="47F2638D" w14:textId="77777777" w:rsidR="00AF437A" w:rsidRDefault="00AF437A" w:rsidP="003C5070">
      <w:pPr>
        <w:pStyle w:val="MRPA1ainon-bold"/>
      </w:pPr>
      <w:r>
        <w:t xml:space="preserve">Provide the latest version of the Asset Management Plan to Water Board staff during inspections and audits, or otherwise upon request. </w:t>
      </w:r>
    </w:p>
    <w:p w14:paraId="46262D05" w14:textId="6D4367A2" w:rsidR="00D47ABB" w:rsidRPr="00387AE3" w:rsidRDefault="00AF437A" w:rsidP="001F2717">
      <w:pPr>
        <w:pStyle w:val="MRPA1ainon-bold"/>
        <w:spacing w:after="960"/>
      </w:pPr>
      <w:r w:rsidRPr="00473883">
        <w:t>Complete a Climate Change Adaptation Report to identify potential climate</w:t>
      </w:r>
      <w:r>
        <w:t xml:space="preserve"> </w:t>
      </w:r>
      <w:r w:rsidRPr="00473883">
        <w:t>change</w:t>
      </w:r>
      <w:r>
        <w:t>-</w:t>
      </w:r>
      <w:r w:rsidRPr="00473883">
        <w:t>related threats to assets and appropriate adaptation strategies. The report shall assess existing, new</w:t>
      </w:r>
      <w:r>
        <w:t>,</w:t>
      </w:r>
      <w:r w:rsidRPr="00473883">
        <w:t xml:space="preserve"> and increasing threats from climate change to the condition of Permittees’ inventoried</w:t>
      </w:r>
      <w:r>
        <w:t xml:space="preserve"> hard</w:t>
      </w:r>
      <w:r w:rsidRPr="00473883">
        <w:t xml:space="preserve"> assets over the next 50 years, and identify approaches that Permittees may implement to address those threats, such as the modification of </w:t>
      </w:r>
      <w:r>
        <w:t xml:space="preserve">design standards and </w:t>
      </w:r>
      <w:r w:rsidRPr="00473883">
        <w:t>countywide technical guidance documents.</w:t>
      </w:r>
      <w:r>
        <w:t xml:space="preserve"> The Climate Change Adaptation Report may be developed on an all-Permittee (regional) scale or countywide scale.</w:t>
      </w:r>
    </w:p>
    <w:p w14:paraId="4F272073" w14:textId="3D311175" w:rsidR="00AF437A" w:rsidRPr="00423A25" w:rsidRDefault="00AF437A" w:rsidP="00F92E5F">
      <w:pPr>
        <w:pStyle w:val="MRPA1a"/>
      </w:pPr>
      <w:r w:rsidRPr="00423A25">
        <w:lastRenderedPageBreak/>
        <w:t>Reporting</w:t>
      </w:r>
    </w:p>
    <w:p w14:paraId="2B14BA90" w14:textId="77777777" w:rsidR="00AF437A" w:rsidRDefault="00AF437A" w:rsidP="003C5070">
      <w:pPr>
        <w:pStyle w:val="MRPA1ainon-bold"/>
      </w:pPr>
      <w:r>
        <w:t xml:space="preserve">The Permittees shall submit their Asset Management Plans with the 2025 Annual Reports. </w:t>
      </w:r>
    </w:p>
    <w:p w14:paraId="5545F789" w14:textId="77777777" w:rsidR="00AF437A" w:rsidRDefault="00AF437A" w:rsidP="003C5070">
      <w:pPr>
        <w:pStyle w:val="MRPA1ainon-bold"/>
      </w:pPr>
      <w:r>
        <w:t>The Permittees shall report on the implementation of their Asset Management Plans annually, starting with the 2026 Annual Reports, as follows:</w:t>
      </w:r>
    </w:p>
    <w:p w14:paraId="783618B6" w14:textId="77777777" w:rsidR="00AF437A" w:rsidRDefault="00AF437A" w:rsidP="003C5070">
      <w:pPr>
        <w:pStyle w:val="MRPA1ai1"/>
      </w:pPr>
      <w:r>
        <w:t xml:space="preserve">Provide (or link to) an inventory of all assets accounted for in the Asset Management Plan. </w:t>
      </w:r>
    </w:p>
    <w:p w14:paraId="4E5EE511" w14:textId="77777777" w:rsidR="00AF437A" w:rsidRDefault="00AF437A" w:rsidP="003C5070">
      <w:pPr>
        <w:pStyle w:val="MRPA1ai1a"/>
      </w:pPr>
      <w:r>
        <w:t>Different categories of assets (e.g., trash controls, LID/GSI controls, bacteria controls) may be maintained in separate inventories.</w:t>
      </w:r>
    </w:p>
    <w:p w14:paraId="1A7F696D" w14:textId="77777777" w:rsidR="00176368" w:rsidRDefault="00AF437A" w:rsidP="00176368">
      <w:pPr>
        <w:pStyle w:val="MRPA1ai1"/>
      </w:pPr>
      <w:r>
        <w:t>At a minimum, for each asset in the inventory, provide the following: category or type of water quality control; relevant design information; tributary drainage area; location; condition based on periodic inspections either by municipal or contracted staff; and operation and maintenance need (for example, while most assets may require normal operation &amp; maintenance, Permittees may identify a subset of assets in need of rehabilitation or replacement).</w:t>
      </w:r>
    </w:p>
    <w:p w14:paraId="2986AD32" w14:textId="5F421672" w:rsidR="00AF437A" w:rsidRPr="005A4ABB" w:rsidRDefault="00176368" w:rsidP="006855B1">
      <w:pPr>
        <w:pStyle w:val="MRPA1ai1Body"/>
      </w:pPr>
      <w:r>
        <w:t>This informatio</w:t>
      </w:r>
      <w:r w:rsidR="0014715B">
        <w:t>n does not have to be submitted in tabular format in the Annual Report; it may be</w:t>
      </w:r>
      <w:r w:rsidR="00446F2B">
        <w:t xml:space="preserve"> provided externally, at the linked location </w:t>
      </w:r>
      <w:r w:rsidR="00F70A47">
        <w:t>identifi</w:t>
      </w:r>
      <w:r w:rsidR="00446F2B">
        <w:t xml:space="preserve">ed in Provision C.21.c.ii.(1) above. </w:t>
      </w:r>
    </w:p>
    <w:p w14:paraId="2EAF1FD9" w14:textId="40CF1A53" w:rsidR="00AF437A" w:rsidRPr="00134C44" w:rsidRDefault="00AF437A" w:rsidP="003C5070">
      <w:pPr>
        <w:pStyle w:val="MRPA1ainon-bold"/>
      </w:pPr>
      <w:r>
        <w:t>The Permittees shall submit the Climate Change Adaptation Report described in Provision C.21.b.v with their 202</w:t>
      </w:r>
      <w:r w:rsidR="00E8133B">
        <w:t>6</w:t>
      </w:r>
      <w:r>
        <w:t xml:space="preserve"> Annual Reports. </w:t>
      </w:r>
      <w:r w:rsidRPr="004C072B">
        <w:t xml:space="preserve">The Permittees may submit </w:t>
      </w:r>
      <w:r>
        <w:t xml:space="preserve">the </w:t>
      </w:r>
      <w:r w:rsidRPr="004C072B">
        <w:t>Climate Change Adaptation Report</w:t>
      </w:r>
      <w:r>
        <w:t>(s)</w:t>
      </w:r>
      <w:r w:rsidRPr="004C072B">
        <w:t xml:space="preserve"> on an all-Permittee </w:t>
      </w:r>
      <w:r>
        <w:t xml:space="preserve">(regional) </w:t>
      </w:r>
      <w:r w:rsidRPr="004C072B">
        <w:t>scale or countywide scale.</w:t>
      </w:r>
    </w:p>
    <w:p w14:paraId="6084C994" w14:textId="77777777" w:rsidR="00571DE6" w:rsidRPr="00707EF5" w:rsidRDefault="00571DE6" w:rsidP="0045145A">
      <w:pPr>
        <w:rPr>
          <w:rFonts w:cs="Arial"/>
          <w:szCs w:val="24"/>
        </w:rPr>
        <w:sectPr w:rsidR="00571DE6" w:rsidRPr="00707EF5" w:rsidSect="005D60C2">
          <w:headerReference w:type="even" r:id="rId121"/>
          <w:headerReference w:type="default" r:id="rId122"/>
          <w:footerReference w:type="default" r:id="rId123"/>
          <w:headerReference w:type="first" r:id="rId124"/>
          <w:pgSz w:w="12240" w:h="15840"/>
          <w:pgMar w:top="1440" w:right="1440" w:bottom="1440" w:left="1440" w:header="360" w:footer="720" w:gutter="0"/>
          <w:pgNumType w:start="1"/>
          <w:cols w:space="720"/>
          <w:docGrid w:linePitch="299"/>
        </w:sectPr>
      </w:pPr>
    </w:p>
    <w:p w14:paraId="4B535168" w14:textId="07F34AA9" w:rsidR="000F6386" w:rsidRPr="000F6386" w:rsidRDefault="000F6386" w:rsidP="005D60C2">
      <w:pPr>
        <w:pStyle w:val="MRPA1"/>
      </w:pPr>
      <w:r w:rsidRPr="000F6386">
        <w:lastRenderedPageBreak/>
        <w:t>Annual Reports</w:t>
      </w:r>
    </w:p>
    <w:p w14:paraId="5666E8C2" w14:textId="3D52DC5B" w:rsidR="000F6386" w:rsidRPr="000F6386" w:rsidRDefault="000F6386" w:rsidP="00B9691D">
      <w:pPr>
        <w:pStyle w:val="MRPA1anon-bold"/>
      </w:pPr>
      <w:r w:rsidRPr="000F6386">
        <w:t>The Permittees shall submit Annual Reports electronically</w:t>
      </w:r>
      <w:r w:rsidR="007E2AA8">
        <w:t>, including a verified electronic signature (e.g., Adobe e-signature, DocuSign, or equivalent)</w:t>
      </w:r>
      <w:r w:rsidR="00EC6B15">
        <w:t xml:space="preserve">, </w:t>
      </w:r>
      <w:r w:rsidRPr="000F6386">
        <w:t>in all cases by September 30 of each year</w:t>
      </w:r>
      <w:r w:rsidR="00306F70">
        <w:t xml:space="preserve">, </w:t>
      </w:r>
      <w:r w:rsidR="000521F2">
        <w:t xml:space="preserve">in the manner specified by </w:t>
      </w:r>
      <w:r w:rsidR="007C1FCD">
        <w:t xml:space="preserve">the </w:t>
      </w:r>
      <w:r w:rsidR="000521F2">
        <w:t>Water Board</w:t>
      </w:r>
      <w:r w:rsidRPr="000F6386">
        <w:t xml:space="preserve">. Each Annual Report shall report on the previous fiscal year beginning July 1 </w:t>
      </w:r>
      <w:r w:rsidRPr="00B9691D">
        <w:t>and</w:t>
      </w:r>
      <w:r w:rsidRPr="000F6386">
        <w:t xml:space="preserve"> ending June 30. The annual reporting requirements are set</w:t>
      </w:r>
      <w:r w:rsidRPr="00FD00F1">
        <w:t xml:space="preserve"> </w:t>
      </w:r>
      <w:r w:rsidRPr="000F6386">
        <w:t>forth in Provisions C.1 – C.21</w:t>
      </w:r>
      <w:r w:rsidR="00071A77" w:rsidRPr="00071A77">
        <w:t>, with the exception of the 2022 annual reporting requirements for Provisions C.2 – C.9, which are set forth in Provisions C.2 - C.9 of the previous Permit, Order No. R2-2015-0049, as amended</w:t>
      </w:r>
      <w:r w:rsidRPr="000F6386">
        <w:t>. The Permittees shall retain documentation as necessary to support their Annual Report. The Permittees shall make this supporting information available upon request within a timely manner, generally no more than ten business days unless otherwise agreed to by the Executive</w:t>
      </w:r>
      <w:r w:rsidRPr="00FD00F1">
        <w:t xml:space="preserve"> </w:t>
      </w:r>
      <w:r w:rsidRPr="000F6386">
        <w:t>Officer.</w:t>
      </w:r>
    </w:p>
    <w:p w14:paraId="44FC3C7C" w14:textId="4EFB2053" w:rsidR="000F6386" w:rsidRPr="000F6386" w:rsidRDefault="000F6386" w:rsidP="00B9691D">
      <w:pPr>
        <w:pStyle w:val="MRPA1anon-bold"/>
      </w:pPr>
      <w:r w:rsidRPr="000F6386">
        <w:t xml:space="preserve">The Permittees shall collaboratively develop a common annual reporting format for acceptance by the </w:t>
      </w:r>
      <w:r w:rsidRPr="00B9691D">
        <w:t>Executive</w:t>
      </w:r>
      <w:r w:rsidRPr="000F6386">
        <w:t xml:space="preserve"> Officer by March 1, 2023. The resulting Annual Report Form, once approved, shall be used by all Permittees. The Annual Report Form may be changed by March 1 of each year for the following Annual Report, to </w:t>
      </w:r>
      <w:proofErr w:type="gramStart"/>
      <w:r w:rsidRPr="000F6386">
        <w:t>more accurately reflect the reporting requirements of Provisions C.1</w:t>
      </w:r>
      <w:proofErr w:type="gramEnd"/>
      <w:r w:rsidRPr="000F6386">
        <w:t xml:space="preserve"> – C.21, with the agreement of the Permittees and by the approval of the Executive</w:t>
      </w:r>
      <w:r w:rsidRPr="00FD00F1">
        <w:t xml:space="preserve"> </w:t>
      </w:r>
      <w:r w:rsidRPr="000F6386">
        <w:t>Officer.</w:t>
      </w:r>
    </w:p>
    <w:p w14:paraId="53C65575" w14:textId="39CB8005" w:rsidR="0052067A" w:rsidRDefault="000F6386" w:rsidP="00B9691D">
      <w:pPr>
        <w:pStyle w:val="MRPA1anon-bold"/>
        <w:sectPr w:rsidR="0052067A" w:rsidSect="005D60C2">
          <w:headerReference w:type="even" r:id="rId125"/>
          <w:headerReference w:type="default" r:id="rId126"/>
          <w:footerReference w:type="default" r:id="rId127"/>
          <w:headerReference w:type="first" r:id="rId128"/>
          <w:pgSz w:w="12240" w:h="15840"/>
          <w:pgMar w:top="1440" w:right="1440" w:bottom="1440" w:left="1440" w:header="360" w:footer="720" w:gutter="0"/>
          <w:pgNumType w:start="1"/>
          <w:cols w:space="720"/>
          <w:docGrid w:linePitch="299"/>
        </w:sectPr>
      </w:pPr>
      <w:r w:rsidRPr="000F6386">
        <w:t>The Permittees shall certify in each Annual Report that they are in compliance</w:t>
      </w:r>
      <w:r w:rsidRPr="00FD00F1">
        <w:t xml:space="preserve"> </w:t>
      </w:r>
      <w:r w:rsidRPr="000F6386">
        <w:t xml:space="preserve">with all requirements of the Order. If a Permittee is unable to certify compliance with a </w:t>
      </w:r>
      <w:r w:rsidRPr="00B9691D">
        <w:t>requirement</w:t>
      </w:r>
      <w:r w:rsidRPr="000F6386">
        <w:t>, it must submit, in the cover letter of the Annual Report, the reason for its failure to comply, a description and schedule of tasks necessary to achieve compliance, and an estimated date for achieving full</w:t>
      </w:r>
      <w:r w:rsidRPr="00FD00F1">
        <w:t xml:space="preserve"> </w:t>
      </w:r>
      <w:r w:rsidRPr="000F6386">
        <w:t>compliance.</w:t>
      </w:r>
      <w:r w:rsidRPr="000F6386">
        <w:br/>
      </w:r>
    </w:p>
    <w:p w14:paraId="45E1440C" w14:textId="77777777" w:rsidR="00044A7D" w:rsidRPr="007A381C" w:rsidRDefault="0052067A" w:rsidP="00900C40">
      <w:pPr>
        <w:pStyle w:val="MRPA1"/>
      </w:pPr>
      <w:bookmarkStart w:id="76" w:name="_Toc310506812"/>
      <w:bookmarkStart w:id="77" w:name="_Toc243372826"/>
      <w:r w:rsidRPr="0052067A">
        <w:lastRenderedPageBreak/>
        <w:t xml:space="preserve">Modifications to </w:t>
      </w:r>
      <w:bookmarkStart w:id="78" w:name="_Toc310506814"/>
      <w:bookmarkEnd w:id="76"/>
      <w:r w:rsidR="00044A7D" w:rsidRPr="007A381C">
        <w:t>this Order</w:t>
      </w:r>
    </w:p>
    <w:p w14:paraId="6DFC4ECF" w14:textId="77777777" w:rsidR="00044A7D" w:rsidRPr="009B0A51" w:rsidRDefault="00044A7D" w:rsidP="0086541F">
      <w:pPr>
        <w:pStyle w:val="MRPA1Body"/>
        <w:rPr>
          <w:b/>
        </w:rPr>
      </w:pPr>
      <w:r w:rsidRPr="009B0A51">
        <w:t>Th</w:t>
      </w:r>
      <w:r>
        <w:t>e Water Board may modify or reopen th</w:t>
      </w:r>
      <w:r w:rsidRPr="009B0A51">
        <w:t>is Order, or alternatively, revoke or reissue</w:t>
      </w:r>
      <w:r>
        <w:t xml:space="preserve"> it</w:t>
      </w:r>
      <w:r w:rsidRPr="009B0A51">
        <w:t xml:space="preserve">, before the expiration date </w:t>
      </w:r>
      <w:r>
        <w:t>in any of the following circumstances or as authorized by law</w:t>
      </w:r>
      <w:r w:rsidRPr="009B0A51">
        <w:t>:</w:t>
      </w:r>
    </w:p>
    <w:p w14:paraId="03683BDC" w14:textId="77777777" w:rsidR="00044A7D" w:rsidRPr="00B9691D" w:rsidRDefault="00044A7D" w:rsidP="00B9691D">
      <w:pPr>
        <w:pStyle w:val="MRPA1anon-bold"/>
        <w:rPr>
          <w:b/>
        </w:rPr>
      </w:pPr>
      <w:r w:rsidRPr="00C250BE">
        <w:t xml:space="preserve">To address significant changed conditions identified in the technical or Annual </w:t>
      </w:r>
      <w:r w:rsidRPr="00B9691D">
        <w:t>Reports</w:t>
      </w:r>
      <w:r w:rsidRPr="00C250BE">
        <w:t xml:space="preserve"> required by the Water Board, or through other means or communication, that were unknown at the time of the issuance of this Order;</w:t>
      </w:r>
    </w:p>
    <w:p w14:paraId="50CD26AF" w14:textId="77777777" w:rsidR="00044A7D" w:rsidRPr="00B9691D" w:rsidRDefault="00044A7D" w:rsidP="00B9691D">
      <w:pPr>
        <w:pStyle w:val="MRPA1anon-bold"/>
        <w:rPr>
          <w:b/>
        </w:rPr>
      </w:pPr>
      <w:r w:rsidRPr="00C250BE">
        <w:t xml:space="preserve">To incorporate applicable requirements of statewide water quality control plans adopted by the State </w:t>
      </w:r>
      <w:r w:rsidRPr="00443E85">
        <w:t xml:space="preserve">Water </w:t>
      </w:r>
      <w:r w:rsidRPr="00B9691D">
        <w:t>Board</w:t>
      </w:r>
      <w:r w:rsidRPr="00C250BE">
        <w:t xml:space="preserve"> or amendments to the Basin Plan</w:t>
      </w:r>
      <w:r>
        <w:t xml:space="preserve">s for the San Francisco Bay and </w:t>
      </w:r>
      <w:r w:rsidRPr="00A67F4A">
        <w:t>the Sacramento and San Joaquin River Basins</w:t>
      </w:r>
      <w:r w:rsidRPr="00C250BE">
        <w:t xml:space="preserve"> approved by the State </w:t>
      </w:r>
      <w:r w:rsidRPr="00443E85">
        <w:t xml:space="preserve">Water </w:t>
      </w:r>
      <w:r w:rsidRPr="00C250BE">
        <w:t xml:space="preserve">Board; </w:t>
      </w:r>
    </w:p>
    <w:p w14:paraId="6951F784" w14:textId="0B5B689B" w:rsidR="00044A7D" w:rsidRPr="00B9691D" w:rsidRDefault="00044A7D" w:rsidP="00B9691D">
      <w:pPr>
        <w:pStyle w:val="MRPA1anon-bold"/>
        <w:rPr>
          <w:b/>
        </w:rPr>
      </w:pPr>
      <w:r w:rsidRPr="00C250BE">
        <w:t xml:space="preserve">To comply with any applicable requirements, guidelines, or regulations issued or approved under section 402(p) </w:t>
      </w:r>
      <w:r>
        <w:t xml:space="preserve">or other </w:t>
      </w:r>
      <w:r w:rsidRPr="00B9691D">
        <w:t>applicable</w:t>
      </w:r>
      <w:r>
        <w:t xml:space="preserve"> provision </w:t>
      </w:r>
      <w:r w:rsidRPr="00C250BE">
        <w:t>of the CWA, if the requirement, guideline, or regulation so issued or approved contains different conditions or additional requirements not provided for in this Order</w:t>
      </w:r>
      <w:r>
        <w:t xml:space="preserve">; </w:t>
      </w:r>
    </w:p>
    <w:p w14:paraId="08916B08" w14:textId="77777777" w:rsidR="00044A7D" w:rsidRPr="00B9691D" w:rsidRDefault="00044A7D" w:rsidP="00B9691D">
      <w:pPr>
        <w:pStyle w:val="MRPA1anon-bold"/>
        <w:rPr>
          <w:b/>
        </w:rPr>
      </w:pPr>
      <w:r>
        <w:t>To provide an alternative compliance program for exchanges of impervious surface treatment credits in Provision C.3.e.i; or</w:t>
      </w:r>
    </w:p>
    <w:p w14:paraId="6C2FDE7C" w14:textId="5B4A3F44" w:rsidR="00044A7D" w:rsidRPr="00B9691D" w:rsidRDefault="00044A7D" w:rsidP="00B9691D">
      <w:pPr>
        <w:pStyle w:val="MRPA1anon-bold"/>
        <w:rPr>
          <w:b/>
        </w:rPr>
      </w:pPr>
      <w:r>
        <w:t xml:space="preserve">To incorporate applicable requirements from the Central Valley Regional Water Board’s Phase 1 Delta Mercury Control </w:t>
      </w:r>
      <w:r w:rsidRPr="00B9691D">
        <w:t>Program</w:t>
      </w:r>
      <w:r>
        <w:t xml:space="preserve"> Review under the Basin Plan for the Sacramento and San Joaquin River Basin.</w:t>
      </w:r>
    </w:p>
    <w:p w14:paraId="4CD47933" w14:textId="6B21672D" w:rsidR="00044A7D" w:rsidRPr="007A381C" w:rsidRDefault="00044A7D" w:rsidP="009508E1">
      <w:pPr>
        <w:pStyle w:val="MRPA1"/>
      </w:pPr>
      <w:bookmarkStart w:id="79" w:name="_Toc310506813"/>
      <w:r>
        <w:t>Standard Provisions</w:t>
      </w:r>
      <w:bookmarkEnd w:id="79"/>
    </w:p>
    <w:p w14:paraId="0E3A66DB" w14:textId="418DE2B2" w:rsidR="00044A7D" w:rsidRPr="009B0A51" w:rsidRDefault="00044A7D" w:rsidP="009508E1">
      <w:pPr>
        <w:pStyle w:val="MRPA1Body"/>
        <w:rPr>
          <w:b/>
        </w:rPr>
      </w:pPr>
      <w:r w:rsidRPr="009B0A51">
        <w:t xml:space="preserve">Each Permittee shall comply with all parts of the Standard Provisions contained in Attachment </w:t>
      </w:r>
      <w:r w:rsidR="00D5178F">
        <w:t>G</w:t>
      </w:r>
      <w:r w:rsidRPr="009B0A51">
        <w:t xml:space="preserve"> of this Order.</w:t>
      </w:r>
    </w:p>
    <w:p w14:paraId="6433E15F" w14:textId="7188A46A" w:rsidR="0052067A" w:rsidRPr="0052067A" w:rsidRDefault="0052067A" w:rsidP="009508E1">
      <w:pPr>
        <w:pStyle w:val="MRPA1"/>
      </w:pPr>
      <w:r w:rsidRPr="0052067A">
        <w:t>Expiration Date</w:t>
      </w:r>
      <w:bookmarkEnd w:id="78"/>
    </w:p>
    <w:p w14:paraId="3559E0D7" w14:textId="77777777" w:rsidR="0052067A" w:rsidRPr="0052067A" w:rsidRDefault="0052067A" w:rsidP="009508E1">
      <w:pPr>
        <w:pStyle w:val="MRPA1Body"/>
      </w:pPr>
      <w:r w:rsidRPr="0052067A">
        <w:t>This Order expires on June 30, 2027, five years from the effective date of this Order. The Permittees must file a Report of Waste Discharge in accordance with Title 23, California Code of Regulations, not later than 180 days in advance of such date as application for reissuance of waste discharge requirements.</w:t>
      </w:r>
    </w:p>
    <w:p w14:paraId="54135E16" w14:textId="60F2793C" w:rsidR="0052067A" w:rsidRPr="0052067A" w:rsidRDefault="0052067A" w:rsidP="009508E1">
      <w:pPr>
        <w:pStyle w:val="MRPA1"/>
      </w:pPr>
      <w:bookmarkStart w:id="80" w:name="_Toc310506815"/>
      <w:r w:rsidRPr="0052067A">
        <w:t>Rescission of Old Order</w:t>
      </w:r>
      <w:bookmarkEnd w:id="80"/>
    </w:p>
    <w:p w14:paraId="060D64DC" w14:textId="7FA81455" w:rsidR="001210A7" w:rsidRDefault="0052067A" w:rsidP="000E05F3">
      <w:pPr>
        <w:pStyle w:val="MRPA1Body"/>
        <w:spacing w:after="720"/>
      </w:pPr>
      <w:r w:rsidRPr="0052067A">
        <w:t>Order No. R2-2015-0049, as amended by Order No. R2-2019-0004, is hereby rescinded,</w:t>
      </w:r>
      <w:r w:rsidRPr="00707EF5">
        <w:rPr>
          <w:color w:val="000000" w:themeColor="text1"/>
          <w:sz w:val="23"/>
          <w:szCs w:val="23"/>
        </w:rPr>
        <w:t xml:space="preserve"> </w:t>
      </w:r>
      <w:r w:rsidRPr="0052067A">
        <w:t>except for enforcement purposes, on the effective date of this Order, which shall be July 1, 2022, provided that the Regional Administrator of U.S. EPA, Region IX, does not object.</w:t>
      </w:r>
    </w:p>
    <w:p w14:paraId="4AE310DB" w14:textId="77777777" w:rsidR="0052067A" w:rsidRPr="0052067A" w:rsidRDefault="0052067A" w:rsidP="0086541F">
      <w:pPr>
        <w:pStyle w:val="MRPA1"/>
      </w:pPr>
      <w:bookmarkStart w:id="81" w:name="_Toc310506816"/>
      <w:bookmarkStart w:id="82" w:name="_Hlk100230022"/>
      <w:r w:rsidRPr="0052067A">
        <w:lastRenderedPageBreak/>
        <w:t>Effective Date</w:t>
      </w:r>
      <w:bookmarkEnd w:id="81"/>
    </w:p>
    <w:p w14:paraId="040A7F99" w14:textId="77777777" w:rsidR="0052067A" w:rsidRPr="0052067A" w:rsidRDefault="0052067A" w:rsidP="009508E1">
      <w:pPr>
        <w:pStyle w:val="MRPA1Body"/>
      </w:pPr>
      <w:r w:rsidRPr="0052067A">
        <w:t>The Effective Date of this Order and Permit shall be July 1, 2022, provided that the Regional Administrator of U.S. EPA, Region IX, does not object.</w:t>
      </w:r>
    </w:p>
    <w:p w14:paraId="21CDC27D" w14:textId="77777777" w:rsidR="0052067A" w:rsidRPr="00707EF5" w:rsidRDefault="0052067A">
      <w:pPr>
        <w:suppressAutoHyphens/>
        <w:overflowPunct w:val="0"/>
        <w:autoSpaceDE w:val="0"/>
        <w:spacing w:after="0" w:line="240" w:lineRule="auto"/>
        <w:textAlignment w:val="baseline"/>
        <w:rPr>
          <w:rFonts w:eastAsia="Times New Roman" w:cs="Arial"/>
          <w:szCs w:val="20"/>
        </w:rPr>
      </w:pPr>
    </w:p>
    <w:p w14:paraId="6DAAE7D6" w14:textId="55753679" w:rsidR="0052067A" w:rsidRPr="009C1B82" w:rsidRDefault="0052067A" w:rsidP="006758A3">
      <w:pPr>
        <w:tabs>
          <w:tab w:val="right" w:pos="9360"/>
        </w:tabs>
        <w:spacing w:after="1360" w:line="240" w:lineRule="auto"/>
        <w:ind w:left="4867"/>
        <w:rPr>
          <w:rFonts w:eastAsia="Times New Roman" w:cs="Arial"/>
          <w:kern w:val="32"/>
          <w:szCs w:val="20"/>
        </w:rPr>
      </w:pPr>
      <w:r w:rsidRPr="009C1B82">
        <w:rPr>
          <w:rFonts w:eastAsia="Times New Roman" w:cs="Arial"/>
          <w:kern w:val="32"/>
          <w:szCs w:val="20"/>
        </w:rPr>
        <w:t xml:space="preserve">I, </w:t>
      </w:r>
      <w:r w:rsidR="005E117B">
        <w:rPr>
          <w:rFonts w:eastAsia="Times New Roman" w:cs="Arial"/>
          <w:kern w:val="32"/>
          <w:szCs w:val="20"/>
        </w:rPr>
        <w:t>Thomas Mumley</w:t>
      </w:r>
      <w:r w:rsidRPr="009C1B82">
        <w:rPr>
          <w:rFonts w:eastAsia="Times New Roman" w:cs="Arial"/>
          <w:kern w:val="32"/>
          <w:szCs w:val="20"/>
        </w:rPr>
        <w:t xml:space="preserve">, </w:t>
      </w:r>
      <w:r w:rsidR="005E117B">
        <w:rPr>
          <w:rFonts w:eastAsia="Times New Roman" w:cs="Arial"/>
          <w:kern w:val="32"/>
          <w:szCs w:val="20"/>
        </w:rPr>
        <w:t>Interim</w:t>
      </w:r>
      <w:r w:rsidRPr="009C1B82">
        <w:rPr>
          <w:rFonts w:eastAsia="Times New Roman" w:cs="Arial"/>
          <w:kern w:val="32"/>
          <w:szCs w:val="20"/>
        </w:rPr>
        <w:t xml:space="preserve"> Executive Officer, do hereby certify that the foregoing is a full, true, and correct copy of an Order adopted by the California Regional Water Quality Control Board, San Francisco Bay Region, on </w:t>
      </w:r>
      <w:r w:rsidR="00654ACC" w:rsidRPr="00654ACC">
        <w:rPr>
          <w:rFonts w:eastAsia="Times New Roman" w:cs="Arial"/>
          <w:kern w:val="32"/>
          <w:szCs w:val="20"/>
        </w:rPr>
        <w:t>May 11, 2022</w:t>
      </w:r>
      <w:r w:rsidRPr="009C1B82">
        <w:rPr>
          <w:rFonts w:eastAsia="Times New Roman" w:cs="Arial"/>
          <w:kern w:val="32"/>
          <w:szCs w:val="20"/>
        </w:rPr>
        <w:t>.</w:t>
      </w:r>
    </w:p>
    <w:bookmarkEnd w:id="82"/>
    <w:p w14:paraId="6588B440" w14:textId="063EBF88" w:rsidR="0052067A" w:rsidRPr="00596439" w:rsidRDefault="0052067A" w:rsidP="00D5178F">
      <w:pPr>
        <w:tabs>
          <w:tab w:val="num" w:pos="720"/>
          <w:tab w:val="right" w:pos="9360"/>
        </w:tabs>
        <w:spacing w:after="0" w:line="240" w:lineRule="auto"/>
        <w:ind w:left="5580" w:hanging="720"/>
        <w:rPr>
          <w:rFonts w:eastAsia="Times New Roman" w:cs="Arial"/>
          <w:kern w:val="32"/>
          <w:szCs w:val="24"/>
        </w:rPr>
      </w:pPr>
      <w:r w:rsidRPr="00596439">
        <w:rPr>
          <w:rFonts w:eastAsia="Times New Roman" w:cs="Arial"/>
          <w:kern w:val="32"/>
          <w:szCs w:val="24"/>
        </w:rPr>
        <w:t>_________________________________</w:t>
      </w:r>
    </w:p>
    <w:p w14:paraId="4877E01A" w14:textId="335F7115" w:rsidR="0052067A" w:rsidRPr="00596439" w:rsidRDefault="005E117B" w:rsidP="00D5178F">
      <w:pPr>
        <w:tabs>
          <w:tab w:val="num" w:pos="720"/>
          <w:tab w:val="right" w:pos="9360"/>
        </w:tabs>
        <w:spacing w:before="120" w:after="0" w:line="240" w:lineRule="auto"/>
        <w:ind w:left="5587" w:hanging="720"/>
        <w:rPr>
          <w:rFonts w:eastAsia="Times New Roman" w:cs="Arial"/>
          <w:kern w:val="32"/>
          <w:szCs w:val="24"/>
        </w:rPr>
      </w:pPr>
      <w:r w:rsidRPr="00596439">
        <w:rPr>
          <w:rFonts w:eastAsia="Times New Roman" w:cs="Arial"/>
          <w:kern w:val="32"/>
          <w:szCs w:val="24"/>
        </w:rPr>
        <w:t>Thomas Mumley</w:t>
      </w:r>
    </w:p>
    <w:p w14:paraId="39DD3204" w14:textId="0263DB85" w:rsidR="0052067A" w:rsidRPr="00596439" w:rsidRDefault="005E117B" w:rsidP="00D5178F">
      <w:pPr>
        <w:tabs>
          <w:tab w:val="num" w:pos="720"/>
          <w:tab w:val="right" w:pos="9360"/>
        </w:tabs>
        <w:spacing w:after="0" w:line="240" w:lineRule="auto"/>
        <w:ind w:left="5580" w:hanging="720"/>
        <w:rPr>
          <w:rFonts w:eastAsia="Times New Roman" w:cs="Arial"/>
          <w:kern w:val="32"/>
          <w:szCs w:val="24"/>
        </w:rPr>
      </w:pPr>
      <w:r w:rsidRPr="00596439">
        <w:rPr>
          <w:rFonts w:eastAsia="Times New Roman" w:cs="Arial"/>
          <w:kern w:val="32"/>
          <w:szCs w:val="24"/>
        </w:rPr>
        <w:t xml:space="preserve">Interim </w:t>
      </w:r>
      <w:r w:rsidR="0052067A" w:rsidRPr="00596439">
        <w:rPr>
          <w:rFonts w:eastAsia="Times New Roman" w:cs="Arial"/>
          <w:kern w:val="32"/>
          <w:szCs w:val="24"/>
        </w:rPr>
        <w:t>Executive Officer</w:t>
      </w:r>
      <w:bookmarkEnd w:id="77"/>
    </w:p>
    <w:p w14:paraId="2746B585" w14:textId="388BA6A5" w:rsidR="0045145A" w:rsidRPr="00707EF5" w:rsidRDefault="0045145A" w:rsidP="0045145A">
      <w:pPr>
        <w:rPr>
          <w:rFonts w:cs="Arial"/>
          <w:szCs w:val="24"/>
        </w:rPr>
      </w:pPr>
    </w:p>
    <w:p w14:paraId="7A042C43" w14:textId="77777777" w:rsidR="004018D3" w:rsidRPr="00707EF5" w:rsidRDefault="004018D3" w:rsidP="0080381E">
      <w:pPr>
        <w:widowControl w:val="0"/>
        <w:tabs>
          <w:tab w:val="left" w:pos="1779"/>
          <w:tab w:val="left" w:pos="1780"/>
        </w:tabs>
        <w:autoSpaceDE w:val="0"/>
        <w:autoSpaceDN w:val="0"/>
        <w:spacing w:before="89" w:after="0" w:line="240" w:lineRule="auto"/>
        <w:ind w:right="1030"/>
        <w:outlineLvl w:val="7"/>
        <w:rPr>
          <w:rFonts w:eastAsia="Times New Roman" w:cs="Arial"/>
          <w:b/>
          <w:sz w:val="28"/>
          <w:szCs w:val="28"/>
        </w:rPr>
        <w:sectPr w:rsidR="004018D3" w:rsidRPr="00707EF5" w:rsidSect="00900C40">
          <w:headerReference w:type="even" r:id="rId129"/>
          <w:headerReference w:type="default" r:id="rId130"/>
          <w:footerReference w:type="default" r:id="rId131"/>
          <w:headerReference w:type="first" r:id="rId132"/>
          <w:pgSz w:w="12240" w:h="15840"/>
          <w:pgMar w:top="1440" w:right="1440" w:bottom="1440" w:left="1440" w:header="360" w:footer="720" w:gutter="0"/>
          <w:pgNumType w:start="1"/>
          <w:cols w:space="720"/>
          <w:docGrid w:linePitch="360"/>
        </w:sectPr>
      </w:pPr>
    </w:p>
    <w:p w14:paraId="59590E61" w14:textId="68F0090C" w:rsidR="004018D3" w:rsidRPr="00D5178F" w:rsidRDefault="004018D3" w:rsidP="000917CB">
      <w:pPr>
        <w:tabs>
          <w:tab w:val="left" w:pos="360"/>
          <w:tab w:val="left" w:pos="720"/>
          <w:tab w:val="left" w:pos="1080"/>
          <w:tab w:val="left" w:pos="1440"/>
        </w:tabs>
        <w:suppressAutoHyphens/>
        <w:overflowPunct w:val="0"/>
        <w:autoSpaceDE w:val="0"/>
        <w:spacing w:line="240" w:lineRule="auto"/>
        <w:ind w:firstLine="720"/>
        <w:jc w:val="center"/>
        <w:textAlignment w:val="baseline"/>
        <w:outlineLvl w:val="0"/>
        <w:rPr>
          <w:rFonts w:eastAsia="Times New Roman" w:cs="Arial"/>
          <w:b/>
          <w:bCs/>
          <w:sz w:val="36"/>
          <w:szCs w:val="36"/>
          <w:lang w:eastAsia="ar-SA"/>
        </w:rPr>
      </w:pPr>
      <w:r w:rsidRPr="00D5178F">
        <w:rPr>
          <w:rFonts w:eastAsia="Times New Roman" w:cs="Arial"/>
          <w:b/>
          <w:bCs/>
          <w:sz w:val="36"/>
          <w:szCs w:val="36"/>
          <w:lang w:eastAsia="ar-SA"/>
        </w:rPr>
        <w:lastRenderedPageBreak/>
        <w:t>ACRONYMS &amp; ABBREVIATIONS</w:t>
      </w:r>
      <w:bookmarkStart w:id="83" w:name="_Toc310506817"/>
      <w:bookmarkEnd w:id="83"/>
    </w:p>
    <w:tbl>
      <w:tblPr>
        <w:tblW w:w="10182" w:type="dxa"/>
        <w:jc w:val="center"/>
        <w:tblLayout w:type="fixed"/>
        <w:tblCellMar>
          <w:top w:w="72" w:type="dxa"/>
          <w:left w:w="115" w:type="dxa"/>
          <w:bottom w:w="72" w:type="dxa"/>
          <w:right w:w="115" w:type="dxa"/>
        </w:tblCellMar>
        <w:tblLook w:val="0000" w:firstRow="0" w:lastRow="0" w:firstColumn="0" w:lastColumn="0" w:noHBand="0" w:noVBand="0"/>
      </w:tblPr>
      <w:tblGrid>
        <w:gridCol w:w="2590"/>
        <w:gridCol w:w="7592"/>
      </w:tblGrid>
      <w:tr w:rsidR="004018D3" w:rsidRPr="00B95FFB" w14:paraId="26522587"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5BE2D25A" w14:textId="77777777" w:rsidR="004018D3" w:rsidRPr="00707EF5" w:rsidRDefault="004018D3" w:rsidP="00D5178F">
            <w:pPr>
              <w:pStyle w:val="MRPTableData"/>
              <w:rPr>
                <w:rFonts w:cs="Arial"/>
                <w:lang w:eastAsia="ar-SA"/>
              </w:rPr>
            </w:pPr>
            <w:r w:rsidRPr="00707EF5">
              <w:rPr>
                <w:rFonts w:cs="Arial"/>
                <w:b/>
                <w:lang w:eastAsia="ar-SA"/>
              </w:rPr>
              <w:t>ACCWP</w:t>
            </w:r>
          </w:p>
        </w:tc>
        <w:tc>
          <w:tcPr>
            <w:tcW w:w="7592" w:type="dxa"/>
            <w:tcBorders>
              <w:top w:val="single" w:sz="4" w:space="0" w:color="000000"/>
              <w:left w:val="single" w:sz="4" w:space="0" w:color="000000"/>
              <w:bottom w:val="single" w:sz="4" w:space="0" w:color="000000"/>
              <w:right w:val="single" w:sz="4" w:space="0" w:color="000000"/>
            </w:tcBorders>
            <w:vAlign w:val="center"/>
          </w:tcPr>
          <w:p w14:paraId="27ACAC13" w14:textId="3909847A" w:rsidR="004018D3" w:rsidRPr="00707EF5" w:rsidRDefault="004018D3" w:rsidP="00CA7234">
            <w:pPr>
              <w:pStyle w:val="MRPTableData"/>
              <w:rPr>
                <w:rFonts w:cs="Arial"/>
                <w:lang w:eastAsia="ar-SA"/>
              </w:rPr>
            </w:pPr>
            <w:r w:rsidRPr="00707EF5">
              <w:rPr>
                <w:rFonts w:cs="Arial"/>
                <w:lang w:eastAsia="ar-SA"/>
              </w:rPr>
              <w:t>Alameda Countywide Clean Water Program</w:t>
            </w:r>
          </w:p>
        </w:tc>
      </w:tr>
      <w:tr w:rsidR="004018D3" w:rsidRPr="00B95FFB" w14:paraId="233C0C5F" w14:textId="77777777" w:rsidTr="00D5178F">
        <w:trPr>
          <w:cantSplit/>
          <w:jc w:val="center"/>
        </w:trPr>
        <w:tc>
          <w:tcPr>
            <w:tcW w:w="2590" w:type="dxa"/>
            <w:tcBorders>
              <w:left w:val="single" w:sz="4" w:space="0" w:color="000000"/>
              <w:bottom w:val="single" w:sz="4" w:space="0" w:color="000000"/>
            </w:tcBorders>
            <w:vAlign w:val="center"/>
          </w:tcPr>
          <w:p w14:paraId="3876709A" w14:textId="77777777" w:rsidR="004018D3" w:rsidRPr="00707EF5" w:rsidRDefault="004018D3" w:rsidP="00D5178F">
            <w:pPr>
              <w:pStyle w:val="MRPTableData"/>
              <w:rPr>
                <w:rFonts w:cs="Arial"/>
                <w:lang w:eastAsia="ar-SA"/>
              </w:rPr>
            </w:pPr>
            <w:r w:rsidRPr="00707EF5">
              <w:rPr>
                <w:rFonts w:cs="Arial"/>
                <w:b/>
                <w:lang w:eastAsia="ar-SA"/>
              </w:rPr>
              <w:t>BAHM</w:t>
            </w:r>
          </w:p>
        </w:tc>
        <w:tc>
          <w:tcPr>
            <w:tcW w:w="7592" w:type="dxa"/>
            <w:tcBorders>
              <w:left w:val="single" w:sz="4" w:space="0" w:color="000000"/>
              <w:bottom w:val="single" w:sz="4" w:space="0" w:color="000000"/>
              <w:right w:val="single" w:sz="4" w:space="0" w:color="000000"/>
            </w:tcBorders>
            <w:vAlign w:val="center"/>
          </w:tcPr>
          <w:p w14:paraId="32CAA581" w14:textId="77777777" w:rsidR="004018D3" w:rsidRPr="00707EF5" w:rsidRDefault="004018D3" w:rsidP="00CA7234">
            <w:pPr>
              <w:pStyle w:val="MRPTableData"/>
              <w:rPr>
                <w:rFonts w:cs="Arial"/>
                <w:lang w:eastAsia="ar-SA"/>
              </w:rPr>
            </w:pPr>
            <w:r w:rsidRPr="00707EF5">
              <w:rPr>
                <w:rFonts w:cs="Arial"/>
                <w:lang w:eastAsia="ar-SA"/>
              </w:rPr>
              <w:t>Bay Area Hydrology Model</w:t>
            </w:r>
          </w:p>
        </w:tc>
      </w:tr>
      <w:tr w:rsidR="004018D3" w:rsidRPr="00B95FFB" w14:paraId="3D91A5CD" w14:textId="77777777" w:rsidTr="00D5178F">
        <w:trPr>
          <w:cantSplit/>
          <w:jc w:val="center"/>
        </w:trPr>
        <w:tc>
          <w:tcPr>
            <w:tcW w:w="2590" w:type="dxa"/>
            <w:tcBorders>
              <w:left w:val="single" w:sz="4" w:space="0" w:color="000000"/>
              <w:bottom w:val="single" w:sz="4" w:space="0" w:color="000000"/>
            </w:tcBorders>
            <w:vAlign w:val="center"/>
          </w:tcPr>
          <w:p w14:paraId="51B36F6E" w14:textId="77777777" w:rsidR="004018D3" w:rsidRPr="00707EF5" w:rsidRDefault="004018D3" w:rsidP="00D5178F">
            <w:pPr>
              <w:pStyle w:val="MRPTableData"/>
              <w:rPr>
                <w:rFonts w:cs="Arial"/>
                <w:lang w:eastAsia="ar-SA"/>
              </w:rPr>
            </w:pPr>
            <w:r w:rsidRPr="00707EF5">
              <w:rPr>
                <w:rFonts w:cs="Arial"/>
                <w:b/>
                <w:lang w:eastAsia="ar-SA"/>
              </w:rPr>
              <w:t>Basin Plan</w:t>
            </w:r>
          </w:p>
        </w:tc>
        <w:tc>
          <w:tcPr>
            <w:tcW w:w="7592" w:type="dxa"/>
            <w:tcBorders>
              <w:left w:val="single" w:sz="4" w:space="0" w:color="000000"/>
              <w:bottom w:val="single" w:sz="4" w:space="0" w:color="000000"/>
              <w:right w:val="single" w:sz="4" w:space="0" w:color="000000"/>
            </w:tcBorders>
            <w:vAlign w:val="center"/>
          </w:tcPr>
          <w:p w14:paraId="6BC69D69" w14:textId="77777777" w:rsidR="004018D3" w:rsidRPr="00707EF5" w:rsidRDefault="004018D3" w:rsidP="00CA7234">
            <w:pPr>
              <w:pStyle w:val="MRPTableData"/>
              <w:rPr>
                <w:rFonts w:cs="Arial"/>
                <w:lang w:eastAsia="ar-SA"/>
              </w:rPr>
            </w:pPr>
            <w:r w:rsidRPr="00707EF5">
              <w:rPr>
                <w:rFonts w:cs="Arial"/>
                <w:lang w:eastAsia="ar-SA"/>
              </w:rPr>
              <w:t>Water Quality Control Plan for the San Francisco Bay Basin</w:t>
            </w:r>
          </w:p>
        </w:tc>
      </w:tr>
      <w:tr w:rsidR="00DA63CF" w:rsidRPr="00B95FFB" w14:paraId="36C8BC19" w14:textId="77777777" w:rsidTr="00D5178F">
        <w:trPr>
          <w:cantSplit/>
          <w:jc w:val="center"/>
        </w:trPr>
        <w:tc>
          <w:tcPr>
            <w:tcW w:w="2590" w:type="dxa"/>
            <w:tcBorders>
              <w:left w:val="single" w:sz="4" w:space="0" w:color="000000"/>
              <w:bottom w:val="single" w:sz="4" w:space="0" w:color="000000"/>
            </w:tcBorders>
            <w:vAlign w:val="center"/>
          </w:tcPr>
          <w:p w14:paraId="53122106" w14:textId="31C0FF32" w:rsidR="00DA63CF" w:rsidRPr="00707EF5" w:rsidRDefault="00DA63CF" w:rsidP="00D5178F">
            <w:pPr>
              <w:pStyle w:val="MRPTableData"/>
              <w:rPr>
                <w:rFonts w:cs="Arial"/>
                <w:b/>
                <w:lang w:eastAsia="ar-SA"/>
              </w:rPr>
            </w:pPr>
            <w:r w:rsidRPr="00707EF5">
              <w:rPr>
                <w:rFonts w:cs="Arial"/>
                <w:b/>
                <w:lang w:eastAsia="ar-SA"/>
              </w:rPr>
              <w:t>BAMSC</w:t>
            </w:r>
          </w:p>
        </w:tc>
        <w:tc>
          <w:tcPr>
            <w:tcW w:w="7592" w:type="dxa"/>
            <w:tcBorders>
              <w:left w:val="single" w:sz="4" w:space="0" w:color="000000"/>
              <w:bottom w:val="single" w:sz="4" w:space="0" w:color="000000"/>
              <w:right w:val="single" w:sz="4" w:space="0" w:color="000000"/>
            </w:tcBorders>
            <w:vAlign w:val="center"/>
          </w:tcPr>
          <w:p w14:paraId="7989CEA0" w14:textId="745CB2D6" w:rsidR="00DA63CF" w:rsidRPr="00707EF5" w:rsidRDefault="00DA63CF" w:rsidP="00CA7234">
            <w:pPr>
              <w:pStyle w:val="MRPTableData"/>
              <w:rPr>
                <w:rFonts w:cs="Arial"/>
                <w:lang w:eastAsia="ar-SA"/>
              </w:rPr>
            </w:pPr>
            <w:r w:rsidRPr="00707EF5">
              <w:rPr>
                <w:rFonts w:cs="Arial"/>
                <w:lang w:eastAsia="ar-SA"/>
              </w:rPr>
              <w:t>Bay Area Municipal Stormwater Collaborative</w:t>
            </w:r>
          </w:p>
        </w:tc>
      </w:tr>
      <w:tr w:rsidR="004018D3" w:rsidRPr="00B95FFB" w14:paraId="309B8CC2" w14:textId="77777777" w:rsidTr="00D5178F">
        <w:trPr>
          <w:cantSplit/>
          <w:jc w:val="center"/>
        </w:trPr>
        <w:tc>
          <w:tcPr>
            <w:tcW w:w="2590" w:type="dxa"/>
            <w:tcBorders>
              <w:left w:val="single" w:sz="4" w:space="0" w:color="000000"/>
              <w:bottom w:val="single" w:sz="4" w:space="0" w:color="000000"/>
            </w:tcBorders>
            <w:vAlign w:val="center"/>
          </w:tcPr>
          <w:p w14:paraId="17928F9A" w14:textId="77777777" w:rsidR="004018D3" w:rsidRPr="00707EF5" w:rsidRDefault="004018D3" w:rsidP="00D5178F">
            <w:pPr>
              <w:pStyle w:val="MRPTableData"/>
              <w:rPr>
                <w:rFonts w:cs="Arial"/>
                <w:lang w:eastAsia="ar-SA"/>
              </w:rPr>
            </w:pPr>
            <w:r w:rsidRPr="00707EF5">
              <w:rPr>
                <w:rFonts w:cs="Arial"/>
                <w:b/>
                <w:lang w:eastAsia="ar-SA"/>
              </w:rPr>
              <w:t>BASMAA</w:t>
            </w:r>
          </w:p>
        </w:tc>
        <w:tc>
          <w:tcPr>
            <w:tcW w:w="7592" w:type="dxa"/>
            <w:tcBorders>
              <w:left w:val="single" w:sz="4" w:space="0" w:color="000000"/>
              <w:bottom w:val="single" w:sz="4" w:space="0" w:color="000000"/>
              <w:right w:val="single" w:sz="4" w:space="0" w:color="000000"/>
            </w:tcBorders>
            <w:vAlign w:val="center"/>
          </w:tcPr>
          <w:p w14:paraId="6C9BD086" w14:textId="77777777" w:rsidR="004018D3" w:rsidRPr="00707EF5" w:rsidRDefault="004018D3" w:rsidP="00CA7234">
            <w:pPr>
              <w:pStyle w:val="MRPTableData"/>
              <w:rPr>
                <w:rFonts w:cs="Arial"/>
                <w:lang w:eastAsia="ar-SA"/>
              </w:rPr>
            </w:pPr>
            <w:r w:rsidRPr="00707EF5">
              <w:rPr>
                <w:rFonts w:cs="Arial"/>
                <w:lang w:eastAsia="ar-SA"/>
              </w:rPr>
              <w:t>Bay Area Stormwater Management Agencies Association</w:t>
            </w:r>
          </w:p>
        </w:tc>
      </w:tr>
      <w:tr w:rsidR="004018D3" w:rsidRPr="00B95FFB" w14:paraId="28978C9E" w14:textId="77777777" w:rsidTr="00D5178F">
        <w:trPr>
          <w:cantSplit/>
          <w:jc w:val="center"/>
        </w:trPr>
        <w:tc>
          <w:tcPr>
            <w:tcW w:w="2590" w:type="dxa"/>
            <w:tcBorders>
              <w:left w:val="single" w:sz="4" w:space="0" w:color="000000"/>
              <w:bottom w:val="single" w:sz="4" w:space="0" w:color="000000"/>
            </w:tcBorders>
            <w:vAlign w:val="center"/>
          </w:tcPr>
          <w:p w14:paraId="5A73AD7D" w14:textId="77777777" w:rsidR="004018D3" w:rsidRPr="00707EF5" w:rsidRDefault="004018D3" w:rsidP="00D5178F">
            <w:pPr>
              <w:pStyle w:val="MRPTableData"/>
              <w:rPr>
                <w:rFonts w:cs="Arial"/>
                <w:lang w:eastAsia="ar-SA"/>
              </w:rPr>
            </w:pPr>
            <w:r w:rsidRPr="00707EF5">
              <w:rPr>
                <w:rFonts w:cs="Arial"/>
                <w:b/>
                <w:lang w:eastAsia="ar-SA"/>
              </w:rPr>
              <w:t>BMPs</w:t>
            </w:r>
          </w:p>
        </w:tc>
        <w:tc>
          <w:tcPr>
            <w:tcW w:w="7592" w:type="dxa"/>
            <w:tcBorders>
              <w:left w:val="single" w:sz="4" w:space="0" w:color="000000"/>
              <w:bottom w:val="single" w:sz="4" w:space="0" w:color="000000"/>
              <w:right w:val="single" w:sz="4" w:space="0" w:color="000000"/>
            </w:tcBorders>
            <w:vAlign w:val="center"/>
          </w:tcPr>
          <w:p w14:paraId="22D38B66" w14:textId="77777777" w:rsidR="004018D3" w:rsidRPr="00707EF5" w:rsidRDefault="004018D3" w:rsidP="00CA7234">
            <w:pPr>
              <w:pStyle w:val="MRPTableData"/>
              <w:rPr>
                <w:rFonts w:cs="Arial"/>
                <w:lang w:eastAsia="ar-SA"/>
              </w:rPr>
            </w:pPr>
            <w:r w:rsidRPr="00707EF5">
              <w:rPr>
                <w:rFonts w:cs="Arial"/>
                <w:lang w:eastAsia="ar-SA"/>
              </w:rPr>
              <w:t xml:space="preserve">Best Management Practices </w:t>
            </w:r>
          </w:p>
        </w:tc>
      </w:tr>
      <w:tr w:rsidR="004018D3" w:rsidRPr="00B95FFB" w14:paraId="1AB4537D" w14:textId="77777777" w:rsidTr="00D5178F">
        <w:trPr>
          <w:cantSplit/>
          <w:jc w:val="center"/>
        </w:trPr>
        <w:tc>
          <w:tcPr>
            <w:tcW w:w="2590" w:type="dxa"/>
            <w:tcBorders>
              <w:left w:val="single" w:sz="4" w:space="0" w:color="000000"/>
              <w:bottom w:val="single" w:sz="4" w:space="0" w:color="000000"/>
            </w:tcBorders>
            <w:vAlign w:val="center"/>
          </w:tcPr>
          <w:p w14:paraId="58FA4497" w14:textId="77777777" w:rsidR="004018D3" w:rsidRPr="00707EF5" w:rsidRDefault="004018D3" w:rsidP="00D5178F">
            <w:pPr>
              <w:pStyle w:val="MRPTableData"/>
              <w:rPr>
                <w:rFonts w:cs="Arial"/>
                <w:lang w:eastAsia="ar-SA"/>
              </w:rPr>
            </w:pPr>
            <w:r w:rsidRPr="00707EF5">
              <w:rPr>
                <w:rFonts w:cs="Arial"/>
                <w:b/>
                <w:lang w:eastAsia="ar-SA"/>
              </w:rPr>
              <w:t>Caltrans</w:t>
            </w:r>
          </w:p>
        </w:tc>
        <w:tc>
          <w:tcPr>
            <w:tcW w:w="7592" w:type="dxa"/>
            <w:tcBorders>
              <w:left w:val="single" w:sz="4" w:space="0" w:color="000000"/>
              <w:bottom w:val="single" w:sz="4" w:space="0" w:color="000000"/>
              <w:right w:val="single" w:sz="4" w:space="0" w:color="000000"/>
            </w:tcBorders>
            <w:vAlign w:val="center"/>
          </w:tcPr>
          <w:p w14:paraId="142641BB" w14:textId="3E90D29C" w:rsidR="004018D3" w:rsidRPr="00707EF5" w:rsidRDefault="004018D3" w:rsidP="00CA7234">
            <w:pPr>
              <w:pStyle w:val="MRPTableData"/>
              <w:rPr>
                <w:rFonts w:cs="Arial"/>
                <w:lang w:eastAsia="ar-SA"/>
              </w:rPr>
            </w:pPr>
            <w:r w:rsidRPr="00707EF5">
              <w:rPr>
                <w:rFonts w:cs="Arial"/>
                <w:lang w:eastAsia="ar-SA"/>
              </w:rPr>
              <w:t>California Department of Transporta</w:t>
            </w:r>
            <w:r w:rsidR="00CA7234" w:rsidRPr="00707EF5">
              <w:rPr>
                <w:rFonts w:cs="Arial"/>
              </w:rPr>
              <w:t>t</w:t>
            </w:r>
            <w:r w:rsidRPr="00707EF5">
              <w:rPr>
                <w:rFonts w:cs="Arial"/>
                <w:lang w:eastAsia="ar-SA"/>
              </w:rPr>
              <w:t>ion</w:t>
            </w:r>
          </w:p>
        </w:tc>
      </w:tr>
      <w:tr w:rsidR="004018D3" w:rsidRPr="00B95FFB" w14:paraId="631FBBBE" w14:textId="77777777" w:rsidTr="00D5178F">
        <w:trPr>
          <w:cantSplit/>
          <w:jc w:val="center"/>
        </w:trPr>
        <w:tc>
          <w:tcPr>
            <w:tcW w:w="2590" w:type="dxa"/>
            <w:tcBorders>
              <w:left w:val="single" w:sz="4" w:space="0" w:color="000000"/>
              <w:bottom w:val="single" w:sz="4" w:space="0" w:color="000000"/>
            </w:tcBorders>
            <w:vAlign w:val="center"/>
          </w:tcPr>
          <w:p w14:paraId="12F3B0DD" w14:textId="77777777" w:rsidR="004018D3" w:rsidRPr="00707EF5" w:rsidRDefault="004018D3" w:rsidP="00D5178F">
            <w:pPr>
              <w:pStyle w:val="MRPTableData"/>
              <w:rPr>
                <w:rFonts w:cs="Arial"/>
                <w:lang w:eastAsia="ar-SA"/>
              </w:rPr>
            </w:pPr>
            <w:r w:rsidRPr="00707EF5">
              <w:rPr>
                <w:rFonts w:cs="Arial"/>
                <w:b/>
                <w:lang w:eastAsia="ar-SA"/>
              </w:rPr>
              <w:t>CASQA</w:t>
            </w:r>
          </w:p>
        </w:tc>
        <w:tc>
          <w:tcPr>
            <w:tcW w:w="7592" w:type="dxa"/>
            <w:tcBorders>
              <w:left w:val="single" w:sz="4" w:space="0" w:color="000000"/>
              <w:bottom w:val="single" w:sz="4" w:space="0" w:color="000000"/>
              <w:right w:val="single" w:sz="4" w:space="0" w:color="000000"/>
            </w:tcBorders>
            <w:vAlign w:val="center"/>
          </w:tcPr>
          <w:p w14:paraId="29D4C895" w14:textId="77777777" w:rsidR="004018D3" w:rsidRPr="00707EF5" w:rsidRDefault="004018D3" w:rsidP="00CA7234">
            <w:pPr>
              <w:pStyle w:val="MRPTableData"/>
              <w:rPr>
                <w:rFonts w:cs="Arial"/>
                <w:lang w:eastAsia="ar-SA"/>
              </w:rPr>
            </w:pPr>
            <w:r w:rsidRPr="00707EF5">
              <w:rPr>
                <w:rFonts w:cs="Arial"/>
                <w:lang w:eastAsia="ar-SA"/>
              </w:rPr>
              <w:t>California Stormwater Quality Association</w:t>
            </w:r>
          </w:p>
        </w:tc>
      </w:tr>
      <w:tr w:rsidR="004018D3" w:rsidRPr="00B95FFB" w14:paraId="1E08827A" w14:textId="77777777" w:rsidTr="00D5178F">
        <w:trPr>
          <w:cantSplit/>
          <w:jc w:val="center"/>
        </w:trPr>
        <w:tc>
          <w:tcPr>
            <w:tcW w:w="2590" w:type="dxa"/>
            <w:tcBorders>
              <w:left w:val="single" w:sz="4" w:space="0" w:color="000000"/>
              <w:bottom w:val="single" w:sz="4" w:space="0" w:color="000000"/>
            </w:tcBorders>
            <w:vAlign w:val="center"/>
          </w:tcPr>
          <w:p w14:paraId="53724A07" w14:textId="77777777" w:rsidR="004018D3" w:rsidRPr="00707EF5" w:rsidRDefault="004018D3" w:rsidP="00D5178F">
            <w:pPr>
              <w:pStyle w:val="MRPTableData"/>
              <w:rPr>
                <w:rFonts w:cs="Arial"/>
                <w:lang w:eastAsia="ar-SA"/>
              </w:rPr>
            </w:pPr>
            <w:r w:rsidRPr="00707EF5">
              <w:rPr>
                <w:rFonts w:cs="Arial"/>
                <w:b/>
                <w:lang w:eastAsia="ar-SA"/>
              </w:rPr>
              <w:t>CCC</w:t>
            </w:r>
          </w:p>
        </w:tc>
        <w:tc>
          <w:tcPr>
            <w:tcW w:w="7592" w:type="dxa"/>
            <w:tcBorders>
              <w:left w:val="single" w:sz="4" w:space="0" w:color="000000"/>
              <w:bottom w:val="single" w:sz="4" w:space="0" w:color="000000"/>
              <w:right w:val="single" w:sz="4" w:space="0" w:color="000000"/>
            </w:tcBorders>
            <w:vAlign w:val="center"/>
          </w:tcPr>
          <w:p w14:paraId="628EDEDC" w14:textId="77777777" w:rsidR="004018D3" w:rsidRPr="00707EF5" w:rsidRDefault="004018D3" w:rsidP="00CA7234">
            <w:pPr>
              <w:pStyle w:val="MRPTableData"/>
              <w:rPr>
                <w:rFonts w:cs="Arial"/>
                <w:lang w:eastAsia="ar-SA"/>
              </w:rPr>
            </w:pPr>
            <w:r w:rsidRPr="00707EF5">
              <w:rPr>
                <w:rFonts w:cs="Arial"/>
                <w:lang w:eastAsia="ar-SA"/>
              </w:rPr>
              <w:t>California Coastal Commission</w:t>
            </w:r>
          </w:p>
        </w:tc>
      </w:tr>
      <w:tr w:rsidR="004018D3" w:rsidRPr="00B95FFB" w14:paraId="3B41B768" w14:textId="77777777" w:rsidTr="00D5178F">
        <w:trPr>
          <w:cantSplit/>
          <w:jc w:val="center"/>
        </w:trPr>
        <w:tc>
          <w:tcPr>
            <w:tcW w:w="2590" w:type="dxa"/>
            <w:tcBorders>
              <w:left w:val="single" w:sz="4" w:space="0" w:color="000000"/>
              <w:bottom w:val="single" w:sz="4" w:space="0" w:color="000000"/>
            </w:tcBorders>
            <w:vAlign w:val="center"/>
          </w:tcPr>
          <w:p w14:paraId="47825305" w14:textId="77777777" w:rsidR="004018D3" w:rsidRPr="00707EF5" w:rsidRDefault="004018D3" w:rsidP="00D5178F">
            <w:pPr>
              <w:pStyle w:val="MRPTableData"/>
              <w:rPr>
                <w:rFonts w:cs="Arial"/>
                <w:lang w:eastAsia="ar-SA"/>
              </w:rPr>
            </w:pPr>
            <w:r w:rsidRPr="00707EF5">
              <w:rPr>
                <w:rFonts w:cs="Arial"/>
                <w:b/>
                <w:lang w:eastAsia="ar-SA"/>
              </w:rPr>
              <w:t>CCCWP</w:t>
            </w:r>
          </w:p>
        </w:tc>
        <w:tc>
          <w:tcPr>
            <w:tcW w:w="7592" w:type="dxa"/>
            <w:tcBorders>
              <w:left w:val="single" w:sz="4" w:space="0" w:color="000000"/>
              <w:bottom w:val="single" w:sz="4" w:space="0" w:color="000000"/>
              <w:right w:val="single" w:sz="4" w:space="0" w:color="000000"/>
            </w:tcBorders>
            <w:vAlign w:val="center"/>
          </w:tcPr>
          <w:p w14:paraId="6DB7B257" w14:textId="77777777" w:rsidR="004018D3" w:rsidRPr="00707EF5" w:rsidRDefault="004018D3" w:rsidP="00CA7234">
            <w:pPr>
              <w:pStyle w:val="MRPTableData"/>
              <w:rPr>
                <w:rFonts w:cs="Arial"/>
                <w:lang w:eastAsia="ar-SA"/>
              </w:rPr>
            </w:pPr>
            <w:r w:rsidRPr="00707EF5">
              <w:rPr>
                <w:rFonts w:cs="Arial"/>
                <w:lang w:eastAsia="ar-SA"/>
              </w:rPr>
              <w:t>Contra Costa Clean Water Program</w:t>
            </w:r>
          </w:p>
        </w:tc>
      </w:tr>
      <w:tr w:rsidR="004018D3" w:rsidRPr="00B95FFB" w14:paraId="4721EA44" w14:textId="77777777" w:rsidTr="00D5178F">
        <w:trPr>
          <w:cantSplit/>
          <w:jc w:val="center"/>
        </w:trPr>
        <w:tc>
          <w:tcPr>
            <w:tcW w:w="2590" w:type="dxa"/>
            <w:tcBorders>
              <w:left w:val="single" w:sz="4" w:space="0" w:color="000000"/>
              <w:bottom w:val="single" w:sz="4" w:space="0" w:color="000000"/>
            </w:tcBorders>
            <w:vAlign w:val="center"/>
          </w:tcPr>
          <w:p w14:paraId="6325D7BD" w14:textId="77777777" w:rsidR="004018D3" w:rsidRPr="00707EF5" w:rsidRDefault="004018D3" w:rsidP="00D5178F">
            <w:pPr>
              <w:pStyle w:val="MRPTableData"/>
              <w:rPr>
                <w:rFonts w:cs="Arial"/>
                <w:b/>
              </w:rPr>
            </w:pPr>
            <w:r w:rsidRPr="00707EF5">
              <w:rPr>
                <w:rFonts w:cs="Arial"/>
                <w:b/>
              </w:rPr>
              <w:t>CDFW</w:t>
            </w:r>
          </w:p>
        </w:tc>
        <w:tc>
          <w:tcPr>
            <w:tcW w:w="7592" w:type="dxa"/>
            <w:tcBorders>
              <w:left w:val="single" w:sz="4" w:space="0" w:color="000000"/>
              <w:bottom w:val="single" w:sz="4" w:space="0" w:color="000000"/>
              <w:right w:val="single" w:sz="4" w:space="0" w:color="000000"/>
            </w:tcBorders>
            <w:vAlign w:val="center"/>
          </w:tcPr>
          <w:p w14:paraId="3DD24806" w14:textId="77777777" w:rsidR="004018D3" w:rsidRPr="00707EF5" w:rsidRDefault="004018D3" w:rsidP="00892BEC">
            <w:pPr>
              <w:pStyle w:val="MRPTableData"/>
              <w:rPr>
                <w:rFonts w:cs="Arial"/>
                <w:lang w:eastAsia="ar-SA"/>
              </w:rPr>
            </w:pPr>
            <w:r w:rsidRPr="00707EF5">
              <w:rPr>
                <w:rFonts w:cs="Arial"/>
                <w:lang w:eastAsia="ar-SA"/>
              </w:rPr>
              <w:t xml:space="preserve">California Department of Fish </w:t>
            </w:r>
            <w:r w:rsidRPr="00707EF5">
              <w:rPr>
                <w:rFonts w:cs="Arial"/>
              </w:rPr>
              <w:t>and W</w:t>
            </w:r>
            <w:r w:rsidRPr="00707EF5">
              <w:rPr>
                <w:rFonts w:cs="Arial"/>
                <w:lang w:eastAsia="ar-SA"/>
              </w:rPr>
              <w:t>ildlife</w:t>
            </w:r>
          </w:p>
        </w:tc>
      </w:tr>
      <w:tr w:rsidR="004018D3" w:rsidRPr="00B95FFB" w14:paraId="122B11DC" w14:textId="77777777" w:rsidTr="00D5178F">
        <w:trPr>
          <w:cantSplit/>
          <w:jc w:val="center"/>
        </w:trPr>
        <w:tc>
          <w:tcPr>
            <w:tcW w:w="2590" w:type="dxa"/>
            <w:tcBorders>
              <w:left w:val="single" w:sz="4" w:space="0" w:color="000000"/>
              <w:bottom w:val="single" w:sz="4" w:space="0" w:color="000000"/>
            </w:tcBorders>
            <w:vAlign w:val="center"/>
          </w:tcPr>
          <w:p w14:paraId="7B25159B" w14:textId="77777777" w:rsidR="004018D3" w:rsidRPr="00707EF5" w:rsidRDefault="004018D3" w:rsidP="00D5178F">
            <w:pPr>
              <w:pStyle w:val="MRPTableData"/>
              <w:rPr>
                <w:rFonts w:cs="Arial"/>
                <w:lang w:eastAsia="ar-SA"/>
              </w:rPr>
            </w:pPr>
            <w:r w:rsidRPr="00707EF5">
              <w:rPr>
                <w:rFonts w:cs="Arial"/>
                <w:b/>
                <w:lang w:eastAsia="ar-SA"/>
              </w:rPr>
              <w:t>CEDEN</w:t>
            </w:r>
          </w:p>
        </w:tc>
        <w:tc>
          <w:tcPr>
            <w:tcW w:w="7592" w:type="dxa"/>
            <w:tcBorders>
              <w:left w:val="single" w:sz="4" w:space="0" w:color="000000"/>
              <w:bottom w:val="single" w:sz="4" w:space="0" w:color="000000"/>
              <w:right w:val="single" w:sz="4" w:space="0" w:color="000000"/>
            </w:tcBorders>
            <w:vAlign w:val="center"/>
          </w:tcPr>
          <w:p w14:paraId="58BAD285" w14:textId="77777777" w:rsidR="004018D3" w:rsidRPr="00707EF5" w:rsidRDefault="004018D3" w:rsidP="00CA7234">
            <w:pPr>
              <w:pStyle w:val="MRPTableData"/>
              <w:rPr>
                <w:rFonts w:cs="Arial"/>
                <w:lang w:eastAsia="ar-SA"/>
              </w:rPr>
            </w:pPr>
            <w:r w:rsidRPr="00707EF5">
              <w:rPr>
                <w:rFonts w:cs="Arial"/>
                <w:lang w:eastAsia="ar-SA"/>
              </w:rPr>
              <w:t>California Environmental Data Exchange Network</w:t>
            </w:r>
          </w:p>
        </w:tc>
      </w:tr>
      <w:tr w:rsidR="004018D3" w:rsidRPr="00B95FFB" w14:paraId="20FA9593" w14:textId="77777777" w:rsidTr="00D5178F">
        <w:trPr>
          <w:cantSplit/>
          <w:jc w:val="center"/>
        </w:trPr>
        <w:tc>
          <w:tcPr>
            <w:tcW w:w="2590" w:type="dxa"/>
            <w:tcBorders>
              <w:left w:val="single" w:sz="4" w:space="0" w:color="000000"/>
              <w:bottom w:val="single" w:sz="4" w:space="0" w:color="000000"/>
            </w:tcBorders>
            <w:vAlign w:val="center"/>
          </w:tcPr>
          <w:p w14:paraId="1958DAB9" w14:textId="77777777" w:rsidR="004018D3" w:rsidRPr="00707EF5" w:rsidRDefault="004018D3" w:rsidP="00D5178F">
            <w:pPr>
              <w:pStyle w:val="MRPTableData"/>
              <w:rPr>
                <w:rFonts w:cs="Arial"/>
                <w:lang w:eastAsia="ar-SA"/>
              </w:rPr>
            </w:pPr>
            <w:r w:rsidRPr="00707EF5">
              <w:rPr>
                <w:rFonts w:cs="Arial"/>
                <w:b/>
                <w:lang w:eastAsia="ar-SA"/>
              </w:rPr>
              <w:t>Central Valley Water Board</w:t>
            </w:r>
          </w:p>
        </w:tc>
        <w:tc>
          <w:tcPr>
            <w:tcW w:w="7592" w:type="dxa"/>
            <w:tcBorders>
              <w:left w:val="single" w:sz="4" w:space="0" w:color="000000"/>
              <w:bottom w:val="single" w:sz="4" w:space="0" w:color="000000"/>
              <w:right w:val="single" w:sz="4" w:space="0" w:color="000000"/>
            </w:tcBorders>
            <w:vAlign w:val="center"/>
          </w:tcPr>
          <w:p w14:paraId="00CBAEB9" w14:textId="77777777" w:rsidR="004018D3" w:rsidRPr="00707EF5" w:rsidRDefault="004018D3" w:rsidP="00CA7234">
            <w:pPr>
              <w:pStyle w:val="MRPTableData"/>
              <w:rPr>
                <w:rFonts w:cs="Arial"/>
                <w:lang w:eastAsia="ar-SA"/>
              </w:rPr>
            </w:pPr>
            <w:r w:rsidRPr="00707EF5">
              <w:rPr>
                <w:rFonts w:cs="Arial"/>
                <w:lang w:eastAsia="ar-SA"/>
              </w:rPr>
              <w:t>California Regional Water Quality Control Board, Central Valley Region</w:t>
            </w:r>
          </w:p>
        </w:tc>
      </w:tr>
      <w:tr w:rsidR="004018D3" w:rsidRPr="00B95FFB" w14:paraId="54F689A5" w14:textId="77777777" w:rsidTr="00D5178F">
        <w:trPr>
          <w:cantSplit/>
          <w:jc w:val="center"/>
        </w:trPr>
        <w:tc>
          <w:tcPr>
            <w:tcW w:w="2590" w:type="dxa"/>
            <w:tcBorders>
              <w:left w:val="single" w:sz="4" w:space="0" w:color="000000"/>
              <w:bottom w:val="single" w:sz="4" w:space="0" w:color="000000"/>
            </w:tcBorders>
            <w:vAlign w:val="center"/>
          </w:tcPr>
          <w:p w14:paraId="4848DBE1" w14:textId="77777777" w:rsidR="004018D3" w:rsidRPr="00707EF5" w:rsidRDefault="004018D3" w:rsidP="00D5178F">
            <w:pPr>
              <w:pStyle w:val="MRPTableData"/>
              <w:rPr>
                <w:rFonts w:cs="Arial"/>
                <w:lang w:eastAsia="ar-SA"/>
              </w:rPr>
            </w:pPr>
            <w:r w:rsidRPr="00707EF5">
              <w:rPr>
                <w:rFonts w:cs="Arial"/>
                <w:b/>
                <w:lang w:eastAsia="ar-SA"/>
              </w:rPr>
              <w:t>CEQA</w:t>
            </w:r>
          </w:p>
        </w:tc>
        <w:tc>
          <w:tcPr>
            <w:tcW w:w="7592" w:type="dxa"/>
            <w:tcBorders>
              <w:left w:val="single" w:sz="4" w:space="0" w:color="000000"/>
              <w:bottom w:val="single" w:sz="4" w:space="0" w:color="000000"/>
              <w:right w:val="single" w:sz="4" w:space="0" w:color="000000"/>
            </w:tcBorders>
            <w:vAlign w:val="center"/>
          </w:tcPr>
          <w:p w14:paraId="2E2823EA" w14:textId="77777777" w:rsidR="004018D3" w:rsidRPr="00707EF5" w:rsidRDefault="004018D3" w:rsidP="00CA7234">
            <w:pPr>
              <w:pStyle w:val="MRPTableData"/>
              <w:rPr>
                <w:rFonts w:cs="Arial"/>
                <w:lang w:eastAsia="ar-SA"/>
              </w:rPr>
            </w:pPr>
            <w:r w:rsidRPr="00707EF5">
              <w:rPr>
                <w:rFonts w:cs="Arial"/>
                <w:lang w:eastAsia="ar-SA"/>
              </w:rPr>
              <w:t>California Environmental Quality Act</w:t>
            </w:r>
          </w:p>
        </w:tc>
      </w:tr>
      <w:tr w:rsidR="004018D3" w:rsidRPr="00B95FFB" w14:paraId="1601BB59" w14:textId="77777777" w:rsidTr="00D5178F">
        <w:trPr>
          <w:cantSplit/>
          <w:jc w:val="center"/>
        </w:trPr>
        <w:tc>
          <w:tcPr>
            <w:tcW w:w="2590" w:type="dxa"/>
            <w:tcBorders>
              <w:left w:val="single" w:sz="4" w:space="0" w:color="000000"/>
              <w:bottom w:val="single" w:sz="4" w:space="0" w:color="000000"/>
            </w:tcBorders>
            <w:vAlign w:val="center"/>
          </w:tcPr>
          <w:p w14:paraId="110B5D48" w14:textId="77777777" w:rsidR="004018D3" w:rsidRPr="00707EF5" w:rsidRDefault="004018D3" w:rsidP="00D5178F">
            <w:pPr>
              <w:pStyle w:val="MRPTableData"/>
              <w:rPr>
                <w:rFonts w:cs="Arial"/>
                <w:lang w:eastAsia="ar-SA"/>
              </w:rPr>
            </w:pPr>
            <w:r w:rsidRPr="00707EF5">
              <w:rPr>
                <w:rFonts w:cs="Arial"/>
                <w:b/>
                <w:lang w:eastAsia="ar-SA"/>
              </w:rPr>
              <w:t>CFR</w:t>
            </w:r>
          </w:p>
        </w:tc>
        <w:tc>
          <w:tcPr>
            <w:tcW w:w="7592" w:type="dxa"/>
            <w:tcBorders>
              <w:left w:val="single" w:sz="4" w:space="0" w:color="000000"/>
              <w:bottom w:val="single" w:sz="4" w:space="0" w:color="000000"/>
              <w:right w:val="single" w:sz="4" w:space="0" w:color="000000"/>
            </w:tcBorders>
            <w:vAlign w:val="center"/>
          </w:tcPr>
          <w:p w14:paraId="7C063A91" w14:textId="77777777" w:rsidR="004018D3" w:rsidRPr="00707EF5" w:rsidRDefault="004018D3" w:rsidP="00CA7234">
            <w:pPr>
              <w:pStyle w:val="MRPTableData"/>
              <w:rPr>
                <w:rFonts w:cs="Arial"/>
                <w:lang w:eastAsia="ar-SA"/>
              </w:rPr>
            </w:pPr>
            <w:r w:rsidRPr="00707EF5">
              <w:rPr>
                <w:rFonts w:cs="Arial"/>
                <w:lang w:eastAsia="ar-SA"/>
              </w:rPr>
              <w:t>Code of Federal Regulations</w:t>
            </w:r>
          </w:p>
        </w:tc>
      </w:tr>
      <w:tr w:rsidR="004018D3" w:rsidRPr="00B95FFB" w14:paraId="003E1E71" w14:textId="77777777" w:rsidTr="00D5178F">
        <w:trPr>
          <w:cantSplit/>
          <w:jc w:val="center"/>
        </w:trPr>
        <w:tc>
          <w:tcPr>
            <w:tcW w:w="2590" w:type="dxa"/>
            <w:tcBorders>
              <w:left w:val="single" w:sz="4" w:space="0" w:color="000000"/>
              <w:bottom w:val="single" w:sz="4" w:space="0" w:color="000000"/>
            </w:tcBorders>
            <w:vAlign w:val="center"/>
          </w:tcPr>
          <w:p w14:paraId="5B7D03BF" w14:textId="77777777" w:rsidR="004018D3" w:rsidRPr="00707EF5" w:rsidRDefault="004018D3" w:rsidP="00D5178F">
            <w:pPr>
              <w:pStyle w:val="MRPTableData"/>
              <w:rPr>
                <w:rFonts w:cs="Arial"/>
                <w:lang w:eastAsia="ar-SA"/>
              </w:rPr>
            </w:pPr>
            <w:r w:rsidRPr="00707EF5">
              <w:rPr>
                <w:rFonts w:cs="Arial"/>
                <w:b/>
                <w:lang w:eastAsia="ar-SA"/>
              </w:rPr>
              <w:t>CSBP</w:t>
            </w:r>
          </w:p>
        </w:tc>
        <w:tc>
          <w:tcPr>
            <w:tcW w:w="7592" w:type="dxa"/>
            <w:tcBorders>
              <w:left w:val="single" w:sz="4" w:space="0" w:color="000000"/>
              <w:bottom w:val="single" w:sz="4" w:space="0" w:color="000000"/>
              <w:right w:val="single" w:sz="4" w:space="0" w:color="000000"/>
            </w:tcBorders>
            <w:vAlign w:val="center"/>
          </w:tcPr>
          <w:p w14:paraId="66059BFD" w14:textId="77777777" w:rsidR="004018D3" w:rsidRPr="00707EF5" w:rsidRDefault="004018D3" w:rsidP="00CA7234">
            <w:pPr>
              <w:pStyle w:val="MRPTableData"/>
              <w:rPr>
                <w:rFonts w:cs="Arial"/>
                <w:lang w:eastAsia="ar-SA"/>
              </w:rPr>
            </w:pPr>
            <w:r w:rsidRPr="00707EF5">
              <w:rPr>
                <w:rFonts w:cs="Arial"/>
                <w:lang w:eastAsia="ar-SA"/>
              </w:rPr>
              <w:t>California Stream Bioassessment Procedures</w:t>
            </w:r>
          </w:p>
        </w:tc>
      </w:tr>
      <w:tr w:rsidR="004018D3" w:rsidRPr="00B95FFB" w14:paraId="4CCA875E" w14:textId="77777777" w:rsidTr="00D5178F">
        <w:trPr>
          <w:cantSplit/>
          <w:jc w:val="center"/>
        </w:trPr>
        <w:tc>
          <w:tcPr>
            <w:tcW w:w="2590" w:type="dxa"/>
            <w:tcBorders>
              <w:left w:val="single" w:sz="4" w:space="0" w:color="000000"/>
              <w:bottom w:val="single" w:sz="4" w:space="0" w:color="000000"/>
            </w:tcBorders>
            <w:vAlign w:val="center"/>
          </w:tcPr>
          <w:p w14:paraId="6A228D3F" w14:textId="77777777" w:rsidR="004018D3" w:rsidRPr="00707EF5" w:rsidRDefault="004018D3" w:rsidP="00D5178F">
            <w:pPr>
              <w:pStyle w:val="MRPTableData"/>
              <w:rPr>
                <w:rFonts w:cs="Arial"/>
                <w:lang w:eastAsia="ar-SA"/>
              </w:rPr>
            </w:pPr>
            <w:r w:rsidRPr="00707EF5">
              <w:rPr>
                <w:rFonts w:cs="Arial"/>
                <w:b/>
                <w:lang w:eastAsia="ar-SA"/>
              </w:rPr>
              <w:t>CSCI</w:t>
            </w:r>
          </w:p>
        </w:tc>
        <w:tc>
          <w:tcPr>
            <w:tcW w:w="7592" w:type="dxa"/>
            <w:tcBorders>
              <w:left w:val="single" w:sz="4" w:space="0" w:color="000000"/>
              <w:bottom w:val="single" w:sz="4" w:space="0" w:color="000000"/>
              <w:right w:val="single" w:sz="4" w:space="0" w:color="000000"/>
            </w:tcBorders>
            <w:vAlign w:val="center"/>
          </w:tcPr>
          <w:p w14:paraId="4A918C92" w14:textId="77777777" w:rsidR="004018D3" w:rsidRPr="00707EF5" w:rsidRDefault="004018D3" w:rsidP="00CA7234">
            <w:pPr>
              <w:pStyle w:val="MRPTableData"/>
              <w:rPr>
                <w:rFonts w:cs="Arial"/>
                <w:lang w:eastAsia="ar-SA"/>
              </w:rPr>
            </w:pPr>
            <w:r w:rsidRPr="00707EF5">
              <w:rPr>
                <w:rFonts w:cs="Arial"/>
                <w:lang w:eastAsia="ar-SA"/>
              </w:rPr>
              <w:t>California Stream Condition Index</w:t>
            </w:r>
          </w:p>
        </w:tc>
      </w:tr>
      <w:tr w:rsidR="004018D3" w:rsidRPr="00B95FFB" w14:paraId="58C01C05" w14:textId="77777777" w:rsidTr="00D5178F">
        <w:trPr>
          <w:cantSplit/>
          <w:jc w:val="center"/>
        </w:trPr>
        <w:tc>
          <w:tcPr>
            <w:tcW w:w="2590" w:type="dxa"/>
            <w:tcBorders>
              <w:left w:val="single" w:sz="4" w:space="0" w:color="000000"/>
              <w:bottom w:val="single" w:sz="4" w:space="0" w:color="000000"/>
            </w:tcBorders>
            <w:vAlign w:val="center"/>
          </w:tcPr>
          <w:p w14:paraId="10B8022F" w14:textId="77777777" w:rsidR="004018D3" w:rsidRPr="00707EF5" w:rsidRDefault="004018D3" w:rsidP="00D5178F">
            <w:pPr>
              <w:pStyle w:val="MRPTableData"/>
              <w:rPr>
                <w:rFonts w:cs="Arial"/>
                <w:lang w:eastAsia="ar-SA"/>
              </w:rPr>
            </w:pPr>
            <w:r w:rsidRPr="00707EF5">
              <w:rPr>
                <w:rFonts w:cs="Arial"/>
                <w:b/>
                <w:lang w:eastAsia="ar-SA"/>
              </w:rPr>
              <w:t>CWA</w:t>
            </w:r>
          </w:p>
        </w:tc>
        <w:tc>
          <w:tcPr>
            <w:tcW w:w="7592" w:type="dxa"/>
            <w:tcBorders>
              <w:left w:val="single" w:sz="4" w:space="0" w:color="000000"/>
              <w:bottom w:val="single" w:sz="4" w:space="0" w:color="000000"/>
              <w:right w:val="single" w:sz="4" w:space="0" w:color="000000"/>
            </w:tcBorders>
            <w:vAlign w:val="center"/>
          </w:tcPr>
          <w:p w14:paraId="7E38812A" w14:textId="77777777" w:rsidR="004018D3" w:rsidRPr="00707EF5" w:rsidRDefault="004018D3" w:rsidP="00CA7234">
            <w:pPr>
              <w:pStyle w:val="MRPTableData"/>
              <w:rPr>
                <w:rFonts w:cs="Arial"/>
                <w:lang w:eastAsia="ar-SA"/>
              </w:rPr>
            </w:pPr>
            <w:r w:rsidRPr="00707EF5">
              <w:rPr>
                <w:rFonts w:cs="Arial"/>
                <w:lang w:eastAsia="ar-SA"/>
              </w:rPr>
              <w:t>Federal Clean Water Act</w:t>
            </w:r>
          </w:p>
        </w:tc>
      </w:tr>
      <w:tr w:rsidR="004018D3" w:rsidRPr="00B95FFB" w14:paraId="5D969E23" w14:textId="77777777" w:rsidTr="00D5178F">
        <w:trPr>
          <w:cantSplit/>
          <w:jc w:val="center"/>
        </w:trPr>
        <w:tc>
          <w:tcPr>
            <w:tcW w:w="2590" w:type="dxa"/>
            <w:tcBorders>
              <w:left w:val="single" w:sz="4" w:space="0" w:color="000000"/>
              <w:bottom w:val="single" w:sz="4" w:space="0" w:color="000000"/>
            </w:tcBorders>
            <w:vAlign w:val="center"/>
          </w:tcPr>
          <w:p w14:paraId="5CFFDE15" w14:textId="77777777" w:rsidR="004018D3" w:rsidRPr="00707EF5" w:rsidRDefault="004018D3" w:rsidP="00D5178F">
            <w:pPr>
              <w:pStyle w:val="MRPTableData"/>
              <w:rPr>
                <w:rFonts w:cs="Arial"/>
                <w:lang w:eastAsia="ar-SA"/>
              </w:rPr>
            </w:pPr>
            <w:r w:rsidRPr="00707EF5">
              <w:rPr>
                <w:rFonts w:cs="Arial"/>
                <w:b/>
                <w:lang w:eastAsia="ar-SA"/>
              </w:rPr>
              <w:t xml:space="preserve">CWC </w:t>
            </w:r>
            <w:r w:rsidRPr="00D032D0">
              <w:rPr>
                <w:rFonts w:cs="Arial"/>
                <w:b/>
                <w:lang w:eastAsia="ar-SA"/>
              </w:rPr>
              <w:t>or Water Code</w:t>
            </w:r>
          </w:p>
        </w:tc>
        <w:tc>
          <w:tcPr>
            <w:tcW w:w="7592" w:type="dxa"/>
            <w:tcBorders>
              <w:left w:val="single" w:sz="4" w:space="0" w:color="000000"/>
              <w:bottom w:val="single" w:sz="4" w:space="0" w:color="000000"/>
              <w:right w:val="single" w:sz="4" w:space="0" w:color="000000"/>
            </w:tcBorders>
            <w:vAlign w:val="center"/>
          </w:tcPr>
          <w:p w14:paraId="5EF7A58B" w14:textId="77777777" w:rsidR="004018D3" w:rsidRPr="00707EF5" w:rsidRDefault="004018D3" w:rsidP="0079750F">
            <w:pPr>
              <w:pStyle w:val="MRPTableData"/>
              <w:rPr>
                <w:rFonts w:cs="Arial"/>
                <w:lang w:eastAsia="ar-SA"/>
              </w:rPr>
            </w:pPr>
            <w:r w:rsidRPr="00707EF5">
              <w:rPr>
                <w:rFonts w:cs="Arial"/>
                <w:lang w:eastAsia="ar-SA"/>
              </w:rPr>
              <w:t>California Water Code</w:t>
            </w:r>
          </w:p>
        </w:tc>
      </w:tr>
      <w:tr w:rsidR="004018D3" w:rsidRPr="00B95FFB" w14:paraId="7DB6851B" w14:textId="77777777" w:rsidTr="00D5178F">
        <w:trPr>
          <w:cantSplit/>
          <w:jc w:val="center"/>
        </w:trPr>
        <w:tc>
          <w:tcPr>
            <w:tcW w:w="2590" w:type="dxa"/>
            <w:tcBorders>
              <w:left w:val="single" w:sz="4" w:space="0" w:color="000000"/>
              <w:bottom w:val="single" w:sz="4" w:space="0" w:color="000000"/>
            </w:tcBorders>
            <w:vAlign w:val="center"/>
          </w:tcPr>
          <w:p w14:paraId="763D79FB" w14:textId="77777777" w:rsidR="004018D3" w:rsidRPr="00707EF5" w:rsidRDefault="004018D3" w:rsidP="00D5178F">
            <w:pPr>
              <w:pStyle w:val="MRPTableData"/>
              <w:rPr>
                <w:rFonts w:cs="Arial"/>
                <w:lang w:eastAsia="ar-SA"/>
              </w:rPr>
            </w:pPr>
            <w:r w:rsidRPr="00707EF5">
              <w:rPr>
                <w:rFonts w:cs="Arial"/>
                <w:b/>
                <w:lang w:eastAsia="ar-SA"/>
              </w:rPr>
              <w:t xml:space="preserve">DCIA </w:t>
            </w:r>
          </w:p>
        </w:tc>
        <w:tc>
          <w:tcPr>
            <w:tcW w:w="7592" w:type="dxa"/>
            <w:tcBorders>
              <w:left w:val="single" w:sz="4" w:space="0" w:color="000000"/>
              <w:bottom w:val="single" w:sz="4" w:space="0" w:color="000000"/>
              <w:right w:val="single" w:sz="4" w:space="0" w:color="000000"/>
            </w:tcBorders>
            <w:vAlign w:val="center"/>
          </w:tcPr>
          <w:p w14:paraId="2F7D8726" w14:textId="77777777" w:rsidR="004018D3" w:rsidRPr="00707EF5" w:rsidRDefault="004018D3" w:rsidP="0079750F">
            <w:pPr>
              <w:pStyle w:val="MRPTableData"/>
              <w:rPr>
                <w:rFonts w:cs="Arial"/>
                <w:lang w:eastAsia="ar-SA"/>
              </w:rPr>
            </w:pPr>
            <w:r w:rsidRPr="00707EF5">
              <w:rPr>
                <w:rFonts w:cs="Arial"/>
                <w:lang w:eastAsia="ar-SA"/>
              </w:rPr>
              <w:t xml:space="preserve">Directly Connected Impervious Area </w:t>
            </w:r>
          </w:p>
        </w:tc>
      </w:tr>
      <w:tr w:rsidR="004018D3" w:rsidRPr="00B95FFB" w14:paraId="52ACC560" w14:textId="77777777" w:rsidTr="0044308E">
        <w:trPr>
          <w:cantSplit/>
          <w:jc w:val="center"/>
        </w:trPr>
        <w:tc>
          <w:tcPr>
            <w:tcW w:w="2590" w:type="dxa"/>
            <w:tcBorders>
              <w:left w:val="single" w:sz="4" w:space="0" w:color="000000"/>
              <w:bottom w:val="single" w:sz="4" w:space="0" w:color="auto"/>
            </w:tcBorders>
            <w:vAlign w:val="center"/>
          </w:tcPr>
          <w:p w14:paraId="5E1D67E0" w14:textId="77777777" w:rsidR="004018D3" w:rsidRPr="00707EF5" w:rsidRDefault="004018D3" w:rsidP="00D5178F">
            <w:pPr>
              <w:pStyle w:val="MRPTableData"/>
              <w:rPr>
                <w:rFonts w:cs="Arial"/>
                <w:lang w:eastAsia="ar-SA"/>
              </w:rPr>
            </w:pPr>
            <w:r w:rsidRPr="00707EF5">
              <w:rPr>
                <w:rFonts w:cs="Arial"/>
                <w:b/>
                <w:lang w:eastAsia="ar-SA"/>
              </w:rPr>
              <w:t>DDCP</w:t>
            </w:r>
          </w:p>
        </w:tc>
        <w:tc>
          <w:tcPr>
            <w:tcW w:w="7592" w:type="dxa"/>
            <w:tcBorders>
              <w:left w:val="single" w:sz="4" w:space="0" w:color="000000"/>
              <w:bottom w:val="single" w:sz="4" w:space="0" w:color="auto"/>
              <w:right w:val="single" w:sz="4" w:space="0" w:color="000000"/>
            </w:tcBorders>
            <w:vAlign w:val="center"/>
          </w:tcPr>
          <w:p w14:paraId="2926DB03" w14:textId="77777777" w:rsidR="004018D3" w:rsidRPr="00707EF5" w:rsidRDefault="004018D3" w:rsidP="0079750F">
            <w:pPr>
              <w:pStyle w:val="MRPTableData"/>
              <w:rPr>
                <w:rFonts w:cs="Arial"/>
                <w:lang w:eastAsia="ar-SA"/>
              </w:rPr>
            </w:pPr>
            <w:r w:rsidRPr="00707EF5">
              <w:rPr>
                <w:rFonts w:cs="Arial"/>
                <w:lang w:eastAsia="ar-SA"/>
              </w:rPr>
              <w:t>Direct Discharge Control Plan</w:t>
            </w:r>
          </w:p>
        </w:tc>
      </w:tr>
      <w:tr w:rsidR="004018D3" w:rsidRPr="00B95FFB" w14:paraId="0BCF2A38"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491CD20F" w14:textId="77777777" w:rsidR="004018D3" w:rsidRPr="00707EF5" w:rsidRDefault="004018D3" w:rsidP="00D5178F">
            <w:pPr>
              <w:pStyle w:val="MRPTableData"/>
              <w:rPr>
                <w:rFonts w:cs="Arial"/>
                <w:lang w:eastAsia="ar-SA"/>
              </w:rPr>
            </w:pPr>
            <w:r w:rsidRPr="00707EF5">
              <w:rPr>
                <w:rFonts w:cs="Arial"/>
                <w:b/>
                <w:lang w:eastAsia="ar-SA"/>
              </w:rPr>
              <w:t>DPR</w:t>
            </w:r>
          </w:p>
        </w:tc>
        <w:tc>
          <w:tcPr>
            <w:tcW w:w="7592" w:type="dxa"/>
            <w:tcBorders>
              <w:top w:val="single" w:sz="4" w:space="0" w:color="auto"/>
              <w:left w:val="single" w:sz="4" w:space="0" w:color="000000"/>
              <w:bottom w:val="single" w:sz="4" w:space="0" w:color="auto"/>
              <w:right w:val="single" w:sz="4" w:space="0" w:color="auto"/>
            </w:tcBorders>
            <w:vAlign w:val="center"/>
          </w:tcPr>
          <w:p w14:paraId="71B36FA6" w14:textId="77777777" w:rsidR="004018D3" w:rsidRPr="00707EF5" w:rsidRDefault="004018D3" w:rsidP="0079750F">
            <w:pPr>
              <w:pStyle w:val="MRPTableData"/>
              <w:rPr>
                <w:rFonts w:cs="Arial"/>
                <w:lang w:eastAsia="ar-SA"/>
              </w:rPr>
            </w:pPr>
            <w:r w:rsidRPr="00707EF5">
              <w:rPr>
                <w:rFonts w:cs="Arial"/>
                <w:lang w:eastAsia="ar-SA"/>
              </w:rPr>
              <w:t>California Department of Pesticide Regulation</w:t>
            </w:r>
          </w:p>
        </w:tc>
      </w:tr>
      <w:tr w:rsidR="004018D3" w:rsidRPr="00B95FFB" w14:paraId="52EC5DE3"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25936403" w14:textId="77777777" w:rsidR="004018D3" w:rsidRPr="00707EF5" w:rsidRDefault="004018D3" w:rsidP="00D5178F">
            <w:pPr>
              <w:pStyle w:val="MRPTableData"/>
              <w:rPr>
                <w:rFonts w:cs="Arial"/>
                <w:lang w:eastAsia="ar-SA"/>
              </w:rPr>
            </w:pPr>
            <w:r w:rsidRPr="00707EF5">
              <w:rPr>
                <w:rFonts w:cs="Arial"/>
                <w:b/>
                <w:lang w:eastAsia="ar-SA"/>
              </w:rPr>
              <w:lastRenderedPageBreak/>
              <w:t>East County Permittees or East Contra Costa Permittees</w:t>
            </w:r>
          </w:p>
        </w:tc>
        <w:tc>
          <w:tcPr>
            <w:tcW w:w="7592" w:type="dxa"/>
            <w:tcBorders>
              <w:top w:val="single" w:sz="4" w:space="0" w:color="auto"/>
              <w:left w:val="single" w:sz="4" w:space="0" w:color="000000"/>
              <w:bottom w:val="single" w:sz="4" w:space="0" w:color="auto"/>
              <w:right w:val="single" w:sz="4" w:space="0" w:color="auto"/>
            </w:tcBorders>
            <w:vAlign w:val="center"/>
          </w:tcPr>
          <w:p w14:paraId="22708D60" w14:textId="77777777" w:rsidR="004018D3" w:rsidRPr="00707EF5" w:rsidRDefault="004018D3" w:rsidP="0079750F">
            <w:pPr>
              <w:pStyle w:val="MRPTableData"/>
              <w:rPr>
                <w:rFonts w:cs="Arial"/>
                <w:lang w:eastAsia="ar-SA"/>
              </w:rPr>
            </w:pPr>
            <w:r w:rsidRPr="00707EF5">
              <w:rPr>
                <w:rFonts w:cs="Arial"/>
                <w:lang w:eastAsia="ar-SA"/>
              </w:rPr>
              <w:t>The cities of Antioch, Brentwood, and Oakley, and portions of Unincorporated Contra Costa County and the Contra Costa County Flood Control and Water Conservation District that are in the Central Valley Water Board’s region</w:t>
            </w:r>
          </w:p>
        </w:tc>
      </w:tr>
      <w:tr w:rsidR="004018D3" w:rsidRPr="00B95FFB" w14:paraId="31CBDFB2" w14:textId="77777777" w:rsidTr="0044308E">
        <w:trPr>
          <w:cantSplit/>
          <w:jc w:val="center"/>
        </w:trPr>
        <w:tc>
          <w:tcPr>
            <w:tcW w:w="2590" w:type="dxa"/>
            <w:tcBorders>
              <w:top w:val="single" w:sz="4" w:space="0" w:color="auto"/>
              <w:left w:val="single" w:sz="4" w:space="0" w:color="000000"/>
              <w:bottom w:val="single" w:sz="4" w:space="0" w:color="000000"/>
            </w:tcBorders>
            <w:vAlign w:val="center"/>
          </w:tcPr>
          <w:p w14:paraId="50DAA847" w14:textId="77777777" w:rsidR="004018D3" w:rsidRPr="00707EF5" w:rsidRDefault="004018D3" w:rsidP="00D5178F">
            <w:pPr>
              <w:pStyle w:val="MRPTableData"/>
              <w:rPr>
                <w:rFonts w:cs="Arial"/>
                <w:lang w:eastAsia="ar-SA"/>
              </w:rPr>
            </w:pPr>
            <w:r w:rsidRPr="00707EF5">
              <w:rPr>
                <w:rFonts w:cs="Arial"/>
                <w:b/>
                <w:lang w:eastAsia="ar-SA"/>
              </w:rPr>
              <w:t>ERP</w:t>
            </w:r>
          </w:p>
        </w:tc>
        <w:tc>
          <w:tcPr>
            <w:tcW w:w="7592" w:type="dxa"/>
            <w:tcBorders>
              <w:top w:val="single" w:sz="4" w:space="0" w:color="auto"/>
              <w:left w:val="single" w:sz="4" w:space="0" w:color="000000"/>
              <w:bottom w:val="single" w:sz="4" w:space="0" w:color="000000"/>
              <w:right w:val="single" w:sz="4" w:space="0" w:color="000000"/>
            </w:tcBorders>
            <w:vAlign w:val="center"/>
          </w:tcPr>
          <w:p w14:paraId="6F768B53" w14:textId="77777777" w:rsidR="004018D3" w:rsidRPr="00707EF5" w:rsidRDefault="004018D3" w:rsidP="0079750F">
            <w:pPr>
              <w:pStyle w:val="MRPTableData"/>
              <w:rPr>
                <w:rFonts w:cs="Arial"/>
                <w:lang w:eastAsia="ar-SA"/>
              </w:rPr>
            </w:pPr>
            <w:r w:rsidRPr="00707EF5">
              <w:rPr>
                <w:rFonts w:cs="Arial"/>
                <w:lang w:eastAsia="ar-SA"/>
              </w:rPr>
              <w:t>Enforcement Response Plan</w:t>
            </w:r>
          </w:p>
        </w:tc>
      </w:tr>
      <w:tr w:rsidR="004018D3" w:rsidRPr="00B95FFB" w14:paraId="596859EE" w14:textId="77777777" w:rsidTr="00D5178F">
        <w:trPr>
          <w:cantSplit/>
          <w:jc w:val="center"/>
        </w:trPr>
        <w:tc>
          <w:tcPr>
            <w:tcW w:w="2590" w:type="dxa"/>
            <w:tcBorders>
              <w:left w:val="single" w:sz="4" w:space="0" w:color="000000"/>
              <w:bottom w:val="single" w:sz="4" w:space="0" w:color="000000"/>
            </w:tcBorders>
            <w:vAlign w:val="center"/>
          </w:tcPr>
          <w:p w14:paraId="755182E8" w14:textId="77777777" w:rsidR="004018D3" w:rsidRPr="00707EF5" w:rsidRDefault="004018D3" w:rsidP="00D5178F">
            <w:pPr>
              <w:pStyle w:val="MRPTableData"/>
              <w:rPr>
                <w:rFonts w:cs="Arial"/>
                <w:lang w:eastAsia="ar-SA"/>
              </w:rPr>
            </w:pPr>
            <w:r w:rsidRPr="00707EF5">
              <w:rPr>
                <w:rFonts w:cs="Arial"/>
                <w:b/>
                <w:lang w:eastAsia="ar-SA"/>
              </w:rPr>
              <w:t>FR</w:t>
            </w:r>
          </w:p>
        </w:tc>
        <w:tc>
          <w:tcPr>
            <w:tcW w:w="7592" w:type="dxa"/>
            <w:tcBorders>
              <w:left w:val="single" w:sz="4" w:space="0" w:color="000000"/>
              <w:bottom w:val="single" w:sz="4" w:space="0" w:color="000000"/>
              <w:right w:val="single" w:sz="4" w:space="0" w:color="000000"/>
            </w:tcBorders>
            <w:vAlign w:val="center"/>
          </w:tcPr>
          <w:p w14:paraId="5317F6EA" w14:textId="77777777" w:rsidR="004018D3" w:rsidRPr="00707EF5" w:rsidRDefault="004018D3" w:rsidP="0079750F">
            <w:pPr>
              <w:pStyle w:val="MRPTableData"/>
              <w:rPr>
                <w:rFonts w:cs="Arial"/>
                <w:lang w:eastAsia="ar-SA"/>
              </w:rPr>
            </w:pPr>
            <w:r w:rsidRPr="00707EF5">
              <w:rPr>
                <w:rFonts w:cs="Arial"/>
                <w:lang w:eastAsia="ar-SA"/>
              </w:rPr>
              <w:t>Federal Register</w:t>
            </w:r>
          </w:p>
        </w:tc>
      </w:tr>
      <w:tr w:rsidR="008058C0" w:rsidRPr="00B95FFB" w14:paraId="02FF43D4" w14:textId="77777777" w:rsidTr="00D5178F">
        <w:trPr>
          <w:cantSplit/>
          <w:jc w:val="center"/>
        </w:trPr>
        <w:tc>
          <w:tcPr>
            <w:tcW w:w="2590" w:type="dxa"/>
            <w:tcBorders>
              <w:left w:val="single" w:sz="4" w:space="0" w:color="000000"/>
              <w:bottom w:val="single" w:sz="4" w:space="0" w:color="000000"/>
            </w:tcBorders>
            <w:vAlign w:val="center"/>
          </w:tcPr>
          <w:p w14:paraId="22063195" w14:textId="3E325888" w:rsidR="008058C0" w:rsidRPr="00707EF5" w:rsidRDefault="008058C0" w:rsidP="00D5178F">
            <w:pPr>
              <w:pStyle w:val="MRPTableData"/>
              <w:rPr>
                <w:rFonts w:cs="Arial"/>
                <w:b/>
                <w:lang w:eastAsia="ar-SA"/>
              </w:rPr>
            </w:pPr>
            <w:r w:rsidRPr="00707EF5">
              <w:rPr>
                <w:rFonts w:cs="Arial"/>
                <w:b/>
                <w:lang w:eastAsia="ar-SA"/>
              </w:rPr>
              <w:t>FSURMP</w:t>
            </w:r>
          </w:p>
        </w:tc>
        <w:tc>
          <w:tcPr>
            <w:tcW w:w="7592" w:type="dxa"/>
            <w:tcBorders>
              <w:left w:val="single" w:sz="4" w:space="0" w:color="000000"/>
              <w:bottom w:val="single" w:sz="4" w:space="0" w:color="000000"/>
              <w:right w:val="single" w:sz="4" w:space="0" w:color="000000"/>
            </w:tcBorders>
            <w:vAlign w:val="center"/>
          </w:tcPr>
          <w:p w14:paraId="62A8DBA5" w14:textId="6441F867" w:rsidR="008058C0" w:rsidRPr="00707EF5" w:rsidRDefault="008058C0" w:rsidP="0079750F">
            <w:pPr>
              <w:pStyle w:val="MRPTableData"/>
              <w:rPr>
                <w:rFonts w:cs="Arial"/>
                <w:lang w:eastAsia="ar-SA"/>
              </w:rPr>
            </w:pPr>
            <w:r w:rsidRPr="00707EF5">
              <w:rPr>
                <w:rFonts w:cs="Arial"/>
                <w:lang w:eastAsia="ar-SA"/>
              </w:rPr>
              <w:t>Fairfield-Suisun Urban Runoff Management Program</w:t>
            </w:r>
          </w:p>
        </w:tc>
      </w:tr>
      <w:tr w:rsidR="004018D3" w:rsidRPr="00B95FFB" w14:paraId="34F29E12" w14:textId="77777777" w:rsidTr="00D5178F">
        <w:trPr>
          <w:cantSplit/>
          <w:jc w:val="center"/>
        </w:trPr>
        <w:tc>
          <w:tcPr>
            <w:tcW w:w="2590" w:type="dxa"/>
            <w:tcBorders>
              <w:left w:val="single" w:sz="4" w:space="0" w:color="000000"/>
              <w:bottom w:val="single" w:sz="4" w:space="0" w:color="000000"/>
            </w:tcBorders>
            <w:vAlign w:val="center"/>
          </w:tcPr>
          <w:p w14:paraId="134EE105" w14:textId="77777777" w:rsidR="004018D3" w:rsidRPr="00707EF5" w:rsidRDefault="004018D3" w:rsidP="00D5178F">
            <w:pPr>
              <w:pStyle w:val="MRPTableData"/>
              <w:rPr>
                <w:rFonts w:cs="Arial"/>
                <w:lang w:eastAsia="ar-SA"/>
              </w:rPr>
            </w:pPr>
            <w:r w:rsidRPr="00707EF5">
              <w:rPr>
                <w:rFonts w:cs="Arial"/>
                <w:b/>
                <w:lang w:eastAsia="ar-SA"/>
              </w:rPr>
              <w:t>GI or GSI</w:t>
            </w:r>
          </w:p>
        </w:tc>
        <w:tc>
          <w:tcPr>
            <w:tcW w:w="7592" w:type="dxa"/>
            <w:tcBorders>
              <w:left w:val="single" w:sz="4" w:space="0" w:color="000000"/>
              <w:bottom w:val="single" w:sz="4" w:space="0" w:color="000000"/>
              <w:right w:val="single" w:sz="4" w:space="0" w:color="000000"/>
            </w:tcBorders>
            <w:vAlign w:val="center"/>
          </w:tcPr>
          <w:p w14:paraId="541B4353" w14:textId="77777777" w:rsidR="004018D3" w:rsidRPr="00707EF5" w:rsidRDefault="004018D3" w:rsidP="0079750F">
            <w:pPr>
              <w:pStyle w:val="MRPTableData"/>
              <w:rPr>
                <w:rFonts w:cs="Arial"/>
                <w:lang w:eastAsia="ar-SA"/>
              </w:rPr>
            </w:pPr>
            <w:r w:rsidRPr="00707EF5">
              <w:rPr>
                <w:rFonts w:cs="Arial"/>
                <w:lang w:eastAsia="ar-SA"/>
              </w:rPr>
              <w:t>Green Stormwater Infrastructure</w:t>
            </w:r>
          </w:p>
        </w:tc>
      </w:tr>
      <w:tr w:rsidR="004018D3" w:rsidRPr="00B95FFB" w14:paraId="056A98A8" w14:textId="77777777" w:rsidTr="00D5178F">
        <w:trPr>
          <w:cantSplit/>
          <w:jc w:val="center"/>
        </w:trPr>
        <w:tc>
          <w:tcPr>
            <w:tcW w:w="2590" w:type="dxa"/>
            <w:tcBorders>
              <w:left w:val="single" w:sz="4" w:space="0" w:color="000000"/>
              <w:bottom w:val="single" w:sz="4" w:space="0" w:color="000000"/>
            </w:tcBorders>
            <w:vAlign w:val="center"/>
          </w:tcPr>
          <w:p w14:paraId="5AA6E6FD" w14:textId="77777777" w:rsidR="004018D3" w:rsidRPr="00707EF5" w:rsidRDefault="004018D3" w:rsidP="00D5178F">
            <w:pPr>
              <w:pStyle w:val="MRPTableData"/>
              <w:rPr>
                <w:rFonts w:cs="Arial"/>
                <w:lang w:eastAsia="ar-SA"/>
              </w:rPr>
            </w:pPr>
            <w:r w:rsidRPr="00707EF5">
              <w:rPr>
                <w:rFonts w:cs="Arial"/>
                <w:b/>
                <w:lang w:eastAsia="ar-SA"/>
              </w:rPr>
              <w:t>GIS</w:t>
            </w:r>
          </w:p>
        </w:tc>
        <w:tc>
          <w:tcPr>
            <w:tcW w:w="7592" w:type="dxa"/>
            <w:tcBorders>
              <w:left w:val="single" w:sz="4" w:space="0" w:color="000000"/>
              <w:bottom w:val="single" w:sz="4" w:space="0" w:color="000000"/>
              <w:right w:val="single" w:sz="4" w:space="0" w:color="000000"/>
            </w:tcBorders>
            <w:vAlign w:val="center"/>
          </w:tcPr>
          <w:p w14:paraId="4FF85891" w14:textId="77777777" w:rsidR="004018D3" w:rsidRPr="00707EF5" w:rsidRDefault="004018D3" w:rsidP="0079750F">
            <w:pPr>
              <w:pStyle w:val="MRPTableData"/>
              <w:rPr>
                <w:rFonts w:cs="Arial"/>
                <w:lang w:eastAsia="ar-SA"/>
              </w:rPr>
            </w:pPr>
            <w:r w:rsidRPr="00707EF5">
              <w:rPr>
                <w:rFonts w:cs="Arial"/>
                <w:lang w:eastAsia="ar-SA"/>
              </w:rPr>
              <w:t>Geographic information System</w:t>
            </w:r>
          </w:p>
        </w:tc>
      </w:tr>
      <w:tr w:rsidR="004018D3" w:rsidRPr="00B95FFB" w14:paraId="461FDB07" w14:textId="77777777" w:rsidTr="00D5178F">
        <w:trPr>
          <w:cantSplit/>
          <w:jc w:val="center"/>
        </w:trPr>
        <w:tc>
          <w:tcPr>
            <w:tcW w:w="2590" w:type="dxa"/>
            <w:tcBorders>
              <w:left w:val="single" w:sz="4" w:space="0" w:color="000000"/>
              <w:bottom w:val="single" w:sz="4" w:space="0" w:color="000000"/>
            </w:tcBorders>
            <w:vAlign w:val="center"/>
          </w:tcPr>
          <w:p w14:paraId="656F20AC" w14:textId="77777777" w:rsidR="004018D3" w:rsidRPr="00707EF5" w:rsidRDefault="004018D3" w:rsidP="00D5178F">
            <w:pPr>
              <w:pStyle w:val="MRPTableData"/>
              <w:rPr>
                <w:rFonts w:cs="Arial"/>
                <w:lang w:eastAsia="ar-SA"/>
              </w:rPr>
            </w:pPr>
            <w:r w:rsidRPr="00707EF5">
              <w:rPr>
                <w:rFonts w:cs="Arial"/>
                <w:b/>
                <w:lang w:eastAsia="ar-SA"/>
              </w:rPr>
              <w:t>HBANC</w:t>
            </w:r>
          </w:p>
        </w:tc>
        <w:tc>
          <w:tcPr>
            <w:tcW w:w="7592" w:type="dxa"/>
            <w:tcBorders>
              <w:left w:val="single" w:sz="4" w:space="0" w:color="000000"/>
              <w:bottom w:val="single" w:sz="4" w:space="0" w:color="000000"/>
              <w:right w:val="single" w:sz="4" w:space="0" w:color="000000"/>
            </w:tcBorders>
            <w:vAlign w:val="center"/>
          </w:tcPr>
          <w:p w14:paraId="734556CD" w14:textId="77777777" w:rsidR="004018D3" w:rsidRPr="00707EF5" w:rsidRDefault="004018D3" w:rsidP="0079750F">
            <w:pPr>
              <w:pStyle w:val="MRPTableData"/>
              <w:rPr>
                <w:rFonts w:cs="Arial"/>
                <w:lang w:eastAsia="ar-SA"/>
              </w:rPr>
            </w:pPr>
            <w:r w:rsidRPr="00707EF5">
              <w:rPr>
                <w:rFonts w:cs="Arial"/>
                <w:lang w:eastAsia="ar-SA"/>
              </w:rPr>
              <w:t>Homebuilders Association of Northern California</w:t>
            </w:r>
          </w:p>
        </w:tc>
      </w:tr>
      <w:tr w:rsidR="004018D3" w:rsidRPr="00B95FFB" w14:paraId="35A86DF1" w14:textId="77777777" w:rsidTr="00D5178F">
        <w:trPr>
          <w:cantSplit/>
          <w:jc w:val="center"/>
        </w:trPr>
        <w:tc>
          <w:tcPr>
            <w:tcW w:w="2590" w:type="dxa"/>
            <w:tcBorders>
              <w:left w:val="single" w:sz="4" w:space="0" w:color="000000"/>
              <w:bottom w:val="single" w:sz="4" w:space="0" w:color="000000"/>
            </w:tcBorders>
            <w:vAlign w:val="center"/>
          </w:tcPr>
          <w:p w14:paraId="4F226C64" w14:textId="77777777" w:rsidR="004018D3" w:rsidRPr="00707EF5" w:rsidRDefault="004018D3" w:rsidP="00D5178F">
            <w:pPr>
              <w:pStyle w:val="MRPTableData"/>
              <w:rPr>
                <w:rFonts w:cs="Arial"/>
                <w:lang w:eastAsia="ar-SA"/>
              </w:rPr>
            </w:pPr>
            <w:r w:rsidRPr="00707EF5">
              <w:rPr>
                <w:rFonts w:cs="Arial"/>
                <w:b/>
                <w:lang w:eastAsia="ar-SA"/>
              </w:rPr>
              <w:t>HM</w:t>
            </w:r>
          </w:p>
        </w:tc>
        <w:tc>
          <w:tcPr>
            <w:tcW w:w="7592" w:type="dxa"/>
            <w:tcBorders>
              <w:left w:val="single" w:sz="4" w:space="0" w:color="000000"/>
              <w:bottom w:val="single" w:sz="4" w:space="0" w:color="000000"/>
              <w:right w:val="single" w:sz="4" w:space="0" w:color="000000"/>
            </w:tcBorders>
            <w:vAlign w:val="center"/>
          </w:tcPr>
          <w:p w14:paraId="76A511CA" w14:textId="77777777" w:rsidR="004018D3" w:rsidRPr="00707EF5" w:rsidRDefault="004018D3" w:rsidP="0079750F">
            <w:pPr>
              <w:pStyle w:val="MRPTableData"/>
              <w:rPr>
                <w:rFonts w:cs="Arial"/>
                <w:lang w:eastAsia="ar-SA"/>
              </w:rPr>
            </w:pPr>
            <w:r w:rsidRPr="00707EF5">
              <w:rPr>
                <w:rFonts w:cs="Arial"/>
                <w:lang w:eastAsia="ar-SA"/>
              </w:rPr>
              <w:t>Hydromodification Management</w:t>
            </w:r>
          </w:p>
        </w:tc>
      </w:tr>
      <w:tr w:rsidR="004018D3" w:rsidRPr="00B95FFB" w14:paraId="1769A5DA" w14:textId="77777777" w:rsidTr="00D5178F">
        <w:trPr>
          <w:cantSplit/>
          <w:jc w:val="center"/>
        </w:trPr>
        <w:tc>
          <w:tcPr>
            <w:tcW w:w="2590" w:type="dxa"/>
            <w:tcBorders>
              <w:left w:val="single" w:sz="4" w:space="0" w:color="000000"/>
              <w:bottom w:val="single" w:sz="4" w:space="0" w:color="000000"/>
            </w:tcBorders>
            <w:vAlign w:val="center"/>
          </w:tcPr>
          <w:p w14:paraId="198E7E43" w14:textId="77777777" w:rsidR="004018D3" w:rsidRPr="00707EF5" w:rsidRDefault="004018D3" w:rsidP="00D5178F">
            <w:pPr>
              <w:pStyle w:val="MRPTableData"/>
              <w:rPr>
                <w:rFonts w:cs="Arial"/>
                <w:lang w:eastAsia="ar-SA"/>
              </w:rPr>
            </w:pPr>
            <w:r w:rsidRPr="00707EF5">
              <w:rPr>
                <w:rFonts w:cs="Arial"/>
                <w:b/>
                <w:lang w:eastAsia="ar-SA"/>
              </w:rPr>
              <w:t>HMP</w:t>
            </w:r>
          </w:p>
        </w:tc>
        <w:tc>
          <w:tcPr>
            <w:tcW w:w="7592" w:type="dxa"/>
            <w:tcBorders>
              <w:left w:val="single" w:sz="4" w:space="0" w:color="000000"/>
              <w:bottom w:val="single" w:sz="4" w:space="0" w:color="000000"/>
              <w:right w:val="single" w:sz="4" w:space="0" w:color="000000"/>
            </w:tcBorders>
            <w:vAlign w:val="center"/>
          </w:tcPr>
          <w:p w14:paraId="0A8E7D4D" w14:textId="77777777" w:rsidR="004018D3" w:rsidRPr="00707EF5" w:rsidRDefault="004018D3" w:rsidP="0079750F">
            <w:pPr>
              <w:pStyle w:val="MRPTableData"/>
              <w:rPr>
                <w:rFonts w:cs="Arial"/>
                <w:lang w:eastAsia="ar-SA"/>
              </w:rPr>
            </w:pPr>
            <w:r w:rsidRPr="00707EF5">
              <w:rPr>
                <w:rFonts w:cs="Arial"/>
                <w:lang w:eastAsia="ar-SA"/>
              </w:rPr>
              <w:t>Hydromodification Management Plan</w:t>
            </w:r>
          </w:p>
        </w:tc>
      </w:tr>
      <w:tr w:rsidR="004018D3" w:rsidRPr="00B95FFB" w14:paraId="4FADD239" w14:textId="77777777" w:rsidTr="00D5178F">
        <w:trPr>
          <w:cantSplit/>
          <w:jc w:val="center"/>
        </w:trPr>
        <w:tc>
          <w:tcPr>
            <w:tcW w:w="2590" w:type="dxa"/>
            <w:tcBorders>
              <w:left w:val="single" w:sz="4" w:space="0" w:color="000000"/>
              <w:bottom w:val="single" w:sz="4" w:space="0" w:color="000000"/>
            </w:tcBorders>
            <w:vAlign w:val="center"/>
          </w:tcPr>
          <w:p w14:paraId="4B0C5C7C" w14:textId="77777777" w:rsidR="004018D3" w:rsidRPr="00707EF5" w:rsidRDefault="004018D3" w:rsidP="00D5178F">
            <w:pPr>
              <w:pStyle w:val="MRPTableData"/>
              <w:rPr>
                <w:rFonts w:cs="Arial"/>
                <w:lang w:eastAsia="ar-SA"/>
              </w:rPr>
            </w:pPr>
            <w:r w:rsidRPr="00707EF5">
              <w:rPr>
                <w:rFonts w:cs="Arial"/>
                <w:b/>
                <w:lang w:eastAsia="ar-SA"/>
              </w:rPr>
              <w:t>IC/ID</w:t>
            </w:r>
          </w:p>
        </w:tc>
        <w:tc>
          <w:tcPr>
            <w:tcW w:w="7592" w:type="dxa"/>
            <w:tcBorders>
              <w:left w:val="single" w:sz="4" w:space="0" w:color="000000"/>
              <w:bottom w:val="single" w:sz="4" w:space="0" w:color="000000"/>
              <w:right w:val="single" w:sz="4" w:space="0" w:color="000000"/>
            </w:tcBorders>
            <w:vAlign w:val="center"/>
          </w:tcPr>
          <w:p w14:paraId="3444D50B" w14:textId="77777777" w:rsidR="004018D3" w:rsidRPr="00707EF5" w:rsidRDefault="004018D3" w:rsidP="0079750F">
            <w:pPr>
              <w:pStyle w:val="MRPTableData"/>
              <w:rPr>
                <w:rFonts w:cs="Arial"/>
                <w:lang w:eastAsia="ar-SA"/>
              </w:rPr>
            </w:pPr>
            <w:r w:rsidRPr="00707EF5">
              <w:rPr>
                <w:rFonts w:cs="Arial"/>
                <w:lang w:eastAsia="ar-SA"/>
              </w:rPr>
              <w:t>Illicit Connections and Illicit Discharges</w:t>
            </w:r>
          </w:p>
        </w:tc>
      </w:tr>
      <w:tr w:rsidR="004018D3" w:rsidRPr="00B95FFB" w14:paraId="117AB83E" w14:textId="77777777" w:rsidTr="00D5178F">
        <w:trPr>
          <w:cantSplit/>
          <w:jc w:val="center"/>
        </w:trPr>
        <w:tc>
          <w:tcPr>
            <w:tcW w:w="2590" w:type="dxa"/>
            <w:tcBorders>
              <w:left w:val="single" w:sz="4" w:space="0" w:color="000000"/>
              <w:bottom w:val="single" w:sz="4" w:space="0" w:color="000000"/>
            </w:tcBorders>
            <w:vAlign w:val="center"/>
          </w:tcPr>
          <w:p w14:paraId="5A66BCA2" w14:textId="77777777" w:rsidR="004018D3" w:rsidRPr="00707EF5" w:rsidRDefault="004018D3" w:rsidP="00D5178F">
            <w:pPr>
              <w:pStyle w:val="MRPTableData"/>
              <w:rPr>
                <w:rFonts w:cs="Arial"/>
                <w:lang w:eastAsia="ar-SA"/>
              </w:rPr>
            </w:pPr>
            <w:r w:rsidRPr="00707EF5">
              <w:rPr>
                <w:rFonts w:cs="Arial"/>
                <w:b/>
                <w:lang w:eastAsia="ar-SA"/>
              </w:rPr>
              <w:t>ISWEBE</w:t>
            </w:r>
          </w:p>
        </w:tc>
        <w:tc>
          <w:tcPr>
            <w:tcW w:w="7592" w:type="dxa"/>
            <w:tcBorders>
              <w:left w:val="single" w:sz="4" w:space="0" w:color="000000"/>
              <w:bottom w:val="single" w:sz="4" w:space="0" w:color="000000"/>
              <w:right w:val="single" w:sz="4" w:space="0" w:color="000000"/>
            </w:tcBorders>
            <w:vAlign w:val="center"/>
          </w:tcPr>
          <w:p w14:paraId="325F6A38" w14:textId="77777777" w:rsidR="004018D3" w:rsidRPr="00707EF5" w:rsidRDefault="004018D3" w:rsidP="0079750F">
            <w:pPr>
              <w:pStyle w:val="MRPTableData"/>
              <w:rPr>
                <w:rFonts w:cs="Arial"/>
                <w:lang w:eastAsia="ar-SA"/>
              </w:rPr>
            </w:pPr>
            <w:r w:rsidRPr="00707EF5">
              <w:rPr>
                <w:rFonts w:cs="Arial"/>
                <w:lang w:eastAsia="ar-SA"/>
              </w:rPr>
              <w:t>Inland Surface Waters, Enclosed Bays, and Estuaries Plan</w:t>
            </w:r>
          </w:p>
        </w:tc>
      </w:tr>
      <w:tr w:rsidR="004018D3" w:rsidRPr="00B95FFB" w14:paraId="50DB7F06" w14:textId="77777777" w:rsidTr="00D5178F">
        <w:trPr>
          <w:cantSplit/>
          <w:jc w:val="center"/>
        </w:trPr>
        <w:tc>
          <w:tcPr>
            <w:tcW w:w="2590" w:type="dxa"/>
            <w:tcBorders>
              <w:left w:val="single" w:sz="4" w:space="0" w:color="000000"/>
              <w:bottom w:val="single" w:sz="4" w:space="0" w:color="000000"/>
            </w:tcBorders>
            <w:vAlign w:val="center"/>
          </w:tcPr>
          <w:p w14:paraId="2BFAEA75" w14:textId="77777777" w:rsidR="004018D3" w:rsidRPr="00707EF5" w:rsidRDefault="004018D3" w:rsidP="00D5178F">
            <w:pPr>
              <w:pStyle w:val="MRPTableData"/>
              <w:rPr>
                <w:rFonts w:cs="Arial"/>
                <w:lang w:eastAsia="ar-SA"/>
              </w:rPr>
            </w:pPr>
            <w:r w:rsidRPr="00707EF5">
              <w:rPr>
                <w:rFonts w:cs="Arial"/>
                <w:b/>
                <w:lang w:eastAsia="ar-SA"/>
              </w:rPr>
              <w:t>IPM</w:t>
            </w:r>
          </w:p>
        </w:tc>
        <w:tc>
          <w:tcPr>
            <w:tcW w:w="7592" w:type="dxa"/>
            <w:tcBorders>
              <w:left w:val="single" w:sz="4" w:space="0" w:color="000000"/>
              <w:bottom w:val="single" w:sz="4" w:space="0" w:color="000000"/>
              <w:right w:val="single" w:sz="4" w:space="0" w:color="000000"/>
            </w:tcBorders>
            <w:vAlign w:val="center"/>
          </w:tcPr>
          <w:p w14:paraId="54014C5D" w14:textId="77777777" w:rsidR="004018D3" w:rsidRPr="00707EF5" w:rsidRDefault="004018D3" w:rsidP="0079750F">
            <w:pPr>
              <w:pStyle w:val="MRPTableData"/>
              <w:rPr>
                <w:rFonts w:cs="Arial"/>
                <w:lang w:eastAsia="ar-SA"/>
              </w:rPr>
            </w:pPr>
            <w:r w:rsidRPr="00707EF5">
              <w:rPr>
                <w:rFonts w:cs="Arial"/>
                <w:lang w:eastAsia="ar-SA"/>
              </w:rPr>
              <w:t>Integrated Pest Management</w:t>
            </w:r>
          </w:p>
        </w:tc>
      </w:tr>
      <w:tr w:rsidR="004018D3" w:rsidRPr="00B95FFB" w14:paraId="72C96C76" w14:textId="77777777" w:rsidTr="00D5178F">
        <w:trPr>
          <w:cantSplit/>
          <w:jc w:val="center"/>
        </w:trPr>
        <w:tc>
          <w:tcPr>
            <w:tcW w:w="2590" w:type="dxa"/>
            <w:tcBorders>
              <w:left w:val="single" w:sz="4" w:space="0" w:color="000000"/>
              <w:bottom w:val="single" w:sz="4" w:space="0" w:color="000000"/>
            </w:tcBorders>
            <w:vAlign w:val="center"/>
          </w:tcPr>
          <w:p w14:paraId="0FA4F0F5" w14:textId="77777777" w:rsidR="004018D3" w:rsidRPr="00707EF5" w:rsidRDefault="004018D3" w:rsidP="00D5178F">
            <w:pPr>
              <w:pStyle w:val="MRPTableData"/>
              <w:rPr>
                <w:rFonts w:cs="Arial"/>
                <w:lang w:eastAsia="ar-SA"/>
              </w:rPr>
            </w:pPr>
            <w:r w:rsidRPr="00707EF5">
              <w:rPr>
                <w:rFonts w:cs="Arial"/>
                <w:b/>
                <w:lang w:eastAsia="ar-SA"/>
              </w:rPr>
              <w:t>LID</w:t>
            </w:r>
          </w:p>
        </w:tc>
        <w:tc>
          <w:tcPr>
            <w:tcW w:w="7592" w:type="dxa"/>
            <w:tcBorders>
              <w:left w:val="single" w:sz="4" w:space="0" w:color="000000"/>
              <w:bottom w:val="single" w:sz="4" w:space="0" w:color="000000"/>
              <w:right w:val="single" w:sz="4" w:space="0" w:color="000000"/>
            </w:tcBorders>
            <w:vAlign w:val="center"/>
          </w:tcPr>
          <w:p w14:paraId="45BCB06F" w14:textId="77777777" w:rsidR="004018D3" w:rsidRPr="00707EF5" w:rsidRDefault="004018D3" w:rsidP="0079750F">
            <w:pPr>
              <w:pStyle w:val="MRPTableData"/>
              <w:rPr>
                <w:rFonts w:cs="Arial"/>
                <w:lang w:eastAsia="ar-SA"/>
              </w:rPr>
            </w:pPr>
            <w:r w:rsidRPr="00707EF5">
              <w:rPr>
                <w:rFonts w:cs="Arial"/>
                <w:lang w:eastAsia="ar-SA"/>
              </w:rPr>
              <w:t>Low Impact Development</w:t>
            </w:r>
          </w:p>
        </w:tc>
      </w:tr>
      <w:tr w:rsidR="004018D3" w:rsidRPr="00B95FFB" w14:paraId="1C7228FA" w14:textId="77777777" w:rsidTr="00D5178F">
        <w:trPr>
          <w:cantSplit/>
          <w:jc w:val="center"/>
        </w:trPr>
        <w:tc>
          <w:tcPr>
            <w:tcW w:w="2590" w:type="dxa"/>
            <w:tcBorders>
              <w:left w:val="single" w:sz="4" w:space="0" w:color="000000"/>
              <w:bottom w:val="single" w:sz="4" w:space="0" w:color="000000"/>
            </w:tcBorders>
            <w:vAlign w:val="center"/>
          </w:tcPr>
          <w:p w14:paraId="3452D86A" w14:textId="77777777" w:rsidR="004018D3" w:rsidRPr="00707EF5" w:rsidRDefault="004018D3" w:rsidP="00D5178F">
            <w:pPr>
              <w:pStyle w:val="MRPTableData"/>
              <w:rPr>
                <w:rFonts w:cs="Arial"/>
                <w:lang w:eastAsia="ar-SA"/>
              </w:rPr>
            </w:pPr>
            <w:r w:rsidRPr="00707EF5">
              <w:rPr>
                <w:rFonts w:cs="Arial"/>
                <w:b/>
                <w:lang w:eastAsia="ar-SA"/>
              </w:rPr>
              <w:t>MEP</w:t>
            </w:r>
          </w:p>
        </w:tc>
        <w:tc>
          <w:tcPr>
            <w:tcW w:w="7592" w:type="dxa"/>
            <w:tcBorders>
              <w:left w:val="single" w:sz="4" w:space="0" w:color="000000"/>
              <w:bottom w:val="single" w:sz="4" w:space="0" w:color="000000"/>
              <w:right w:val="single" w:sz="4" w:space="0" w:color="000000"/>
            </w:tcBorders>
            <w:vAlign w:val="center"/>
          </w:tcPr>
          <w:p w14:paraId="69452390" w14:textId="77777777" w:rsidR="004018D3" w:rsidRPr="00707EF5" w:rsidRDefault="004018D3" w:rsidP="0079750F">
            <w:pPr>
              <w:pStyle w:val="MRPTableData"/>
              <w:rPr>
                <w:rFonts w:cs="Arial"/>
                <w:lang w:eastAsia="ar-SA"/>
              </w:rPr>
            </w:pPr>
            <w:r w:rsidRPr="00707EF5">
              <w:rPr>
                <w:rFonts w:cs="Arial"/>
                <w:lang w:eastAsia="ar-SA"/>
              </w:rPr>
              <w:t xml:space="preserve">Maximum Extent Practicable </w:t>
            </w:r>
          </w:p>
        </w:tc>
      </w:tr>
      <w:tr w:rsidR="004018D3" w:rsidRPr="00B95FFB" w14:paraId="2CC767B4"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629AB43E" w14:textId="77777777" w:rsidR="004018D3" w:rsidRPr="00707EF5" w:rsidRDefault="004018D3" w:rsidP="00D5178F">
            <w:pPr>
              <w:pStyle w:val="MRPTableData"/>
              <w:rPr>
                <w:rFonts w:cs="Arial"/>
                <w:lang w:eastAsia="ar-SA"/>
              </w:rPr>
            </w:pPr>
            <w:r w:rsidRPr="00707EF5">
              <w:rPr>
                <w:rFonts w:cs="Arial"/>
                <w:b/>
                <w:lang w:eastAsia="ar-SA"/>
              </w:rPr>
              <w:t>MRP</w:t>
            </w:r>
          </w:p>
        </w:tc>
        <w:tc>
          <w:tcPr>
            <w:tcW w:w="7592" w:type="dxa"/>
            <w:tcBorders>
              <w:top w:val="single" w:sz="4" w:space="0" w:color="000000"/>
              <w:left w:val="single" w:sz="4" w:space="0" w:color="000000"/>
              <w:bottom w:val="single" w:sz="4" w:space="0" w:color="000000"/>
              <w:right w:val="single" w:sz="4" w:space="0" w:color="000000"/>
            </w:tcBorders>
            <w:vAlign w:val="center"/>
          </w:tcPr>
          <w:p w14:paraId="64019BEB" w14:textId="77777777" w:rsidR="004018D3" w:rsidRPr="00707EF5" w:rsidRDefault="004018D3" w:rsidP="0079750F">
            <w:pPr>
              <w:pStyle w:val="MRPTableData"/>
              <w:rPr>
                <w:rFonts w:cs="Arial"/>
                <w:lang w:eastAsia="ar-SA"/>
              </w:rPr>
            </w:pPr>
            <w:r w:rsidRPr="00707EF5">
              <w:rPr>
                <w:rFonts w:cs="Arial"/>
                <w:lang w:eastAsia="ar-SA"/>
              </w:rPr>
              <w:t>Municipal Stormwater Regional Permit (see Glossary for MRP 1, MRP 2, MRP 3)</w:t>
            </w:r>
          </w:p>
        </w:tc>
      </w:tr>
      <w:tr w:rsidR="004018D3" w:rsidRPr="00B95FFB" w14:paraId="178DA102"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78E23C5A" w14:textId="77777777" w:rsidR="004018D3" w:rsidRPr="00707EF5" w:rsidRDefault="004018D3" w:rsidP="00D5178F">
            <w:pPr>
              <w:pStyle w:val="MRPTableData"/>
              <w:rPr>
                <w:rFonts w:cs="Arial"/>
                <w:lang w:eastAsia="ar-SA"/>
              </w:rPr>
            </w:pPr>
            <w:r w:rsidRPr="00707EF5">
              <w:rPr>
                <w:rFonts w:cs="Arial"/>
                <w:b/>
                <w:lang w:eastAsia="ar-SA"/>
              </w:rPr>
              <w:t>MSDS</w:t>
            </w:r>
          </w:p>
        </w:tc>
        <w:tc>
          <w:tcPr>
            <w:tcW w:w="7592" w:type="dxa"/>
            <w:tcBorders>
              <w:top w:val="single" w:sz="4" w:space="0" w:color="000000"/>
              <w:left w:val="single" w:sz="4" w:space="0" w:color="000000"/>
              <w:bottom w:val="single" w:sz="4" w:space="0" w:color="000000"/>
              <w:right w:val="single" w:sz="4" w:space="0" w:color="000000"/>
            </w:tcBorders>
            <w:vAlign w:val="center"/>
          </w:tcPr>
          <w:p w14:paraId="1A325257" w14:textId="77777777" w:rsidR="004018D3" w:rsidRPr="00707EF5" w:rsidRDefault="004018D3" w:rsidP="0079750F">
            <w:pPr>
              <w:pStyle w:val="MRPTableData"/>
              <w:rPr>
                <w:rFonts w:cs="Arial"/>
                <w:lang w:eastAsia="ar-SA"/>
              </w:rPr>
            </w:pPr>
            <w:r w:rsidRPr="00707EF5">
              <w:rPr>
                <w:rFonts w:cs="Arial"/>
                <w:lang w:eastAsia="ar-SA"/>
              </w:rPr>
              <w:t>Material Safety Data Sheet</w:t>
            </w:r>
          </w:p>
        </w:tc>
      </w:tr>
      <w:tr w:rsidR="004018D3" w:rsidRPr="00B95FFB" w14:paraId="24ECAD2B" w14:textId="77777777" w:rsidTr="00D5178F">
        <w:trPr>
          <w:cantSplit/>
          <w:jc w:val="center"/>
        </w:trPr>
        <w:tc>
          <w:tcPr>
            <w:tcW w:w="2590" w:type="dxa"/>
            <w:tcBorders>
              <w:left w:val="single" w:sz="4" w:space="0" w:color="000000"/>
              <w:bottom w:val="single" w:sz="4" w:space="0" w:color="000000"/>
            </w:tcBorders>
            <w:vAlign w:val="center"/>
          </w:tcPr>
          <w:p w14:paraId="2F66958E" w14:textId="77777777" w:rsidR="004018D3" w:rsidRPr="00707EF5" w:rsidRDefault="004018D3" w:rsidP="00D5178F">
            <w:pPr>
              <w:pStyle w:val="MRPTableData"/>
              <w:rPr>
                <w:rFonts w:cs="Arial"/>
                <w:lang w:eastAsia="ar-SA"/>
              </w:rPr>
            </w:pPr>
            <w:r w:rsidRPr="00707EF5">
              <w:rPr>
                <w:rFonts w:cs="Arial"/>
                <w:b/>
                <w:lang w:eastAsia="ar-SA"/>
              </w:rPr>
              <w:t xml:space="preserve">MS4 </w:t>
            </w:r>
          </w:p>
        </w:tc>
        <w:tc>
          <w:tcPr>
            <w:tcW w:w="7592" w:type="dxa"/>
            <w:tcBorders>
              <w:left w:val="single" w:sz="4" w:space="0" w:color="000000"/>
              <w:bottom w:val="single" w:sz="4" w:space="0" w:color="000000"/>
              <w:right w:val="single" w:sz="4" w:space="0" w:color="000000"/>
            </w:tcBorders>
            <w:vAlign w:val="center"/>
          </w:tcPr>
          <w:p w14:paraId="0D843B89" w14:textId="77777777" w:rsidR="004018D3" w:rsidRPr="00707EF5" w:rsidRDefault="004018D3" w:rsidP="0079750F">
            <w:pPr>
              <w:pStyle w:val="MRPTableData"/>
              <w:rPr>
                <w:rFonts w:cs="Arial"/>
                <w:lang w:eastAsia="ar-SA"/>
              </w:rPr>
            </w:pPr>
            <w:r w:rsidRPr="00707EF5">
              <w:rPr>
                <w:rFonts w:cs="Arial"/>
                <w:lang w:eastAsia="ar-SA"/>
              </w:rPr>
              <w:t>Municipal Separate Storm Sewer System</w:t>
            </w:r>
          </w:p>
        </w:tc>
      </w:tr>
      <w:tr w:rsidR="004018D3" w:rsidRPr="00B95FFB" w14:paraId="3A5AFEBD" w14:textId="77777777" w:rsidTr="00D5178F">
        <w:trPr>
          <w:cantSplit/>
          <w:jc w:val="center"/>
        </w:trPr>
        <w:tc>
          <w:tcPr>
            <w:tcW w:w="2590" w:type="dxa"/>
            <w:tcBorders>
              <w:left w:val="single" w:sz="4" w:space="0" w:color="000000"/>
              <w:bottom w:val="single" w:sz="4" w:space="0" w:color="000000"/>
            </w:tcBorders>
            <w:vAlign w:val="center"/>
          </w:tcPr>
          <w:p w14:paraId="26BC1F84" w14:textId="77777777" w:rsidR="004018D3" w:rsidRPr="00707EF5" w:rsidRDefault="004018D3" w:rsidP="00D5178F">
            <w:pPr>
              <w:pStyle w:val="MRPTableData"/>
              <w:rPr>
                <w:rFonts w:cs="Arial"/>
                <w:lang w:eastAsia="ar-SA"/>
              </w:rPr>
            </w:pPr>
            <w:r w:rsidRPr="00707EF5">
              <w:rPr>
                <w:rFonts w:cs="Arial"/>
                <w:b/>
                <w:lang w:eastAsia="ar-SA"/>
              </w:rPr>
              <w:t>MTC</w:t>
            </w:r>
          </w:p>
        </w:tc>
        <w:tc>
          <w:tcPr>
            <w:tcW w:w="7592" w:type="dxa"/>
            <w:tcBorders>
              <w:left w:val="single" w:sz="4" w:space="0" w:color="000000"/>
              <w:bottom w:val="single" w:sz="4" w:space="0" w:color="000000"/>
              <w:right w:val="single" w:sz="4" w:space="0" w:color="000000"/>
            </w:tcBorders>
            <w:vAlign w:val="center"/>
          </w:tcPr>
          <w:p w14:paraId="1A11DD14" w14:textId="77777777" w:rsidR="004018D3" w:rsidRPr="00707EF5" w:rsidRDefault="004018D3" w:rsidP="0079750F">
            <w:pPr>
              <w:pStyle w:val="MRPTableData"/>
              <w:rPr>
                <w:rFonts w:cs="Arial"/>
                <w:lang w:eastAsia="ar-SA"/>
              </w:rPr>
            </w:pPr>
            <w:r w:rsidRPr="00707EF5">
              <w:rPr>
                <w:rFonts w:cs="Arial"/>
                <w:lang w:eastAsia="ar-SA"/>
              </w:rPr>
              <w:t>Metropolitan Transportation Commission</w:t>
            </w:r>
          </w:p>
        </w:tc>
      </w:tr>
      <w:tr w:rsidR="004018D3" w:rsidRPr="00B95FFB" w14:paraId="78271E6B" w14:textId="77777777" w:rsidTr="00D5178F">
        <w:trPr>
          <w:cantSplit/>
          <w:jc w:val="center"/>
        </w:trPr>
        <w:tc>
          <w:tcPr>
            <w:tcW w:w="2590" w:type="dxa"/>
            <w:tcBorders>
              <w:left w:val="single" w:sz="4" w:space="0" w:color="000000"/>
              <w:bottom w:val="single" w:sz="4" w:space="0" w:color="000000"/>
            </w:tcBorders>
            <w:vAlign w:val="center"/>
          </w:tcPr>
          <w:p w14:paraId="4FEB7486" w14:textId="77777777" w:rsidR="004018D3" w:rsidRPr="00707EF5" w:rsidRDefault="004018D3" w:rsidP="00D5178F">
            <w:pPr>
              <w:pStyle w:val="MRPTableData"/>
              <w:rPr>
                <w:rFonts w:cs="Arial"/>
                <w:lang w:eastAsia="ar-SA"/>
              </w:rPr>
            </w:pPr>
            <w:r w:rsidRPr="00707EF5">
              <w:rPr>
                <w:rFonts w:cs="Arial"/>
                <w:b/>
                <w:lang w:eastAsia="ar-SA"/>
              </w:rPr>
              <w:t>NAFSMA</w:t>
            </w:r>
          </w:p>
        </w:tc>
        <w:tc>
          <w:tcPr>
            <w:tcW w:w="7592" w:type="dxa"/>
            <w:tcBorders>
              <w:left w:val="single" w:sz="4" w:space="0" w:color="000000"/>
              <w:bottom w:val="single" w:sz="4" w:space="0" w:color="000000"/>
              <w:right w:val="single" w:sz="4" w:space="0" w:color="000000"/>
            </w:tcBorders>
            <w:vAlign w:val="center"/>
          </w:tcPr>
          <w:p w14:paraId="16E206AF" w14:textId="77777777" w:rsidR="004018D3" w:rsidRPr="00707EF5" w:rsidRDefault="004018D3" w:rsidP="0079750F">
            <w:pPr>
              <w:pStyle w:val="MRPTableData"/>
              <w:rPr>
                <w:rFonts w:cs="Arial"/>
                <w:lang w:eastAsia="ar-SA"/>
              </w:rPr>
            </w:pPr>
            <w:r w:rsidRPr="00707EF5">
              <w:rPr>
                <w:rFonts w:cs="Arial"/>
                <w:lang w:eastAsia="ar-SA"/>
              </w:rPr>
              <w:t>National Association of Flood &amp; Stormwater Management Agencies</w:t>
            </w:r>
          </w:p>
        </w:tc>
      </w:tr>
      <w:tr w:rsidR="00DA63CF" w:rsidRPr="00B95FFB" w14:paraId="30FA42C6" w14:textId="77777777" w:rsidTr="00D5178F">
        <w:trPr>
          <w:cantSplit/>
          <w:jc w:val="center"/>
        </w:trPr>
        <w:tc>
          <w:tcPr>
            <w:tcW w:w="2590" w:type="dxa"/>
            <w:tcBorders>
              <w:left w:val="single" w:sz="4" w:space="0" w:color="000000"/>
              <w:bottom w:val="single" w:sz="4" w:space="0" w:color="000000"/>
            </w:tcBorders>
            <w:vAlign w:val="center"/>
          </w:tcPr>
          <w:p w14:paraId="3A7B6690" w14:textId="054E2429" w:rsidR="00DA63CF" w:rsidRPr="00707EF5" w:rsidRDefault="00DA63CF" w:rsidP="00D5178F">
            <w:pPr>
              <w:pStyle w:val="MRPTableData"/>
              <w:rPr>
                <w:rFonts w:cs="Arial"/>
                <w:b/>
                <w:lang w:eastAsia="ar-SA"/>
              </w:rPr>
            </w:pPr>
            <w:r w:rsidRPr="00707EF5">
              <w:rPr>
                <w:rFonts w:cs="Arial"/>
                <w:b/>
                <w:lang w:eastAsia="ar-SA"/>
              </w:rPr>
              <w:t>NAICS</w:t>
            </w:r>
          </w:p>
        </w:tc>
        <w:tc>
          <w:tcPr>
            <w:tcW w:w="7592" w:type="dxa"/>
            <w:tcBorders>
              <w:left w:val="single" w:sz="4" w:space="0" w:color="000000"/>
              <w:bottom w:val="single" w:sz="4" w:space="0" w:color="000000"/>
              <w:right w:val="single" w:sz="4" w:space="0" w:color="000000"/>
            </w:tcBorders>
            <w:vAlign w:val="center"/>
          </w:tcPr>
          <w:p w14:paraId="2B1A74A9" w14:textId="486BDC95" w:rsidR="00DA63CF" w:rsidRPr="00707EF5" w:rsidRDefault="00DA63CF" w:rsidP="0079750F">
            <w:pPr>
              <w:pStyle w:val="MRPTableData"/>
              <w:rPr>
                <w:rFonts w:cs="Arial"/>
                <w:lang w:eastAsia="ar-SA"/>
              </w:rPr>
            </w:pPr>
            <w:r w:rsidRPr="00707EF5">
              <w:rPr>
                <w:rFonts w:cs="Arial"/>
                <w:lang w:eastAsia="ar-SA"/>
              </w:rPr>
              <w:t>North American Industry Classification System</w:t>
            </w:r>
          </w:p>
        </w:tc>
      </w:tr>
      <w:tr w:rsidR="004018D3" w:rsidRPr="00B95FFB" w14:paraId="3836E3DA" w14:textId="77777777" w:rsidTr="00D5178F">
        <w:trPr>
          <w:cantSplit/>
          <w:jc w:val="center"/>
        </w:trPr>
        <w:tc>
          <w:tcPr>
            <w:tcW w:w="2590" w:type="dxa"/>
            <w:tcBorders>
              <w:left w:val="single" w:sz="4" w:space="0" w:color="000000"/>
              <w:bottom w:val="single" w:sz="4" w:space="0" w:color="000000"/>
            </w:tcBorders>
            <w:vAlign w:val="center"/>
          </w:tcPr>
          <w:p w14:paraId="0FC6ED94" w14:textId="77777777" w:rsidR="004018D3" w:rsidRPr="00707EF5" w:rsidRDefault="004018D3" w:rsidP="00D5178F">
            <w:pPr>
              <w:pStyle w:val="MRPTableData"/>
              <w:rPr>
                <w:rFonts w:cs="Arial"/>
                <w:lang w:eastAsia="ar-SA"/>
              </w:rPr>
            </w:pPr>
            <w:r w:rsidRPr="00707EF5">
              <w:rPr>
                <w:rFonts w:cs="Arial"/>
                <w:b/>
                <w:lang w:eastAsia="ar-SA"/>
              </w:rPr>
              <w:t>NGO</w:t>
            </w:r>
          </w:p>
        </w:tc>
        <w:tc>
          <w:tcPr>
            <w:tcW w:w="7592" w:type="dxa"/>
            <w:tcBorders>
              <w:left w:val="single" w:sz="4" w:space="0" w:color="000000"/>
              <w:bottom w:val="single" w:sz="4" w:space="0" w:color="000000"/>
              <w:right w:val="single" w:sz="4" w:space="0" w:color="000000"/>
            </w:tcBorders>
            <w:vAlign w:val="center"/>
          </w:tcPr>
          <w:p w14:paraId="5D95003C" w14:textId="77777777" w:rsidR="004018D3" w:rsidRPr="00707EF5" w:rsidRDefault="004018D3" w:rsidP="0079750F">
            <w:pPr>
              <w:pStyle w:val="MRPTableData"/>
              <w:rPr>
                <w:rFonts w:cs="Arial"/>
                <w:lang w:eastAsia="ar-SA"/>
              </w:rPr>
            </w:pPr>
            <w:r w:rsidRPr="00707EF5">
              <w:rPr>
                <w:rFonts w:cs="Arial"/>
                <w:lang w:eastAsia="ar-SA"/>
              </w:rPr>
              <w:t>Non-governmental Organization</w:t>
            </w:r>
          </w:p>
        </w:tc>
      </w:tr>
      <w:tr w:rsidR="004018D3" w:rsidRPr="00B95FFB" w14:paraId="40A6DAD6" w14:textId="77777777" w:rsidTr="00D5178F">
        <w:trPr>
          <w:cantSplit/>
          <w:jc w:val="center"/>
        </w:trPr>
        <w:tc>
          <w:tcPr>
            <w:tcW w:w="2590" w:type="dxa"/>
            <w:tcBorders>
              <w:left w:val="single" w:sz="4" w:space="0" w:color="000000"/>
              <w:bottom w:val="single" w:sz="4" w:space="0" w:color="auto"/>
            </w:tcBorders>
            <w:vAlign w:val="center"/>
          </w:tcPr>
          <w:p w14:paraId="2CCFE4CF" w14:textId="77777777" w:rsidR="004018D3" w:rsidRPr="00707EF5" w:rsidRDefault="004018D3" w:rsidP="00D5178F">
            <w:pPr>
              <w:pStyle w:val="MRPTableData"/>
              <w:rPr>
                <w:rFonts w:cs="Arial"/>
                <w:lang w:eastAsia="ar-SA"/>
              </w:rPr>
            </w:pPr>
            <w:r w:rsidRPr="00707EF5">
              <w:rPr>
                <w:rFonts w:cs="Arial"/>
                <w:b/>
                <w:lang w:eastAsia="ar-SA"/>
              </w:rPr>
              <w:t>NOI</w:t>
            </w:r>
          </w:p>
        </w:tc>
        <w:tc>
          <w:tcPr>
            <w:tcW w:w="7592" w:type="dxa"/>
            <w:tcBorders>
              <w:left w:val="single" w:sz="4" w:space="0" w:color="000000"/>
              <w:bottom w:val="single" w:sz="4" w:space="0" w:color="auto"/>
              <w:right w:val="single" w:sz="4" w:space="0" w:color="000000"/>
            </w:tcBorders>
            <w:vAlign w:val="center"/>
          </w:tcPr>
          <w:p w14:paraId="3E899F08" w14:textId="77777777" w:rsidR="004018D3" w:rsidRPr="00707EF5" w:rsidRDefault="004018D3" w:rsidP="0079750F">
            <w:pPr>
              <w:pStyle w:val="MRPTableData"/>
              <w:rPr>
                <w:rFonts w:cs="Arial"/>
                <w:lang w:eastAsia="ar-SA"/>
              </w:rPr>
            </w:pPr>
            <w:r w:rsidRPr="00707EF5">
              <w:rPr>
                <w:rFonts w:cs="Arial"/>
                <w:lang w:eastAsia="ar-SA"/>
              </w:rPr>
              <w:t>Notice of Intent</w:t>
            </w:r>
          </w:p>
        </w:tc>
      </w:tr>
      <w:tr w:rsidR="004018D3" w:rsidRPr="00B95FFB" w14:paraId="0247E058" w14:textId="77777777" w:rsidTr="00D5178F">
        <w:trPr>
          <w:cantSplit/>
          <w:jc w:val="center"/>
        </w:trPr>
        <w:tc>
          <w:tcPr>
            <w:tcW w:w="2590" w:type="dxa"/>
            <w:tcBorders>
              <w:top w:val="single" w:sz="4" w:space="0" w:color="auto"/>
              <w:left w:val="single" w:sz="4" w:space="0" w:color="auto"/>
              <w:bottom w:val="single" w:sz="4" w:space="0" w:color="auto"/>
              <w:right w:val="single" w:sz="4" w:space="0" w:color="auto"/>
            </w:tcBorders>
            <w:vAlign w:val="center"/>
          </w:tcPr>
          <w:p w14:paraId="5C2610EB" w14:textId="77777777" w:rsidR="004018D3" w:rsidRPr="00707EF5" w:rsidRDefault="004018D3" w:rsidP="00D5178F">
            <w:pPr>
              <w:pStyle w:val="MRPTableData"/>
              <w:rPr>
                <w:rFonts w:cs="Arial"/>
                <w:lang w:eastAsia="ar-SA"/>
              </w:rPr>
            </w:pPr>
            <w:r w:rsidRPr="00707EF5">
              <w:rPr>
                <w:rFonts w:cs="Arial"/>
                <w:b/>
                <w:lang w:eastAsia="ar-SA"/>
              </w:rPr>
              <w:t>NPDES</w:t>
            </w:r>
          </w:p>
        </w:tc>
        <w:tc>
          <w:tcPr>
            <w:tcW w:w="7592" w:type="dxa"/>
            <w:tcBorders>
              <w:top w:val="single" w:sz="4" w:space="0" w:color="auto"/>
              <w:left w:val="single" w:sz="4" w:space="0" w:color="auto"/>
              <w:bottom w:val="single" w:sz="4" w:space="0" w:color="auto"/>
              <w:right w:val="single" w:sz="4" w:space="0" w:color="auto"/>
            </w:tcBorders>
            <w:vAlign w:val="center"/>
          </w:tcPr>
          <w:p w14:paraId="3B63E4A8" w14:textId="77777777" w:rsidR="004018D3" w:rsidRPr="00707EF5" w:rsidRDefault="004018D3" w:rsidP="0079750F">
            <w:pPr>
              <w:pStyle w:val="MRPTableData"/>
              <w:rPr>
                <w:rFonts w:cs="Arial"/>
                <w:lang w:eastAsia="ar-SA"/>
              </w:rPr>
            </w:pPr>
            <w:r w:rsidRPr="00707EF5">
              <w:rPr>
                <w:rFonts w:cs="Arial"/>
                <w:lang w:eastAsia="ar-SA"/>
              </w:rPr>
              <w:t xml:space="preserve">National Pollutant Discharge Elimination System </w:t>
            </w:r>
          </w:p>
        </w:tc>
      </w:tr>
      <w:tr w:rsidR="004018D3" w:rsidRPr="00B95FFB" w14:paraId="4F22AFC3"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1A76453F" w14:textId="77777777" w:rsidR="004018D3" w:rsidRPr="00707EF5" w:rsidRDefault="004018D3" w:rsidP="00D5178F">
            <w:pPr>
              <w:pStyle w:val="MRPTableData"/>
              <w:rPr>
                <w:rFonts w:cs="Arial"/>
                <w:lang w:eastAsia="ar-SA"/>
              </w:rPr>
            </w:pPr>
            <w:r w:rsidRPr="00707EF5">
              <w:rPr>
                <w:rFonts w:cs="Arial"/>
                <w:b/>
                <w:lang w:eastAsia="ar-SA"/>
              </w:rPr>
              <w:lastRenderedPageBreak/>
              <w:t>NRDC</w:t>
            </w:r>
          </w:p>
        </w:tc>
        <w:tc>
          <w:tcPr>
            <w:tcW w:w="7592" w:type="dxa"/>
            <w:tcBorders>
              <w:top w:val="single" w:sz="4" w:space="0" w:color="auto"/>
              <w:left w:val="single" w:sz="4" w:space="0" w:color="000000"/>
              <w:bottom w:val="single" w:sz="4" w:space="0" w:color="000000"/>
              <w:right w:val="single" w:sz="4" w:space="0" w:color="000000"/>
            </w:tcBorders>
            <w:vAlign w:val="center"/>
          </w:tcPr>
          <w:p w14:paraId="464B3AFC" w14:textId="77777777" w:rsidR="004018D3" w:rsidRPr="00707EF5" w:rsidRDefault="004018D3" w:rsidP="0079750F">
            <w:pPr>
              <w:pStyle w:val="MRPTableData"/>
              <w:rPr>
                <w:rFonts w:cs="Arial"/>
                <w:lang w:eastAsia="ar-SA"/>
              </w:rPr>
            </w:pPr>
            <w:r w:rsidRPr="00707EF5">
              <w:rPr>
                <w:rFonts w:cs="Arial"/>
                <w:lang w:eastAsia="ar-SA"/>
              </w:rPr>
              <w:t>Natural Resources Defense Council</w:t>
            </w:r>
          </w:p>
        </w:tc>
      </w:tr>
      <w:tr w:rsidR="004018D3" w:rsidRPr="00B95FFB" w14:paraId="3DF6918D"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00BD99FF" w14:textId="77777777" w:rsidR="004018D3" w:rsidRPr="00707EF5" w:rsidRDefault="004018D3" w:rsidP="00D5178F">
            <w:pPr>
              <w:pStyle w:val="MRPTableData"/>
              <w:rPr>
                <w:rFonts w:cs="Arial"/>
                <w:lang w:eastAsia="ar-SA"/>
              </w:rPr>
            </w:pPr>
            <w:r w:rsidRPr="00707EF5">
              <w:rPr>
                <w:rFonts w:cs="Arial"/>
                <w:b/>
                <w:lang w:eastAsia="ar-SA"/>
              </w:rPr>
              <w:t>Ocean Plan</w:t>
            </w:r>
          </w:p>
        </w:tc>
        <w:tc>
          <w:tcPr>
            <w:tcW w:w="7592" w:type="dxa"/>
            <w:tcBorders>
              <w:top w:val="single" w:sz="4" w:space="0" w:color="auto"/>
              <w:left w:val="single" w:sz="4" w:space="0" w:color="000000"/>
              <w:bottom w:val="single" w:sz="4" w:space="0" w:color="000000"/>
              <w:right w:val="single" w:sz="4" w:space="0" w:color="000000"/>
            </w:tcBorders>
            <w:vAlign w:val="center"/>
          </w:tcPr>
          <w:p w14:paraId="04C96A10" w14:textId="77777777" w:rsidR="004018D3" w:rsidRPr="00707EF5" w:rsidRDefault="004018D3" w:rsidP="0079750F">
            <w:pPr>
              <w:pStyle w:val="MRPTableData"/>
              <w:rPr>
                <w:rFonts w:cs="Arial"/>
                <w:lang w:eastAsia="ar-SA"/>
              </w:rPr>
            </w:pPr>
            <w:r w:rsidRPr="00707EF5">
              <w:rPr>
                <w:rFonts w:cs="Arial"/>
                <w:lang w:eastAsia="ar-SA"/>
              </w:rPr>
              <w:t>California Water Quality Control Plan for Ocean Waters of California</w:t>
            </w:r>
          </w:p>
        </w:tc>
      </w:tr>
      <w:tr w:rsidR="004018D3" w:rsidRPr="00B95FFB" w14:paraId="16E2573F"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373A93DD" w14:textId="77777777" w:rsidR="004018D3" w:rsidRPr="00707EF5" w:rsidRDefault="004018D3" w:rsidP="00D5178F">
            <w:pPr>
              <w:pStyle w:val="MRPTableData"/>
              <w:rPr>
                <w:rFonts w:cs="Arial"/>
                <w:lang w:eastAsia="ar-SA"/>
              </w:rPr>
            </w:pPr>
            <w:r w:rsidRPr="00707EF5">
              <w:rPr>
                <w:rFonts w:cs="Arial"/>
                <w:b/>
                <w:lang w:eastAsia="ar-SA"/>
              </w:rPr>
              <w:t>OFEE</w:t>
            </w:r>
          </w:p>
        </w:tc>
        <w:tc>
          <w:tcPr>
            <w:tcW w:w="7592" w:type="dxa"/>
            <w:tcBorders>
              <w:top w:val="single" w:sz="4" w:space="0" w:color="auto"/>
              <w:left w:val="single" w:sz="4" w:space="0" w:color="000000"/>
              <w:bottom w:val="single" w:sz="4" w:space="0" w:color="000000"/>
              <w:right w:val="single" w:sz="4" w:space="0" w:color="000000"/>
            </w:tcBorders>
            <w:vAlign w:val="center"/>
          </w:tcPr>
          <w:p w14:paraId="5D47645E" w14:textId="77777777" w:rsidR="004018D3" w:rsidRPr="00707EF5" w:rsidRDefault="004018D3" w:rsidP="0079750F">
            <w:pPr>
              <w:pStyle w:val="MRPTableData"/>
              <w:rPr>
                <w:rFonts w:cs="Arial"/>
                <w:lang w:eastAsia="ar-SA"/>
              </w:rPr>
            </w:pPr>
            <w:r w:rsidRPr="00707EF5">
              <w:rPr>
                <w:rFonts w:cs="Arial"/>
                <w:lang w:eastAsia="ar-SA"/>
              </w:rPr>
              <w:t>Oil Filled Electrical Equipment</w:t>
            </w:r>
          </w:p>
        </w:tc>
      </w:tr>
      <w:tr w:rsidR="004018D3" w:rsidRPr="00B95FFB" w14:paraId="42D9BBA7" w14:textId="77777777" w:rsidTr="00D5178F">
        <w:trPr>
          <w:cantSplit/>
          <w:jc w:val="center"/>
        </w:trPr>
        <w:tc>
          <w:tcPr>
            <w:tcW w:w="2590" w:type="dxa"/>
            <w:tcBorders>
              <w:left w:val="single" w:sz="4" w:space="0" w:color="000000"/>
              <w:bottom w:val="single" w:sz="4" w:space="0" w:color="000000"/>
            </w:tcBorders>
            <w:vAlign w:val="center"/>
          </w:tcPr>
          <w:p w14:paraId="0439D159" w14:textId="77777777" w:rsidR="004018D3" w:rsidRPr="00707EF5" w:rsidRDefault="004018D3" w:rsidP="00D5178F">
            <w:pPr>
              <w:pStyle w:val="MRPTableData"/>
              <w:rPr>
                <w:rFonts w:cs="Arial"/>
                <w:lang w:eastAsia="ar-SA"/>
              </w:rPr>
            </w:pPr>
            <w:r w:rsidRPr="00707EF5">
              <w:rPr>
                <w:rFonts w:cs="Arial"/>
                <w:b/>
                <w:lang w:eastAsia="ar-SA"/>
              </w:rPr>
              <w:t>O&amp;M</w:t>
            </w:r>
          </w:p>
        </w:tc>
        <w:tc>
          <w:tcPr>
            <w:tcW w:w="7592" w:type="dxa"/>
            <w:tcBorders>
              <w:left w:val="single" w:sz="4" w:space="0" w:color="000000"/>
              <w:bottom w:val="single" w:sz="4" w:space="0" w:color="000000"/>
              <w:right w:val="single" w:sz="4" w:space="0" w:color="000000"/>
            </w:tcBorders>
            <w:vAlign w:val="center"/>
          </w:tcPr>
          <w:p w14:paraId="3921056B" w14:textId="77777777" w:rsidR="004018D3" w:rsidRPr="00707EF5" w:rsidRDefault="004018D3" w:rsidP="0079750F">
            <w:pPr>
              <w:pStyle w:val="MRPTableData"/>
              <w:rPr>
                <w:rFonts w:cs="Arial"/>
                <w:lang w:eastAsia="ar-SA"/>
              </w:rPr>
            </w:pPr>
            <w:r w:rsidRPr="00707EF5">
              <w:rPr>
                <w:rFonts w:cs="Arial"/>
                <w:lang w:eastAsia="ar-SA"/>
              </w:rPr>
              <w:t>Operation and Maintenance</w:t>
            </w:r>
          </w:p>
        </w:tc>
      </w:tr>
      <w:tr w:rsidR="004018D3" w:rsidRPr="00B95FFB" w14:paraId="3D6F23A6" w14:textId="77777777" w:rsidTr="00D5178F">
        <w:trPr>
          <w:cantSplit/>
          <w:jc w:val="center"/>
        </w:trPr>
        <w:tc>
          <w:tcPr>
            <w:tcW w:w="2590" w:type="dxa"/>
            <w:tcBorders>
              <w:left w:val="single" w:sz="4" w:space="0" w:color="000000"/>
              <w:bottom w:val="single" w:sz="4" w:space="0" w:color="auto"/>
            </w:tcBorders>
            <w:vAlign w:val="center"/>
          </w:tcPr>
          <w:p w14:paraId="3600D115" w14:textId="77777777" w:rsidR="004018D3" w:rsidRPr="00706F11" w:rsidRDefault="004018D3" w:rsidP="00D5178F">
            <w:pPr>
              <w:pStyle w:val="MRPTableData"/>
              <w:rPr>
                <w:rFonts w:cs="Arial"/>
                <w:lang w:eastAsia="ar-SA"/>
              </w:rPr>
            </w:pPr>
            <w:r w:rsidRPr="00706F11">
              <w:rPr>
                <w:rFonts w:cs="Arial"/>
                <w:b/>
                <w:lang w:eastAsia="ar-SA"/>
              </w:rPr>
              <w:t>PAHs</w:t>
            </w:r>
          </w:p>
        </w:tc>
        <w:tc>
          <w:tcPr>
            <w:tcW w:w="7592" w:type="dxa"/>
            <w:tcBorders>
              <w:left w:val="single" w:sz="4" w:space="0" w:color="000000"/>
              <w:bottom w:val="single" w:sz="4" w:space="0" w:color="auto"/>
              <w:right w:val="single" w:sz="4" w:space="0" w:color="000000"/>
            </w:tcBorders>
            <w:vAlign w:val="center"/>
          </w:tcPr>
          <w:p w14:paraId="5861DD2E" w14:textId="77777777" w:rsidR="004018D3" w:rsidRPr="00707EF5" w:rsidRDefault="004018D3" w:rsidP="0079750F">
            <w:pPr>
              <w:pStyle w:val="MRPTableData"/>
              <w:rPr>
                <w:rFonts w:cs="Arial"/>
                <w:lang w:eastAsia="ar-SA"/>
              </w:rPr>
            </w:pPr>
            <w:r w:rsidRPr="00707EF5">
              <w:rPr>
                <w:rFonts w:cs="Arial"/>
                <w:lang w:eastAsia="ar-SA"/>
              </w:rPr>
              <w:t>Polynuclear Aromatic Hydrocarbons</w:t>
            </w:r>
          </w:p>
        </w:tc>
      </w:tr>
      <w:tr w:rsidR="004018D3" w:rsidRPr="00B95FFB" w14:paraId="713F0564"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6BB76D65" w14:textId="77777777" w:rsidR="004018D3" w:rsidRPr="00707EF5" w:rsidRDefault="004018D3" w:rsidP="00D5178F">
            <w:pPr>
              <w:pStyle w:val="MRPTableData"/>
              <w:rPr>
                <w:rFonts w:cs="Arial"/>
                <w:lang w:eastAsia="ar-SA"/>
              </w:rPr>
            </w:pPr>
            <w:r w:rsidRPr="00707EF5">
              <w:rPr>
                <w:rFonts w:cs="Arial"/>
                <w:b/>
                <w:lang w:eastAsia="ar-SA"/>
              </w:rPr>
              <w:t>PBDE</w:t>
            </w:r>
          </w:p>
        </w:tc>
        <w:tc>
          <w:tcPr>
            <w:tcW w:w="7592" w:type="dxa"/>
            <w:tcBorders>
              <w:top w:val="single" w:sz="4" w:space="0" w:color="auto"/>
              <w:left w:val="single" w:sz="4" w:space="0" w:color="000000"/>
              <w:bottom w:val="single" w:sz="4" w:space="0" w:color="000000"/>
              <w:right w:val="single" w:sz="4" w:space="0" w:color="000000"/>
            </w:tcBorders>
            <w:vAlign w:val="center"/>
          </w:tcPr>
          <w:p w14:paraId="76ECB094" w14:textId="77777777" w:rsidR="004018D3" w:rsidRPr="00707EF5" w:rsidRDefault="004018D3" w:rsidP="0079750F">
            <w:pPr>
              <w:pStyle w:val="MRPTableData"/>
              <w:rPr>
                <w:rFonts w:cs="Arial"/>
                <w:lang w:eastAsia="ar-SA"/>
              </w:rPr>
            </w:pPr>
            <w:r w:rsidRPr="00707EF5">
              <w:rPr>
                <w:rFonts w:cs="Arial"/>
                <w:lang w:eastAsia="ar-SA"/>
              </w:rPr>
              <w:t>Polybrominated Diphenyl Ether</w:t>
            </w:r>
          </w:p>
        </w:tc>
      </w:tr>
      <w:tr w:rsidR="004018D3" w:rsidRPr="00B95FFB" w14:paraId="63BD18B2" w14:textId="77777777" w:rsidTr="00D5178F">
        <w:trPr>
          <w:cantSplit/>
          <w:jc w:val="center"/>
        </w:trPr>
        <w:tc>
          <w:tcPr>
            <w:tcW w:w="2590" w:type="dxa"/>
            <w:tcBorders>
              <w:left w:val="single" w:sz="4" w:space="0" w:color="000000"/>
              <w:bottom w:val="single" w:sz="4" w:space="0" w:color="000000"/>
            </w:tcBorders>
            <w:vAlign w:val="center"/>
          </w:tcPr>
          <w:p w14:paraId="19BEAF43" w14:textId="77777777" w:rsidR="004018D3" w:rsidRPr="00707EF5" w:rsidRDefault="004018D3" w:rsidP="00D5178F">
            <w:pPr>
              <w:pStyle w:val="MRPTableData"/>
              <w:rPr>
                <w:rFonts w:cs="Arial"/>
                <w:lang w:eastAsia="ar-SA"/>
              </w:rPr>
            </w:pPr>
            <w:r w:rsidRPr="00707EF5">
              <w:rPr>
                <w:rFonts w:cs="Arial"/>
                <w:b/>
                <w:lang w:eastAsia="ar-SA"/>
              </w:rPr>
              <w:t>PCA</w:t>
            </w:r>
          </w:p>
        </w:tc>
        <w:tc>
          <w:tcPr>
            <w:tcW w:w="7592" w:type="dxa"/>
            <w:tcBorders>
              <w:left w:val="single" w:sz="4" w:space="0" w:color="000000"/>
              <w:bottom w:val="single" w:sz="4" w:space="0" w:color="000000"/>
              <w:right w:val="single" w:sz="4" w:space="0" w:color="000000"/>
            </w:tcBorders>
            <w:vAlign w:val="center"/>
          </w:tcPr>
          <w:p w14:paraId="43566067" w14:textId="77777777" w:rsidR="004018D3" w:rsidRPr="00707EF5" w:rsidRDefault="004018D3" w:rsidP="0079750F">
            <w:pPr>
              <w:pStyle w:val="MRPTableData"/>
              <w:rPr>
                <w:rFonts w:cs="Arial"/>
                <w:lang w:eastAsia="ar-SA"/>
              </w:rPr>
            </w:pPr>
            <w:r w:rsidRPr="00707EF5">
              <w:rPr>
                <w:rFonts w:cs="Arial"/>
                <w:lang w:eastAsia="ar-SA"/>
              </w:rPr>
              <w:t>Pest Control Advisor</w:t>
            </w:r>
          </w:p>
        </w:tc>
      </w:tr>
      <w:tr w:rsidR="004018D3" w:rsidRPr="00B95FFB" w14:paraId="519F5D14" w14:textId="77777777" w:rsidTr="00D5178F">
        <w:trPr>
          <w:cantSplit/>
          <w:jc w:val="center"/>
        </w:trPr>
        <w:tc>
          <w:tcPr>
            <w:tcW w:w="2590" w:type="dxa"/>
            <w:tcBorders>
              <w:left w:val="single" w:sz="4" w:space="0" w:color="000000"/>
              <w:bottom w:val="single" w:sz="4" w:space="0" w:color="000000"/>
            </w:tcBorders>
            <w:vAlign w:val="center"/>
          </w:tcPr>
          <w:p w14:paraId="6869573A" w14:textId="77777777" w:rsidR="004018D3" w:rsidRPr="00707EF5" w:rsidRDefault="004018D3" w:rsidP="00D5178F">
            <w:pPr>
              <w:pStyle w:val="MRPTableData"/>
              <w:rPr>
                <w:rFonts w:cs="Arial"/>
                <w:lang w:eastAsia="ar-SA"/>
              </w:rPr>
            </w:pPr>
            <w:r w:rsidRPr="00707EF5">
              <w:rPr>
                <w:rFonts w:cs="Arial"/>
                <w:b/>
                <w:lang w:eastAsia="ar-SA"/>
              </w:rPr>
              <w:t>PCBs</w:t>
            </w:r>
          </w:p>
        </w:tc>
        <w:tc>
          <w:tcPr>
            <w:tcW w:w="7592" w:type="dxa"/>
            <w:tcBorders>
              <w:left w:val="single" w:sz="4" w:space="0" w:color="000000"/>
              <w:bottom w:val="single" w:sz="4" w:space="0" w:color="000000"/>
              <w:right w:val="single" w:sz="4" w:space="0" w:color="000000"/>
            </w:tcBorders>
            <w:vAlign w:val="center"/>
          </w:tcPr>
          <w:p w14:paraId="2C4441DC" w14:textId="77777777" w:rsidR="004018D3" w:rsidRPr="00707EF5" w:rsidRDefault="004018D3" w:rsidP="0079750F">
            <w:pPr>
              <w:pStyle w:val="MRPTableData"/>
              <w:rPr>
                <w:rFonts w:cs="Arial"/>
                <w:lang w:eastAsia="ar-SA"/>
              </w:rPr>
            </w:pPr>
            <w:r w:rsidRPr="00707EF5">
              <w:rPr>
                <w:rFonts w:cs="Arial"/>
                <w:lang w:eastAsia="ar-SA"/>
              </w:rPr>
              <w:t>Polychlorinated Biphenyls</w:t>
            </w:r>
          </w:p>
        </w:tc>
      </w:tr>
      <w:tr w:rsidR="004018D3" w:rsidRPr="00B95FFB" w14:paraId="6131CD8E" w14:textId="77777777" w:rsidTr="00D5178F">
        <w:trPr>
          <w:cantSplit/>
          <w:jc w:val="center"/>
        </w:trPr>
        <w:tc>
          <w:tcPr>
            <w:tcW w:w="2590" w:type="dxa"/>
            <w:tcBorders>
              <w:left w:val="single" w:sz="4" w:space="0" w:color="000000"/>
              <w:bottom w:val="single" w:sz="4" w:space="0" w:color="000000"/>
            </w:tcBorders>
            <w:vAlign w:val="center"/>
          </w:tcPr>
          <w:p w14:paraId="69C29F08" w14:textId="77777777" w:rsidR="004018D3" w:rsidRPr="00707EF5" w:rsidRDefault="004018D3" w:rsidP="00D5178F">
            <w:pPr>
              <w:pStyle w:val="MRPTableData"/>
              <w:rPr>
                <w:rFonts w:cs="Arial"/>
                <w:lang w:eastAsia="ar-SA"/>
              </w:rPr>
            </w:pPr>
            <w:r w:rsidRPr="00707EF5">
              <w:rPr>
                <w:rFonts w:cs="Arial"/>
                <w:b/>
                <w:lang w:eastAsia="ar-SA"/>
              </w:rPr>
              <w:t>PHAB</w:t>
            </w:r>
          </w:p>
        </w:tc>
        <w:tc>
          <w:tcPr>
            <w:tcW w:w="7592" w:type="dxa"/>
            <w:tcBorders>
              <w:left w:val="single" w:sz="4" w:space="0" w:color="000000"/>
              <w:bottom w:val="single" w:sz="4" w:space="0" w:color="000000"/>
              <w:right w:val="single" w:sz="4" w:space="0" w:color="000000"/>
            </w:tcBorders>
            <w:vAlign w:val="center"/>
          </w:tcPr>
          <w:p w14:paraId="6A5BDCC8" w14:textId="77777777" w:rsidR="004018D3" w:rsidRPr="00707EF5" w:rsidRDefault="004018D3" w:rsidP="0079750F">
            <w:pPr>
              <w:pStyle w:val="MRPTableData"/>
              <w:rPr>
                <w:rFonts w:cs="Arial"/>
                <w:lang w:eastAsia="ar-SA"/>
              </w:rPr>
            </w:pPr>
            <w:r w:rsidRPr="00707EF5">
              <w:rPr>
                <w:rFonts w:cs="Arial"/>
                <w:lang w:eastAsia="ar-SA"/>
              </w:rPr>
              <w:t>Physical Habitat (e.g., of streams)</w:t>
            </w:r>
          </w:p>
        </w:tc>
      </w:tr>
      <w:tr w:rsidR="004018D3" w:rsidRPr="00B95FFB" w14:paraId="269124D7" w14:textId="77777777" w:rsidTr="00D5178F">
        <w:trPr>
          <w:cantSplit/>
          <w:jc w:val="center"/>
        </w:trPr>
        <w:tc>
          <w:tcPr>
            <w:tcW w:w="2590" w:type="dxa"/>
            <w:tcBorders>
              <w:left w:val="single" w:sz="4" w:space="0" w:color="000000"/>
              <w:bottom w:val="single" w:sz="4" w:space="0" w:color="000000"/>
            </w:tcBorders>
            <w:vAlign w:val="center"/>
          </w:tcPr>
          <w:p w14:paraId="4EA7A5D0" w14:textId="77777777" w:rsidR="004018D3" w:rsidRPr="00707EF5" w:rsidRDefault="004018D3" w:rsidP="00D5178F">
            <w:pPr>
              <w:pStyle w:val="MRPTableData"/>
              <w:rPr>
                <w:rFonts w:cs="Arial"/>
                <w:lang w:eastAsia="ar-SA"/>
              </w:rPr>
            </w:pPr>
            <w:r w:rsidRPr="00707EF5">
              <w:rPr>
                <w:rFonts w:cs="Arial"/>
                <w:b/>
                <w:lang w:eastAsia="ar-SA"/>
              </w:rPr>
              <w:t>POTW</w:t>
            </w:r>
          </w:p>
        </w:tc>
        <w:tc>
          <w:tcPr>
            <w:tcW w:w="7592" w:type="dxa"/>
            <w:tcBorders>
              <w:left w:val="single" w:sz="4" w:space="0" w:color="000000"/>
              <w:bottom w:val="single" w:sz="4" w:space="0" w:color="000000"/>
              <w:right w:val="single" w:sz="4" w:space="0" w:color="000000"/>
            </w:tcBorders>
            <w:vAlign w:val="center"/>
          </w:tcPr>
          <w:p w14:paraId="1091059D" w14:textId="77777777" w:rsidR="004018D3" w:rsidRPr="00707EF5" w:rsidRDefault="004018D3" w:rsidP="0079750F">
            <w:pPr>
              <w:pStyle w:val="MRPTableData"/>
              <w:rPr>
                <w:rFonts w:cs="Arial"/>
                <w:lang w:eastAsia="ar-SA"/>
              </w:rPr>
            </w:pPr>
            <w:r w:rsidRPr="00707EF5">
              <w:rPr>
                <w:rFonts w:cs="Arial"/>
                <w:lang w:eastAsia="ar-SA"/>
              </w:rPr>
              <w:t>Publicly Owned Treatment Works</w:t>
            </w:r>
          </w:p>
        </w:tc>
      </w:tr>
      <w:tr w:rsidR="004018D3" w:rsidRPr="00B95FFB" w14:paraId="63BBB1B1" w14:textId="77777777" w:rsidTr="00D5178F">
        <w:trPr>
          <w:cantSplit/>
          <w:jc w:val="center"/>
        </w:trPr>
        <w:tc>
          <w:tcPr>
            <w:tcW w:w="2590" w:type="dxa"/>
            <w:tcBorders>
              <w:left w:val="single" w:sz="4" w:space="0" w:color="000000"/>
              <w:bottom w:val="single" w:sz="4" w:space="0" w:color="000000"/>
            </w:tcBorders>
            <w:vAlign w:val="center"/>
          </w:tcPr>
          <w:p w14:paraId="293F068D" w14:textId="77777777" w:rsidR="004018D3" w:rsidRPr="00707EF5" w:rsidRDefault="004018D3" w:rsidP="00D5178F">
            <w:pPr>
              <w:pStyle w:val="MRPTableData"/>
              <w:rPr>
                <w:rFonts w:cs="Arial"/>
                <w:lang w:eastAsia="ar-SA"/>
              </w:rPr>
            </w:pPr>
            <w:r w:rsidRPr="00707EF5">
              <w:rPr>
                <w:rFonts w:cs="Arial"/>
                <w:b/>
                <w:lang w:eastAsia="ar-SA"/>
              </w:rPr>
              <w:t>QAPP</w:t>
            </w:r>
          </w:p>
        </w:tc>
        <w:tc>
          <w:tcPr>
            <w:tcW w:w="7592" w:type="dxa"/>
            <w:tcBorders>
              <w:left w:val="single" w:sz="4" w:space="0" w:color="000000"/>
              <w:bottom w:val="single" w:sz="4" w:space="0" w:color="000000"/>
              <w:right w:val="single" w:sz="4" w:space="0" w:color="000000"/>
            </w:tcBorders>
            <w:vAlign w:val="center"/>
          </w:tcPr>
          <w:p w14:paraId="71EB1CC5" w14:textId="77777777" w:rsidR="004018D3" w:rsidRPr="00707EF5" w:rsidRDefault="004018D3" w:rsidP="0079750F">
            <w:pPr>
              <w:pStyle w:val="MRPTableData"/>
              <w:rPr>
                <w:rFonts w:cs="Arial"/>
                <w:lang w:eastAsia="ar-SA"/>
              </w:rPr>
            </w:pPr>
            <w:r w:rsidRPr="00707EF5">
              <w:rPr>
                <w:rFonts w:cs="Arial"/>
                <w:lang w:eastAsia="ar-SA"/>
              </w:rPr>
              <w:t>Quality Assurance Project Plan</w:t>
            </w:r>
          </w:p>
        </w:tc>
      </w:tr>
      <w:tr w:rsidR="004018D3" w:rsidRPr="00B95FFB" w14:paraId="06592008" w14:textId="77777777" w:rsidTr="00D5178F">
        <w:trPr>
          <w:cantSplit/>
          <w:jc w:val="center"/>
        </w:trPr>
        <w:tc>
          <w:tcPr>
            <w:tcW w:w="2590" w:type="dxa"/>
            <w:tcBorders>
              <w:left w:val="single" w:sz="4" w:space="0" w:color="000000"/>
              <w:bottom w:val="single" w:sz="4" w:space="0" w:color="000000"/>
            </w:tcBorders>
            <w:vAlign w:val="center"/>
          </w:tcPr>
          <w:p w14:paraId="329CC485" w14:textId="77777777" w:rsidR="004018D3" w:rsidRPr="00707EF5" w:rsidRDefault="004018D3" w:rsidP="00D5178F">
            <w:pPr>
              <w:pStyle w:val="MRPTableData"/>
              <w:rPr>
                <w:rFonts w:cs="Arial"/>
                <w:lang w:eastAsia="ar-SA"/>
              </w:rPr>
            </w:pPr>
            <w:r w:rsidRPr="00707EF5">
              <w:rPr>
                <w:rFonts w:cs="Arial"/>
                <w:b/>
                <w:lang w:eastAsia="ar-SA"/>
              </w:rPr>
              <w:t>RAA</w:t>
            </w:r>
          </w:p>
        </w:tc>
        <w:tc>
          <w:tcPr>
            <w:tcW w:w="7592" w:type="dxa"/>
            <w:tcBorders>
              <w:left w:val="single" w:sz="4" w:space="0" w:color="000000"/>
              <w:bottom w:val="single" w:sz="4" w:space="0" w:color="000000"/>
              <w:right w:val="single" w:sz="4" w:space="0" w:color="000000"/>
            </w:tcBorders>
            <w:vAlign w:val="center"/>
          </w:tcPr>
          <w:p w14:paraId="432BE767" w14:textId="77777777" w:rsidR="004018D3" w:rsidRPr="00707EF5" w:rsidRDefault="004018D3" w:rsidP="0079750F">
            <w:pPr>
              <w:pStyle w:val="MRPTableData"/>
              <w:rPr>
                <w:rFonts w:cs="Arial"/>
                <w:lang w:eastAsia="ar-SA"/>
              </w:rPr>
            </w:pPr>
            <w:r w:rsidRPr="00707EF5">
              <w:rPr>
                <w:rFonts w:cs="Arial"/>
                <w:lang w:eastAsia="ar-SA"/>
              </w:rPr>
              <w:t>Reasonable Assurance Analysis</w:t>
            </w:r>
          </w:p>
        </w:tc>
      </w:tr>
      <w:tr w:rsidR="004018D3" w:rsidRPr="00B95FFB" w14:paraId="56A83A24" w14:textId="77777777" w:rsidTr="00D5178F">
        <w:trPr>
          <w:cantSplit/>
          <w:jc w:val="center"/>
        </w:trPr>
        <w:tc>
          <w:tcPr>
            <w:tcW w:w="2590" w:type="dxa"/>
            <w:tcBorders>
              <w:left w:val="single" w:sz="4" w:space="0" w:color="000000"/>
              <w:bottom w:val="single" w:sz="4" w:space="0" w:color="000000"/>
            </w:tcBorders>
            <w:vAlign w:val="center"/>
          </w:tcPr>
          <w:p w14:paraId="242E7C92" w14:textId="77777777" w:rsidR="004018D3" w:rsidRPr="00707EF5" w:rsidRDefault="004018D3" w:rsidP="00D5178F">
            <w:pPr>
              <w:pStyle w:val="MRPTableData"/>
              <w:rPr>
                <w:rFonts w:cs="Arial"/>
                <w:lang w:eastAsia="ar-SA"/>
              </w:rPr>
            </w:pPr>
            <w:r w:rsidRPr="00707EF5">
              <w:rPr>
                <w:rFonts w:cs="Arial"/>
                <w:b/>
                <w:lang w:eastAsia="ar-SA"/>
              </w:rPr>
              <w:t>RCRA</w:t>
            </w:r>
          </w:p>
        </w:tc>
        <w:tc>
          <w:tcPr>
            <w:tcW w:w="7592" w:type="dxa"/>
            <w:tcBorders>
              <w:left w:val="single" w:sz="4" w:space="0" w:color="000000"/>
              <w:bottom w:val="single" w:sz="4" w:space="0" w:color="000000"/>
              <w:right w:val="single" w:sz="4" w:space="0" w:color="000000"/>
            </w:tcBorders>
            <w:vAlign w:val="center"/>
          </w:tcPr>
          <w:p w14:paraId="266DA038" w14:textId="77777777" w:rsidR="004018D3" w:rsidRPr="00707EF5" w:rsidRDefault="004018D3" w:rsidP="0079750F">
            <w:pPr>
              <w:pStyle w:val="MRPTableData"/>
              <w:rPr>
                <w:rFonts w:cs="Arial"/>
                <w:lang w:eastAsia="ar-SA"/>
              </w:rPr>
            </w:pPr>
            <w:r w:rsidRPr="00707EF5">
              <w:rPr>
                <w:rFonts w:cs="Arial"/>
                <w:lang w:eastAsia="ar-SA"/>
              </w:rPr>
              <w:t>Federal Resource Conservation and Recovery Act</w:t>
            </w:r>
          </w:p>
        </w:tc>
      </w:tr>
      <w:tr w:rsidR="004018D3" w:rsidRPr="00B95FFB" w14:paraId="336618FD" w14:textId="77777777" w:rsidTr="00D5178F">
        <w:trPr>
          <w:cantSplit/>
          <w:jc w:val="center"/>
        </w:trPr>
        <w:tc>
          <w:tcPr>
            <w:tcW w:w="2590" w:type="dxa"/>
            <w:tcBorders>
              <w:left w:val="single" w:sz="4" w:space="0" w:color="000000"/>
              <w:bottom w:val="single" w:sz="4" w:space="0" w:color="000000"/>
            </w:tcBorders>
            <w:vAlign w:val="center"/>
          </w:tcPr>
          <w:p w14:paraId="0ECB60F5" w14:textId="77777777" w:rsidR="004018D3" w:rsidRPr="00707EF5" w:rsidRDefault="004018D3" w:rsidP="00D5178F">
            <w:pPr>
              <w:pStyle w:val="MRPTableData"/>
              <w:rPr>
                <w:rFonts w:cs="Arial"/>
                <w:lang w:eastAsia="ar-SA"/>
              </w:rPr>
            </w:pPr>
            <w:r w:rsidRPr="00707EF5">
              <w:rPr>
                <w:rFonts w:cs="Arial"/>
                <w:b/>
                <w:lang w:eastAsia="ar-SA"/>
              </w:rPr>
              <w:t>RMC</w:t>
            </w:r>
          </w:p>
        </w:tc>
        <w:tc>
          <w:tcPr>
            <w:tcW w:w="7592" w:type="dxa"/>
            <w:tcBorders>
              <w:left w:val="single" w:sz="4" w:space="0" w:color="000000"/>
              <w:bottom w:val="single" w:sz="4" w:space="0" w:color="000000"/>
              <w:right w:val="single" w:sz="4" w:space="0" w:color="000000"/>
            </w:tcBorders>
            <w:vAlign w:val="center"/>
          </w:tcPr>
          <w:p w14:paraId="2B533D5E" w14:textId="77777777" w:rsidR="004018D3" w:rsidRPr="00707EF5" w:rsidRDefault="004018D3" w:rsidP="0079750F">
            <w:pPr>
              <w:pStyle w:val="MRPTableData"/>
              <w:rPr>
                <w:rFonts w:cs="Arial"/>
                <w:lang w:eastAsia="ar-SA"/>
              </w:rPr>
            </w:pPr>
            <w:r w:rsidRPr="00707EF5">
              <w:rPr>
                <w:rFonts w:cs="Arial"/>
                <w:lang w:eastAsia="ar-SA"/>
              </w:rPr>
              <w:t>Regional Monitoring Coalition</w:t>
            </w:r>
          </w:p>
        </w:tc>
      </w:tr>
      <w:tr w:rsidR="004018D3" w:rsidRPr="00B95FFB" w14:paraId="0F38609F" w14:textId="77777777" w:rsidTr="00D5178F">
        <w:trPr>
          <w:cantSplit/>
          <w:jc w:val="center"/>
        </w:trPr>
        <w:tc>
          <w:tcPr>
            <w:tcW w:w="2590" w:type="dxa"/>
            <w:tcBorders>
              <w:left w:val="single" w:sz="4" w:space="0" w:color="000000"/>
              <w:bottom w:val="single" w:sz="4" w:space="0" w:color="000000"/>
            </w:tcBorders>
            <w:vAlign w:val="center"/>
          </w:tcPr>
          <w:p w14:paraId="6ED97394" w14:textId="77777777" w:rsidR="004018D3" w:rsidRPr="00707EF5" w:rsidRDefault="004018D3" w:rsidP="00D5178F">
            <w:pPr>
              <w:pStyle w:val="MRPTableData"/>
              <w:rPr>
                <w:rFonts w:cs="Arial"/>
                <w:lang w:eastAsia="ar-SA"/>
              </w:rPr>
            </w:pPr>
            <w:r w:rsidRPr="00707EF5">
              <w:rPr>
                <w:rFonts w:cs="Arial"/>
                <w:b/>
                <w:lang w:eastAsia="ar-SA"/>
              </w:rPr>
              <w:t>RMP</w:t>
            </w:r>
          </w:p>
        </w:tc>
        <w:tc>
          <w:tcPr>
            <w:tcW w:w="7592" w:type="dxa"/>
            <w:tcBorders>
              <w:left w:val="single" w:sz="4" w:space="0" w:color="000000"/>
              <w:bottom w:val="single" w:sz="4" w:space="0" w:color="000000"/>
              <w:right w:val="single" w:sz="4" w:space="0" w:color="000000"/>
            </w:tcBorders>
            <w:vAlign w:val="center"/>
          </w:tcPr>
          <w:p w14:paraId="2733F485" w14:textId="77777777" w:rsidR="004018D3" w:rsidRPr="00707EF5" w:rsidRDefault="004018D3" w:rsidP="0079750F">
            <w:pPr>
              <w:pStyle w:val="MRPTableData"/>
              <w:rPr>
                <w:rFonts w:cs="Arial"/>
                <w:lang w:eastAsia="ar-SA"/>
              </w:rPr>
            </w:pPr>
            <w:r w:rsidRPr="00707EF5">
              <w:rPr>
                <w:rFonts w:cs="Arial"/>
                <w:lang w:eastAsia="ar-SA"/>
              </w:rPr>
              <w:t>Regional Monitoring Program</w:t>
            </w:r>
          </w:p>
        </w:tc>
      </w:tr>
      <w:tr w:rsidR="004018D3" w:rsidRPr="00B95FFB" w14:paraId="3FD65928" w14:textId="77777777" w:rsidTr="00D5178F">
        <w:trPr>
          <w:cantSplit/>
          <w:jc w:val="center"/>
        </w:trPr>
        <w:tc>
          <w:tcPr>
            <w:tcW w:w="2590" w:type="dxa"/>
            <w:tcBorders>
              <w:left w:val="single" w:sz="4" w:space="0" w:color="000000"/>
              <w:bottom w:val="single" w:sz="4" w:space="0" w:color="auto"/>
            </w:tcBorders>
            <w:vAlign w:val="center"/>
          </w:tcPr>
          <w:p w14:paraId="00DF6020" w14:textId="77777777" w:rsidR="004018D3" w:rsidRPr="00707EF5" w:rsidRDefault="004018D3" w:rsidP="00D5178F">
            <w:pPr>
              <w:pStyle w:val="MRPTableData"/>
              <w:rPr>
                <w:rFonts w:cs="Arial"/>
                <w:lang w:eastAsia="ar-SA"/>
              </w:rPr>
            </w:pPr>
            <w:r w:rsidRPr="00707EF5">
              <w:rPr>
                <w:rFonts w:cs="Arial"/>
                <w:b/>
                <w:lang w:eastAsia="ar-SA"/>
              </w:rPr>
              <w:t>ROW</w:t>
            </w:r>
          </w:p>
        </w:tc>
        <w:tc>
          <w:tcPr>
            <w:tcW w:w="7592" w:type="dxa"/>
            <w:tcBorders>
              <w:left w:val="single" w:sz="4" w:space="0" w:color="000000"/>
              <w:bottom w:val="single" w:sz="4" w:space="0" w:color="auto"/>
              <w:right w:val="single" w:sz="4" w:space="0" w:color="000000"/>
            </w:tcBorders>
            <w:vAlign w:val="center"/>
          </w:tcPr>
          <w:p w14:paraId="14774D1F" w14:textId="77777777" w:rsidR="004018D3" w:rsidRPr="00707EF5" w:rsidRDefault="004018D3" w:rsidP="007845B9">
            <w:pPr>
              <w:pStyle w:val="MRPTableData"/>
              <w:rPr>
                <w:rFonts w:cs="Arial"/>
                <w:lang w:eastAsia="ar-SA"/>
              </w:rPr>
            </w:pPr>
            <w:r w:rsidRPr="00707EF5">
              <w:rPr>
                <w:rFonts w:cs="Arial"/>
                <w:lang w:eastAsia="ar-SA"/>
              </w:rPr>
              <w:t>Right of Way</w:t>
            </w:r>
          </w:p>
        </w:tc>
      </w:tr>
      <w:tr w:rsidR="004018D3" w:rsidRPr="00B95FFB" w14:paraId="25BC6E85" w14:textId="77777777" w:rsidTr="00D5178F">
        <w:trPr>
          <w:cantSplit/>
          <w:jc w:val="center"/>
        </w:trPr>
        <w:tc>
          <w:tcPr>
            <w:tcW w:w="2590" w:type="dxa"/>
            <w:tcBorders>
              <w:top w:val="single" w:sz="4" w:space="0" w:color="auto"/>
              <w:left w:val="single" w:sz="4" w:space="0" w:color="auto"/>
              <w:bottom w:val="single" w:sz="4" w:space="0" w:color="auto"/>
              <w:right w:val="single" w:sz="4" w:space="0" w:color="auto"/>
            </w:tcBorders>
            <w:vAlign w:val="center"/>
          </w:tcPr>
          <w:p w14:paraId="1D273008" w14:textId="77777777" w:rsidR="004018D3" w:rsidRPr="00707EF5" w:rsidRDefault="004018D3" w:rsidP="00D5178F">
            <w:pPr>
              <w:pStyle w:val="MRPTableData"/>
              <w:rPr>
                <w:rFonts w:cs="Arial"/>
                <w:lang w:eastAsia="ar-SA"/>
              </w:rPr>
            </w:pPr>
            <w:r w:rsidRPr="00707EF5">
              <w:rPr>
                <w:rFonts w:cs="Arial"/>
                <w:b/>
                <w:lang w:eastAsia="ar-SA"/>
              </w:rPr>
              <w:t>ROWD</w:t>
            </w:r>
          </w:p>
        </w:tc>
        <w:tc>
          <w:tcPr>
            <w:tcW w:w="7592" w:type="dxa"/>
            <w:tcBorders>
              <w:top w:val="single" w:sz="4" w:space="0" w:color="auto"/>
              <w:left w:val="single" w:sz="4" w:space="0" w:color="auto"/>
              <w:bottom w:val="single" w:sz="4" w:space="0" w:color="auto"/>
              <w:right w:val="single" w:sz="4" w:space="0" w:color="auto"/>
            </w:tcBorders>
            <w:vAlign w:val="center"/>
          </w:tcPr>
          <w:p w14:paraId="036A72A2" w14:textId="77777777" w:rsidR="004018D3" w:rsidRPr="00707EF5" w:rsidRDefault="004018D3" w:rsidP="007845B9">
            <w:pPr>
              <w:pStyle w:val="MRPTableData"/>
              <w:rPr>
                <w:rFonts w:cs="Arial"/>
                <w:lang w:eastAsia="ar-SA"/>
              </w:rPr>
            </w:pPr>
            <w:r w:rsidRPr="00707EF5">
              <w:rPr>
                <w:rFonts w:cs="Arial"/>
                <w:lang w:eastAsia="ar-SA"/>
              </w:rPr>
              <w:t>Report of Waste Discharge</w:t>
            </w:r>
          </w:p>
        </w:tc>
      </w:tr>
      <w:tr w:rsidR="004018D3" w:rsidRPr="00B95FFB" w14:paraId="23036CD2"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48E8AA99" w14:textId="77777777" w:rsidR="004018D3" w:rsidRPr="00707EF5" w:rsidRDefault="004018D3" w:rsidP="00D5178F">
            <w:pPr>
              <w:pStyle w:val="MRPTableData"/>
              <w:rPr>
                <w:rFonts w:cs="Arial"/>
                <w:lang w:eastAsia="ar-SA"/>
              </w:rPr>
            </w:pPr>
            <w:r w:rsidRPr="00707EF5">
              <w:rPr>
                <w:rFonts w:cs="Arial"/>
                <w:b/>
                <w:lang w:eastAsia="ar-SA"/>
              </w:rPr>
              <w:t>RTA</w:t>
            </w:r>
          </w:p>
        </w:tc>
        <w:tc>
          <w:tcPr>
            <w:tcW w:w="7592" w:type="dxa"/>
            <w:tcBorders>
              <w:top w:val="single" w:sz="4" w:space="0" w:color="auto"/>
              <w:left w:val="single" w:sz="4" w:space="0" w:color="000000"/>
              <w:bottom w:val="single" w:sz="4" w:space="0" w:color="000000"/>
              <w:right w:val="single" w:sz="4" w:space="0" w:color="000000"/>
            </w:tcBorders>
            <w:vAlign w:val="center"/>
          </w:tcPr>
          <w:p w14:paraId="20E597F6" w14:textId="77777777" w:rsidR="004018D3" w:rsidRPr="00707EF5" w:rsidRDefault="004018D3" w:rsidP="007845B9">
            <w:pPr>
              <w:pStyle w:val="MRPTableData"/>
              <w:rPr>
                <w:rFonts w:cs="Arial"/>
                <w:lang w:eastAsia="ar-SA"/>
              </w:rPr>
            </w:pPr>
            <w:r w:rsidRPr="00707EF5">
              <w:rPr>
                <w:rFonts w:cs="Arial"/>
                <w:lang w:eastAsia="ar-SA"/>
              </w:rPr>
              <w:t>Rapid Trash Assessment</w:t>
            </w:r>
          </w:p>
        </w:tc>
      </w:tr>
      <w:tr w:rsidR="004018D3" w:rsidRPr="00B95FFB" w14:paraId="5F672974" w14:textId="77777777" w:rsidTr="00D5178F">
        <w:trPr>
          <w:cantSplit/>
          <w:jc w:val="center"/>
        </w:trPr>
        <w:tc>
          <w:tcPr>
            <w:tcW w:w="2590" w:type="dxa"/>
            <w:tcBorders>
              <w:left w:val="single" w:sz="4" w:space="0" w:color="000000"/>
              <w:bottom w:val="single" w:sz="4" w:space="0" w:color="000000"/>
            </w:tcBorders>
            <w:vAlign w:val="center"/>
          </w:tcPr>
          <w:p w14:paraId="55726D75" w14:textId="77777777" w:rsidR="004018D3" w:rsidRPr="00707EF5" w:rsidRDefault="004018D3" w:rsidP="00D5178F">
            <w:pPr>
              <w:pStyle w:val="MRPTableData"/>
              <w:rPr>
                <w:rFonts w:cs="Arial"/>
                <w:lang w:eastAsia="ar-SA"/>
              </w:rPr>
            </w:pPr>
            <w:r w:rsidRPr="00707EF5">
              <w:rPr>
                <w:rFonts w:cs="Arial"/>
                <w:b/>
                <w:lang w:eastAsia="ar-SA"/>
              </w:rPr>
              <w:t>SARA</w:t>
            </w:r>
          </w:p>
        </w:tc>
        <w:tc>
          <w:tcPr>
            <w:tcW w:w="7592" w:type="dxa"/>
            <w:tcBorders>
              <w:left w:val="single" w:sz="4" w:space="0" w:color="000000"/>
              <w:bottom w:val="single" w:sz="4" w:space="0" w:color="000000"/>
              <w:right w:val="single" w:sz="4" w:space="0" w:color="000000"/>
            </w:tcBorders>
            <w:vAlign w:val="center"/>
          </w:tcPr>
          <w:p w14:paraId="21DE120C" w14:textId="77777777" w:rsidR="004018D3" w:rsidRPr="00707EF5" w:rsidRDefault="004018D3" w:rsidP="007845B9">
            <w:pPr>
              <w:pStyle w:val="MRPTableData"/>
              <w:rPr>
                <w:rFonts w:cs="Arial"/>
                <w:lang w:eastAsia="ar-SA"/>
              </w:rPr>
            </w:pPr>
            <w:r w:rsidRPr="00707EF5">
              <w:rPr>
                <w:rFonts w:cs="Arial"/>
                <w:lang w:eastAsia="ar-SA"/>
              </w:rPr>
              <w:t>Federal Superfund Amendments and Reauthorization Act</w:t>
            </w:r>
          </w:p>
        </w:tc>
      </w:tr>
      <w:tr w:rsidR="004018D3" w:rsidRPr="00B95FFB" w14:paraId="460DD259" w14:textId="77777777" w:rsidTr="00D5178F">
        <w:trPr>
          <w:cantSplit/>
          <w:jc w:val="center"/>
        </w:trPr>
        <w:tc>
          <w:tcPr>
            <w:tcW w:w="2590" w:type="dxa"/>
            <w:tcBorders>
              <w:left w:val="single" w:sz="4" w:space="0" w:color="000000"/>
              <w:bottom w:val="single" w:sz="4" w:space="0" w:color="000000"/>
            </w:tcBorders>
            <w:vAlign w:val="center"/>
          </w:tcPr>
          <w:p w14:paraId="13AE31D7" w14:textId="77777777" w:rsidR="004018D3" w:rsidRPr="00707EF5" w:rsidRDefault="004018D3" w:rsidP="00D5178F">
            <w:pPr>
              <w:pStyle w:val="MRPTableData"/>
              <w:rPr>
                <w:rFonts w:cs="Arial"/>
                <w:lang w:eastAsia="ar-SA"/>
              </w:rPr>
            </w:pPr>
            <w:r w:rsidRPr="00707EF5">
              <w:rPr>
                <w:rFonts w:cs="Arial"/>
                <w:b/>
                <w:lang w:eastAsia="ar-SA"/>
              </w:rPr>
              <w:t>SCURTA</w:t>
            </w:r>
          </w:p>
        </w:tc>
        <w:tc>
          <w:tcPr>
            <w:tcW w:w="7592" w:type="dxa"/>
            <w:tcBorders>
              <w:left w:val="single" w:sz="4" w:space="0" w:color="000000"/>
              <w:bottom w:val="single" w:sz="4" w:space="0" w:color="000000"/>
              <w:right w:val="single" w:sz="4" w:space="0" w:color="000000"/>
            </w:tcBorders>
            <w:vAlign w:val="center"/>
          </w:tcPr>
          <w:p w14:paraId="1CBAD1C2" w14:textId="77777777" w:rsidR="004018D3" w:rsidRPr="00707EF5" w:rsidRDefault="004018D3" w:rsidP="007845B9">
            <w:pPr>
              <w:pStyle w:val="MRPTableData"/>
              <w:rPr>
                <w:rFonts w:cs="Arial"/>
                <w:lang w:eastAsia="ar-SA"/>
              </w:rPr>
            </w:pPr>
            <w:r w:rsidRPr="00707EF5">
              <w:rPr>
                <w:rFonts w:cs="Arial"/>
                <w:lang w:eastAsia="ar-SA"/>
              </w:rPr>
              <w:t>Santa Clara Urban Rapid Trash Assessment</w:t>
            </w:r>
          </w:p>
        </w:tc>
      </w:tr>
      <w:tr w:rsidR="004018D3" w:rsidRPr="00B95FFB" w14:paraId="3D439F53" w14:textId="77777777" w:rsidTr="00D5178F">
        <w:trPr>
          <w:cantSplit/>
          <w:jc w:val="center"/>
        </w:trPr>
        <w:tc>
          <w:tcPr>
            <w:tcW w:w="2590" w:type="dxa"/>
            <w:tcBorders>
              <w:left w:val="single" w:sz="4" w:space="0" w:color="000000"/>
              <w:bottom w:val="single" w:sz="4" w:space="0" w:color="000000"/>
            </w:tcBorders>
            <w:vAlign w:val="center"/>
          </w:tcPr>
          <w:p w14:paraId="1B4B7621" w14:textId="77777777" w:rsidR="004018D3" w:rsidRPr="00707EF5" w:rsidRDefault="004018D3" w:rsidP="00D5178F">
            <w:pPr>
              <w:pStyle w:val="MRPTableData"/>
              <w:rPr>
                <w:rFonts w:cs="Arial"/>
                <w:lang w:eastAsia="ar-SA"/>
              </w:rPr>
            </w:pPr>
            <w:r w:rsidRPr="00707EF5">
              <w:rPr>
                <w:rFonts w:cs="Arial"/>
                <w:b/>
                <w:lang w:eastAsia="ar-SA"/>
              </w:rPr>
              <w:t>SCVURPPP</w:t>
            </w:r>
          </w:p>
        </w:tc>
        <w:tc>
          <w:tcPr>
            <w:tcW w:w="7592" w:type="dxa"/>
            <w:tcBorders>
              <w:left w:val="single" w:sz="4" w:space="0" w:color="000000"/>
              <w:bottom w:val="single" w:sz="4" w:space="0" w:color="000000"/>
              <w:right w:val="single" w:sz="4" w:space="0" w:color="000000"/>
            </w:tcBorders>
            <w:vAlign w:val="center"/>
          </w:tcPr>
          <w:p w14:paraId="38FF82A4" w14:textId="77777777" w:rsidR="004018D3" w:rsidRPr="00707EF5" w:rsidRDefault="004018D3" w:rsidP="007845B9">
            <w:pPr>
              <w:pStyle w:val="MRPTableData"/>
              <w:rPr>
                <w:rFonts w:cs="Arial"/>
                <w:lang w:eastAsia="ar-SA"/>
              </w:rPr>
            </w:pPr>
            <w:r w:rsidRPr="00707EF5">
              <w:rPr>
                <w:rFonts w:cs="Arial"/>
                <w:lang w:eastAsia="ar-SA"/>
              </w:rPr>
              <w:t>Santa Clara Valley Urban Runoff Pollution Prevention Program</w:t>
            </w:r>
          </w:p>
        </w:tc>
      </w:tr>
      <w:tr w:rsidR="004018D3" w:rsidRPr="00B95FFB" w14:paraId="004A42CC" w14:textId="77777777" w:rsidTr="00D5178F">
        <w:trPr>
          <w:cantSplit/>
          <w:jc w:val="center"/>
        </w:trPr>
        <w:tc>
          <w:tcPr>
            <w:tcW w:w="2590" w:type="dxa"/>
            <w:tcBorders>
              <w:left w:val="single" w:sz="4" w:space="0" w:color="000000"/>
              <w:bottom w:val="single" w:sz="4" w:space="0" w:color="000000"/>
            </w:tcBorders>
            <w:vAlign w:val="center"/>
          </w:tcPr>
          <w:p w14:paraId="66441382" w14:textId="77777777" w:rsidR="004018D3" w:rsidRPr="00707EF5" w:rsidRDefault="004018D3" w:rsidP="00D5178F">
            <w:pPr>
              <w:pStyle w:val="MRPTableData"/>
              <w:rPr>
                <w:rFonts w:cs="Arial"/>
                <w:lang w:eastAsia="ar-SA"/>
              </w:rPr>
            </w:pPr>
            <w:r w:rsidRPr="00707EF5">
              <w:rPr>
                <w:rFonts w:cs="Arial"/>
                <w:b/>
                <w:lang w:eastAsia="ar-SA"/>
              </w:rPr>
              <w:t>SIC</w:t>
            </w:r>
          </w:p>
        </w:tc>
        <w:tc>
          <w:tcPr>
            <w:tcW w:w="7592" w:type="dxa"/>
            <w:tcBorders>
              <w:left w:val="single" w:sz="4" w:space="0" w:color="000000"/>
              <w:bottom w:val="single" w:sz="4" w:space="0" w:color="000000"/>
              <w:right w:val="single" w:sz="4" w:space="0" w:color="000000"/>
            </w:tcBorders>
            <w:vAlign w:val="center"/>
          </w:tcPr>
          <w:p w14:paraId="5CAD52B1" w14:textId="77777777" w:rsidR="004018D3" w:rsidRPr="00707EF5" w:rsidRDefault="004018D3" w:rsidP="007845B9">
            <w:pPr>
              <w:pStyle w:val="MRPTableData"/>
              <w:rPr>
                <w:rFonts w:cs="Arial"/>
                <w:lang w:eastAsia="ar-SA"/>
              </w:rPr>
            </w:pPr>
            <w:r w:rsidRPr="00707EF5">
              <w:rPr>
                <w:rFonts w:cs="Arial"/>
                <w:lang w:eastAsia="ar-SA"/>
              </w:rPr>
              <w:t>Standard Industrial Classification</w:t>
            </w:r>
          </w:p>
        </w:tc>
      </w:tr>
      <w:tr w:rsidR="004018D3" w:rsidRPr="00B95FFB" w14:paraId="714B4F66" w14:textId="77777777" w:rsidTr="00D5178F">
        <w:trPr>
          <w:cantSplit/>
          <w:jc w:val="center"/>
        </w:trPr>
        <w:tc>
          <w:tcPr>
            <w:tcW w:w="2590" w:type="dxa"/>
            <w:tcBorders>
              <w:left w:val="single" w:sz="4" w:space="0" w:color="000000"/>
              <w:bottom w:val="single" w:sz="4" w:space="0" w:color="000000"/>
            </w:tcBorders>
            <w:vAlign w:val="center"/>
          </w:tcPr>
          <w:p w14:paraId="3BF12E34" w14:textId="3AC70F98" w:rsidR="004018D3" w:rsidRPr="00707EF5" w:rsidRDefault="004018D3" w:rsidP="00D5178F">
            <w:pPr>
              <w:pStyle w:val="MRPTableData"/>
              <w:rPr>
                <w:rFonts w:cs="Arial"/>
                <w:lang w:eastAsia="ar-SA"/>
              </w:rPr>
            </w:pPr>
            <w:r w:rsidRPr="00707EF5">
              <w:rPr>
                <w:rFonts w:cs="Arial"/>
                <w:b/>
                <w:lang w:eastAsia="ar-SA"/>
              </w:rPr>
              <w:t>SM</w:t>
            </w:r>
            <w:r w:rsidR="008058C0" w:rsidRPr="00707EF5">
              <w:rPr>
                <w:rFonts w:cs="Arial"/>
                <w:b/>
                <w:lang w:eastAsia="ar-SA"/>
              </w:rPr>
              <w:t>C</w:t>
            </w:r>
            <w:r w:rsidRPr="00707EF5">
              <w:rPr>
                <w:rFonts w:cs="Arial"/>
                <w:b/>
                <w:lang w:eastAsia="ar-SA"/>
              </w:rPr>
              <w:t>WPPP</w:t>
            </w:r>
          </w:p>
        </w:tc>
        <w:tc>
          <w:tcPr>
            <w:tcW w:w="7592" w:type="dxa"/>
            <w:tcBorders>
              <w:left w:val="single" w:sz="4" w:space="0" w:color="000000"/>
              <w:bottom w:val="single" w:sz="4" w:space="0" w:color="000000"/>
              <w:right w:val="single" w:sz="4" w:space="0" w:color="000000"/>
            </w:tcBorders>
            <w:vAlign w:val="center"/>
          </w:tcPr>
          <w:p w14:paraId="2E864D2C" w14:textId="77777777" w:rsidR="004018D3" w:rsidRPr="00707EF5" w:rsidRDefault="004018D3" w:rsidP="007845B9">
            <w:pPr>
              <w:pStyle w:val="MRPTableData"/>
              <w:rPr>
                <w:rFonts w:cs="Arial"/>
                <w:lang w:eastAsia="ar-SA"/>
              </w:rPr>
            </w:pPr>
            <w:r w:rsidRPr="00707EF5">
              <w:rPr>
                <w:rFonts w:cs="Arial"/>
                <w:lang w:eastAsia="ar-SA"/>
              </w:rPr>
              <w:t>San Mateo Countywide Water Pollution Prevention Program</w:t>
            </w:r>
          </w:p>
        </w:tc>
      </w:tr>
      <w:tr w:rsidR="008058C0" w:rsidRPr="00B95FFB" w14:paraId="6DC625C0" w14:textId="77777777" w:rsidTr="0044308E">
        <w:trPr>
          <w:cantSplit/>
          <w:jc w:val="center"/>
        </w:trPr>
        <w:tc>
          <w:tcPr>
            <w:tcW w:w="2590" w:type="dxa"/>
            <w:tcBorders>
              <w:left w:val="single" w:sz="4" w:space="0" w:color="000000"/>
              <w:bottom w:val="single" w:sz="4" w:space="0" w:color="auto"/>
            </w:tcBorders>
            <w:vAlign w:val="center"/>
          </w:tcPr>
          <w:p w14:paraId="0B4F9F51" w14:textId="2E93EDCA" w:rsidR="008058C0" w:rsidRPr="00707EF5" w:rsidRDefault="008058C0" w:rsidP="00D5178F">
            <w:pPr>
              <w:pStyle w:val="MRPTableData"/>
              <w:rPr>
                <w:rFonts w:cs="Arial"/>
                <w:b/>
                <w:lang w:eastAsia="ar-SA"/>
              </w:rPr>
            </w:pPr>
            <w:r w:rsidRPr="00707EF5">
              <w:rPr>
                <w:rFonts w:cs="Arial"/>
                <w:b/>
                <w:lang w:eastAsia="ar-SA"/>
              </w:rPr>
              <w:t>SSA</w:t>
            </w:r>
          </w:p>
        </w:tc>
        <w:tc>
          <w:tcPr>
            <w:tcW w:w="7592" w:type="dxa"/>
            <w:tcBorders>
              <w:left w:val="single" w:sz="4" w:space="0" w:color="000000"/>
              <w:bottom w:val="single" w:sz="4" w:space="0" w:color="auto"/>
              <w:right w:val="single" w:sz="4" w:space="0" w:color="000000"/>
            </w:tcBorders>
            <w:vAlign w:val="center"/>
          </w:tcPr>
          <w:p w14:paraId="089F993B" w14:textId="31337D88" w:rsidR="008058C0" w:rsidRPr="00707EF5" w:rsidRDefault="008058C0" w:rsidP="007845B9">
            <w:pPr>
              <w:pStyle w:val="MRPTableData"/>
              <w:rPr>
                <w:rFonts w:cs="Arial"/>
                <w:lang w:eastAsia="ar-SA"/>
              </w:rPr>
            </w:pPr>
            <w:r w:rsidRPr="00707EF5">
              <w:rPr>
                <w:rFonts w:cs="Arial"/>
                <w:lang w:eastAsia="ar-SA"/>
              </w:rPr>
              <w:t>Solano Stormwater Alliance</w:t>
            </w:r>
          </w:p>
        </w:tc>
      </w:tr>
      <w:tr w:rsidR="004018D3" w:rsidRPr="00B95FFB" w14:paraId="30E97F96"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7131E1A8" w14:textId="77777777" w:rsidR="004018D3" w:rsidRPr="00707EF5" w:rsidRDefault="004018D3" w:rsidP="00D5178F">
            <w:pPr>
              <w:pStyle w:val="MRPTableData"/>
              <w:rPr>
                <w:rFonts w:cs="Arial"/>
                <w:lang w:eastAsia="ar-SA"/>
              </w:rPr>
            </w:pPr>
            <w:r w:rsidRPr="00707EF5">
              <w:rPr>
                <w:rFonts w:cs="Arial"/>
                <w:b/>
                <w:lang w:eastAsia="ar-SA"/>
              </w:rPr>
              <w:t>SSID</w:t>
            </w:r>
          </w:p>
        </w:tc>
        <w:tc>
          <w:tcPr>
            <w:tcW w:w="7592" w:type="dxa"/>
            <w:tcBorders>
              <w:top w:val="single" w:sz="4" w:space="0" w:color="auto"/>
              <w:left w:val="single" w:sz="4" w:space="0" w:color="000000"/>
              <w:bottom w:val="single" w:sz="4" w:space="0" w:color="auto"/>
              <w:right w:val="single" w:sz="4" w:space="0" w:color="auto"/>
            </w:tcBorders>
            <w:vAlign w:val="center"/>
          </w:tcPr>
          <w:p w14:paraId="21AACF90" w14:textId="77777777" w:rsidR="004018D3" w:rsidRPr="00707EF5" w:rsidRDefault="004018D3" w:rsidP="007845B9">
            <w:pPr>
              <w:pStyle w:val="MRPTableData"/>
              <w:rPr>
                <w:rFonts w:cs="Arial"/>
                <w:lang w:eastAsia="ar-SA"/>
              </w:rPr>
            </w:pPr>
            <w:r w:rsidRPr="00707EF5">
              <w:rPr>
                <w:rFonts w:cs="Arial"/>
                <w:lang w:eastAsia="ar-SA"/>
              </w:rPr>
              <w:t>Stressor Source Identification</w:t>
            </w:r>
          </w:p>
        </w:tc>
      </w:tr>
      <w:tr w:rsidR="004018D3" w:rsidRPr="00B95FFB" w14:paraId="323C7E86"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08D060C8" w14:textId="77777777" w:rsidR="004018D3" w:rsidRPr="00707EF5" w:rsidRDefault="004018D3" w:rsidP="00D5178F">
            <w:pPr>
              <w:pStyle w:val="MRPTableData"/>
              <w:rPr>
                <w:rFonts w:cs="Arial"/>
                <w:lang w:eastAsia="ar-SA"/>
              </w:rPr>
            </w:pPr>
            <w:r w:rsidRPr="00707EF5">
              <w:rPr>
                <w:rFonts w:cs="Arial"/>
                <w:b/>
                <w:lang w:eastAsia="ar-SA"/>
              </w:rPr>
              <w:lastRenderedPageBreak/>
              <w:t xml:space="preserve">SOP </w:t>
            </w:r>
          </w:p>
        </w:tc>
        <w:tc>
          <w:tcPr>
            <w:tcW w:w="7592" w:type="dxa"/>
            <w:tcBorders>
              <w:top w:val="single" w:sz="4" w:space="0" w:color="auto"/>
              <w:left w:val="single" w:sz="4" w:space="0" w:color="000000"/>
              <w:bottom w:val="single" w:sz="4" w:space="0" w:color="auto"/>
              <w:right w:val="single" w:sz="4" w:space="0" w:color="auto"/>
            </w:tcBorders>
            <w:vAlign w:val="center"/>
          </w:tcPr>
          <w:p w14:paraId="3D1D907A" w14:textId="77777777" w:rsidR="004018D3" w:rsidRPr="00707EF5" w:rsidRDefault="004018D3" w:rsidP="007845B9">
            <w:pPr>
              <w:pStyle w:val="MRPTableData"/>
              <w:rPr>
                <w:rFonts w:cs="Arial"/>
                <w:lang w:eastAsia="ar-SA"/>
              </w:rPr>
            </w:pPr>
            <w:r w:rsidRPr="00707EF5">
              <w:rPr>
                <w:rFonts w:cs="Arial"/>
                <w:lang w:eastAsia="ar-SA"/>
              </w:rPr>
              <w:t>Standard Operating Procedure</w:t>
            </w:r>
          </w:p>
        </w:tc>
      </w:tr>
      <w:tr w:rsidR="004018D3" w:rsidRPr="00B95FFB" w14:paraId="2E862FDC" w14:textId="77777777" w:rsidTr="0044308E">
        <w:trPr>
          <w:cantSplit/>
          <w:jc w:val="center"/>
        </w:trPr>
        <w:tc>
          <w:tcPr>
            <w:tcW w:w="2590" w:type="dxa"/>
            <w:tcBorders>
              <w:top w:val="single" w:sz="4" w:space="0" w:color="auto"/>
              <w:left w:val="single" w:sz="4" w:space="0" w:color="000000"/>
              <w:bottom w:val="single" w:sz="4" w:space="0" w:color="000000"/>
            </w:tcBorders>
            <w:vAlign w:val="center"/>
          </w:tcPr>
          <w:p w14:paraId="55CEAB3A" w14:textId="77777777" w:rsidR="004018D3" w:rsidRPr="00707EF5" w:rsidRDefault="004018D3" w:rsidP="00D5178F">
            <w:pPr>
              <w:pStyle w:val="MRPTableData"/>
              <w:rPr>
                <w:rFonts w:cs="Arial"/>
                <w:lang w:eastAsia="ar-SA"/>
              </w:rPr>
            </w:pPr>
            <w:r w:rsidRPr="00707EF5">
              <w:rPr>
                <w:rFonts w:cs="Arial"/>
                <w:b/>
                <w:lang w:eastAsia="ar-SA"/>
              </w:rPr>
              <w:t>SWAMP</w:t>
            </w:r>
          </w:p>
        </w:tc>
        <w:tc>
          <w:tcPr>
            <w:tcW w:w="7592" w:type="dxa"/>
            <w:tcBorders>
              <w:top w:val="single" w:sz="4" w:space="0" w:color="auto"/>
              <w:left w:val="single" w:sz="4" w:space="0" w:color="000000"/>
              <w:bottom w:val="single" w:sz="4" w:space="0" w:color="000000"/>
              <w:right w:val="single" w:sz="4" w:space="0" w:color="000000"/>
            </w:tcBorders>
            <w:vAlign w:val="center"/>
          </w:tcPr>
          <w:p w14:paraId="748BB406" w14:textId="77777777" w:rsidR="004018D3" w:rsidRPr="00707EF5" w:rsidRDefault="004018D3" w:rsidP="007845B9">
            <w:pPr>
              <w:pStyle w:val="MRPTableData"/>
              <w:rPr>
                <w:rFonts w:cs="Arial"/>
                <w:lang w:eastAsia="ar-SA"/>
              </w:rPr>
            </w:pPr>
            <w:r w:rsidRPr="00707EF5">
              <w:rPr>
                <w:rFonts w:cs="Arial"/>
                <w:lang w:eastAsia="ar-SA"/>
              </w:rPr>
              <w:t>Surface Water Ambient Monitoring Program</w:t>
            </w:r>
          </w:p>
        </w:tc>
      </w:tr>
      <w:tr w:rsidR="004018D3" w:rsidRPr="00B95FFB" w14:paraId="6E6EC1A0" w14:textId="77777777" w:rsidTr="00D5178F">
        <w:trPr>
          <w:cantSplit/>
          <w:jc w:val="center"/>
        </w:trPr>
        <w:tc>
          <w:tcPr>
            <w:tcW w:w="2590" w:type="dxa"/>
            <w:tcBorders>
              <w:left w:val="single" w:sz="4" w:space="0" w:color="000000"/>
              <w:bottom w:val="single" w:sz="4" w:space="0" w:color="000000"/>
            </w:tcBorders>
            <w:vAlign w:val="center"/>
          </w:tcPr>
          <w:p w14:paraId="6CE6D121" w14:textId="77777777" w:rsidR="004018D3" w:rsidRPr="00707EF5" w:rsidRDefault="004018D3" w:rsidP="00D5178F">
            <w:pPr>
              <w:pStyle w:val="MRPTableData"/>
              <w:rPr>
                <w:rFonts w:cs="Arial"/>
                <w:lang w:eastAsia="ar-SA"/>
              </w:rPr>
            </w:pPr>
            <w:r w:rsidRPr="00707EF5">
              <w:rPr>
                <w:rFonts w:cs="Arial"/>
                <w:b/>
                <w:lang w:eastAsia="ar-SA"/>
              </w:rPr>
              <w:t>SWPPP</w:t>
            </w:r>
          </w:p>
        </w:tc>
        <w:tc>
          <w:tcPr>
            <w:tcW w:w="7592" w:type="dxa"/>
            <w:tcBorders>
              <w:left w:val="single" w:sz="4" w:space="0" w:color="000000"/>
              <w:bottom w:val="single" w:sz="4" w:space="0" w:color="000000"/>
              <w:right w:val="single" w:sz="4" w:space="0" w:color="000000"/>
            </w:tcBorders>
            <w:vAlign w:val="center"/>
          </w:tcPr>
          <w:p w14:paraId="6DF1C065" w14:textId="77777777" w:rsidR="004018D3" w:rsidRPr="00707EF5" w:rsidRDefault="004018D3" w:rsidP="007845B9">
            <w:pPr>
              <w:pStyle w:val="MRPTableData"/>
              <w:rPr>
                <w:rFonts w:cs="Arial"/>
                <w:lang w:eastAsia="ar-SA"/>
              </w:rPr>
            </w:pPr>
            <w:r w:rsidRPr="00707EF5">
              <w:rPr>
                <w:rFonts w:cs="Arial"/>
                <w:lang w:eastAsia="ar-SA"/>
              </w:rPr>
              <w:t>Stormwater Pollution Prevention Plan</w:t>
            </w:r>
          </w:p>
        </w:tc>
      </w:tr>
      <w:tr w:rsidR="004018D3" w:rsidRPr="00B95FFB" w14:paraId="1447C1CF"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2A06F65C" w14:textId="77777777" w:rsidR="004018D3" w:rsidRPr="00707EF5" w:rsidRDefault="004018D3" w:rsidP="00D5178F">
            <w:pPr>
              <w:pStyle w:val="MRPTableData"/>
              <w:rPr>
                <w:rFonts w:cs="Arial"/>
              </w:rPr>
            </w:pPr>
            <w:r w:rsidRPr="00707EF5">
              <w:rPr>
                <w:rFonts w:cs="Arial"/>
                <w:b/>
              </w:rPr>
              <w:t>State Water Board</w:t>
            </w:r>
          </w:p>
        </w:tc>
        <w:tc>
          <w:tcPr>
            <w:tcW w:w="7592" w:type="dxa"/>
            <w:tcBorders>
              <w:top w:val="single" w:sz="4" w:space="0" w:color="000000"/>
              <w:left w:val="single" w:sz="4" w:space="0" w:color="000000"/>
              <w:bottom w:val="single" w:sz="4" w:space="0" w:color="000000"/>
              <w:right w:val="single" w:sz="4" w:space="0" w:color="000000"/>
            </w:tcBorders>
            <w:vAlign w:val="center"/>
          </w:tcPr>
          <w:p w14:paraId="6825FC2A" w14:textId="77777777" w:rsidR="004018D3" w:rsidRPr="00707EF5" w:rsidRDefault="004018D3" w:rsidP="007845B9">
            <w:pPr>
              <w:pStyle w:val="MRPTableData"/>
              <w:rPr>
                <w:rFonts w:cs="Arial"/>
                <w:lang w:eastAsia="ar-SA"/>
              </w:rPr>
            </w:pPr>
            <w:r w:rsidRPr="00707EF5">
              <w:rPr>
                <w:rFonts w:cs="Arial"/>
                <w:lang w:eastAsia="ar-SA"/>
              </w:rPr>
              <w:t>State Water Resources Control Board</w:t>
            </w:r>
          </w:p>
        </w:tc>
      </w:tr>
      <w:tr w:rsidR="004018D3" w:rsidRPr="00B95FFB" w14:paraId="4104164E" w14:textId="77777777" w:rsidTr="00D5178F">
        <w:trPr>
          <w:cantSplit/>
          <w:jc w:val="center"/>
        </w:trPr>
        <w:tc>
          <w:tcPr>
            <w:tcW w:w="2590" w:type="dxa"/>
            <w:tcBorders>
              <w:left w:val="single" w:sz="4" w:space="0" w:color="000000"/>
              <w:bottom w:val="single" w:sz="4" w:space="0" w:color="000000"/>
            </w:tcBorders>
            <w:vAlign w:val="center"/>
          </w:tcPr>
          <w:p w14:paraId="1FE2E0EB" w14:textId="77777777" w:rsidR="004018D3" w:rsidRPr="00707EF5" w:rsidRDefault="004018D3" w:rsidP="00D5178F">
            <w:pPr>
              <w:pStyle w:val="MRPTableData"/>
              <w:rPr>
                <w:rFonts w:cs="Arial"/>
                <w:lang w:eastAsia="ar-SA"/>
              </w:rPr>
            </w:pPr>
            <w:r w:rsidRPr="00707EF5">
              <w:rPr>
                <w:rFonts w:cs="Arial"/>
                <w:b/>
                <w:lang w:eastAsia="ar-SA"/>
              </w:rPr>
              <w:t>TIE</w:t>
            </w:r>
          </w:p>
        </w:tc>
        <w:tc>
          <w:tcPr>
            <w:tcW w:w="7592" w:type="dxa"/>
            <w:tcBorders>
              <w:left w:val="single" w:sz="4" w:space="0" w:color="000000"/>
              <w:bottom w:val="single" w:sz="4" w:space="0" w:color="000000"/>
              <w:right w:val="single" w:sz="4" w:space="0" w:color="000000"/>
            </w:tcBorders>
            <w:vAlign w:val="center"/>
          </w:tcPr>
          <w:p w14:paraId="5DDB4C1E" w14:textId="77777777" w:rsidR="004018D3" w:rsidRPr="00707EF5" w:rsidRDefault="004018D3" w:rsidP="007845B9">
            <w:pPr>
              <w:pStyle w:val="MRPTableData"/>
              <w:rPr>
                <w:rFonts w:cs="Arial"/>
                <w:lang w:eastAsia="ar-SA"/>
              </w:rPr>
            </w:pPr>
            <w:r w:rsidRPr="00707EF5">
              <w:rPr>
                <w:rFonts w:cs="Arial"/>
                <w:lang w:eastAsia="ar-SA"/>
              </w:rPr>
              <w:t>Toxicity Identification Evaluation</w:t>
            </w:r>
          </w:p>
        </w:tc>
      </w:tr>
      <w:tr w:rsidR="004018D3" w:rsidRPr="00B95FFB" w14:paraId="0BC80622" w14:textId="77777777" w:rsidTr="00D5178F">
        <w:trPr>
          <w:cantSplit/>
          <w:jc w:val="center"/>
        </w:trPr>
        <w:tc>
          <w:tcPr>
            <w:tcW w:w="2590" w:type="dxa"/>
            <w:tcBorders>
              <w:left w:val="single" w:sz="4" w:space="0" w:color="000000"/>
              <w:bottom w:val="single" w:sz="4" w:space="0" w:color="auto"/>
            </w:tcBorders>
            <w:vAlign w:val="center"/>
          </w:tcPr>
          <w:p w14:paraId="54D88E65" w14:textId="77777777" w:rsidR="004018D3" w:rsidRPr="00707EF5" w:rsidRDefault="004018D3" w:rsidP="00D5178F">
            <w:pPr>
              <w:pStyle w:val="MRPTableData"/>
              <w:rPr>
                <w:rFonts w:cs="Arial"/>
                <w:lang w:eastAsia="ar-SA"/>
              </w:rPr>
            </w:pPr>
            <w:r w:rsidRPr="00707EF5">
              <w:rPr>
                <w:rFonts w:cs="Arial"/>
                <w:b/>
                <w:lang w:eastAsia="ar-SA"/>
              </w:rPr>
              <w:t>TMDLs</w:t>
            </w:r>
          </w:p>
        </w:tc>
        <w:tc>
          <w:tcPr>
            <w:tcW w:w="7592" w:type="dxa"/>
            <w:tcBorders>
              <w:left w:val="single" w:sz="4" w:space="0" w:color="000000"/>
              <w:bottom w:val="single" w:sz="4" w:space="0" w:color="auto"/>
              <w:right w:val="single" w:sz="4" w:space="0" w:color="000000"/>
            </w:tcBorders>
            <w:vAlign w:val="center"/>
          </w:tcPr>
          <w:p w14:paraId="12DB8D4A" w14:textId="77777777" w:rsidR="004018D3" w:rsidRPr="00707EF5" w:rsidRDefault="004018D3" w:rsidP="00A87FEA">
            <w:pPr>
              <w:pStyle w:val="MRPTableData"/>
              <w:rPr>
                <w:rFonts w:cs="Arial"/>
                <w:lang w:eastAsia="ar-SA"/>
              </w:rPr>
            </w:pPr>
            <w:r w:rsidRPr="00707EF5">
              <w:rPr>
                <w:rFonts w:cs="Arial"/>
                <w:lang w:eastAsia="ar-SA"/>
              </w:rPr>
              <w:t>Total Maximum Daily Loads</w:t>
            </w:r>
          </w:p>
        </w:tc>
      </w:tr>
      <w:tr w:rsidR="004018D3" w:rsidRPr="00B95FFB" w14:paraId="6290C3E6"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13A00D50" w14:textId="77777777" w:rsidR="004018D3" w:rsidRPr="00707EF5" w:rsidRDefault="004018D3" w:rsidP="00D5178F">
            <w:pPr>
              <w:pStyle w:val="MRPTableData"/>
              <w:rPr>
                <w:rFonts w:cs="Arial"/>
                <w:lang w:eastAsia="ar-SA"/>
              </w:rPr>
            </w:pPr>
            <w:r w:rsidRPr="00707EF5">
              <w:rPr>
                <w:rFonts w:cs="Arial"/>
                <w:b/>
                <w:lang w:eastAsia="ar-SA"/>
              </w:rPr>
              <w:t>TSCA</w:t>
            </w:r>
          </w:p>
        </w:tc>
        <w:tc>
          <w:tcPr>
            <w:tcW w:w="7592" w:type="dxa"/>
            <w:tcBorders>
              <w:top w:val="single" w:sz="4" w:space="0" w:color="auto"/>
              <w:left w:val="single" w:sz="4" w:space="0" w:color="000000"/>
              <w:bottom w:val="single" w:sz="4" w:space="0" w:color="000000"/>
              <w:right w:val="single" w:sz="4" w:space="0" w:color="000000"/>
            </w:tcBorders>
            <w:vAlign w:val="center"/>
          </w:tcPr>
          <w:p w14:paraId="7E2B6A0F" w14:textId="77777777" w:rsidR="004018D3" w:rsidRPr="00707EF5" w:rsidRDefault="004018D3" w:rsidP="00A87FEA">
            <w:pPr>
              <w:pStyle w:val="MRPTableData"/>
              <w:rPr>
                <w:rFonts w:cs="Arial"/>
                <w:lang w:eastAsia="ar-SA"/>
              </w:rPr>
            </w:pPr>
            <w:r w:rsidRPr="00707EF5">
              <w:rPr>
                <w:rFonts w:cs="Arial"/>
                <w:lang w:eastAsia="ar-SA"/>
              </w:rPr>
              <w:t>Federal Toxic Substances Control Act</w:t>
            </w:r>
          </w:p>
        </w:tc>
      </w:tr>
      <w:tr w:rsidR="004018D3" w:rsidRPr="00B95FFB" w14:paraId="1C284BD7" w14:textId="77777777" w:rsidTr="00D5178F">
        <w:trPr>
          <w:cantSplit/>
          <w:jc w:val="center"/>
        </w:trPr>
        <w:tc>
          <w:tcPr>
            <w:tcW w:w="2590" w:type="dxa"/>
            <w:tcBorders>
              <w:left w:val="single" w:sz="4" w:space="0" w:color="000000"/>
              <w:bottom w:val="single" w:sz="4" w:space="0" w:color="000000"/>
            </w:tcBorders>
            <w:vAlign w:val="center"/>
          </w:tcPr>
          <w:p w14:paraId="66B83188" w14:textId="77777777" w:rsidR="004018D3" w:rsidRPr="00707EF5" w:rsidRDefault="004018D3" w:rsidP="00D5178F">
            <w:pPr>
              <w:pStyle w:val="MRPTableData"/>
              <w:rPr>
                <w:rFonts w:cs="Arial"/>
                <w:lang w:eastAsia="ar-SA"/>
              </w:rPr>
            </w:pPr>
            <w:r w:rsidRPr="00707EF5">
              <w:rPr>
                <w:rFonts w:cs="Arial"/>
                <w:b/>
                <w:lang w:eastAsia="ar-SA"/>
              </w:rPr>
              <w:t>TST</w:t>
            </w:r>
          </w:p>
        </w:tc>
        <w:tc>
          <w:tcPr>
            <w:tcW w:w="7592" w:type="dxa"/>
            <w:tcBorders>
              <w:left w:val="single" w:sz="4" w:space="0" w:color="000000"/>
              <w:bottom w:val="single" w:sz="4" w:space="0" w:color="000000"/>
              <w:right w:val="single" w:sz="4" w:space="0" w:color="000000"/>
            </w:tcBorders>
            <w:vAlign w:val="center"/>
          </w:tcPr>
          <w:p w14:paraId="43512C96" w14:textId="77777777" w:rsidR="004018D3" w:rsidRPr="00707EF5" w:rsidRDefault="004018D3" w:rsidP="00A87FEA">
            <w:pPr>
              <w:pStyle w:val="MRPTableData"/>
              <w:rPr>
                <w:rFonts w:cs="Arial"/>
                <w:lang w:eastAsia="ar-SA"/>
              </w:rPr>
            </w:pPr>
            <w:r w:rsidRPr="00707EF5">
              <w:rPr>
                <w:rFonts w:cs="Arial"/>
                <w:lang w:eastAsia="ar-SA"/>
              </w:rPr>
              <w:t>Test of Significant Toxicity</w:t>
            </w:r>
          </w:p>
        </w:tc>
      </w:tr>
      <w:tr w:rsidR="004018D3" w:rsidRPr="00B95FFB" w14:paraId="4DE56918" w14:textId="77777777" w:rsidTr="00D5178F">
        <w:trPr>
          <w:cantSplit/>
          <w:jc w:val="center"/>
        </w:trPr>
        <w:tc>
          <w:tcPr>
            <w:tcW w:w="2590" w:type="dxa"/>
            <w:tcBorders>
              <w:left w:val="single" w:sz="4" w:space="0" w:color="000000"/>
              <w:bottom w:val="single" w:sz="4" w:space="0" w:color="000000"/>
            </w:tcBorders>
            <w:vAlign w:val="center"/>
          </w:tcPr>
          <w:p w14:paraId="50F2264F" w14:textId="77777777" w:rsidR="004018D3" w:rsidRPr="00707EF5" w:rsidRDefault="004018D3" w:rsidP="00D5178F">
            <w:pPr>
              <w:pStyle w:val="MRPTableData"/>
              <w:rPr>
                <w:rFonts w:cs="Arial"/>
                <w:lang w:eastAsia="ar-SA"/>
              </w:rPr>
            </w:pPr>
            <w:r w:rsidRPr="00707EF5">
              <w:rPr>
                <w:rFonts w:cs="Arial"/>
                <w:b/>
                <w:lang w:eastAsia="ar-SA"/>
              </w:rPr>
              <w:t>TU</w:t>
            </w:r>
          </w:p>
        </w:tc>
        <w:tc>
          <w:tcPr>
            <w:tcW w:w="7592" w:type="dxa"/>
            <w:tcBorders>
              <w:left w:val="single" w:sz="4" w:space="0" w:color="000000"/>
              <w:bottom w:val="single" w:sz="4" w:space="0" w:color="000000"/>
              <w:right w:val="single" w:sz="4" w:space="0" w:color="000000"/>
            </w:tcBorders>
            <w:vAlign w:val="center"/>
          </w:tcPr>
          <w:p w14:paraId="74B48F2B" w14:textId="77777777" w:rsidR="004018D3" w:rsidRPr="00707EF5" w:rsidRDefault="004018D3" w:rsidP="00A87FEA">
            <w:pPr>
              <w:pStyle w:val="MRPTableData"/>
              <w:rPr>
                <w:rFonts w:cs="Arial"/>
                <w:lang w:eastAsia="ar-SA"/>
              </w:rPr>
            </w:pPr>
            <w:r w:rsidRPr="00707EF5">
              <w:rPr>
                <w:rFonts w:cs="Arial"/>
                <w:lang w:eastAsia="ar-SA"/>
              </w:rPr>
              <w:t>Toxicity Units</w:t>
            </w:r>
          </w:p>
        </w:tc>
      </w:tr>
      <w:tr w:rsidR="004018D3" w:rsidRPr="00B95FFB" w14:paraId="4C53E76E" w14:textId="77777777" w:rsidTr="00D5178F">
        <w:trPr>
          <w:cantSplit/>
          <w:jc w:val="center"/>
        </w:trPr>
        <w:tc>
          <w:tcPr>
            <w:tcW w:w="2590" w:type="dxa"/>
            <w:tcBorders>
              <w:left w:val="single" w:sz="4" w:space="0" w:color="000000"/>
              <w:bottom w:val="single" w:sz="4" w:space="0" w:color="000000"/>
            </w:tcBorders>
            <w:vAlign w:val="center"/>
          </w:tcPr>
          <w:p w14:paraId="74FD9CF3" w14:textId="77777777" w:rsidR="004018D3" w:rsidRPr="00707EF5" w:rsidRDefault="004018D3" w:rsidP="00D5178F">
            <w:pPr>
              <w:pStyle w:val="MRPTableData"/>
              <w:rPr>
                <w:rFonts w:cs="Arial"/>
                <w:lang w:eastAsia="ar-SA"/>
              </w:rPr>
            </w:pPr>
            <w:r w:rsidRPr="00707EF5">
              <w:rPr>
                <w:rFonts w:cs="Arial"/>
                <w:b/>
                <w:lang w:eastAsia="ar-SA"/>
              </w:rPr>
              <w:t>UCMR</w:t>
            </w:r>
          </w:p>
        </w:tc>
        <w:tc>
          <w:tcPr>
            <w:tcW w:w="7592" w:type="dxa"/>
            <w:tcBorders>
              <w:left w:val="single" w:sz="4" w:space="0" w:color="000000"/>
              <w:bottom w:val="single" w:sz="4" w:space="0" w:color="000000"/>
              <w:right w:val="single" w:sz="4" w:space="0" w:color="000000"/>
            </w:tcBorders>
            <w:vAlign w:val="center"/>
          </w:tcPr>
          <w:p w14:paraId="407B114F" w14:textId="77777777" w:rsidR="004018D3" w:rsidRPr="00707EF5" w:rsidRDefault="004018D3" w:rsidP="00A87FEA">
            <w:pPr>
              <w:pStyle w:val="MRPTableData"/>
              <w:rPr>
                <w:rFonts w:cs="Arial"/>
                <w:lang w:eastAsia="ar-SA"/>
              </w:rPr>
            </w:pPr>
            <w:r w:rsidRPr="00707EF5">
              <w:rPr>
                <w:rFonts w:cs="Arial"/>
                <w:lang w:eastAsia="ar-SA"/>
              </w:rPr>
              <w:t>Urban Creeks Monitoring Report</w:t>
            </w:r>
          </w:p>
        </w:tc>
      </w:tr>
      <w:tr w:rsidR="004018D3" w:rsidRPr="00B95FFB" w14:paraId="1CFBBA10" w14:textId="77777777" w:rsidTr="00D5178F">
        <w:trPr>
          <w:cantSplit/>
          <w:jc w:val="center"/>
        </w:trPr>
        <w:tc>
          <w:tcPr>
            <w:tcW w:w="2590" w:type="dxa"/>
            <w:tcBorders>
              <w:left w:val="single" w:sz="4" w:space="0" w:color="000000"/>
              <w:bottom w:val="single" w:sz="4" w:space="0" w:color="000000"/>
            </w:tcBorders>
            <w:vAlign w:val="center"/>
          </w:tcPr>
          <w:p w14:paraId="49E237BC" w14:textId="77777777" w:rsidR="004018D3" w:rsidRPr="00707EF5" w:rsidRDefault="004018D3" w:rsidP="00D5178F">
            <w:pPr>
              <w:pStyle w:val="MRPTableData"/>
              <w:rPr>
                <w:rFonts w:cs="Arial"/>
                <w:lang w:eastAsia="ar-SA"/>
              </w:rPr>
            </w:pPr>
            <w:r w:rsidRPr="00707EF5">
              <w:rPr>
                <w:rFonts w:cs="Arial"/>
                <w:b/>
                <w:lang w:eastAsia="ar-SA"/>
              </w:rPr>
              <w:t>U.S. EPA</w:t>
            </w:r>
          </w:p>
        </w:tc>
        <w:tc>
          <w:tcPr>
            <w:tcW w:w="7592" w:type="dxa"/>
            <w:tcBorders>
              <w:left w:val="single" w:sz="4" w:space="0" w:color="000000"/>
              <w:bottom w:val="single" w:sz="4" w:space="0" w:color="000000"/>
              <w:right w:val="single" w:sz="4" w:space="0" w:color="000000"/>
            </w:tcBorders>
            <w:vAlign w:val="center"/>
          </w:tcPr>
          <w:p w14:paraId="0680F9CC" w14:textId="77777777" w:rsidR="004018D3" w:rsidRPr="00707EF5" w:rsidRDefault="004018D3" w:rsidP="00A87FEA">
            <w:pPr>
              <w:pStyle w:val="MRPTableData"/>
              <w:rPr>
                <w:rFonts w:cs="Arial"/>
                <w:lang w:eastAsia="ar-SA"/>
              </w:rPr>
            </w:pPr>
            <w:r w:rsidRPr="00707EF5">
              <w:rPr>
                <w:rFonts w:cs="Arial"/>
                <w:lang w:eastAsia="ar-SA"/>
              </w:rPr>
              <w:t>Unites States Environmental Protection Agency</w:t>
            </w:r>
          </w:p>
        </w:tc>
      </w:tr>
      <w:tr w:rsidR="004018D3" w:rsidRPr="00B95FFB" w14:paraId="4B68DF1D" w14:textId="77777777" w:rsidTr="00D5178F">
        <w:trPr>
          <w:cantSplit/>
          <w:jc w:val="center"/>
        </w:trPr>
        <w:tc>
          <w:tcPr>
            <w:tcW w:w="2590" w:type="dxa"/>
            <w:tcBorders>
              <w:left w:val="single" w:sz="4" w:space="0" w:color="000000"/>
              <w:bottom w:val="single" w:sz="4" w:space="0" w:color="000000"/>
            </w:tcBorders>
            <w:vAlign w:val="center"/>
          </w:tcPr>
          <w:p w14:paraId="001DBF13" w14:textId="77777777" w:rsidR="004018D3" w:rsidRPr="00707EF5" w:rsidRDefault="004018D3" w:rsidP="00D5178F">
            <w:pPr>
              <w:pStyle w:val="MRPTableData"/>
              <w:rPr>
                <w:rFonts w:cs="Arial"/>
                <w:lang w:eastAsia="ar-SA"/>
              </w:rPr>
            </w:pPr>
            <w:r w:rsidRPr="00707EF5">
              <w:rPr>
                <w:rFonts w:cs="Arial"/>
                <w:b/>
                <w:lang w:eastAsia="ar-SA"/>
              </w:rPr>
              <w:t>Water Board</w:t>
            </w:r>
          </w:p>
        </w:tc>
        <w:tc>
          <w:tcPr>
            <w:tcW w:w="7592" w:type="dxa"/>
            <w:tcBorders>
              <w:left w:val="single" w:sz="4" w:space="0" w:color="000000"/>
              <w:bottom w:val="single" w:sz="4" w:space="0" w:color="000000"/>
              <w:right w:val="single" w:sz="4" w:space="0" w:color="000000"/>
            </w:tcBorders>
            <w:vAlign w:val="center"/>
          </w:tcPr>
          <w:p w14:paraId="1037E56A" w14:textId="77777777" w:rsidR="004018D3" w:rsidRPr="00707EF5" w:rsidRDefault="004018D3" w:rsidP="00A87FEA">
            <w:pPr>
              <w:pStyle w:val="MRPTableData"/>
              <w:rPr>
                <w:rFonts w:cs="Arial"/>
                <w:lang w:eastAsia="ar-SA"/>
              </w:rPr>
            </w:pPr>
            <w:r w:rsidRPr="00707EF5">
              <w:rPr>
                <w:rFonts w:cs="Arial"/>
                <w:lang w:eastAsia="ar-SA"/>
              </w:rPr>
              <w:t>San Francisco Bay Regional Water Quality Control Board</w:t>
            </w:r>
          </w:p>
        </w:tc>
      </w:tr>
      <w:tr w:rsidR="004018D3" w:rsidRPr="00B95FFB" w14:paraId="3B9D6851" w14:textId="77777777" w:rsidTr="00D5178F">
        <w:trPr>
          <w:cantSplit/>
          <w:jc w:val="center"/>
        </w:trPr>
        <w:tc>
          <w:tcPr>
            <w:tcW w:w="2590" w:type="dxa"/>
            <w:tcBorders>
              <w:left w:val="single" w:sz="4" w:space="0" w:color="000000"/>
              <w:bottom w:val="single" w:sz="4" w:space="0" w:color="auto"/>
            </w:tcBorders>
            <w:vAlign w:val="center"/>
          </w:tcPr>
          <w:p w14:paraId="114427F2" w14:textId="77777777" w:rsidR="004018D3" w:rsidRPr="00707EF5" w:rsidRDefault="004018D3" w:rsidP="00D5178F">
            <w:pPr>
              <w:pStyle w:val="MRPTableData"/>
              <w:rPr>
                <w:rFonts w:cs="Arial"/>
                <w:lang w:eastAsia="ar-SA"/>
              </w:rPr>
            </w:pPr>
            <w:r w:rsidRPr="00707EF5">
              <w:rPr>
                <w:rFonts w:cs="Arial"/>
                <w:b/>
                <w:lang w:eastAsia="ar-SA"/>
              </w:rPr>
              <w:t>WLAs</w:t>
            </w:r>
          </w:p>
        </w:tc>
        <w:tc>
          <w:tcPr>
            <w:tcW w:w="7592" w:type="dxa"/>
            <w:tcBorders>
              <w:left w:val="single" w:sz="4" w:space="0" w:color="000000"/>
              <w:bottom w:val="single" w:sz="4" w:space="0" w:color="auto"/>
              <w:right w:val="single" w:sz="4" w:space="0" w:color="000000"/>
            </w:tcBorders>
            <w:vAlign w:val="center"/>
          </w:tcPr>
          <w:p w14:paraId="7EBD34BE" w14:textId="77777777" w:rsidR="004018D3" w:rsidRPr="00707EF5" w:rsidRDefault="004018D3" w:rsidP="00A87FEA">
            <w:pPr>
              <w:pStyle w:val="MRPTableData"/>
              <w:rPr>
                <w:rFonts w:cs="Arial"/>
                <w:lang w:eastAsia="ar-SA"/>
              </w:rPr>
            </w:pPr>
            <w:r w:rsidRPr="00707EF5">
              <w:rPr>
                <w:rFonts w:cs="Arial"/>
                <w:lang w:eastAsia="ar-SA"/>
              </w:rPr>
              <w:t>Wasteload Allocations</w:t>
            </w:r>
          </w:p>
        </w:tc>
      </w:tr>
      <w:tr w:rsidR="004018D3" w:rsidRPr="00B95FFB" w14:paraId="564825A2" w14:textId="77777777" w:rsidTr="00D5178F">
        <w:trPr>
          <w:cantSplit/>
          <w:jc w:val="center"/>
        </w:trPr>
        <w:tc>
          <w:tcPr>
            <w:tcW w:w="2590" w:type="dxa"/>
            <w:tcBorders>
              <w:left w:val="single" w:sz="4" w:space="0" w:color="000000"/>
              <w:bottom w:val="single" w:sz="4" w:space="0" w:color="auto"/>
            </w:tcBorders>
            <w:vAlign w:val="center"/>
          </w:tcPr>
          <w:p w14:paraId="20B7B8AE" w14:textId="77777777" w:rsidR="004018D3" w:rsidRPr="00707EF5" w:rsidRDefault="004018D3" w:rsidP="00D5178F">
            <w:pPr>
              <w:pStyle w:val="MRPTableData"/>
              <w:rPr>
                <w:rFonts w:cs="Arial"/>
                <w:lang w:eastAsia="ar-SA"/>
              </w:rPr>
            </w:pPr>
            <w:r w:rsidRPr="00707EF5">
              <w:rPr>
                <w:rFonts w:cs="Arial"/>
                <w:b/>
                <w:lang w:eastAsia="ar-SA"/>
              </w:rPr>
              <w:t>WQBEL</w:t>
            </w:r>
          </w:p>
        </w:tc>
        <w:tc>
          <w:tcPr>
            <w:tcW w:w="7592" w:type="dxa"/>
            <w:tcBorders>
              <w:left w:val="single" w:sz="4" w:space="0" w:color="000000"/>
              <w:bottom w:val="single" w:sz="4" w:space="0" w:color="auto"/>
              <w:right w:val="single" w:sz="4" w:space="0" w:color="000000"/>
            </w:tcBorders>
            <w:vAlign w:val="center"/>
          </w:tcPr>
          <w:p w14:paraId="4334A91A" w14:textId="77777777" w:rsidR="004018D3" w:rsidRPr="00707EF5" w:rsidRDefault="004018D3" w:rsidP="00A87FEA">
            <w:pPr>
              <w:pStyle w:val="MRPTableData"/>
              <w:rPr>
                <w:rFonts w:cs="Arial"/>
                <w:lang w:eastAsia="ar-SA"/>
              </w:rPr>
            </w:pPr>
            <w:r w:rsidRPr="00707EF5">
              <w:rPr>
                <w:rFonts w:cs="Arial"/>
                <w:lang w:eastAsia="ar-SA"/>
              </w:rPr>
              <w:t>Water Quality Based Effluent Limitation</w:t>
            </w:r>
          </w:p>
        </w:tc>
      </w:tr>
      <w:tr w:rsidR="004018D3" w:rsidRPr="00B95FFB" w14:paraId="71779CAC" w14:textId="77777777" w:rsidTr="00D5178F">
        <w:trPr>
          <w:cantSplit/>
          <w:jc w:val="center"/>
        </w:trPr>
        <w:tc>
          <w:tcPr>
            <w:tcW w:w="2590" w:type="dxa"/>
            <w:tcBorders>
              <w:left w:val="single" w:sz="4" w:space="0" w:color="000000"/>
              <w:bottom w:val="single" w:sz="4" w:space="0" w:color="auto"/>
            </w:tcBorders>
            <w:vAlign w:val="center"/>
          </w:tcPr>
          <w:p w14:paraId="28D893DE" w14:textId="77777777" w:rsidR="004018D3" w:rsidRPr="00706F11" w:rsidRDefault="004018D3" w:rsidP="00D5178F">
            <w:pPr>
              <w:pStyle w:val="MRPTableData"/>
              <w:rPr>
                <w:rFonts w:cs="Arial"/>
                <w:lang w:eastAsia="ar-SA"/>
              </w:rPr>
            </w:pPr>
            <w:r w:rsidRPr="00706F11">
              <w:rPr>
                <w:rFonts w:cs="Arial"/>
                <w:b/>
                <w:lang w:eastAsia="ar-SA"/>
              </w:rPr>
              <w:t>WQS</w:t>
            </w:r>
          </w:p>
        </w:tc>
        <w:tc>
          <w:tcPr>
            <w:tcW w:w="7592" w:type="dxa"/>
            <w:tcBorders>
              <w:left w:val="single" w:sz="4" w:space="0" w:color="000000"/>
              <w:bottom w:val="single" w:sz="4" w:space="0" w:color="auto"/>
              <w:right w:val="single" w:sz="4" w:space="0" w:color="000000"/>
            </w:tcBorders>
            <w:vAlign w:val="center"/>
          </w:tcPr>
          <w:p w14:paraId="17AD613A" w14:textId="77777777" w:rsidR="004018D3" w:rsidRPr="00707EF5" w:rsidRDefault="004018D3" w:rsidP="00A87FEA">
            <w:pPr>
              <w:pStyle w:val="MRPTableData"/>
              <w:rPr>
                <w:rFonts w:cs="Arial"/>
                <w:lang w:eastAsia="ar-SA"/>
              </w:rPr>
            </w:pPr>
            <w:r w:rsidRPr="00707EF5">
              <w:rPr>
                <w:rFonts w:cs="Arial"/>
                <w:lang w:eastAsia="ar-SA"/>
              </w:rPr>
              <w:t>Water Quality Standards</w:t>
            </w:r>
          </w:p>
        </w:tc>
      </w:tr>
    </w:tbl>
    <w:p w14:paraId="0299DCFB" w14:textId="77777777" w:rsidR="004018D3" w:rsidRPr="00707EF5" w:rsidRDefault="004018D3" w:rsidP="004018D3">
      <w:pPr>
        <w:tabs>
          <w:tab w:val="left" w:pos="6228"/>
        </w:tabs>
        <w:rPr>
          <w:rFonts w:eastAsia="Times New Roman" w:cs="Arial"/>
          <w:szCs w:val="24"/>
          <w:lang w:eastAsia="ar-SA"/>
        </w:rPr>
      </w:pPr>
    </w:p>
    <w:p w14:paraId="7B7C80B9" w14:textId="77777777" w:rsidR="004018D3" w:rsidRPr="00707EF5" w:rsidRDefault="004018D3" w:rsidP="0080381E">
      <w:pPr>
        <w:widowControl w:val="0"/>
        <w:tabs>
          <w:tab w:val="left" w:pos="1779"/>
          <w:tab w:val="left" w:pos="1780"/>
        </w:tabs>
        <w:autoSpaceDE w:val="0"/>
        <w:autoSpaceDN w:val="0"/>
        <w:spacing w:before="89" w:after="0" w:line="240" w:lineRule="auto"/>
        <w:ind w:right="1030"/>
        <w:outlineLvl w:val="7"/>
        <w:rPr>
          <w:rFonts w:eastAsia="Times New Roman" w:cs="Arial"/>
          <w:b/>
          <w:sz w:val="28"/>
          <w:szCs w:val="28"/>
        </w:rPr>
        <w:sectPr w:rsidR="004018D3" w:rsidRPr="00707EF5" w:rsidSect="0086541F">
          <w:headerReference w:type="even" r:id="rId133"/>
          <w:headerReference w:type="default" r:id="rId134"/>
          <w:footerReference w:type="default" r:id="rId135"/>
          <w:headerReference w:type="first" r:id="rId136"/>
          <w:pgSz w:w="12240" w:h="15840" w:code="1"/>
          <w:pgMar w:top="1440" w:right="1440" w:bottom="1440" w:left="1440" w:header="360" w:footer="720" w:gutter="0"/>
          <w:pgNumType w:start="1"/>
          <w:cols w:space="720"/>
          <w:docGrid w:linePitch="360"/>
        </w:sectPr>
      </w:pPr>
    </w:p>
    <w:p w14:paraId="094F43DB" w14:textId="1EFBB130" w:rsidR="003873ED" w:rsidRPr="00D5178F" w:rsidRDefault="003873ED" w:rsidP="000917CB">
      <w:pPr>
        <w:tabs>
          <w:tab w:val="left" w:pos="-1440"/>
          <w:tab w:val="left" w:pos="-720"/>
          <w:tab w:val="left" w:pos="0"/>
          <w:tab w:val="left" w:pos="360"/>
          <w:tab w:val="left" w:pos="720"/>
          <w:tab w:val="left" w:pos="1080"/>
          <w:tab w:val="left" w:pos="1440"/>
        </w:tabs>
        <w:suppressAutoHyphens/>
        <w:overflowPunct w:val="0"/>
        <w:autoSpaceDE w:val="0"/>
        <w:spacing w:line="240" w:lineRule="auto"/>
        <w:jc w:val="center"/>
        <w:textAlignment w:val="baseline"/>
        <w:outlineLvl w:val="0"/>
        <w:rPr>
          <w:rFonts w:eastAsia="Times New Roman" w:cs="Arial"/>
          <w:b/>
          <w:bCs/>
          <w:sz w:val="36"/>
          <w:szCs w:val="36"/>
          <w:lang w:eastAsia="ar-SA"/>
        </w:rPr>
      </w:pPr>
      <w:r w:rsidRPr="00D5178F">
        <w:rPr>
          <w:rFonts w:eastAsia="Times New Roman" w:cs="Arial"/>
          <w:b/>
          <w:sz w:val="36"/>
          <w:szCs w:val="36"/>
          <w:lang w:eastAsia="ar-SA"/>
        </w:rPr>
        <w:lastRenderedPageBreak/>
        <w:t>GLOSSARY</w:t>
      </w:r>
    </w:p>
    <w:tbl>
      <w:tblPr>
        <w:tblW w:w="11252" w:type="dxa"/>
        <w:jc w:val="center"/>
        <w:tblLayout w:type="fixed"/>
        <w:tblCellMar>
          <w:left w:w="115" w:type="dxa"/>
          <w:right w:w="115" w:type="dxa"/>
        </w:tblCellMar>
        <w:tblLook w:val="0600" w:firstRow="0" w:lastRow="0" w:firstColumn="0" w:lastColumn="0" w:noHBand="1" w:noVBand="1"/>
      </w:tblPr>
      <w:tblGrid>
        <w:gridCol w:w="3106"/>
        <w:gridCol w:w="8146"/>
      </w:tblGrid>
      <w:tr w:rsidR="003873ED" w:rsidRPr="00A667F4" w14:paraId="7CD67E47"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0EAD2E5" w14:textId="2323E498" w:rsidR="003873ED" w:rsidRPr="00707EF5" w:rsidRDefault="003873ED" w:rsidP="00D5178F">
            <w:pPr>
              <w:pStyle w:val="MRPTableData"/>
              <w:rPr>
                <w:rFonts w:cs="Arial"/>
                <w:lang w:eastAsia="ar-SA"/>
              </w:rPr>
            </w:pPr>
            <w:r w:rsidRPr="00707EF5">
              <w:rPr>
                <w:rFonts w:cs="Arial"/>
                <w:b/>
                <w:lang w:eastAsia="ar-SA"/>
              </w:rPr>
              <w:t>Actual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0BA966B9" w14:textId="33056C4B" w:rsidR="003873ED" w:rsidRPr="00707EF5" w:rsidRDefault="003873ED" w:rsidP="006111D7">
            <w:pPr>
              <w:pStyle w:val="MRPTableData"/>
              <w:rPr>
                <w:rFonts w:cs="Arial"/>
                <w:lang w:eastAsia="ar-SA"/>
              </w:rPr>
            </w:pPr>
            <w:r w:rsidRPr="00707EF5">
              <w:rPr>
                <w:rFonts w:cs="Arial"/>
                <w:lang w:eastAsia="ar-SA"/>
              </w:rPr>
              <w:t>Observed or documented flow of unauthorized, illicit, or pollutant-containing stormwater discharges to the MS4.</w:t>
            </w:r>
          </w:p>
        </w:tc>
      </w:tr>
      <w:tr w:rsidR="003873ED" w:rsidRPr="00A667F4" w14:paraId="46C8227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BB7570A" w14:textId="72184140" w:rsidR="003873ED" w:rsidRPr="00707EF5" w:rsidRDefault="003873ED" w:rsidP="00D5178F">
            <w:pPr>
              <w:pStyle w:val="MRPTableData"/>
              <w:rPr>
                <w:rFonts w:cs="Arial"/>
                <w:lang w:eastAsia="ar-SA"/>
              </w:rPr>
            </w:pPr>
            <w:r w:rsidRPr="00707EF5">
              <w:rPr>
                <w:rFonts w:cs="Arial"/>
                <w:b/>
                <w:lang w:eastAsia="ar-SA"/>
              </w:rPr>
              <w:t>Arterial Roads</w:t>
            </w:r>
          </w:p>
        </w:tc>
        <w:tc>
          <w:tcPr>
            <w:tcW w:w="8146" w:type="dxa"/>
            <w:tcBorders>
              <w:top w:val="single" w:sz="4" w:space="0" w:color="000000"/>
              <w:left w:val="single" w:sz="4" w:space="0" w:color="000000"/>
              <w:bottom w:val="single" w:sz="4" w:space="0" w:color="000000"/>
              <w:right w:val="single" w:sz="4" w:space="0" w:color="000000"/>
            </w:tcBorders>
            <w:vAlign w:val="center"/>
          </w:tcPr>
          <w:p w14:paraId="5392EE2D" w14:textId="278C2372" w:rsidR="003873ED" w:rsidRPr="00707EF5" w:rsidRDefault="003873ED" w:rsidP="006111D7">
            <w:pPr>
              <w:pStyle w:val="MRPTableData"/>
              <w:rPr>
                <w:rFonts w:cs="Arial"/>
                <w:lang w:eastAsia="ar-SA"/>
              </w:rPr>
            </w:pPr>
            <w:r w:rsidRPr="00707EF5">
              <w:rPr>
                <w:rFonts w:cs="Arial"/>
                <w:lang w:eastAsia="ar-SA"/>
              </w:rPr>
              <w:t>Freeways, multilane highways, and other important roadways that supplement the Interstate System.  Arterial roads connect, as directly as practicable, principal urbanized areas, cities, and industrial centers.</w:t>
            </w:r>
          </w:p>
        </w:tc>
      </w:tr>
      <w:tr w:rsidR="003873ED" w:rsidRPr="00A667F4" w14:paraId="7283E97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6E01611" w14:textId="4638952B" w:rsidR="003873ED" w:rsidRPr="00707EF5" w:rsidRDefault="003873ED" w:rsidP="00D5178F">
            <w:pPr>
              <w:pStyle w:val="MRPTableData"/>
              <w:rPr>
                <w:rFonts w:cs="Arial"/>
                <w:lang w:eastAsia="ar-SA"/>
              </w:rPr>
            </w:pPr>
            <w:r w:rsidRPr="00707EF5">
              <w:rPr>
                <w:rFonts w:cs="Arial"/>
                <w:b/>
                <w:lang w:eastAsia="ar-SA"/>
              </w:rPr>
              <w:t xml:space="preserve">Beneficial Uses </w:t>
            </w:r>
          </w:p>
        </w:tc>
        <w:tc>
          <w:tcPr>
            <w:tcW w:w="8146" w:type="dxa"/>
            <w:tcBorders>
              <w:top w:val="single" w:sz="4" w:space="0" w:color="000000"/>
              <w:left w:val="single" w:sz="4" w:space="0" w:color="000000"/>
              <w:bottom w:val="single" w:sz="4" w:space="0" w:color="000000"/>
              <w:right w:val="single" w:sz="4" w:space="0" w:color="000000"/>
            </w:tcBorders>
            <w:vAlign w:val="center"/>
          </w:tcPr>
          <w:p w14:paraId="5DBB38EE" w14:textId="03BF7AC7" w:rsidR="003873ED" w:rsidRPr="00707EF5" w:rsidRDefault="003873ED" w:rsidP="006111D7">
            <w:pPr>
              <w:pStyle w:val="MRPTableData"/>
              <w:rPr>
                <w:rFonts w:cs="Arial"/>
                <w:lang w:eastAsia="ar-SA"/>
              </w:rPr>
            </w:pPr>
            <w:r w:rsidRPr="00707EF5">
              <w:rPr>
                <w:rFonts w:cs="Arial"/>
                <w:lang w:eastAsia="ar-SA"/>
              </w:rPr>
              <w:t xml:space="preserve">The uses of water of the State protected against degradation, such as domestic, municipal, agricultural and industrial supply; power generation; recreation; aesthetic enjoyment; navigation and preservation of fish and wildlife, and other aquatic resources or preserves.  </w:t>
            </w:r>
          </w:p>
        </w:tc>
      </w:tr>
      <w:tr w:rsidR="00953368" w:rsidRPr="00A667F4" w14:paraId="4ACA420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6CCD8A1" w14:textId="4104FCF1" w:rsidR="00953368" w:rsidRPr="00707EF5" w:rsidRDefault="00953368" w:rsidP="00D5178F">
            <w:pPr>
              <w:pStyle w:val="MRPTableData"/>
              <w:rPr>
                <w:rFonts w:cs="Arial"/>
                <w:b/>
                <w:lang w:eastAsia="ar-SA"/>
              </w:rPr>
            </w:pPr>
            <w:r w:rsidRPr="00707EF5">
              <w:rPr>
                <w:rFonts w:cs="Arial"/>
                <w:b/>
                <w:lang w:eastAsia="ar-SA"/>
              </w:rPr>
              <w:t>Base Course</w:t>
            </w:r>
          </w:p>
        </w:tc>
        <w:tc>
          <w:tcPr>
            <w:tcW w:w="8146" w:type="dxa"/>
            <w:tcBorders>
              <w:top w:val="single" w:sz="4" w:space="0" w:color="000000"/>
              <w:left w:val="single" w:sz="4" w:space="0" w:color="000000"/>
              <w:bottom w:val="single" w:sz="4" w:space="0" w:color="000000"/>
              <w:right w:val="single" w:sz="4" w:space="0" w:color="000000"/>
            </w:tcBorders>
            <w:vAlign w:val="center"/>
          </w:tcPr>
          <w:p w14:paraId="1B9F569B" w14:textId="2AB74F1B" w:rsidR="00953368" w:rsidRPr="00707EF5" w:rsidRDefault="0017637E" w:rsidP="006111D7">
            <w:pPr>
              <w:pStyle w:val="MRPTableData"/>
              <w:rPr>
                <w:rFonts w:cs="Arial"/>
                <w:lang w:eastAsia="ar-SA"/>
              </w:rPr>
            </w:pPr>
            <w:r w:rsidRPr="00707EF5">
              <w:rPr>
                <w:rFonts w:cs="Arial"/>
                <w:lang w:eastAsia="ar-SA"/>
              </w:rPr>
              <w:t xml:space="preserve">A layer of constructed material </w:t>
            </w:r>
            <w:r w:rsidR="00527249" w:rsidRPr="00707EF5">
              <w:rPr>
                <w:rFonts w:cs="Arial"/>
                <w:lang w:eastAsia="ar-SA"/>
              </w:rPr>
              <w:t>(typically aggregate base</w:t>
            </w:r>
            <w:r w:rsidR="00871977" w:rsidRPr="00707EF5">
              <w:rPr>
                <w:rFonts w:cs="Arial"/>
                <w:lang w:eastAsia="ar-SA"/>
              </w:rPr>
              <w:t xml:space="preserve"> – </w:t>
            </w:r>
            <w:r w:rsidR="00527249" w:rsidRPr="00707EF5">
              <w:rPr>
                <w:rFonts w:cs="Arial"/>
                <w:lang w:eastAsia="ar-SA"/>
              </w:rPr>
              <w:t xml:space="preserve">a construction aggregate typically composed </w:t>
            </w:r>
            <w:r w:rsidR="00704BAB" w:rsidRPr="00707EF5">
              <w:rPr>
                <w:rFonts w:cs="Arial"/>
                <w:lang w:eastAsia="ar-SA"/>
              </w:rPr>
              <w:t>of crushed rock</w:t>
            </w:r>
            <w:r w:rsidR="009C1327" w:rsidRPr="00707EF5">
              <w:rPr>
                <w:rFonts w:cs="Arial"/>
                <w:lang w:eastAsia="ar-SA"/>
              </w:rPr>
              <w:t xml:space="preserve"> or of recycled asphalt or concrete,</w:t>
            </w:r>
            <w:r w:rsidR="00704BAB" w:rsidRPr="00707EF5">
              <w:rPr>
                <w:rFonts w:cs="Arial"/>
                <w:lang w:eastAsia="ar-SA"/>
              </w:rPr>
              <w:t xml:space="preserve"> capable of passing through a sieve </w:t>
            </w:r>
            <w:r w:rsidR="009742C8" w:rsidRPr="00707EF5">
              <w:rPr>
                <w:rFonts w:cs="Arial"/>
                <w:lang w:eastAsia="ar-SA"/>
              </w:rPr>
              <w:t>with</w:t>
            </w:r>
            <w:r w:rsidR="00704BAB" w:rsidRPr="00707EF5">
              <w:rPr>
                <w:rFonts w:cs="Arial"/>
                <w:lang w:eastAsia="ar-SA"/>
              </w:rPr>
              <w:t xml:space="preserve"> a certain pore diameter</w:t>
            </w:r>
            <w:r w:rsidR="00527249" w:rsidRPr="00707EF5">
              <w:rPr>
                <w:rFonts w:cs="Arial"/>
                <w:lang w:eastAsia="ar-SA"/>
              </w:rPr>
              <w:t xml:space="preserve">) </w:t>
            </w:r>
            <w:r w:rsidRPr="00707EF5">
              <w:rPr>
                <w:rFonts w:cs="Arial"/>
                <w:lang w:eastAsia="ar-SA"/>
              </w:rPr>
              <w:t xml:space="preserve">located above the subbase course and/or subgrade course, and below the surface layer (which consists of a wearing course, and sometimes an extra binder course), applied to serve one or more functions, such as supporting the surface layer and distributing load. </w:t>
            </w:r>
          </w:p>
        </w:tc>
      </w:tr>
      <w:tr w:rsidR="00552376" w:rsidRPr="00A667F4" w14:paraId="73E374D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957A7EE" w14:textId="61010C8C" w:rsidR="00552376" w:rsidRPr="003B7401" w:rsidRDefault="00552376" w:rsidP="00D5178F">
            <w:pPr>
              <w:pStyle w:val="MRPTableData"/>
              <w:rPr>
                <w:rFonts w:cs="Arial"/>
                <w:b/>
                <w:bCs/>
                <w:lang w:eastAsia="ar-SA"/>
              </w:rPr>
            </w:pPr>
            <w:r w:rsidRPr="003B7401">
              <w:rPr>
                <w:rFonts w:cs="Arial"/>
                <w:b/>
                <w:bCs/>
              </w:rPr>
              <w:t>Bituminous Surface Treatment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3F845C9B" w14:textId="77777777" w:rsidR="00552376" w:rsidRPr="00707EF5" w:rsidRDefault="00552376" w:rsidP="00552376">
            <w:pPr>
              <w:pStyle w:val="MRPTableData"/>
              <w:rPr>
                <w:rFonts w:cs="Arial"/>
              </w:rPr>
            </w:pPr>
            <w:r w:rsidRPr="00707EF5">
              <w:rPr>
                <w:rFonts w:cs="Arial"/>
              </w:rPr>
              <w:t xml:space="preserve">A thin protective wearing surface, which can provide, among other services, a waterproof layer to protect underlying pavement and a filler for existing cracks or raveled surfaces. This includes, but is not limited to: </w:t>
            </w:r>
          </w:p>
          <w:p w14:paraId="53E16F5D" w14:textId="77777777" w:rsidR="00552376" w:rsidRPr="00707EF5" w:rsidRDefault="00552376" w:rsidP="00DF30D0">
            <w:pPr>
              <w:pStyle w:val="MRPTableDataBullet"/>
              <w:rPr>
                <w:rFonts w:cs="Arial"/>
              </w:rPr>
            </w:pPr>
            <w:r w:rsidRPr="00707EF5">
              <w:rPr>
                <w:rFonts w:cs="Arial"/>
              </w:rPr>
              <w:t>Chip seal – a single layer of asphalt emulsion binder that is covered by embedded aggregate;</w:t>
            </w:r>
          </w:p>
          <w:p w14:paraId="0A7A2073" w14:textId="77777777" w:rsidR="00552376" w:rsidRPr="00707EF5" w:rsidRDefault="00552376" w:rsidP="00DF30D0">
            <w:pPr>
              <w:pStyle w:val="MRPTableDataBullet"/>
              <w:rPr>
                <w:rFonts w:cs="Arial"/>
              </w:rPr>
            </w:pPr>
            <w:r w:rsidRPr="00707EF5">
              <w:rPr>
                <w:rFonts w:cs="Arial"/>
              </w:rPr>
              <w:t xml:space="preserve">Slurry seal – a thick, cold mix paving treatment that contains aggregates, asphalt emulsion, binder and fines, water, and additives; and </w:t>
            </w:r>
          </w:p>
          <w:p w14:paraId="0A3B9134" w14:textId="77777777" w:rsidR="00552376" w:rsidRPr="00707EF5" w:rsidRDefault="00552376" w:rsidP="00DF30D0">
            <w:pPr>
              <w:pStyle w:val="MRPTableDataBullet"/>
              <w:rPr>
                <w:rFonts w:cs="Arial"/>
              </w:rPr>
            </w:pPr>
            <w:r w:rsidRPr="00707EF5">
              <w:rPr>
                <w:rFonts w:cs="Arial"/>
              </w:rPr>
              <w:t>Seal coat – an emulsion containing liquid asphalt and/or coal tar, mineral fillers and other anti-oxidation additives and admixtures.</w:t>
            </w:r>
          </w:p>
          <w:p w14:paraId="22D22BB5" w14:textId="0D5549CE" w:rsidR="00552376" w:rsidRPr="00707EF5" w:rsidRDefault="00552376" w:rsidP="00DF30D0">
            <w:pPr>
              <w:pStyle w:val="MRPTableDataBullet"/>
              <w:rPr>
                <w:rFonts w:cs="Arial"/>
              </w:rPr>
            </w:pPr>
            <w:r w:rsidRPr="00707EF5">
              <w:rPr>
                <w:rFonts w:cs="Arial"/>
              </w:rPr>
              <w:t>Cape seal – a chip seal covered with a slurry or micro-surface, applied to existing pavements. Micro-surfacing is a polymer-modified cold-mix paving system that begins as a mixture of dense-graded aggregate, asphalt emulsion, water and mineral fillers.</w:t>
            </w:r>
          </w:p>
        </w:tc>
      </w:tr>
      <w:tr w:rsidR="003873ED" w:rsidRPr="00A667F4" w14:paraId="0AD0948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9A130E2" w14:textId="63D5C3D6" w:rsidR="003873ED" w:rsidRPr="00707EF5" w:rsidRDefault="003873ED" w:rsidP="00D5178F">
            <w:pPr>
              <w:pStyle w:val="MRPTableData"/>
              <w:rPr>
                <w:rFonts w:cs="Arial"/>
                <w:lang w:eastAsia="ar-SA"/>
              </w:rPr>
            </w:pPr>
            <w:r w:rsidRPr="00707EF5">
              <w:rPr>
                <w:rFonts w:cs="Arial"/>
                <w:b/>
                <w:lang w:eastAsia="ar-SA"/>
              </w:rPr>
              <w:t xml:space="preserve">Collector Roads  </w:t>
            </w:r>
          </w:p>
        </w:tc>
        <w:tc>
          <w:tcPr>
            <w:tcW w:w="8146" w:type="dxa"/>
            <w:tcBorders>
              <w:top w:val="single" w:sz="4" w:space="0" w:color="000000"/>
              <w:left w:val="single" w:sz="4" w:space="0" w:color="000000"/>
              <w:bottom w:val="single" w:sz="4" w:space="0" w:color="000000"/>
              <w:right w:val="single" w:sz="4" w:space="0" w:color="000000"/>
            </w:tcBorders>
            <w:vAlign w:val="center"/>
          </w:tcPr>
          <w:p w14:paraId="47DD2B3D" w14:textId="1AC6D4A4" w:rsidR="003873ED" w:rsidRPr="00707EF5" w:rsidRDefault="003873ED" w:rsidP="006111D7">
            <w:pPr>
              <w:pStyle w:val="MRPTableData"/>
              <w:rPr>
                <w:rFonts w:cs="Arial"/>
                <w:lang w:eastAsia="ar-SA"/>
              </w:rPr>
            </w:pPr>
            <w:r w:rsidRPr="00707EF5">
              <w:rPr>
                <w:rFonts w:cs="Arial"/>
                <w:lang w:eastAsia="ar-SA"/>
              </w:rPr>
              <w:t>Major and minor roads that connect local roads with arterial roads.  Collector roads provide less mobility than arterial roads at lower speeds and for shorter distances.</w:t>
            </w:r>
          </w:p>
        </w:tc>
      </w:tr>
      <w:tr w:rsidR="003873ED" w:rsidRPr="00A667F4" w14:paraId="7938E5A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EDF0948" w14:textId="58D860A2" w:rsidR="003873ED" w:rsidRPr="00707EF5" w:rsidRDefault="003873ED" w:rsidP="00D5178F">
            <w:pPr>
              <w:pStyle w:val="MRPTableData"/>
              <w:rPr>
                <w:rFonts w:cs="Arial"/>
                <w:lang w:eastAsia="ar-SA"/>
              </w:rPr>
            </w:pPr>
            <w:r w:rsidRPr="00707EF5">
              <w:rPr>
                <w:rFonts w:cs="Arial"/>
                <w:b/>
                <w:lang w:eastAsia="ar-SA"/>
              </w:rPr>
              <w:t xml:space="preserve">Commercial Development </w:t>
            </w:r>
          </w:p>
        </w:tc>
        <w:tc>
          <w:tcPr>
            <w:tcW w:w="8146" w:type="dxa"/>
            <w:tcBorders>
              <w:top w:val="single" w:sz="4" w:space="0" w:color="000000"/>
              <w:left w:val="single" w:sz="4" w:space="0" w:color="000000"/>
              <w:bottom w:val="single" w:sz="4" w:space="0" w:color="000000"/>
              <w:right w:val="single" w:sz="4" w:space="0" w:color="000000"/>
            </w:tcBorders>
            <w:vAlign w:val="center"/>
          </w:tcPr>
          <w:p w14:paraId="4D74143A" w14:textId="00000484" w:rsidR="003873ED" w:rsidRPr="00707EF5" w:rsidRDefault="003873ED" w:rsidP="006111D7">
            <w:pPr>
              <w:pStyle w:val="MRPTableData"/>
              <w:rPr>
                <w:rFonts w:cs="Arial"/>
                <w:lang w:eastAsia="ar-SA"/>
              </w:rPr>
            </w:pPr>
            <w:r w:rsidRPr="00707EF5">
              <w:rPr>
                <w:rFonts w:cs="Arial"/>
                <w:lang w:eastAsia="ar-SA"/>
              </w:rPr>
              <w:t xml:space="preserve">Development or redevelopment to be used for commercial purposes, such as office buildings, retail or wholesale facilities, restaurants, shopping centers, hotels, and warehouses.  </w:t>
            </w:r>
          </w:p>
        </w:tc>
      </w:tr>
      <w:tr w:rsidR="003873ED" w:rsidRPr="00A667F4" w14:paraId="769F4B88"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6D06B01" w14:textId="1BB9F161" w:rsidR="003873ED" w:rsidRPr="00707EF5" w:rsidRDefault="003873ED" w:rsidP="00D5178F">
            <w:pPr>
              <w:pStyle w:val="MRPTableData"/>
              <w:rPr>
                <w:rFonts w:cs="Arial"/>
                <w:lang w:eastAsia="ar-SA"/>
              </w:rPr>
            </w:pPr>
            <w:r w:rsidRPr="00707EF5">
              <w:rPr>
                <w:rFonts w:cs="Arial"/>
                <w:b/>
                <w:lang w:eastAsia="ar-SA"/>
              </w:rPr>
              <w:lastRenderedPageBreak/>
              <w:t>Construction Site</w:t>
            </w:r>
          </w:p>
        </w:tc>
        <w:tc>
          <w:tcPr>
            <w:tcW w:w="8146" w:type="dxa"/>
            <w:tcBorders>
              <w:top w:val="single" w:sz="4" w:space="0" w:color="000000"/>
              <w:left w:val="single" w:sz="4" w:space="0" w:color="000000"/>
              <w:bottom w:val="single" w:sz="4" w:space="0" w:color="000000"/>
              <w:right w:val="single" w:sz="4" w:space="0" w:color="000000"/>
            </w:tcBorders>
            <w:vAlign w:val="center"/>
          </w:tcPr>
          <w:p w14:paraId="54A5C5BA" w14:textId="476DDD46" w:rsidR="003873ED" w:rsidRPr="00707EF5" w:rsidRDefault="003873ED" w:rsidP="006111D7">
            <w:pPr>
              <w:pStyle w:val="MRPTableData"/>
              <w:rPr>
                <w:rFonts w:cs="Arial"/>
                <w:lang w:eastAsia="ar-SA"/>
              </w:rPr>
            </w:pPr>
            <w:r w:rsidRPr="00707EF5">
              <w:rPr>
                <w:rFonts w:cs="Arial"/>
                <w:lang w:eastAsia="ar-SA"/>
              </w:rPr>
              <w:t>Any project, including projects requiring coverage under the Construction General Permit, that involves soil-disturbing activities including, but not limited to, grubbing, clearing, grading, paving, disturbances to ground such as stockpiling, leveling, fill, and excavation. Construction sites include all sites with disturbed or graded land area not protected by vegetation, or pavement, that are subject to a building or grading permit. Construction sites are considered active until site surfaces are permanently stabilized to control erosion and other polluted stormwater discharges effectively.</w:t>
            </w:r>
          </w:p>
        </w:tc>
      </w:tr>
      <w:tr w:rsidR="003873ED" w:rsidRPr="00A667F4" w14:paraId="0B724A9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8218DE0" w14:textId="5CCE8F2F" w:rsidR="003873ED" w:rsidRPr="00707EF5" w:rsidRDefault="003873ED" w:rsidP="00D5178F">
            <w:pPr>
              <w:pStyle w:val="MRPTableData"/>
              <w:rPr>
                <w:rFonts w:cs="Arial"/>
                <w:lang w:eastAsia="ar-SA"/>
              </w:rPr>
            </w:pPr>
            <w:r w:rsidRPr="00707EF5">
              <w:rPr>
                <w:rFonts w:cs="Arial"/>
                <w:b/>
                <w:lang w:eastAsia="ar-SA"/>
              </w:rPr>
              <w:t>Conditionally Exempted Non-Stormwater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1A4CB2C1" w14:textId="7B57E639" w:rsidR="003873ED" w:rsidRPr="00707EF5" w:rsidRDefault="003873ED" w:rsidP="006111D7">
            <w:pPr>
              <w:pStyle w:val="MRPTableData"/>
              <w:rPr>
                <w:rFonts w:cs="Arial"/>
                <w:lang w:eastAsia="ar-SA"/>
              </w:rPr>
            </w:pPr>
            <w:r w:rsidRPr="00707EF5">
              <w:rPr>
                <w:rFonts w:cs="Arial"/>
                <w:lang w:eastAsia="ar-SA"/>
              </w:rPr>
              <w:t xml:space="preserve">Non-stormwater discharges that are prohibited by A.1. of this Permit, unless such discharges are authorized by a separate NPDES permit or are not in violation of WQS because appropriate BMPs have been implemented to reduce pollutants to the maximum extent practicable, consistent with Provision C.15. </w:t>
            </w:r>
          </w:p>
        </w:tc>
      </w:tr>
      <w:tr w:rsidR="003873ED" w:rsidRPr="00A667F4" w14:paraId="050AFE4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06C2812" w14:textId="762804FA" w:rsidR="003873ED" w:rsidRPr="00707EF5" w:rsidRDefault="003873ED" w:rsidP="00D5178F">
            <w:pPr>
              <w:pStyle w:val="MRPTableData"/>
              <w:rPr>
                <w:rFonts w:cs="Arial"/>
                <w:lang w:eastAsia="ar-SA"/>
              </w:rPr>
            </w:pPr>
            <w:r w:rsidRPr="00707EF5">
              <w:rPr>
                <w:rFonts w:cs="Arial"/>
                <w:b/>
                <w:lang w:eastAsia="ar-SA"/>
              </w:rPr>
              <w:t>Discharger</w:t>
            </w:r>
          </w:p>
        </w:tc>
        <w:tc>
          <w:tcPr>
            <w:tcW w:w="8146" w:type="dxa"/>
            <w:tcBorders>
              <w:top w:val="single" w:sz="4" w:space="0" w:color="000000"/>
              <w:left w:val="single" w:sz="4" w:space="0" w:color="000000"/>
              <w:bottom w:val="single" w:sz="4" w:space="0" w:color="000000"/>
              <w:right w:val="single" w:sz="4" w:space="0" w:color="000000"/>
            </w:tcBorders>
            <w:vAlign w:val="center"/>
          </w:tcPr>
          <w:p w14:paraId="104A14C2" w14:textId="0DFB9907" w:rsidR="003873ED" w:rsidRPr="00707EF5" w:rsidRDefault="003873ED" w:rsidP="00C35466">
            <w:pPr>
              <w:pStyle w:val="MRPTableData"/>
              <w:rPr>
                <w:rFonts w:cs="Arial"/>
                <w:lang w:eastAsia="ar-SA"/>
              </w:rPr>
            </w:pPr>
            <w:r w:rsidRPr="00707EF5">
              <w:rPr>
                <w:rFonts w:cs="Arial"/>
                <w:lang w:eastAsia="ar-SA"/>
              </w:rPr>
              <w:t>Any responsible party or site owner or operator within the Permittees’ jurisdiction whose site discharges stormwater runof</w:t>
            </w:r>
            <w:r w:rsidR="005223E5">
              <w:rPr>
                <w:rFonts w:cs="Arial"/>
                <w:lang w:eastAsia="ar-SA"/>
              </w:rPr>
              <w:t>f,</w:t>
            </w:r>
            <w:r w:rsidRPr="00707EF5">
              <w:rPr>
                <w:rFonts w:cs="Arial"/>
                <w:lang w:eastAsia="ar-SA"/>
              </w:rPr>
              <w:t xml:space="preserve"> or a non-stormwater discharg</w:t>
            </w:r>
            <w:r w:rsidR="00D27836">
              <w:rPr>
                <w:rFonts w:cs="Arial"/>
                <w:lang w:eastAsia="ar-SA"/>
              </w:rPr>
              <w:t>e.</w:t>
            </w:r>
          </w:p>
        </w:tc>
      </w:tr>
      <w:tr w:rsidR="003873ED" w:rsidRPr="00A667F4" w14:paraId="30C62DB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1C93B7E" w14:textId="4363F9D8" w:rsidR="003873ED" w:rsidRPr="00707EF5" w:rsidRDefault="003873ED" w:rsidP="00D5178F">
            <w:pPr>
              <w:pStyle w:val="MRPTableData"/>
              <w:rPr>
                <w:rFonts w:cs="Arial"/>
                <w:lang w:eastAsia="ar-SA"/>
              </w:rPr>
            </w:pPr>
            <w:r w:rsidRPr="00707EF5">
              <w:rPr>
                <w:rFonts w:cs="Arial"/>
                <w:b/>
                <w:lang w:eastAsia="ar-SA"/>
              </w:rPr>
              <w:t>Detached Single-family Home Project</w:t>
            </w:r>
          </w:p>
        </w:tc>
        <w:tc>
          <w:tcPr>
            <w:tcW w:w="8146" w:type="dxa"/>
            <w:tcBorders>
              <w:top w:val="single" w:sz="4" w:space="0" w:color="000000"/>
              <w:left w:val="single" w:sz="4" w:space="0" w:color="000000"/>
              <w:bottom w:val="single" w:sz="4" w:space="0" w:color="000000"/>
              <w:right w:val="single" w:sz="4" w:space="0" w:color="000000"/>
            </w:tcBorders>
            <w:vAlign w:val="center"/>
          </w:tcPr>
          <w:p w14:paraId="6FFBFA82" w14:textId="6D74B40D" w:rsidR="003873ED" w:rsidRPr="00707EF5" w:rsidRDefault="003873ED" w:rsidP="000A18C9">
            <w:pPr>
              <w:pStyle w:val="MRPTableData"/>
              <w:rPr>
                <w:rFonts w:cs="Arial"/>
                <w:lang w:eastAsia="ar-SA"/>
              </w:rPr>
            </w:pPr>
            <w:r w:rsidRPr="00707EF5">
              <w:rPr>
                <w:rFonts w:cs="Arial"/>
                <w:lang w:eastAsia="ar-SA"/>
              </w:rPr>
              <w:t xml:space="preserve">The building of one single new house or the addition and/or replacement of impervious surface associated with one single existing house, which is not part of a larger plan of development.   </w:t>
            </w:r>
          </w:p>
        </w:tc>
      </w:tr>
      <w:tr w:rsidR="003873ED" w:rsidRPr="00A667F4" w14:paraId="3D1C28FB"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DD55D57" w14:textId="312C35BC" w:rsidR="003873ED" w:rsidRPr="00707EF5" w:rsidRDefault="003873ED" w:rsidP="00D5178F">
            <w:pPr>
              <w:pStyle w:val="MRPTableData"/>
              <w:rPr>
                <w:rFonts w:cs="Arial"/>
                <w:lang w:eastAsia="ar-SA"/>
              </w:rPr>
            </w:pPr>
            <w:r w:rsidRPr="00707EF5">
              <w:rPr>
                <w:rFonts w:cs="Arial"/>
                <w:b/>
                <w:lang w:eastAsia="ar-SA"/>
              </w:rPr>
              <w:t>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3D6A967E" w14:textId="08162D11" w:rsidR="003873ED" w:rsidRPr="00707EF5" w:rsidRDefault="003873ED" w:rsidP="00F118AB">
            <w:pPr>
              <w:pStyle w:val="MRPTableData"/>
              <w:rPr>
                <w:rFonts w:cs="Arial"/>
                <w:lang w:eastAsia="ar-SA"/>
              </w:rPr>
            </w:pPr>
            <w:r w:rsidRPr="00707EF5">
              <w:rPr>
                <w:rFonts w:cs="Arial"/>
                <w:lang w:eastAsia="ar-SA"/>
              </w:rPr>
              <w:t xml:space="preserve">Construction, rehabilitation, redevelopment, or reconstruction of any public or private residential project (whether single-family, multi-unit, or planned unit development); or industrial, commercial, retail or other nonresidential project, including public agency projects.  </w:t>
            </w:r>
          </w:p>
        </w:tc>
      </w:tr>
      <w:tr w:rsidR="003873ED" w:rsidRPr="00A667F4" w14:paraId="10F676BB" w14:textId="77777777" w:rsidTr="00350357">
        <w:trPr>
          <w:cantSplit/>
          <w:trHeight w:val="611"/>
          <w:jc w:val="center"/>
        </w:trPr>
        <w:tc>
          <w:tcPr>
            <w:tcW w:w="3106" w:type="dxa"/>
            <w:tcBorders>
              <w:top w:val="single" w:sz="4" w:space="0" w:color="000000"/>
              <w:left w:val="single" w:sz="4" w:space="0" w:color="000000"/>
              <w:bottom w:val="single" w:sz="4" w:space="0" w:color="000000"/>
              <w:right w:val="nil"/>
            </w:tcBorders>
            <w:vAlign w:val="center"/>
          </w:tcPr>
          <w:p w14:paraId="7C5CEA6A" w14:textId="10B409AA" w:rsidR="003873ED" w:rsidRPr="00707EF5" w:rsidRDefault="003873ED" w:rsidP="00D5178F">
            <w:pPr>
              <w:pStyle w:val="MRPTableData"/>
              <w:rPr>
                <w:rFonts w:cs="Arial"/>
                <w:lang w:eastAsia="ar-SA"/>
              </w:rPr>
            </w:pPr>
            <w:r w:rsidRPr="00707EF5">
              <w:rPr>
                <w:rFonts w:cs="Arial"/>
                <w:b/>
                <w:lang w:eastAsia="ar-SA"/>
              </w:rPr>
              <w:t>Estate Residential 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399DE6B" w14:textId="48879C47" w:rsidR="003873ED" w:rsidRPr="00707EF5" w:rsidRDefault="003873ED" w:rsidP="00F118AB">
            <w:pPr>
              <w:pStyle w:val="MRPTableData"/>
              <w:rPr>
                <w:rFonts w:cs="Arial"/>
                <w:lang w:eastAsia="ar-SA"/>
              </w:rPr>
            </w:pPr>
            <w:r w:rsidRPr="00707EF5">
              <w:rPr>
                <w:rFonts w:cs="Arial"/>
                <w:lang w:eastAsia="ar-SA"/>
              </w:rPr>
              <w:t>Development zoned for a minimum 1 acre lot siz</w:t>
            </w:r>
            <w:r w:rsidR="00AD03CB">
              <w:rPr>
                <w:rFonts w:cs="Arial"/>
                <w:lang w:eastAsia="ar-SA"/>
              </w:rPr>
              <w:t>e.</w:t>
            </w:r>
          </w:p>
        </w:tc>
      </w:tr>
      <w:tr w:rsidR="003873ED" w:rsidRPr="00A667F4" w14:paraId="5FD373F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A359ED3" w14:textId="304BF0B9" w:rsidR="003873ED" w:rsidRPr="00707EF5" w:rsidRDefault="003873ED" w:rsidP="00D5178F">
            <w:pPr>
              <w:pStyle w:val="MRPTableData"/>
              <w:rPr>
                <w:rFonts w:cs="Arial"/>
                <w:lang w:eastAsia="ar-SA"/>
              </w:rPr>
            </w:pPr>
            <w:r w:rsidRPr="00707EF5">
              <w:rPr>
                <w:rFonts w:cs="Arial"/>
                <w:b/>
                <w:lang w:eastAsia="ar-SA"/>
              </w:rPr>
              <w:t>Emerging Pollutants</w:t>
            </w:r>
          </w:p>
        </w:tc>
        <w:tc>
          <w:tcPr>
            <w:tcW w:w="8146" w:type="dxa"/>
            <w:tcBorders>
              <w:top w:val="single" w:sz="4" w:space="0" w:color="000000"/>
              <w:left w:val="single" w:sz="4" w:space="0" w:color="000000"/>
              <w:bottom w:val="single" w:sz="4" w:space="0" w:color="000000"/>
              <w:right w:val="single" w:sz="4" w:space="0" w:color="000000"/>
            </w:tcBorders>
            <w:vAlign w:val="center"/>
          </w:tcPr>
          <w:p w14:paraId="561AFC03" w14:textId="77777777" w:rsidR="003873ED" w:rsidRPr="00707EF5" w:rsidRDefault="003873ED" w:rsidP="003A5E3F">
            <w:pPr>
              <w:pStyle w:val="MRPTableData"/>
              <w:rPr>
                <w:rFonts w:cs="Arial"/>
                <w:lang w:eastAsia="ar-SA"/>
              </w:rPr>
            </w:pPr>
            <w:r w:rsidRPr="00707EF5">
              <w:rPr>
                <w:rFonts w:cs="Arial"/>
                <w:lang w:eastAsia="ar-SA"/>
              </w:rPr>
              <w:t>Pollutants in water that either:</w:t>
            </w:r>
          </w:p>
          <w:p w14:paraId="17773C96" w14:textId="37DECD15" w:rsidR="00440DDF" w:rsidRPr="00707EF5" w:rsidRDefault="003A5E3F" w:rsidP="003A5E3F">
            <w:pPr>
              <w:pStyle w:val="MRPTableData"/>
              <w:rPr>
                <w:rFonts w:cs="Arial"/>
                <w:lang w:eastAsia="ar-SA"/>
              </w:rPr>
            </w:pPr>
            <w:r w:rsidRPr="00707EF5">
              <w:rPr>
                <w:rFonts w:cs="Arial"/>
                <w:lang w:eastAsia="ar-SA"/>
              </w:rPr>
              <w:t xml:space="preserve">(1) </w:t>
            </w:r>
            <w:r w:rsidR="003873ED" w:rsidRPr="00707EF5">
              <w:rPr>
                <w:rFonts w:cs="Arial"/>
                <w:lang w:eastAsia="ar-SA"/>
              </w:rPr>
              <w:t>May not have been thoroughly studied to date but are suspected by the scientific community to be a source of impairment of beneficial uses and/or present a health risk; or</w:t>
            </w:r>
          </w:p>
          <w:p w14:paraId="75913CB9" w14:textId="00A9AF48" w:rsidR="003873ED" w:rsidRPr="00707EF5" w:rsidRDefault="003A5E3F" w:rsidP="003A5E3F">
            <w:pPr>
              <w:pStyle w:val="MRPTableData"/>
              <w:rPr>
                <w:rFonts w:cs="Arial"/>
                <w:lang w:eastAsia="ar-SA"/>
              </w:rPr>
            </w:pPr>
            <w:r w:rsidRPr="00707EF5">
              <w:rPr>
                <w:rFonts w:cs="Arial"/>
                <w:lang w:eastAsia="ar-SA"/>
              </w:rPr>
              <w:t xml:space="preserve">(2) </w:t>
            </w:r>
            <w:r w:rsidR="003873ED" w:rsidRPr="00707EF5">
              <w:rPr>
                <w:rFonts w:cs="Arial"/>
                <w:lang w:eastAsia="ar-SA"/>
              </w:rPr>
              <w:t xml:space="preserve">Are not yet part of a monitoring program.  </w:t>
            </w:r>
          </w:p>
        </w:tc>
      </w:tr>
      <w:tr w:rsidR="003873ED" w:rsidRPr="00A667F4" w14:paraId="332BB33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E141D19" w14:textId="6C5EB2DC" w:rsidR="003873ED" w:rsidRPr="00707EF5" w:rsidRDefault="003873ED" w:rsidP="00D5178F">
            <w:pPr>
              <w:pStyle w:val="MRPTableData"/>
              <w:rPr>
                <w:rFonts w:cs="Arial"/>
                <w:lang w:eastAsia="ar-SA"/>
              </w:rPr>
            </w:pPr>
            <w:r w:rsidRPr="00707EF5">
              <w:rPr>
                <w:rFonts w:cs="Arial"/>
                <w:b/>
                <w:lang w:eastAsia="ar-SA"/>
              </w:rPr>
              <w:t>Erosion</w:t>
            </w:r>
          </w:p>
        </w:tc>
        <w:tc>
          <w:tcPr>
            <w:tcW w:w="8146" w:type="dxa"/>
            <w:tcBorders>
              <w:top w:val="single" w:sz="4" w:space="0" w:color="000000"/>
              <w:left w:val="single" w:sz="4" w:space="0" w:color="000000"/>
              <w:bottom w:val="single" w:sz="4" w:space="0" w:color="000000"/>
              <w:right w:val="single" w:sz="4" w:space="0" w:color="000000"/>
            </w:tcBorders>
            <w:vAlign w:val="center"/>
          </w:tcPr>
          <w:p w14:paraId="74AD3087" w14:textId="080090F8" w:rsidR="003873ED" w:rsidRPr="00707EF5" w:rsidRDefault="003873ED" w:rsidP="00F118AB">
            <w:pPr>
              <w:pStyle w:val="MRPTableData"/>
              <w:rPr>
                <w:rFonts w:cs="Arial"/>
                <w:lang w:eastAsia="ar-SA"/>
              </w:rPr>
            </w:pPr>
            <w:r w:rsidRPr="00707EF5">
              <w:rPr>
                <w:rFonts w:cs="Arial"/>
                <w:lang w:eastAsia="ar-SA"/>
              </w:rPr>
              <w:t xml:space="preserve">The diminishing or wearing </w:t>
            </w:r>
            <w:proofErr w:type="spellStart"/>
            <w:r w:rsidRPr="00707EF5">
              <w:rPr>
                <w:rFonts w:cs="Arial"/>
                <w:lang w:eastAsia="ar-SA"/>
              </w:rPr>
              <w:t>away</w:t>
            </w:r>
            <w:proofErr w:type="spellEnd"/>
            <w:r w:rsidRPr="00707EF5">
              <w:rPr>
                <w:rFonts w:cs="Arial"/>
                <w:lang w:eastAsia="ar-SA"/>
              </w:rPr>
              <w:t xml:space="preserve"> of land due to wind, or water.  Often the eroded debris (silt or sediment) becomes a pollutant via stormwater runoff.  Erosion occurs naturally, but can be intensified by land disturbing and grading activities such as farming, development, road building, and timber harvesting. </w:t>
            </w:r>
          </w:p>
        </w:tc>
      </w:tr>
      <w:tr w:rsidR="003873ED" w:rsidRPr="00A667F4" w14:paraId="589D6B37" w14:textId="77777777" w:rsidTr="00350357">
        <w:trPr>
          <w:cantSplit/>
          <w:jc w:val="center"/>
        </w:trPr>
        <w:tc>
          <w:tcPr>
            <w:tcW w:w="3106" w:type="dxa"/>
            <w:tcBorders>
              <w:top w:val="single" w:sz="4" w:space="0" w:color="000000"/>
              <w:left w:val="single" w:sz="4" w:space="0" w:color="000000"/>
              <w:bottom w:val="single" w:sz="4" w:space="0" w:color="000000"/>
              <w:right w:val="nil"/>
            </w:tcBorders>
            <w:shd w:val="clear" w:color="auto" w:fill="FFFFFF" w:themeFill="background1"/>
            <w:vAlign w:val="center"/>
          </w:tcPr>
          <w:p w14:paraId="2E8613ED" w14:textId="18C63511" w:rsidR="003873ED" w:rsidRPr="00707EF5" w:rsidRDefault="003873ED" w:rsidP="00D5178F">
            <w:pPr>
              <w:pStyle w:val="MRPTableData"/>
              <w:rPr>
                <w:rFonts w:cs="Arial"/>
                <w:lang w:eastAsia="ar-SA"/>
              </w:rPr>
            </w:pPr>
            <w:r w:rsidRPr="00707EF5">
              <w:rPr>
                <w:rFonts w:cs="Arial"/>
                <w:b/>
                <w:lang w:eastAsia="ar-SA"/>
              </w:rPr>
              <w:t>Floor Area Ratio</w:t>
            </w:r>
          </w:p>
        </w:tc>
        <w:tc>
          <w:tcPr>
            <w:tcW w:w="81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73C9E" w14:textId="06EE7EC8" w:rsidR="003873ED" w:rsidRPr="00707EF5" w:rsidRDefault="003873ED" w:rsidP="00F118AB">
            <w:pPr>
              <w:pStyle w:val="MRPTableData"/>
              <w:rPr>
                <w:rFonts w:cs="Arial"/>
                <w:lang w:eastAsia="ar-SA"/>
              </w:rPr>
            </w:pPr>
            <w:r w:rsidRPr="00707EF5">
              <w:rPr>
                <w:rFonts w:cs="Arial"/>
                <w:lang w:eastAsia="ar-SA"/>
              </w:rPr>
              <w:t>The ratio of the total floor area on all floors of all buildings at a project site (except structures or floors dedicated to parking) to the total project site area.</w:t>
            </w:r>
          </w:p>
        </w:tc>
      </w:tr>
      <w:tr w:rsidR="003873ED" w:rsidRPr="00A667F4" w14:paraId="10F2C4A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A26F373" w14:textId="06827B94" w:rsidR="003873ED" w:rsidRPr="00707EF5" w:rsidRDefault="003873ED" w:rsidP="00D5178F">
            <w:pPr>
              <w:pStyle w:val="MRPTableData"/>
              <w:rPr>
                <w:rFonts w:cs="Arial"/>
                <w:lang w:eastAsia="ar-SA"/>
              </w:rPr>
            </w:pPr>
            <w:r w:rsidRPr="00707EF5">
              <w:rPr>
                <w:rFonts w:cs="Arial"/>
                <w:b/>
                <w:lang w:eastAsia="ar-SA"/>
              </w:rPr>
              <w:lastRenderedPageBreak/>
              <w:t>Full Trash Capture Device</w:t>
            </w:r>
          </w:p>
        </w:tc>
        <w:tc>
          <w:tcPr>
            <w:tcW w:w="8146" w:type="dxa"/>
            <w:tcBorders>
              <w:top w:val="single" w:sz="4" w:space="0" w:color="000000"/>
              <w:left w:val="single" w:sz="4" w:space="0" w:color="000000"/>
              <w:bottom w:val="single" w:sz="4" w:space="0" w:color="000000"/>
              <w:right w:val="single" w:sz="4" w:space="0" w:color="000000"/>
            </w:tcBorders>
            <w:vAlign w:val="center"/>
          </w:tcPr>
          <w:p w14:paraId="33564DC8" w14:textId="2DC8CF4C" w:rsidR="003873ED" w:rsidRPr="00707EF5" w:rsidRDefault="00DA63CF" w:rsidP="00F118AB">
            <w:pPr>
              <w:pStyle w:val="MRPTableData"/>
              <w:rPr>
                <w:rFonts w:cs="Arial"/>
                <w:lang w:eastAsia="ar-SA"/>
              </w:rPr>
            </w:pPr>
            <w:r w:rsidRPr="0044308E">
              <w:rPr>
                <w:rFonts w:cs="Arial"/>
                <w:szCs w:val="24"/>
              </w:rPr>
              <w:t>A Full Capture Device or System is a treatment control, or series of treatment controls, including, but not limited to, a multi-benefit project (as defined in the Trash Amendments) or a low-impact development control that traps all particles that are 5 mm or greater, and has a design treatment capacity that is either: a) of not less than the peak flow rate, Q, resulting from a one-year, one-hour storm in the subdrainage area, or b) appropriately sized to, and designed to carry at least the same flows as, the corresponding storm drain.</w:t>
            </w:r>
          </w:p>
        </w:tc>
      </w:tr>
      <w:tr w:rsidR="003873ED" w:rsidRPr="00A667F4" w14:paraId="5B72EAA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C700494" w14:textId="588961CB" w:rsidR="003873ED" w:rsidRPr="00707EF5" w:rsidRDefault="003873ED" w:rsidP="00D5178F">
            <w:pPr>
              <w:pStyle w:val="MRPTableData"/>
              <w:rPr>
                <w:rFonts w:cs="Arial"/>
                <w:lang w:eastAsia="ar-SA"/>
              </w:rPr>
            </w:pPr>
            <w:r w:rsidRPr="00707EF5">
              <w:rPr>
                <w:rFonts w:cs="Arial"/>
                <w:b/>
                <w:lang w:eastAsia="ar-SA"/>
              </w:rPr>
              <w:t>General Permits</w:t>
            </w:r>
          </w:p>
        </w:tc>
        <w:tc>
          <w:tcPr>
            <w:tcW w:w="8146" w:type="dxa"/>
            <w:tcBorders>
              <w:top w:val="single" w:sz="4" w:space="0" w:color="000000"/>
              <w:left w:val="single" w:sz="4" w:space="0" w:color="000000"/>
              <w:bottom w:val="single" w:sz="4" w:space="0" w:color="000000"/>
              <w:right w:val="single" w:sz="4" w:space="0" w:color="000000"/>
            </w:tcBorders>
            <w:vAlign w:val="center"/>
          </w:tcPr>
          <w:p w14:paraId="006C728B" w14:textId="29797FD1" w:rsidR="003873ED" w:rsidRPr="00707EF5" w:rsidRDefault="003873ED" w:rsidP="00F118AB">
            <w:pPr>
              <w:pStyle w:val="MRPTableData"/>
              <w:rPr>
                <w:rFonts w:cs="Arial"/>
                <w:lang w:eastAsia="ar-SA"/>
              </w:rPr>
            </w:pPr>
            <w:r w:rsidRPr="00707EF5">
              <w:rPr>
                <w:rFonts w:cs="Arial"/>
                <w:lang w:eastAsia="ar-SA"/>
              </w:rPr>
              <w:t>Waste Discharge Requirements or NPDES Permits containing requirements that are applicable to a class or category of dischargers.  The State has general stormwater permits for construction sites that disturb soil of 1 acre or more; industrial facilities; `Phase II smaller municipalities (including nontraditional Small MS4s, which are governmental facilities, such as military bases, public campuses, and prison and hospital complexes); and small linear underground/overhead projects disturbing at least 1 acre, but less than 5 acres (including trenching and staging areas).</w:t>
            </w:r>
          </w:p>
        </w:tc>
      </w:tr>
      <w:tr w:rsidR="003873ED" w:rsidRPr="00A667F4" w14:paraId="473295C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29FFBCD" w14:textId="35292AF3" w:rsidR="003873ED" w:rsidRPr="00707EF5" w:rsidRDefault="003873ED" w:rsidP="00D5178F">
            <w:pPr>
              <w:pStyle w:val="MRPTableData"/>
              <w:rPr>
                <w:rFonts w:cs="Arial"/>
                <w:lang w:eastAsia="ar-SA"/>
              </w:rPr>
            </w:pPr>
            <w:r w:rsidRPr="00707EF5">
              <w:rPr>
                <w:rFonts w:cs="Arial"/>
                <w:b/>
                <w:lang w:eastAsia="ar-SA"/>
              </w:rPr>
              <w:t>Grading</w:t>
            </w:r>
          </w:p>
        </w:tc>
        <w:tc>
          <w:tcPr>
            <w:tcW w:w="8146" w:type="dxa"/>
            <w:tcBorders>
              <w:top w:val="single" w:sz="4" w:space="0" w:color="000000"/>
              <w:left w:val="single" w:sz="4" w:space="0" w:color="000000"/>
              <w:bottom w:val="single" w:sz="4" w:space="0" w:color="000000"/>
              <w:right w:val="single" w:sz="4" w:space="0" w:color="000000"/>
            </w:tcBorders>
            <w:vAlign w:val="center"/>
          </w:tcPr>
          <w:p w14:paraId="2E8BE08F" w14:textId="076184B2" w:rsidR="003873ED" w:rsidRPr="00707EF5" w:rsidRDefault="003873ED" w:rsidP="00F118AB">
            <w:pPr>
              <w:pStyle w:val="MRPTableData"/>
              <w:rPr>
                <w:rFonts w:cs="Arial"/>
                <w:lang w:eastAsia="ar-SA"/>
              </w:rPr>
            </w:pPr>
            <w:r w:rsidRPr="00707EF5">
              <w:rPr>
                <w:rFonts w:cs="Arial"/>
                <w:lang w:eastAsia="ar-SA"/>
              </w:rPr>
              <w:t>The cutting and/or filling of the land surface to a slope or elevation.</w:t>
            </w:r>
          </w:p>
        </w:tc>
      </w:tr>
      <w:tr w:rsidR="003873ED" w:rsidRPr="00A667F4" w14:paraId="793321F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AA9E117" w14:textId="432C6107" w:rsidR="003873ED" w:rsidRPr="00707EF5" w:rsidRDefault="003873ED" w:rsidP="00D5178F">
            <w:pPr>
              <w:pStyle w:val="MRPTableData"/>
              <w:rPr>
                <w:rFonts w:cs="Arial"/>
                <w:lang w:eastAsia="ar-SA"/>
              </w:rPr>
            </w:pPr>
            <w:r w:rsidRPr="00707EF5">
              <w:rPr>
                <w:rFonts w:cs="Arial"/>
                <w:b/>
                <w:lang w:eastAsia="ar-SA"/>
              </w:rPr>
              <w:t>Green Infrastructure</w:t>
            </w:r>
          </w:p>
        </w:tc>
        <w:tc>
          <w:tcPr>
            <w:tcW w:w="8146" w:type="dxa"/>
            <w:tcBorders>
              <w:top w:val="single" w:sz="4" w:space="0" w:color="000000"/>
              <w:left w:val="single" w:sz="4" w:space="0" w:color="000000"/>
              <w:bottom w:val="single" w:sz="4" w:space="0" w:color="000000"/>
              <w:right w:val="single" w:sz="4" w:space="0" w:color="000000"/>
            </w:tcBorders>
            <w:vAlign w:val="center"/>
          </w:tcPr>
          <w:p w14:paraId="622D26B7" w14:textId="18932482" w:rsidR="003873ED" w:rsidRPr="00707EF5" w:rsidRDefault="003873ED" w:rsidP="00F118AB">
            <w:pPr>
              <w:pStyle w:val="MRPTableData"/>
              <w:rPr>
                <w:rFonts w:cs="Arial"/>
                <w:lang w:eastAsia="ar-SA"/>
              </w:rPr>
            </w:pPr>
            <w:r w:rsidRPr="00707EF5">
              <w:rPr>
                <w:rFonts w:cs="Arial"/>
                <w:lang w:eastAsia="ar-SA"/>
              </w:rPr>
              <w:t xml:space="preserve">Infrastructure that uses vegetation, </w:t>
            </w:r>
            <w:proofErr w:type="gramStart"/>
            <w:r w:rsidRPr="00707EF5">
              <w:rPr>
                <w:rFonts w:cs="Arial"/>
                <w:lang w:eastAsia="ar-SA"/>
              </w:rPr>
              <w:t>soils</w:t>
            </w:r>
            <w:proofErr w:type="gramEnd"/>
            <w:r w:rsidRPr="00707EF5">
              <w:rPr>
                <w:rFonts w:cs="Arial"/>
                <w:lang w:eastAsia="ar-SA"/>
              </w:rPr>
              <w:t xml:space="preserve">, and natural processes to manage water and create healthier urban environments.  </w:t>
            </w:r>
            <w:proofErr w:type="gramStart"/>
            <w:r w:rsidRPr="00707EF5">
              <w:rPr>
                <w:rFonts w:cs="Arial"/>
                <w:lang w:eastAsia="ar-SA"/>
              </w:rPr>
              <w:t>At</w:t>
            </w:r>
            <w:proofErr w:type="gramEnd"/>
            <w:r w:rsidRPr="00707EF5">
              <w:rPr>
                <w:rFonts w:cs="Arial"/>
                <w:lang w:eastAsia="ar-SA"/>
              </w:rPr>
              <w:t xml:space="preserve"> the scale of a city or county, green infrastructure refers to the patchwork of natural areas that provides habitat, flood protection, cleaner air, and cleaner water. At the scale of a neighborhood or site, green infrastructure refers to stormwater management systems that mimic nature by soaking up and storing water.</w:t>
            </w:r>
          </w:p>
        </w:tc>
      </w:tr>
      <w:tr w:rsidR="003873ED" w:rsidRPr="00A667F4" w14:paraId="0BE3B61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9AA87ED" w14:textId="5FEC5655" w:rsidR="003873ED" w:rsidRPr="00707EF5" w:rsidRDefault="003873ED" w:rsidP="00D5178F">
            <w:pPr>
              <w:pStyle w:val="MRPTableData"/>
              <w:rPr>
                <w:rFonts w:cs="Arial"/>
                <w:lang w:eastAsia="ar-SA"/>
              </w:rPr>
            </w:pPr>
            <w:r w:rsidRPr="00707EF5">
              <w:rPr>
                <w:rFonts w:cs="Arial"/>
                <w:b/>
                <w:lang w:eastAsia="ar-SA"/>
              </w:rPr>
              <w:t>Gross Density</w:t>
            </w:r>
          </w:p>
        </w:tc>
        <w:tc>
          <w:tcPr>
            <w:tcW w:w="8146" w:type="dxa"/>
            <w:tcBorders>
              <w:top w:val="single" w:sz="4" w:space="0" w:color="000000"/>
              <w:left w:val="single" w:sz="4" w:space="0" w:color="000000"/>
              <w:bottom w:val="single" w:sz="4" w:space="0" w:color="000000"/>
              <w:right w:val="single" w:sz="4" w:space="0" w:color="000000"/>
            </w:tcBorders>
            <w:vAlign w:val="center"/>
          </w:tcPr>
          <w:p w14:paraId="5E2D535B" w14:textId="08B8E32F" w:rsidR="003873ED" w:rsidRPr="00707EF5" w:rsidRDefault="003873ED" w:rsidP="00F118AB">
            <w:pPr>
              <w:pStyle w:val="MRPTableData"/>
              <w:rPr>
                <w:rFonts w:cs="Arial"/>
                <w:lang w:eastAsia="ar-SA"/>
              </w:rPr>
            </w:pPr>
            <w:r w:rsidRPr="00707EF5">
              <w:rPr>
                <w:rFonts w:cs="Arial"/>
              </w:rPr>
              <w:t xml:space="preserve">The total number of residential units divided by the acreage of the entire site area, including land occupied by public </w:t>
            </w:r>
            <w:proofErr w:type="spellStart"/>
            <w:r w:rsidRPr="00707EF5">
              <w:rPr>
                <w:rFonts w:cs="Arial"/>
              </w:rPr>
              <w:t>right-of-ways</w:t>
            </w:r>
            <w:proofErr w:type="spellEnd"/>
            <w:r w:rsidRPr="00707EF5">
              <w:rPr>
                <w:rFonts w:cs="Arial"/>
              </w:rPr>
              <w:t>, recreational, civic, commercial and other non-residential uses.</w:t>
            </w:r>
          </w:p>
        </w:tc>
      </w:tr>
      <w:tr w:rsidR="003873ED" w:rsidRPr="00A667F4" w14:paraId="69AD405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9CE00CD" w14:textId="37F02F8E" w:rsidR="003873ED" w:rsidRPr="00707EF5" w:rsidRDefault="003873ED" w:rsidP="00D5178F">
            <w:pPr>
              <w:pStyle w:val="MRPTableData"/>
              <w:rPr>
                <w:rFonts w:cs="Arial"/>
                <w:lang w:eastAsia="ar-SA"/>
              </w:rPr>
            </w:pPr>
            <w:r w:rsidRPr="00707EF5">
              <w:rPr>
                <w:rFonts w:cs="Arial"/>
                <w:b/>
                <w:lang w:eastAsia="ar-SA"/>
              </w:rPr>
              <w:t>Hydrologic source control measures</w:t>
            </w:r>
          </w:p>
        </w:tc>
        <w:tc>
          <w:tcPr>
            <w:tcW w:w="8146" w:type="dxa"/>
            <w:tcBorders>
              <w:top w:val="single" w:sz="4" w:space="0" w:color="000000"/>
              <w:left w:val="single" w:sz="4" w:space="0" w:color="000000"/>
              <w:bottom w:val="single" w:sz="4" w:space="0" w:color="000000"/>
              <w:right w:val="single" w:sz="4" w:space="0" w:color="000000"/>
            </w:tcBorders>
            <w:vAlign w:val="center"/>
          </w:tcPr>
          <w:p w14:paraId="2F018DE4" w14:textId="145D3E3E" w:rsidR="003873ED" w:rsidRPr="00707EF5" w:rsidRDefault="003873ED" w:rsidP="00F118AB">
            <w:pPr>
              <w:pStyle w:val="MRPTableData"/>
              <w:rPr>
                <w:rFonts w:cs="Arial"/>
                <w:lang w:eastAsia="ar-SA"/>
              </w:rPr>
            </w:pPr>
            <w:r w:rsidRPr="00707EF5">
              <w:rPr>
                <w:rFonts w:cs="Arial"/>
                <w:lang w:eastAsia="ar-SA"/>
              </w:rPr>
              <w:t>Site design techniques that minimize and/or slow the rate of stormwater runoff from the site.</w:t>
            </w:r>
          </w:p>
        </w:tc>
      </w:tr>
      <w:tr w:rsidR="003873ED" w:rsidRPr="00A667F4" w14:paraId="0D694F3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68B1623" w14:textId="58299A54" w:rsidR="003873ED" w:rsidRPr="00707EF5" w:rsidRDefault="003873ED" w:rsidP="00D5178F">
            <w:pPr>
              <w:pStyle w:val="MRPTableData"/>
              <w:rPr>
                <w:rFonts w:cs="Arial"/>
                <w:lang w:eastAsia="ar-SA"/>
              </w:rPr>
            </w:pPr>
            <w:r w:rsidRPr="00707EF5">
              <w:rPr>
                <w:rFonts w:cs="Arial"/>
                <w:b/>
                <w:lang w:eastAsia="ar-SA"/>
              </w:rPr>
              <w:t>Hydromodification</w:t>
            </w:r>
          </w:p>
        </w:tc>
        <w:tc>
          <w:tcPr>
            <w:tcW w:w="8146" w:type="dxa"/>
            <w:tcBorders>
              <w:top w:val="single" w:sz="4" w:space="0" w:color="000000"/>
              <w:left w:val="single" w:sz="4" w:space="0" w:color="000000"/>
              <w:bottom w:val="single" w:sz="4" w:space="0" w:color="000000"/>
              <w:right w:val="single" w:sz="4" w:space="0" w:color="000000"/>
            </w:tcBorders>
            <w:vAlign w:val="center"/>
          </w:tcPr>
          <w:p w14:paraId="10DD1B34" w14:textId="4F125F22" w:rsidR="003873ED" w:rsidRPr="00707EF5" w:rsidRDefault="003873ED" w:rsidP="00F118AB">
            <w:pPr>
              <w:pStyle w:val="MRPTableData"/>
              <w:rPr>
                <w:rFonts w:cs="Arial"/>
                <w:lang w:eastAsia="ar-SA"/>
              </w:rPr>
            </w:pPr>
            <w:r w:rsidRPr="00707EF5">
              <w:rPr>
                <w:rFonts w:cs="Arial"/>
                <w:lang w:eastAsia="ar-SA"/>
              </w:rPr>
              <w:t>The modification of a stream’s hydrograph, caused in general by increases in flows and durations that result when land is developed (e.g., made more impervious).  The effects of hydromodification include, but are not limited to, increased bed and bank erosion, loss of habitat, increased sediment transport and deposition, and increased flooding.</w:t>
            </w:r>
          </w:p>
        </w:tc>
      </w:tr>
      <w:tr w:rsidR="003873ED" w:rsidRPr="00A667F4" w14:paraId="5C9B038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C11BD97" w14:textId="0ED8744B" w:rsidR="003873ED" w:rsidRPr="00707EF5" w:rsidRDefault="003873ED" w:rsidP="00D5178F">
            <w:pPr>
              <w:pStyle w:val="MRPTableData"/>
              <w:rPr>
                <w:rFonts w:cs="Arial"/>
                <w:lang w:eastAsia="ar-SA"/>
              </w:rPr>
            </w:pPr>
            <w:r w:rsidRPr="00707EF5">
              <w:rPr>
                <w:rFonts w:cs="Arial"/>
                <w:b/>
                <w:lang w:eastAsia="ar-SA"/>
              </w:rPr>
              <w:t>Illicit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6FA308F1" w14:textId="20F22C07" w:rsidR="003873ED" w:rsidRPr="00707EF5" w:rsidRDefault="003873ED" w:rsidP="00F118AB">
            <w:pPr>
              <w:pStyle w:val="MRPTableData"/>
              <w:rPr>
                <w:rFonts w:cs="Arial"/>
                <w:lang w:eastAsia="ar-SA"/>
              </w:rPr>
            </w:pPr>
            <w:r w:rsidRPr="00707EF5">
              <w:rPr>
                <w:rFonts w:cs="Arial"/>
                <w:lang w:eastAsia="ar-SA"/>
              </w:rPr>
              <w:t xml:space="preserve">Any discharge to a municipal separate storm sewer (storm drain) system (MS4) that is prohibited under local, State, or federal statutes, ordinances, codes, or regulations.  The term </w:t>
            </w:r>
            <w:r w:rsidRPr="00707EF5">
              <w:rPr>
                <w:rFonts w:cs="Arial"/>
                <w:i/>
                <w:lang w:eastAsia="ar-SA"/>
              </w:rPr>
              <w:t>illicit discharge</w:t>
            </w:r>
            <w:r w:rsidRPr="00707EF5">
              <w:rPr>
                <w:rFonts w:cs="Arial"/>
                <w:lang w:eastAsia="ar-SA"/>
              </w:rPr>
              <w:t xml:space="preserve"> includes all non-stormwater discharges not composed entirely of stormwater and discharges that are identified under Section A. (Discharge Prohibitions) of this Permit.  The term illicit discharge does not include discharges that are regulated by an NPDES permit (other than the NPDES permit for discharges from the MS4) or authorized by the Executive Officer.</w:t>
            </w:r>
          </w:p>
        </w:tc>
      </w:tr>
      <w:tr w:rsidR="003873ED" w:rsidRPr="00A667F4" w14:paraId="171B242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1E252BD" w14:textId="058FC6AA" w:rsidR="003873ED" w:rsidRPr="00707EF5" w:rsidRDefault="003873ED" w:rsidP="00D5178F">
            <w:pPr>
              <w:pStyle w:val="MRPTableData"/>
              <w:rPr>
                <w:rFonts w:cs="Arial"/>
                <w:lang w:eastAsia="ar-SA"/>
              </w:rPr>
            </w:pPr>
            <w:r w:rsidRPr="00707EF5">
              <w:rPr>
                <w:rFonts w:cs="Arial"/>
                <w:b/>
                <w:lang w:eastAsia="ar-SA"/>
              </w:rPr>
              <w:lastRenderedPageBreak/>
              <w:t>Impervious Surface</w:t>
            </w:r>
          </w:p>
        </w:tc>
        <w:tc>
          <w:tcPr>
            <w:tcW w:w="8146" w:type="dxa"/>
            <w:tcBorders>
              <w:top w:val="single" w:sz="4" w:space="0" w:color="000000"/>
              <w:left w:val="single" w:sz="4" w:space="0" w:color="000000"/>
              <w:bottom w:val="single" w:sz="4" w:space="0" w:color="000000"/>
              <w:right w:val="single" w:sz="4" w:space="0" w:color="000000"/>
            </w:tcBorders>
            <w:vAlign w:val="center"/>
          </w:tcPr>
          <w:p w14:paraId="228D0590" w14:textId="77C50B1F" w:rsidR="003873ED" w:rsidRPr="00707EF5" w:rsidRDefault="003873ED" w:rsidP="00F118AB">
            <w:pPr>
              <w:pStyle w:val="MRPTableData"/>
              <w:rPr>
                <w:rFonts w:cs="Arial"/>
                <w:lang w:eastAsia="ar-SA"/>
              </w:rPr>
            </w:pPr>
            <w:r w:rsidRPr="00707EF5">
              <w:rPr>
                <w:rFonts w:cs="Arial"/>
                <w:lang w:eastAsia="ar-SA"/>
              </w:rPr>
              <w:t xml:space="preserve">A surface covering or pavement of a developed parcel of land that prevents the land’s natural ability to absorb and infiltrate rainfall/stormwater.  Impervious surfaces include, but are not limited to, roof tops; walkways; patios; driveways; parking lots; storage areas; impervious concrete and asphalt; and any other continuous watertight pavement or covering.  Landscaped soil and pervious pavement, including pavers with pervious openings and seams, underlain with pervious soil or pervious storage material, such as a gravel layer sufficient to hold at least the C.3.d volume of rainfall runoff are not impervious surfaces.  Open, uncovered retention/detention facilities shall not be considered as impervious surfaces for purposes of determining whether a project is a Regulated Project under Provisions C.3.b. and C.3.g.  Open, uncovered retention/detention facilities shall be considered impervious surfaces for purposes of runoff modeling and meeting the Hydromodification Standard.  </w:t>
            </w:r>
          </w:p>
        </w:tc>
      </w:tr>
      <w:tr w:rsidR="003873ED" w:rsidRPr="00A667F4" w14:paraId="50E0265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747BB67" w14:textId="5D489A46" w:rsidR="003873ED" w:rsidRPr="00707EF5" w:rsidRDefault="003873ED" w:rsidP="00D5178F">
            <w:pPr>
              <w:pStyle w:val="MRPTableData"/>
              <w:rPr>
                <w:rFonts w:cs="Arial"/>
                <w:lang w:eastAsia="ar-SA"/>
              </w:rPr>
            </w:pPr>
            <w:r w:rsidRPr="00707EF5">
              <w:rPr>
                <w:rFonts w:cs="Arial"/>
                <w:b/>
                <w:lang w:eastAsia="ar-SA"/>
              </w:rPr>
              <w:t xml:space="preserve">Industrial Development </w:t>
            </w:r>
          </w:p>
        </w:tc>
        <w:tc>
          <w:tcPr>
            <w:tcW w:w="8146" w:type="dxa"/>
            <w:tcBorders>
              <w:top w:val="single" w:sz="4" w:space="0" w:color="000000"/>
              <w:left w:val="single" w:sz="4" w:space="0" w:color="000000"/>
              <w:bottom w:val="single" w:sz="4" w:space="0" w:color="000000"/>
              <w:right w:val="single" w:sz="4" w:space="0" w:color="000000"/>
            </w:tcBorders>
            <w:vAlign w:val="center"/>
          </w:tcPr>
          <w:p w14:paraId="65ED04DB" w14:textId="45534C91" w:rsidR="003873ED" w:rsidRPr="00707EF5" w:rsidRDefault="003873ED" w:rsidP="00F118AB">
            <w:pPr>
              <w:pStyle w:val="MRPTableData"/>
              <w:rPr>
                <w:rFonts w:cs="Arial"/>
                <w:lang w:eastAsia="ar-SA"/>
              </w:rPr>
            </w:pPr>
            <w:r w:rsidRPr="00707EF5">
              <w:rPr>
                <w:rFonts w:cs="Arial"/>
                <w:lang w:eastAsia="ar-SA"/>
              </w:rPr>
              <w:t xml:space="preserve">Development or redevelopment of property to be used for industrial purposes, such as factories; manufacturing buildings; and research and development parks. </w:t>
            </w:r>
          </w:p>
        </w:tc>
      </w:tr>
      <w:tr w:rsidR="003873ED" w:rsidRPr="00A667F4" w14:paraId="5EE0AB7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22CB1B3" w14:textId="27AD280D" w:rsidR="003873ED" w:rsidRPr="00707EF5" w:rsidRDefault="003873ED" w:rsidP="00D5178F">
            <w:pPr>
              <w:pStyle w:val="MRPTableData"/>
              <w:rPr>
                <w:rFonts w:cs="Arial"/>
                <w:lang w:eastAsia="ar-SA"/>
              </w:rPr>
            </w:pPr>
            <w:r w:rsidRPr="00707EF5">
              <w:rPr>
                <w:rFonts w:cs="Arial"/>
                <w:b/>
                <w:lang w:eastAsia="ar-SA"/>
              </w:rPr>
              <w:t>Infill Site</w:t>
            </w:r>
          </w:p>
        </w:tc>
        <w:tc>
          <w:tcPr>
            <w:tcW w:w="8146" w:type="dxa"/>
            <w:tcBorders>
              <w:top w:val="single" w:sz="4" w:space="0" w:color="000000"/>
              <w:left w:val="single" w:sz="4" w:space="0" w:color="000000"/>
              <w:bottom w:val="single" w:sz="4" w:space="0" w:color="000000"/>
              <w:right w:val="single" w:sz="4" w:space="0" w:color="000000"/>
            </w:tcBorders>
            <w:vAlign w:val="center"/>
          </w:tcPr>
          <w:p w14:paraId="47A9F9CB" w14:textId="38E6383D" w:rsidR="003873ED" w:rsidRPr="00707EF5" w:rsidRDefault="003873ED" w:rsidP="00F118AB">
            <w:pPr>
              <w:pStyle w:val="MRPTableData"/>
              <w:rPr>
                <w:rFonts w:cs="Arial"/>
                <w:lang w:eastAsia="ar-SA"/>
              </w:rPr>
            </w:pPr>
            <w:r w:rsidRPr="00707EF5">
              <w:rPr>
                <w:rFonts w:cs="Arial"/>
                <w:lang w:eastAsia="ar-SA"/>
              </w:rPr>
              <w:t>A site in an urbanized area where the immediately adjacent parcels are developed with one or more qualified urban uses or at least 75% of the perimeter of the site adjoins parcels that are developed with qualified urban uses and the remaining 25% of the site adjoins parcels that have previously been developed for qualified urban uses and no parcel within the site has been created within the past 10 years.</w:t>
            </w:r>
          </w:p>
        </w:tc>
      </w:tr>
      <w:tr w:rsidR="003873ED" w:rsidRPr="00A667F4" w14:paraId="79C0C7A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1E3849" w14:textId="73085ADE" w:rsidR="003873ED" w:rsidRPr="00707EF5" w:rsidRDefault="003873ED" w:rsidP="00D5178F">
            <w:pPr>
              <w:pStyle w:val="MRPTableData"/>
              <w:rPr>
                <w:rFonts w:cs="Arial"/>
                <w:lang w:eastAsia="ar-SA"/>
              </w:rPr>
            </w:pPr>
            <w:r w:rsidRPr="00707EF5">
              <w:rPr>
                <w:rFonts w:cs="Arial"/>
                <w:b/>
                <w:lang w:eastAsia="ar-SA"/>
              </w:rPr>
              <w:t>Infiltration Device</w:t>
            </w:r>
          </w:p>
        </w:tc>
        <w:tc>
          <w:tcPr>
            <w:tcW w:w="8146" w:type="dxa"/>
            <w:tcBorders>
              <w:top w:val="single" w:sz="4" w:space="0" w:color="000000"/>
              <w:left w:val="single" w:sz="4" w:space="0" w:color="000000"/>
              <w:bottom w:val="single" w:sz="4" w:space="0" w:color="000000"/>
              <w:right w:val="single" w:sz="4" w:space="0" w:color="000000"/>
            </w:tcBorders>
            <w:vAlign w:val="center"/>
          </w:tcPr>
          <w:p w14:paraId="5E623CBB" w14:textId="2292E745" w:rsidR="003873ED" w:rsidRPr="00707EF5" w:rsidRDefault="003873ED" w:rsidP="006C4279">
            <w:pPr>
              <w:pStyle w:val="MRPTableData"/>
              <w:rPr>
                <w:rFonts w:cs="Arial"/>
                <w:lang w:eastAsia="ar-SA"/>
              </w:rPr>
            </w:pPr>
            <w:r w:rsidRPr="00707EF5">
              <w:rPr>
                <w:rFonts w:cs="Arial"/>
                <w:lang w:eastAsia="ar-SA"/>
              </w:rPr>
              <w:t xml:space="preserve">Any structure that is deeper than wide and designed to infiltrate stormwater into the subsurface, and, as designed, bypass the natural groundwater protection afforded by surface soil.  These devices include dry wells, injection wells, and infiltration trenches (includes </w:t>
            </w:r>
            <w:proofErr w:type="spellStart"/>
            <w:r w:rsidRPr="00707EF5">
              <w:rPr>
                <w:rFonts w:cs="Arial"/>
                <w:lang w:eastAsia="ar-SA"/>
              </w:rPr>
              <w:t>french</w:t>
            </w:r>
            <w:proofErr w:type="spellEnd"/>
            <w:r w:rsidRPr="00707EF5">
              <w:rPr>
                <w:rFonts w:cs="Arial"/>
                <w:lang w:eastAsia="ar-SA"/>
              </w:rPr>
              <w:t xml:space="preserve"> drains).  </w:t>
            </w:r>
          </w:p>
        </w:tc>
      </w:tr>
      <w:tr w:rsidR="003873ED" w:rsidRPr="00A667F4" w14:paraId="643F91B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3B7EC7D" w14:textId="77777777" w:rsidR="003873ED" w:rsidRPr="00707EF5" w:rsidRDefault="003873ED" w:rsidP="00D5178F">
            <w:pPr>
              <w:pStyle w:val="MRPTableData"/>
              <w:rPr>
                <w:rFonts w:cs="Arial"/>
                <w:lang w:eastAsia="ar-SA"/>
              </w:rPr>
            </w:pPr>
            <w:r w:rsidRPr="00707EF5">
              <w:rPr>
                <w:rFonts w:cs="Arial"/>
                <w:b/>
                <w:lang w:eastAsia="ar-SA"/>
              </w:rPr>
              <w:t>Integrated Pest Management</w:t>
            </w:r>
            <w:r w:rsidRPr="00707EF5">
              <w:rPr>
                <w:rStyle w:val="FootnoteReference"/>
                <w:rFonts w:eastAsia="Times New Roman" w:cs="Arial"/>
                <w:b/>
                <w:szCs w:val="24"/>
                <w:lang w:eastAsia="ar-SA"/>
              </w:rPr>
              <w:footnoteReference w:id="76"/>
            </w:r>
          </w:p>
        </w:tc>
        <w:tc>
          <w:tcPr>
            <w:tcW w:w="8146" w:type="dxa"/>
            <w:tcBorders>
              <w:top w:val="single" w:sz="4" w:space="0" w:color="000000"/>
              <w:left w:val="single" w:sz="4" w:space="0" w:color="000000"/>
              <w:bottom w:val="single" w:sz="4" w:space="0" w:color="000000"/>
              <w:right w:val="single" w:sz="4" w:space="0" w:color="000000"/>
            </w:tcBorders>
            <w:vAlign w:val="center"/>
          </w:tcPr>
          <w:p w14:paraId="71F878CF" w14:textId="78BEF5D7" w:rsidR="003873ED" w:rsidRPr="00707EF5" w:rsidRDefault="003873ED" w:rsidP="006C4279">
            <w:pPr>
              <w:pStyle w:val="MRPTableData"/>
              <w:rPr>
                <w:rFonts w:cs="Arial"/>
                <w:lang w:eastAsia="ar-SA"/>
              </w:rPr>
            </w:pPr>
            <w:r w:rsidRPr="00707EF5">
              <w:rPr>
                <w:rFonts w:cs="Arial"/>
                <w:lang w:eastAsia="ar-SA"/>
              </w:rPr>
              <w:t>An ecosystem-based strategy that focuses on long-term prevention of pests or their damage through a combination of techniques such as biological control, habitat manipulation, modification of cultural practices, and use of resistant varieties. Pesticides are used only after monitoring indicates they are needed according to established guidelines (and when it has been concluded that the use of non-chemical controls is insufficient), and treatments are made with the goal of removing only the target organism. Pest control materials are selected and applied in a manner that minimizes risks to human health, beneficial and nontarget organisms, and the environment (DPR, 2018).</w:t>
            </w:r>
          </w:p>
        </w:tc>
      </w:tr>
      <w:tr w:rsidR="003873ED" w:rsidRPr="00A667F4" w14:paraId="7A0E510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5C5DE56" w14:textId="50EA26A6" w:rsidR="003873ED" w:rsidRPr="00707EF5" w:rsidRDefault="003873ED" w:rsidP="00D5178F">
            <w:pPr>
              <w:pStyle w:val="MRPTableData"/>
              <w:rPr>
                <w:rFonts w:cs="Arial"/>
                <w:lang w:eastAsia="ar-SA"/>
              </w:rPr>
            </w:pPr>
            <w:r w:rsidRPr="00707EF5">
              <w:rPr>
                <w:rFonts w:cs="Arial"/>
                <w:b/>
                <w:lang w:eastAsia="ar-SA"/>
              </w:rPr>
              <w:lastRenderedPageBreak/>
              <w:t>Integrated Pest Management, Biological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42EF86AC" w14:textId="41D99DB9" w:rsidR="003873ED" w:rsidRPr="00707EF5" w:rsidRDefault="003873ED" w:rsidP="006C4279">
            <w:pPr>
              <w:pStyle w:val="MRPTableData"/>
              <w:rPr>
                <w:rFonts w:cs="Arial"/>
                <w:lang w:eastAsia="ar-SA"/>
              </w:rPr>
            </w:pPr>
            <w:r w:rsidRPr="00707EF5">
              <w:rPr>
                <w:rFonts w:cs="Arial"/>
                <w:lang w:eastAsia="ar-SA"/>
              </w:rPr>
              <w:t>Biological controls are the beneficial action of predators, parasites, pathogens, and competitors to control pests and pest damage. These controls rely on predation, parasitism, herbivory, or other natural mechanisms, but typically require active human intervention, such as releasing ladybugs.</w:t>
            </w:r>
          </w:p>
        </w:tc>
      </w:tr>
      <w:tr w:rsidR="003873ED" w:rsidRPr="00A667F4" w14:paraId="4ECFA24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247132C" w14:textId="54849FDE" w:rsidR="003873ED" w:rsidRPr="00707EF5" w:rsidRDefault="003873ED" w:rsidP="00D5178F">
            <w:pPr>
              <w:pStyle w:val="MRPTableData"/>
              <w:rPr>
                <w:rFonts w:cs="Arial"/>
                <w:lang w:eastAsia="ar-SA"/>
              </w:rPr>
            </w:pPr>
            <w:r w:rsidRPr="00707EF5">
              <w:rPr>
                <w:rFonts w:cs="Arial"/>
                <w:b/>
                <w:lang w:eastAsia="ar-SA"/>
              </w:rPr>
              <w:t>Integrated Pest Management, Least Hazardous Chemical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4BB73741" w14:textId="7EF5E36F" w:rsidR="003873ED" w:rsidRPr="00707EF5" w:rsidRDefault="003873ED" w:rsidP="006C4279">
            <w:pPr>
              <w:pStyle w:val="MRPTableData"/>
              <w:rPr>
                <w:rFonts w:cs="Arial"/>
                <w:lang w:eastAsia="ar-SA"/>
              </w:rPr>
            </w:pPr>
            <w:r w:rsidRPr="00707EF5">
              <w:rPr>
                <w:rFonts w:cs="Arial"/>
                <w:lang w:eastAsia="ar-SA"/>
              </w:rPr>
              <w:t>Chemical controls involve targeted application of traditional chemical pesticides, as well as alternative products, such as oils and soaps.</w:t>
            </w:r>
          </w:p>
        </w:tc>
      </w:tr>
      <w:tr w:rsidR="003873ED" w:rsidRPr="00A667F4" w14:paraId="6827D2A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E90C287" w14:textId="3A2306B8" w:rsidR="003873ED" w:rsidRPr="00707EF5" w:rsidRDefault="003873ED" w:rsidP="00D5178F">
            <w:pPr>
              <w:pStyle w:val="MRPTableData"/>
              <w:rPr>
                <w:rFonts w:cs="Arial"/>
                <w:lang w:eastAsia="ar-SA"/>
              </w:rPr>
            </w:pPr>
            <w:r w:rsidRPr="00707EF5">
              <w:rPr>
                <w:rFonts w:cs="Arial"/>
                <w:b/>
                <w:lang w:eastAsia="ar-SA"/>
              </w:rPr>
              <w:t>Integrated Pest Management, Cultural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628374E1" w14:textId="6CC5A22C" w:rsidR="003873ED" w:rsidRPr="00707EF5" w:rsidRDefault="003873ED" w:rsidP="006C4279">
            <w:pPr>
              <w:pStyle w:val="MRPTableData"/>
              <w:rPr>
                <w:rFonts w:cs="Arial"/>
                <w:lang w:eastAsia="ar-SA"/>
              </w:rPr>
            </w:pPr>
            <w:r w:rsidRPr="00707EF5">
              <w:rPr>
                <w:rFonts w:cs="Arial"/>
                <w:lang w:eastAsia="ar-SA"/>
              </w:rPr>
              <w:t>Cultural controls reduce pest establishment, reproduction, dispersal, and survival. Examples include scheduling planting, irrigation, and fertilization; soil solarization; and planting native vegetation and xeriscape to reduce water, pesticide, and fertilizer needs. Changing irrigation practices can reduce pest problems, since too much water can increase root disease and weeds.</w:t>
            </w:r>
          </w:p>
        </w:tc>
      </w:tr>
      <w:tr w:rsidR="003873ED" w:rsidRPr="00A667F4" w14:paraId="7D74F62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AC90E42" w14:textId="74EB7050" w:rsidR="003873ED" w:rsidRPr="00707EF5" w:rsidRDefault="003873ED" w:rsidP="00D5178F">
            <w:pPr>
              <w:pStyle w:val="MRPTableData"/>
              <w:rPr>
                <w:rFonts w:cs="Arial"/>
                <w:lang w:eastAsia="ar-SA"/>
              </w:rPr>
            </w:pPr>
            <w:r w:rsidRPr="00707EF5">
              <w:rPr>
                <w:rFonts w:cs="Arial"/>
                <w:b/>
                <w:lang w:eastAsia="ar-SA"/>
              </w:rPr>
              <w:t>Integrated Pest Management, Mechanical and Physical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6E34DFA7" w14:textId="0740907F" w:rsidR="003873ED" w:rsidRPr="00707EF5" w:rsidRDefault="003873ED" w:rsidP="006C4279">
            <w:pPr>
              <w:pStyle w:val="MRPTableData"/>
              <w:rPr>
                <w:rFonts w:cs="Arial"/>
                <w:lang w:eastAsia="ar-SA"/>
              </w:rPr>
            </w:pPr>
            <w:r w:rsidRPr="00707EF5">
              <w:rPr>
                <w:rFonts w:cs="Arial"/>
                <w:lang w:eastAsia="ar-SA"/>
              </w:rPr>
              <w:t>Mechanical and physical controls kill pests directly, exclude pests, or make the environment unsuitable for pests. Physical controls may involve manual removal of pests or mowing. Barriers (screens, mesh, caulk and other sealants) are physical controls that keep pests out of buildings and structures, and may be used to enclose sensitive plants. Mulch is a physical control that inhibits weed growth. Rodent traps are mechanical controls.</w:t>
            </w:r>
          </w:p>
        </w:tc>
      </w:tr>
      <w:tr w:rsidR="003873ED" w:rsidRPr="00A667F4" w14:paraId="6C961F7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B1483B3" w14:textId="52F40D1C" w:rsidR="003873ED" w:rsidRPr="00707EF5" w:rsidRDefault="003873ED" w:rsidP="00D5178F">
            <w:pPr>
              <w:pStyle w:val="MRPTableData"/>
              <w:rPr>
                <w:rFonts w:cs="Arial"/>
                <w:lang w:eastAsia="ar-SA"/>
              </w:rPr>
            </w:pPr>
            <w:r w:rsidRPr="00707EF5">
              <w:rPr>
                <w:rFonts w:cs="Arial"/>
                <w:b/>
                <w:lang w:eastAsia="ar-SA"/>
              </w:rPr>
              <w:t>Integrated Pest Management, Pest Action Threshold</w:t>
            </w:r>
          </w:p>
        </w:tc>
        <w:tc>
          <w:tcPr>
            <w:tcW w:w="8146" w:type="dxa"/>
            <w:tcBorders>
              <w:top w:val="single" w:sz="4" w:space="0" w:color="000000"/>
              <w:left w:val="single" w:sz="4" w:space="0" w:color="000000"/>
              <w:bottom w:val="single" w:sz="4" w:space="0" w:color="000000"/>
              <w:right w:val="single" w:sz="4" w:space="0" w:color="000000"/>
            </w:tcBorders>
            <w:vAlign w:val="center"/>
          </w:tcPr>
          <w:p w14:paraId="2D0D26CC" w14:textId="77A7D51E" w:rsidR="003873ED" w:rsidRPr="00707EF5" w:rsidRDefault="003873ED" w:rsidP="006C4279">
            <w:pPr>
              <w:pStyle w:val="MRPTableData"/>
              <w:rPr>
                <w:rFonts w:cs="Arial"/>
                <w:lang w:eastAsia="ar-SA"/>
              </w:rPr>
            </w:pPr>
            <w:r w:rsidRPr="00707EF5">
              <w:rPr>
                <w:rFonts w:cs="Arial"/>
                <w:lang w:eastAsia="ar-SA"/>
              </w:rPr>
              <w:t>The point at which pest populations or environmental conditions indicate that one or more pest control actions must be taken. Sighting a single pest does not always mean control is needed. The level at which pests will either become an economic or health threat is critical to guide appropriate, least toxic pest control decisions.</w:t>
            </w:r>
          </w:p>
        </w:tc>
      </w:tr>
      <w:tr w:rsidR="003873ED" w:rsidRPr="00A667F4" w14:paraId="6D737DA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6433E9A" w14:textId="7CA7D9F4" w:rsidR="003873ED" w:rsidRPr="00707EF5" w:rsidRDefault="003873ED" w:rsidP="00D5178F">
            <w:pPr>
              <w:pStyle w:val="MRPTableData"/>
              <w:rPr>
                <w:rFonts w:cs="Arial"/>
                <w:lang w:eastAsia="ar-SA"/>
              </w:rPr>
            </w:pPr>
            <w:r w:rsidRPr="00707EF5">
              <w:rPr>
                <w:rFonts w:cs="Arial"/>
                <w:b/>
                <w:lang w:eastAsia="ar-SA"/>
              </w:rPr>
              <w:t>Joint Stormwater Treatment Facility</w:t>
            </w:r>
          </w:p>
        </w:tc>
        <w:tc>
          <w:tcPr>
            <w:tcW w:w="8146" w:type="dxa"/>
            <w:tcBorders>
              <w:top w:val="single" w:sz="4" w:space="0" w:color="000000"/>
              <w:left w:val="single" w:sz="4" w:space="0" w:color="000000"/>
              <w:bottom w:val="single" w:sz="4" w:space="0" w:color="000000"/>
              <w:right w:val="single" w:sz="4" w:space="0" w:color="000000"/>
            </w:tcBorders>
            <w:vAlign w:val="center"/>
          </w:tcPr>
          <w:p w14:paraId="6CC57056" w14:textId="4E6161CC" w:rsidR="003873ED" w:rsidRPr="00707EF5" w:rsidRDefault="003873ED" w:rsidP="006C4279">
            <w:pPr>
              <w:pStyle w:val="MRPTableData"/>
              <w:rPr>
                <w:rFonts w:cs="Arial"/>
                <w:color w:val="0000FF"/>
                <w:u w:val="double"/>
                <w:lang w:eastAsia="ar-SA"/>
              </w:rPr>
            </w:pPr>
            <w:r w:rsidRPr="00707EF5">
              <w:rPr>
                <w:rFonts w:cs="Arial"/>
                <w:lang w:eastAsia="ar-SA"/>
              </w:rPr>
              <w:t>A stormwater treatment facility built to treat the combined runoff from two or more Regulated Projects located adjacent to each other.</w:t>
            </w:r>
          </w:p>
        </w:tc>
      </w:tr>
      <w:tr w:rsidR="003873ED" w:rsidRPr="00A667F4" w14:paraId="63D9E1B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2A7D3B9" w14:textId="08F1A834" w:rsidR="003873ED" w:rsidRPr="00707EF5" w:rsidRDefault="003873ED" w:rsidP="00D5178F">
            <w:pPr>
              <w:pStyle w:val="MRPTableData"/>
              <w:rPr>
                <w:rFonts w:cs="Arial"/>
                <w:lang w:eastAsia="ar-SA"/>
              </w:rPr>
            </w:pPr>
            <w:r w:rsidRPr="00707EF5">
              <w:rPr>
                <w:rFonts w:cs="Arial"/>
                <w:b/>
                <w:lang w:eastAsia="ar-SA"/>
              </w:rPr>
              <w:t>Local Roads</w:t>
            </w:r>
          </w:p>
        </w:tc>
        <w:tc>
          <w:tcPr>
            <w:tcW w:w="8146" w:type="dxa"/>
            <w:tcBorders>
              <w:top w:val="single" w:sz="4" w:space="0" w:color="000000"/>
              <w:left w:val="single" w:sz="4" w:space="0" w:color="000000"/>
              <w:bottom w:val="single" w:sz="4" w:space="0" w:color="000000"/>
              <w:right w:val="single" w:sz="4" w:space="0" w:color="000000"/>
            </w:tcBorders>
            <w:vAlign w:val="center"/>
          </w:tcPr>
          <w:p w14:paraId="7B721D45" w14:textId="39CE853E" w:rsidR="003873ED" w:rsidRPr="00707EF5" w:rsidRDefault="003873ED" w:rsidP="006C4279">
            <w:pPr>
              <w:pStyle w:val="MRPTableData"/>
              <w:rPr>
                <w:rFonts w:cs="Arial"/>
                <w:lang w:eastAsia="ar-SA"/>
              </w:rPr>
            </w:pPr>
            <w:r w:rsidRPr="00707EF5">
              <w:rPr>
                <w:rFonts w:cs="Arial"/>
                <w:lang w:eastAsia="ar-SA"/>
              </w:rPr>
              <w:t>Roads that provide limited mobility and are the primary access to residential areas, businesses, farms, and other local areas. Local roads offer the lowest level of mobility and usually contain no bus routes. Service to through traffic movement usually is deliberately discouraged in local roads.</w:t>
            </w:r>
          </w:p>
        </w:tc>
      </w:tr>
      <w:tr w:rsidR="003873ED" w:rsidRPr="00A667F4" w14:paraId="00E4DF2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8B43D5C" w14:textId="42DA77C3" w:rsidR="003873ED" w:rsidRPr="00707EF5" w:rsidRDefault="003873ED" w:rsidP="00D5178F">
            <w:pPr>
              <w:pStyle w:val="MRPTableData"/>
              <w:rPr>
                <w:rFonts w:cs="Arial"/>
                <w:lang w:eastAsia="ar-SA"/>
              </w:rPr>
            </w:pPr>
            <w:r w:rsidRPr="00707EF5">
              <w:rPr>
                <w:rFonts w:cs="Arial"/>
                <w:b/>
                <w:lang w:eastAsia="ar-SA"/>
              </w:rPr>
              <w:t>Maximum Extent Practicable (MEP)</w:t>
            </w:r>
          </w:p>
        </w:tc>
        <w:tc>
          <w:tcPr>
            <w:tcW w:w="8146" w:type="dxa"/>
            <w:tcBorders>
              <w:top w:val="single" w:sz="4" w:space="0" w:color="000000"/>
              <w:left w:val="single" w:sz="4" w:space="0" w:color="000000"/>
              <w:bottom w:val="single" w:sz="4" w:space="0" w:color="000000"/>
              <w:right w:val="single" w:sz="4" w:space="0" w:color="000000"/>
            </w:tcBorders>
            <w:vAlign w:val="center"/>
          </w:tcPr>
          <w:p w14:paraId="75A2C823" w14:textId="52313E51" w:rsidR="003873ED" w:rsidRPr="00707EF5" w:rsidRDefault="003873ED" w:rsidP="006C4279">
            <w:pPr>
              <w:pStyle w:val="MRPTableData"/>
              <w:rPr>
                <w:rFonts w:cs="Arial"/>
                <w:b/>
                <w:lang w:eastAsia="ar-SA"/>
              </w:rPr>
            </w:pPr>
            <w:r w:rsidRPr="00707EF5">
              <w:rPr>
                <w:rFonts w:cs="Arial"/>
                <w:lang w:eastAsia="ar-SA"/>
              </w:rPr>
              <w:t xml:space="preserve">A standard for implementation of stormwater management actions to reduce pollutants in stormwater. CWA 402(p)(3)(B)(iii) requires that municipal stormwater permits “shall require controls to reduce the discharge of pollutants to the maximum extent practicable, including management practices, control techniques and system, design and engineering methods, and such other provisions as the Administrator or the state determines appropriate for the control of such pollutants.” Also see State Water Board Order WQ 2000-11.  </w:t>
            </w:r>
          </w:p>
        </w:tc>
      </w:tr>
      <w:tr w:rsidR="003873ED" w:rsidRPr="00A667F4" w14:paraId="1E04367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750A491" w14:textId="46309865" w:rsidR="003873ED" w:rsidRPr="00707EF5" w:rsidRDefault="003873ED" w:rsidP="00D5178F">
            <w:pPr>
              <w:pStyle w:val="MRPTableData"/>
              <w:rPr>
                <w:rFonts w:cs="Arial"/>
                <w:lang w:eastAsia="ar-SA"/>
              </w:rPr>
            </w:pPr>
            <w:r w:rsidRPr="00707EF5">
              <w:rPr>
                <w:rFonts w:cs="Arial"/>
                <w:b/>
                <w:lang w:eastAsia="ar-SA"/>
              </w:rPr>
              <w:lastRenderedPageBreak/>
              <w:t>Mixed-use Development or Redevelopment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BC635A2" w14:textId="515334E8" w:rsidR="003873ED" w:rsidRPr="00707EF5" w:rsidRDefault="003873ED" w:rsidP="006C4279">
            <w:pPr>
              <w:pStyle w:val="MRPTableData"/>
              <w:rPr>
                <w:rFonts w:cs="Arial"/>
                <w:lang w:eastAsia="ar-SA"/>
              </w:rPr>
            </w:pPr>
            <w:r w:rsidRPr="00707EF5">
              <w:rPr>
                <w:rFonts w:cs="Arial"/>
                <w:lang w:eastAsia="ar-SA"/>
              </w:rPr>
              <w:t xml:space="preserve">Development or redevelopment of property to be used for two or more different uses, all intended to be harmonious and complementary.  An example is a high-rise building with retail shops on the first 2 floors, office space on floors 3 through 10, apartments on the next 10 floors, and a restaurant on the top floor.  </w:t>
            </w:r>
          </w:p>
        </w:tc>
      </w:tr>
      <w:tr w:rsidR="003873ED" w:rsidRPr="00A667F4" w14:paraId="3A77A71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2A9FF99" w14:textId="00217670" w:rsidR="003873ED" w:rsidRPr="00707EF5" w:rsidRDefault="003873ED" w:rsidP="00D5178F">
            <w:pPr>
              <w:pStyle w:val="MRPTableData"/>
              <w:rPr>
                <w:rFonts w:cs="Arial"/>
                <w:lang w:eastAsia="ar-SA"/>
              </w:rPr>
            </w:pPr>
            <w:r w:rsidRPr="00707EF5">
              <w:rPr>
                <w:rFonts w:cs="Arial"/>
                <w:b/>
                <w:lang w:eastAsia="ar-SA"/>
              </w:rPr>
              <w:t>MRP 1</w:t>
            </w:r>
          </w:p>
        </w:tc>
        <w:tc>
          <w:tcPr>
            <w:tcW w:w="8146" w:type="dxa"/>
            <w:tcBorders>
              <w:top w:val="single" w:sz="4" w:space="0" w:color="000000"/>
              <w:left w:val="single" w:sz="4" w:space="0" w:color="000000"/>
              <w:bottom w:val="single" w:sz="4" w:space="0" w:color="000000"/>
              <w:right w:val="single" w:sz="4" w:space="0" w:color="000000"/>
            </w:tcBorders>
            <w:vAlign w:val="center"/>
          </w:tcPr>
          <w:p w14:paraId="6EBF42EE" w14:textId="1EC9451C" w:rsidR="003873ED" w:rsidRPr="00707EF5" w:rsidRDefault="003873ED" w:rsidP="006C4279">
            <w:pPr>
              <w:pStyle w:val="MRPTableData"/>
              <w:rPr>
                <w:rFonts w:cs="Arial"/>
                <w:lang w:eastAsia="ar-SA"/>
              </w:rPr>
            </w:pPr>
            <w:r w:rsidRPr="00707EF5">
              <w:rPr>
                <w:rFonts w:cs="Arial"/>
                <w:lang w:eastAsia="ar-SA"/>
              </w:rPr>
              <w:t>Order No. R2-2009-0074, as amended by Order No. R2-2011-0083.</w:t>
            </w:r>
          </w:p>
        </w:tc>
      </w:tr>
      <w:tr w:rsidR="003873ED" w:rsidRPr="00A667F4" w14:paraId="7B16B34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B50DB5E" w14:textId="2A6D1346" w:rsidR="003873ED" w:rsidRPr="00707EF5" w:rsidRDefault="003873ED" w:rsidP="00D5178F">
            <w:pPr>
              <w:pStyle w:val="MRPTableData"/>
              <w:rPr>
                <w:rFonts w:cs="Arial"/>
                <w:lang w:eastAsia="ar-SA"/>
              </w:rPr>
            </w:pPr>
            <w:r w:rsidRPr="00707EF5">
              <w:rPr>
                <w:rFonts w:cs="Arial"/>
                <w:b/>
                <w:lang w:eastAsia="ar-SA"/>
              </w:rPr>
              <w:t>MRP 2 or Previous Permit</w:t>
            </w:r>
          </w:p>
        </w:tc>
        <w:tc>
          <w:tcPr>
            <w:tcW w:w="8146" w:type="dxa"/>
            <w:tcBorders>
              <w:top w:val="single" w:sz="4" w:space="0" w:color="000000"/>
              <w:left w:val="single" w:sz="4" w:space="0" w:color="000000"/>
              <w:bottom w:val="single" w:sz="4" w:space="0" w:color="000000"/>
              <w:right w:val="single" w:sz="4" w:space="0" w:color="000000"/>
            </w:tcBorders>
            <w:vAlign w:val="center"/>
          </w:tcPr>
          <w:p w14:paraId="07FC74BA" w14:textId="35892CF6" w:rsidR="003873ED" w:rsidRPr="00707EF5" w:rsidRDefault="003873ED" w:rsidP="006C4279">
            <w:pPr>
              <w:pStyle w:val="MRPTableData"/>
              <w:rPr>
                <w:rFonts w:cs="Arial"/>
                <w:lang w:eastAsia="ar-SA"/>
              </w:rPr>
            </w:pPr>
            <w:r w:rsidRPr="00707EF5">
              <w:rPr>
                <w:rFonts w:cs="Arial"/>
                <w:lang w:eastAsia="ar-SA"/>
              </w:rPr>
              <w:t>Order No. R2-2015-0049, as amended by Order No. R2-2019-0004.</w:t>
            </w:r>
          </w:p>
        </w:tc>
      </w:tr>
      <w:tr w:rsidR="003873ED" w:rsidRPr="00A667F4" w14:paraId="469C84B2"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0E95F80" w14:textId="6A8EAC9C" w:rsidR="003873ED" w:rsidRPr="00707EF5" w:rsidRDefault="003873ED" w:rsidP="00D5178F">
            <w:pPr>
              <w:pStyle w:val="MRPTableData"/>
              <w:rPr>
                <w:rFonts w:cs="Arial"/>
                <w:lang w:eastAsia="ar-SA"/>
              </w:rPr>
            </w:pPr>
            <w:r w:rsidRPr="00707EF5">
              <w:rPr>
                <w:rFonts w:cs="Arial"/>
                <w:b/>
                <w:lang w:eastAsia="ar-SA"/>
              </w:rPr>
              <w:t>MRP 3, Permit, or Order</w:t>
            </w:r>
          </w:p>
        </w:tc>
        <w:tc>
          <w:tcPr>
            <w:tcW w:w="8146" w:type="dxa"/>
            <w:tcBorders>
              <w:top w:val="single" w:sz="4" w:space="0" w:color="000000"/>
              <w:left w:val="single" w:sz="4" w:space="0" w:color="000000"/>
              <w:bottom w:val="single" w:sz="4" w:space="0" w:color="000000"/>
              <w:right w:val="single" w:sz="4" w:space="0" w:color="000000"/>
            </w:tcBorders>
            <w:vAlign w:val="center"/>
          </w:tcPr>
          <w:p w14:paraId="040172C4" w14:textId="2098EDD6" w:rsidR="003873ED" w:rsidRPr="00707EF5" w:rsidRDefault="003873ED" w:rsidP="006C4279">
            <w:pPr>
              <w:pStyle w:val="MRPTableData"/>
              <w:rPr>
                <w:rFonts w:cs="Arial"/>
                <w:lang w:eastAsia="ar-SA"/>
              </w:rPr>
            </w:pPr>
            <w:r w:rsidRPr="00707EF5">
              <w:rPr>
                <w:rFonts w:cs="Arial"/>
                <w:lang w:eastAsia="ar-SA"/>
              </w:rPr>
              <w:t>Order No. R2-2022-</w:t>
            </w:r>
            <w:r w:rsidR="0038177A" w:rsidRPr="00707EF5">
              <w:rPr>
                <w:rFonts w:cs="Arial"/>
                <w:lang w:eastAsia="ar-SA"/>
              </w:rPr>
              <w:t>0018</w:t>
            </w:r>
            <w:r w:rsidRPr="00707EF5">
              <w:rPr>
                <w:rFonts w:cs="Arial"/>
                <w:lang w:eastAsia="ar-SA"/>
              </w:rPr>
              <w:t>.</w:t>
            </w:r>
          </w:p>
        </w:tc>
      </w:tr>
      <w:tr w:rsidR="003873ED" w:rsidRPr="00A667F4" w14:paraId="03CD607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D9B830B" w14:textId="2F83FC1C" w:rsidR="003873ED" w:rsidRPr="00707EF5" w:rsidRDefault="003873ED" w:rsidP="00D5178F">
            <w:pPr>
              <w:pStyle w:val="MRPTableData"/>
              <w:rPr>
                <w:rFonts w:cs="Arial"/>
                <w:lang w:eastAsia="ar-SA"/>
              </w:rPr>
            </w:pPr>
            <w:r w:rsidRPr="00707EF5">
              <w:rPr>
                <w:rFonts w:cs="Arial"/>
                <w:b/>
                <w:lang w:eastAsia="ar-SA"/>
              </w:rPr>
              <w:t>Municipal Separate Storm Sewer System (MS4)</w:t>
            </w:r>
          </w:p>
        </w:tc>
        <w:tc>
          <w:tcPr>
            <w:tcW w:w="8146" w:type="dxa"/>
            <w:tcBorders>
              <w:top w:val="single" w:sz="4" w:space="0" w:color="000000"/>
              <w:left w:val="single" w:sz="4" w:space="0" w:color="000000"/>
              <w:bottom w:val="single" w:sz="4" w:space="0" w:color="000000"/>
              <w:right w:val="single" w:sz="4" w:space="0" w:color="000000"/>
            </w:tcBorders>
            <w:vAlign w:val="center"/>
          </w:tcPr>
          <w:p w14:paraId="51FF29CB" w14:textId="77777777" w:rsidR="003873ED" w:rsidRPr="00707EF5" w:rsidRDefault="003873ED" w:rsidP="00D5178F">
            <w:pPr>
              <w:pStyle w:val="MRPTableData"/>
              <w:rPr>
                <w:rFonts w:cs="Arial"/>
                <w:lang w:eastAsia="ar-SA"/>
              </w:rPr>
            </w:pPr>
            <w:r w:rsidRPr="00707EF5">
              <w:rPr>
                <w:rFonts w:cs="Arial"/>
                <w:lang w:eastAsia="ar-SA"/>
              </w:rPr>
              <w:t>A conveyance or system of conveyances (including roads with drainage systems, municipal streets, catch basins, curbs, gutters, ditches, manmade channels, or storm drains), as defined in 40 CFR 122.26(b)(8):</w:t>
            </w:r>
          </w:p>
          <w:p w14:paraId="44F320B2" w14:textId="55427B25" w:rsidR="003873ED" w:rsidRPr="00707EF5" w:rsidRDefault="00CE5BCB" w:rsidP="00D5178F">
            <w:pPr>
              <w:pStyle w:val="MRPTableData"/>
              <w:rPr>
                <w:rFonts w:cs="Arial"/>
                <w:lang w:eastAsia="ar-SA"/>
              </w:rPr>
            </w:pPr>
            <w:r w:rsidRPr="00707EF5">
              <w:rPr>
                <w:rFonts w:cs="Arial"/>
                <w:lang w:eastAsia="ar-SA"/>
              </w:rPr>
              <w:t xml:space="preserve">(1) </w:t>
            </w:r>
            <w:r w:rsidR="003873ED" w:rsidRPr="00707EF5">
              <w:rPr>
                <w:rFonts w:cs="Arial"/>
                <w:lang w:eastAsia="ar-SA"/>
              </w:rPr>
              <w:t>Owned or operated by a state, city, town, borough, county, parish, district, association, or other public body (created by or pursuant to state law...including special districts under state law such as a sewer district, flood control district or drainage district, or similar entity, or an Indian tribe or an authorized Indian tribal organization or a designated and approved management agency under section 208 of the CWA) that discharges into waters of the United States;</w:t>
            </w:r>
          </w:p>
          <w:p w14:paraId="3E3A1F3C" w14:textId="0132C00B" w:rsidR="003873ED" w:rsidRPr="00707EF5" w:rsidRDefault="00CE5BCB" w:rsidP="00D5178F">
            <w:pPr>
              <w:pStyle w:val="MRPTableData"/>
              <w:rPr>
                <w:rFonts w:cs="Arial"/>
                <w:lang w:eastAsia="ar-SA"/>
              </w:rPr>
            </w:pPr>
            <w:r w:rsidRPr="00707EF5">
              <w:rPr>
                <w:rFonts w:cs="Arial"/>
                <w:lang w:eastAsia="ar-SA"/>
              </w:rPr>
              <w:t xml:space="preserve">(2) </w:t>
            </w:r>
            <w:r w:rsidR="003873ED" w:rsidRPr="00707EF5">
              <w:rPr>
                <w:rFonts w:cs="Arial"/>
                <w:lang w:eastAsia="ar-SA"/>
              </w:rPr>
              <w:t>Designed or used for collecting or conveying stormwater;</w:t>
            </w:r>
          </w:p>
          <w:p w14:paraId="56CD2114" w14:textId="2807E3AC" w:rsidR="003873ED" w:rsidRPr="00707EF5" w:rsidRDefault="00CE5BCB" w:rsidP="00D5178F">
            <w:pPr>
              <w:pStyle w:val="MRPTableData"/>
              <w:rPr>
                <w:rFonts w:cs="Arial"/>
                <w:lang w:eastAsia="ar-SA"/>
              </w:rPr>
            </w:pPr>
            <w:r w:rsidRPr="00707EF5">
              <w:rPr>
                <w:rFonts w:cs="Arial"/>
                <w:lang w:eastAsia="ar-SA"/>
              </w:rPr>
              <w:t xml:space="preserve">(3) </w:t>
            </w:r>
            <w:r w:rsidR="003873ED" w:rsidRPr="00707EF5">
              <w:rPr>
                <w:rFonts w:cs="Arial"/>
                <w:lang w:eastAsia="ar-SA"/>
              </w:rPr>
              <w:t>Which is not a combined sewer; and</w:t>
            </w:r>
          </w:p>
          <w:p w14:paraId="167AE5C4" w14:textId="2BACF723" w:rsidR="003873ED" w:rsidRPr="00707EF5" w:rsidRDefault="00CE5BCB" w:rsidP="00D5178F">
            <w:pPr>
              <w:pStyle w:val="MRPTableData"/>
              <w:rPr>
                <w:rFonts w:cs="Arial"/>
                <w:lang w:eastAsia="ar-SA"/>
              </w:rPr>
            </w:pPr>
            <w:r w:rsidRPr="00707EF5">
              <w:rPr>
                <w:rFonts w:cs="Arial"/>
                <w:lang w:eastAsia="ar-SA"/>
              </w:rPr>
              <w:t xml:space="preserve">(4) </w:t>
            </w:r>
            <w:r w:rsidR="003873ED" w:rsidRPr="00707EF5">
              <w:rPr>
                <w:rFonts w:cs="Arial"/>
                <w:lang w:eastAsia="ar-SA"/>
              </w:rPr>
              <w:t>Which is not part of a Publicly Owned Treatment Works (POTW), as defined in 40 CFR 122.2.</w:t>
            </w:r>
          </w:p>
        </w:tc>
      </w:tr>
      <w:tr w:rsidR="003873ED" w:rsidRPr="00A667F4" w14:paraId="45AE8FC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8FA0A38" w14:textId="756B91DD" w:rsidR="003873ED" w:rsidRPr="00707EF5" w:rsidRDefault="003873ED" w:rsidP="00D5178F">
            <w:pPr>
              <w:pStyle w:val="MRPTableData"/>
              <w:rPr>
                <w:rFonts w:cs="Arial"/>
                <w:lang w:eastAsia="ar-SA"/>
              </w:rPr>
            </w:pPr>
            <w:r w:rsidRPr="00707EF5">
              <w:rPr>
                <w:rFonts w:cs="Arial"/>
                <w:b/>
                <w:lang w:eastAsia="ar-SA"/>
              </w:rPr>
              <w:t xml:space="preserve">Municipal Corporation Yards, Vehicle Maintenance/Material Storage Facilities/ </w:t>
            </w:r>
          </w:p>
        </w:tc>
        <w:tc>
          <w:tcPr>
            <w:tcW w:w="8146" w:type="dxa"/>
            <w:tcBorders>
              <w:top w:val="single" w:sz="4" w:space="0" w:color="000000"/>
              <w:left w:val="single" w:sz="4" w:space="0" w:color="000000"/>
              <w:bottom w:val="single" w:sz="4" w:space="0" w:color="000000"/>
              <w:right w:val="single" w:sz="4" w:space="0" w:color="000000"/>
            </w:tcBorders>
            <w:vAlign w:val="center"/>
          </w:tcPr>
          <w:p w14:paraId="2B66FC82" w14:textId="77777777" w:rsidR="003873ED" w:rsidRPr="00707EF5" w:rsidRDefault="003873ED" w:rsidP="00D5178F">
            <w:pPr>
              <w:pStyle w:val="MRPTableData"/>
              <w:rPr>
                <w:rFonts w:cs="Arial"/>
                <w:lang w:eastAsia="ar-SA"/>
              </w:rPr>
            </w:pPr>
            <w:r w:rsidRPr="00707EF5">
              <w:rPr>
                <w:rFonts w:cs="Arial"/>
                <w:lang w:eastAsia="ar-SA"/>
              </w:rPr>
              <w:t>Any Permittee-owned or -operated facility, or portion thereof, that:</w:t>
            </w:r>
          </w:p>
          <w:p w14:paraId="28F1CBF0" w14:textId="51316184" w:rsidR="003873ED" w:rsidRPr="00707EF5" w:rsidRDefault="004B5176" w:rsidP="00D5178F">
            <w:pPr>
              <w:pStyle w:val="MRPTableData"/>
              <w:rPr>
                <w:rFonts w:cs="Arial"/>
                <w:lang w:eastAsia="ar-SA"/>
              </w:rPr>
            </w:pPr>
            <w:r w:rsidRPr="00707EF5">
              <w:rPr>
                <w:rFonts w:cs="Arial"/>
                <w:lang w:eastAsia="ar-SA"/>
              </w:rPr>
              <w:t xml:space="preserve">(1) </w:t>
            </w:r>
            <w:r w:rsidR="003873ED" w:rsidRPr="00707EF5">
              <w:rPr>
                <w:rFonts w:cs="Arial"/>
                <w:lang w:eastAsia="ar-SA"/>
              </w:rPr>
              <w:t>Conducts industrial activity, operates or stores equipment, and materials;</w:t>
            </w:r>
          </w:p>
          <w:p w14:paraId="5F297F51" w14:textId="0D657CA1" w:rsidR="003873ED" w:rsidRPr="00707EF5" w:rsidRDefault="004B5176" w:rsidP="00D5178F">
            <w:pPr>
              <w:pStyle w:val="MRPTableData"/>
              <w:rPr>
                <w:rFonts w:cs="Arial"/>
                <w:lang w:eastAsia="ar-SA"/>
              </w:rPr>
            </w:pPr>
            <w:r w:rsidRPr="00707EF5">
              <w:rPr>
                <w:rFonts w:cs="Arial"/>
                <w:lang w:eastAsia="ar-SA"/>
              </w:rPr>
              <w:t xml:space="preserve">(2) </w:t>
            </w:r>
            <w:r w:rsidR="003873ED" w:rsidRPr="00707EF5">
              <w:rPr>
                <w:rFonts w:cs="Arial"/>
                <w:lang w:eastAsia="ar-SA"/>
              </w:rPr>
              <w:t>Performs fleet vehicle service/maintenance including repair, maintenance, washing, or fueling; and/or</w:t>
            </w:r>
          </w:p>
          <w:p w14:paraId="56062B0E" w14:textId="471C5446" w:rsidR="003873ED" w:rsidRPr="00707EF5" w:rsidRDefault="004B5176" w:rsidP="00D5178F">
            <w:pPr>
              <w:pStyle w:val="MRPTableData"/>
              <w:rPr>
                <w:rFonts w:cs="Arial"/>
                <w:lang w:eastAsia="ar-SA"/>
              </w:rPr>
            </w:pPr>
            <w:r w:rsidRPr="00707EF5">
              <w:rPr>
                <w:rFonts w:cs="Arial"/>
                <w:lang w:eastAsia="ar-SA"/>
              </w:rPr>
              <w:t xml:space="preserve">(3) </w:t>
            </w:r>
            <w:r w:rsidR="003873ED" w:rsidRPr="00707EF5">
              <w:rPr>
                <w:rFonts w:cs="Arial"/>
                <w:lang w:eastAsia="ar-SA"/>
              </w:rPr>
              <w:t>Performs maintenance and/or repair of machinery/equipment;</w:t>
            </w:r>
          </w:p>
        </w:tc>
      </w:tr>
      <w:tr w:rsidR="003873ED" w:rsidRPr="00A667F4" w14:paraId="1749275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4CDA685" w14:textId="3AC7C75E" w:rsidR="003873ED" w:rsidRPr="00707EF5" w:rsidRDefault="003873ED" w:rsidP="00D5178F">
            <w:pPr>
              <w:pStyle w:val="MRPTableData"/>
              <w:rPr>
                <w:rFonts w:cs="Arial"/>
                <w:lang w:eastAsia="ar-SA"/>
              </w:rPr>
            </w:pPr>
            <w:r w:rsidRPr="00707EF5">
              <w:rPr>
                <w:rFonts w:cs="Arial"/>
                <w:b/>
                <w:lang w:eastAsia="ar-SA"/>
              </w:rPr>
              <w:t>National Pollutant Discharge Elimination System (NPDES)</w:t>
            </w:r>
          </w:p>
        </w:tc>
        <w:tc>
          <w:tcPr>
            <w:tcW w:w="8146" w:type="dxa"/>
            <w:tcBorders>
              <w:top w:val="single" w:sz="4" w:space="0" w:color="000000"/>
              <w:left w:val="single" w:sz="4" w:space="0" w:color="000000"/>
              <w:bottom w:val="single" w:sz="4" w:space="0" w:color="000000"/>
              <w:right w:val="single" w:sz="4" w:space="0" w:color="000000"/>
            </w:tcBorders>
            <w:vAlign w:val="center"/>
          </w:tcPr>
          <w:p w14:paraId="707A1A20" w14:textId="1D383333" w:rsidR="003873ED" w:rsidRPr="00707EF5" w:rsidRDefault="003873ED" w:rsidP="006C4279">
            <w:pPr>
              <w:pStyle w:val="MRPTableData"/>
              <w:rPr>
                <w:rFonts w:cs="Arial"/>
                <w:lang w:eastAsia="ar-SA"/>
              </w:rPr>
            </w:pPr>
            <w:r w:rsidRPr="00707EF5">
              <w:rPr>
                <w:rFonts w:cs="Arial"/>
                <w:lang w:eastAsia="ar-SA"/>
              </w:rPr>
              <w:t>A national program for issuing, modifying, revoking and reissuing, terminating, monitoring and enforcing permits, and imposing and enforcing pretreatment requirements, under CWA sections 307, 402, 318, and 405.</w:t>
            </w:r>
          </w:p>
        </w:tc>
      </w:tr>
      <w:tr w:rsidR="003873ED" w:rsidRPr="00A667F4" w14:paraId="797D7DF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77668F" w14:textId="1010DB09" w:rsidR="003873ED" w:rsidRPr="00707EF5" w:rsidRDefault="003873ED" w:rsidP="00D5178F">
            <w:pPr>
              <w:pStyle w:val="MRPTableData"/>
              <w:rPr>
                <w:rFonts w:cs="Arial"/>
                <w:lang w:eastAsia="ar-SA"/>
              </w:rPr>
            </w:pPr>
            <w:r w:rsidRPr="00707EF5">
              <w:rPr>
                <w:rFonts w:cs="Arial"/>
                <w:b/>
                <w:lang w:eastAsia="ar-SA"/>
              </w:rPr>
              <w:t>Notice of Intent (NOI)</w:t>
            </w:r>
          </w:p>
        </w:tc>
        <w:tc>
          <w:tcPr>
            <w:tcW w:w="8146" w:type="dxa"/>
            <w:tcBorders>
              <w:top w:val="single" w:sz="4" w:space="0" w:color="000000"/>
              <w:left w:val="single" w:sz="4" w:space="0" w:color="000000"/>
              <w:bottom w:val="single" w:sz="4" w:space="0" w:color="000000"/>
              <w:right w:val="single" w:sz="4" w:space="0" w:color="000000"/>
            </w:tcBorders>
            <w:vAlign w:val="center"/>
          </w:tcPr>
          <w:p w14:paraId="3BA66500" w14:textId="71AFA1E3" w:rsidR="003873ED" w:rsidRPr="00707EF5" w:rsidRDefault="003873ED" w:rsidP="006C4279">
            <w:pPr>
              <w:pStyle w:val="MRPTableData"/>
              <w:rPr>
                <w:rFonts w:cs="Arial"/>
                <w:lang w:eastAsia="ar-SA"/>
              </w:rPr>
            </w:pPr>
            <w:r w:rsidRPr="00707EF5">
              <w:rPr>
                <w:rFonts w:cs="Arial"/>
                <w:lang w:eastAsia="ar-SA"/>
              </w:rPr>
              <w:t xml:space="preserve">The application form by which dischargers seek coverage under General </w:t>
            </w:r>
            <w:proofErr w:type="gramStart"/>
            <w:r w:rsidRPr="00707EF5">
              <w:rPr>
                <w:rFonts w:cs="Arial"/>
                <w:lang w:eastAsia="ar-SA"/>
              </w:rPr>
              <w:t>Permits, unless</w:t>
            </w:r>
            <w:proofErr w:type="gramEnd"/>
            <w:r w:rsidRPr="00707EF5">
              <w:rPr>
                <w:rFonts w:cs="Arial"/>
                <w:lang w:eastAsia="ar-SA"/>
              </w:rPr>
              <w:t xml:space="preserve"> the General Permit requires otherwise. </w:t>
            </w:r>
          </w:p>
        </w:tc>
      </w:tr>
      <w:tr w:rsidR="003873ED" w:rsidRPr="00A667F4" w14:paraId="160DC6AB"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E55C205" w14:textId="79E27573" w:rsidR="003873ED" w:rsidRPr="00707EF5" w:rsidRDefault="003873ED" w:rsidP="00D5178F">
            <w:pPr>
              <w:pStyle w:val="MRPTableData"/>
              <w:rPr>
                <w:rFonts w:cs="Arial"/>
                <w:lang w:eastAsia="ar-SA"/>
              </w:rPr>
            </w:pPr>
            <w:r w:rsidRPr="00707EF5">
              <w:rPr>
                <w:rFonts w:cs="Arial"/>
                <w:b/>
                <w:lang w:eastAsia="ar-SA"/>
              </w:rPr>
              <w:t xml:space="preserve">Parking Lot </w:t>
            </w:r>
          </w:p>
        </w:tc>
        <w:tc>
          <w:tcPr>
            <w:tcW w:w="8146" w:type="dxa"/>
            <w:tcBorders>
              <w:top w:val="single" w:sz="4" w:space="0" w:color="000000"/>
              <w:left w:val="single" w:sz="4" w:space="0" w:color="000000"/>
              <w:bottom w:val="single" w:sz="4" w:space="0" w:color="000000"/>
              <w:right w:val="single" w:sz="4" w:space="0" w:color="000000"/>
            </w:tcBorders>
            <w:vAlign w:val="center"/>
          </w:tcPr>
          <w:p w14:paraId="1B0125A4" w14:textId="7FC0C3DF" w:rsidR="003873ED" w:rsidRPr="00707EF5" w:rsidRDefault="003873ED" w:rsidP="006C4279">
            <w:pPr>
              <w:pStyle w:val="MRPTableData"/>
              <w:rPr>
                <w:rFonts w:cs="Arial"/>
                <w:lang w:eastAsia="ar-SA"/>
              </w:rPr>
            </w:pPr>
            <w:r w:rsidRPr="00707EF5">
              <w:rPr>
                <w:rFonts w:cs="Arial"/>
                <w:lang w:eastAsia="ar-SA"/>
              </w:rPr>
              <w:t>Land area or facility for the parking or storage of motor vehicles used for business, commerce, industry, or personal use.</w:t>
            </w:r>
          </w:p>
        </w:tc>
      </w:tr>
      <w:tr w:rsidR="003873ED" w:rsidRPr="00A667F4" w14:paraId="5AE7DB6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98B498A" w14:textId="21272F09" w:rsidR="003873ED" w:rsidRPr="00707EF5" w:rsidRDefault="003873ED" w:rsidP="00D5178F">
            <w:pPr>
              <w:pStyle w:val="MRPTableData"/>
              <w:rPr>
                <w:rFonts w:cs="Arial"/>
                <w:lang w:eastAsia="ar-SA"/>
              </w:rPr>
            </w:pPr>
            <w:r w:rsidRPr="00707EF5">
              <w:rPr>
                <w:rFonts w:cs="Arial"/>
                <w:b/>
                <w:lang w:eastAsia="ar-SA"/>
              </w:rPr>
              <w:t>Permittee/Permittees</w:t>
            </w:r>
          </w:p>
        </w:tc>
        <w:tc>
          <w:tcPr>
            <w:tcW w:w="8146" w:type="dxa"/>
            <w:tcBorders>
              <w:top w:val="single" w:sz="4" w:space="0" w:color="000000"/>
              <w:left w:val="single" w:sz="4" w:space="0" w:color="000000"/>
              <w:bottom w:val="single" w:sz="4" w:space="0" w:color="000000"/>
              <w:right w:val="single" w:sz="4" w:space="0" w:color="000000"/>
            </w:tcBorders>
            <w:vAlign w:val="center"/>
          </w:tcPr>
          <w:p w14:paraId="5F910E8B" w14:textId="77442AD5" w:rsidR="003873ED" w:rsidRPr="00707EF5" w:rsidRDefault="003873ED" w:rsidP="006C4279">
            <w:pPr>
              <w:pStyle w:val="MRPTableData"/>
              <w:rPr>
                <w:rFonts w:cs="Arial"/>
                <w:lang w:eastAsia="ar-SA"/>
              </w:rPr>
            </w:pPr>
            <w:r w:rsidRPr="00707EF5">
              <w:rPr>
                <w:rFonts w:cs="Arial"/>
                <w:lang w:eastAsia="ar-SA"/>
              </w:rPr>
              <w:t xml:space="preserve">Municipal agency/agencies that are named in and subject to the requirements of this Permit. </w:t>
            </w:r>
          </w:p>
        </w:tc>
      </w:tr>
      <w:tr w:rsidR="003873ED" w:rsidRPr="00A667F4" w14:paraId="00C9BFB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BD94116" w14:textId="0D2C20EC" w:rsidR="003873ED" w:rsidRPr="00707EF5" w:rsidRDefault="003873ED" w:rsidP="00D5178F">
            <w:pPr>
              <w:pStyle w:val="MRPTableData"/>
              <w:rPr>
                <w:rFonts w:cs="Arial"/>
                <w:lang w:eastAsia="ar-SA"/>
              </w:rPr>
            </w:pPr>
            <w:r w:rsidRPr="00707EF5">
              <w:rPr>
                <w:rFonts w:cs="Arial"/>
                <w:b/>
                <w:lang w:eastAsia="ar-SA"/>
              </w:rPr>
              <w:t>Permit Effective Date</w:t>
            </w:r>
          </w:p>
        </w:tc>
        <w:tc>
          <w:tcPr>
            <w:tcW w:w="8146" w:type="dxa"/>
            <w:tcBorders>
              <w:top w:val="single" w:sz="4" w:space="0" w:color="000000"/>
              <w:left w:val="single" w:sz="4" w:space="0" w:color="000000"/>
              <w:bottom w:val="single" w:sz="4" w:space="0" w:color="000000"/>
              <w:right w:val="single" w:sz="4" w:space="0" w:color="000000"/>
            </w:tcBorders>
            <w:vAlign w:val="center"/>
          </w:tcPr>
          <w:p w14:paraId="28A298B9" w14:textId="70F7B4CE" w:rsidR="003873ED" w:rsidRPr="00707EF5" w:rsidRDefault="003873ED" w:rsidP="006C4279">
            <w:pPr>
              <w:pStyle w:val="MRPTableData"/>
              <w:rPr>
                <w:rFonts w:cs="Arial"/>
                <w:lang w:eastAsia="ar-SA"/>
              </w:rPr>
            </w:pPr>
            <w:r w:rsidRPr="00707EF5">
              <w:rPr>
                <w:rFonts w:cs="Arial"/>
                <w:lang w:eastAsia="ar-SA"/>
              </w:rPr>
              <w:t xml:space="preserve">The date at least 45 days after Permit adoption, or other date as specified, provided the Regional Administrator of U.S. EPA Region 9 has no objection, whichever is later.  </w:t>
            </w:r>
          </w:p>
        </w:tc>
      </w:tr>
      <w:tr w:rsidR="003873ED" w:rsidRPr="00A667F4" w14:paraId="79A04FA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6CD508F" w14:textId="69E03014" w:rsidR="003873ED" w:rsidRPr="00707EF5" w:rsidRDefault="003873ED" w:rsidP="00D5178F">
            <w:pPr>
              <w:pStyle w:val="MRPTableData"/>
              <w:rPr>
                <w:rFonts w:cs="Arial"/>
                <w:lang w:eastAsia="ar-SA"/>
              </w:rPr>
            </w:pPr>
            <w:r w:rsidRPr="00707EF5">
              <w:rPr>
                <w:rFonts w:cs="Arial"/>
                <w:b/>
                <w:lang w:eastAsia="ar-SA"/>
              </w:rPr>
              <w:lastRenderedPageBreak/>
              <w:t>Pervious Pavement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D985FCF" w14:textId="0BC5563A" w:rsidR="003873ED" w:rsidRPr="00707EF5" w:rsidRDefault="00F61554" w:rsidP="002647C2">
            <w:pPr>
              <w:autoSpaceDE w:val="0"/>
              <w:autoSpaceDN w:val="0"/>
              <w:adjustRightInd w:val="0"/>
              <w:spacing w:after="0" w:line="240" w:lineRule="auto"/>
              <w:rPr>
                <w:rFonts w:cs="Arial"/>
                <w:lang w:eastAsia="ar-SA"/>
              </w:rPr>
            </w:pPr>
            <w:bookmarkStart w:id="84" w:name="_Hlk98799794"/>
            <w:r w:rsidRPr="00707EF5">
              <w:rPr>
                <w:rFonts w:eastAsiaTheme="minorEastAsia" w:cs="Arial"/>
                <w:szCs w:val="24"/>
              </w:rPr>
              <w:t xml:space="preserve">A </w:t>
            </w:r>
            <w:r w:rsidR="00DF5C30" w:rsidRPr="00707EF5">
              <w:rPr>
                <w:rFonts w:eastAsiaTheme="minorEastAsia" w:cs="Arial"/>
                <w:szCs w:val="24"/>
              </w:rPr>
              <w:t>pavement</w:t>
            </w:r>
            <w:r w:rsidRPr="00707EF5">
              <w:rPr>
                <w:rFonts w:eastAsiaTheme="minorEastAsia" w:cs="Arial"/>
                <w:szCs w:val="24"/>
              </w:rPr>
              <w:t xml:space="preserve"> system consisting of p</w:t>
            </w:r>
            <w:r w:rsidR="009A1550" w:rsidRPr="00707EF5">
              <w:rPr>
                <w:rFonts w:eastAsiaTheme="minorEastAsia" w:cs="Arial"/>
                <w:szCs w:val="24"/>
              </w:rPr>
              <w:t xml:space="preserve">ermeable interlocking concrete pavement (PICP), pervious or permeable concrete </w:t>
            </w:r>
            <w:r w:rsidR="001321D2" w:rsidRPr="00707EF5">
              <w:rPr>
                <w:rFonts w:cs="Arial"/>
              </w:rPr>
              <w:t xml:space="preserve">unit </w:t>
            </w:r>
            <w:r w:rsidR="009A1550" w:rsidRPr="00707EF5">
              <w:rPr>
                <w:rFonts w:eastAsiaTheme="minorEastAsia" w:cs="Arial"/>
                <w:szCs w:val="24"/>
              </w:rPr>
              <w:t xml:space="preserve">pavers, pervious grid pavements, pervious concrete, porous asphalt, turf block, </w:t>
            </w:r>
            <w:proofErr w:type="spellStart"/>
            <w:r w:rsidR="009A1550" w:rsidRPr="00707EF5">
              <w:rPr>
                <w:rFonts w:eastAsiaTheme="minorEastAsia" w:cs="Arial"/>
                <w:szCs w:val="24"/>
              </w:rPr>
              <w:t>grasscrete</w:t>
            </w:r>
            <w:proofErr w:type="spellEnd"/>
            <w:r w:rsidR="009A1550" w:rsidRPr="00707EF5">
              <w:rPr>
                <w:rFonts w:eastAsiaTheme="minorEastAsia" w:cs="Arial"/>
                <w:szCs w:val="24"/>
              </w:rPr>
              <w:t>, and bricks and stones</w:t>
            </w:r>
            <w:r w:rsidRPr="00707EF5">
              <w:rPr>
                <w:rFonts w:eastAsiaTheme="minorEastAsia" w:cs="Arial"/>
                <w:szCs w:val="24"/>
              </w:rPr>
              <w:t>,</w:t>
            </w:r>
            <w:r w:rsidR="009A1550" w:rsidRPr="00707EF5">
              <w:rPr>
                <w:rFonts w:eastAsiaTheme="minorEastAsia" w:cs="Arial"/>
                <w:szCs w:val="24"/>
              </w:rPr>
              <w:t xml:space="preserve"> set on a gravel base with gravel joints</w:t>
            </w:r>
            <w:r w:rsidRPr="00707EF5">
              <w:rPr>
                <w:rFonts w:eastAsiaTheme="minorEastAsia" w:cs="Arial"/>
                <w:szCs w:val="24"/>
              </w:rPr>
              <w:t>,</w:t>
            </w:r>
            <w:r w:rsidR="009A1550" w:rsidRPr="00707EF5">
              <w:rPr>
                <w:rFonts w:eastAsiaTheme="minorEastAsia" w:cs="Arial"/>
                <w:szCs w:val="24"/>
              </w:rPr>
              <w:t xml:space="preserve"> </w:t>
            </w:r>
            <w:r w:rsidR="00296B62" w:rsidRPr="00707EF5">
              <w:rPr>
                <w:rFonts w:eastAsiaTheme="minorEastAsia" w:cs="Arial"/>
                <w:szCs w:val="24"/>
              </w:rPr>
              <w:t xml:space="preserve">which </w:t>
            </w:r>
            <w:r w:rsidR="003873ED" w:rsidRPr="00707EF5">
              <w:rPr>
                <w:rFonts w:cs="Arial"/>
                <w:lang w:eastAsia="ar-SA"/>
              </w:rPr>
              <w:t>stores and infiltrates rainfall at a rate equal to immediately surrounding unpaved, landscaped areas, or that stores and infiltrates the rainfall runoff volume described in Provision C.3.d.</w:t>
            </w:r>
            <w:bookmarkEnd w:id="84"/>
          </w:p>
        </w:tc>
      </w:tr>
      <w:tr w:rsidR="003873ED" w:rsidRPr="00A667F4" w14:paraId="211F13F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61DAAFE" w14:textId="58A1692C" w:rsidR="003873ED" w:rsidRPr="00707EF5" w:rsidRDefault="003873ED" w:rsidP="00D5178F">
            <w:pPr>
              <w:pStyle w:val="MRPTableData"/>
              <w:rPr>
                <w:rFonts w:cs="Arial"/>
                <w:lang w:eastAsia="ar-SA"/>
              </w:rPr>
            </w:pPr>
            <w:r w:rsidRPr="00707EF5">
              <w:rPr>
                <w:rFonts w:cs="Arial"/>
                <w:b/>
                <w:lang w:eastAsia="ar-SA"/>
              </w:rPr>
              <w:t>Point Source</w:t>
            </w:r>
          </w:p>
        </w:tc>
        <w:tc>
          <w:tcPr>
            <w:tcW w:w="8146" w:type="dxa"/>
            <w:tcBorders>
              <w:top w:val="single" w:sz="4" w:space="0" w:color="000000"/>
              <w:left w:val="single" w:sz="4" w:space="0" w:color="000000"/>
              <w:bottom w:val="single" w:sz="4" w:space="0" w:color="000000"/>
              <w:right w:val="single" w:sz="4" w:space="0" w:color="000000"/>
            </w:tcBorders>
            <w:vAlign w:val="center"/>
          </w:tcPr>
          <w:p w14:paraId="0B359197" w14:textId="434CAB21" w:rsidR="003873ED" w:rsidRPr="00707EF5" w:rsidRDefault="003873ED" w:rsidP="006C4279">
            <w:pPr>
              <w:pStyle w:val="MRPTableData"/>
              <w:rPr>
                <w:rFonts w:cs="Arial"/>
                <w:lang w:eastAsia="ar-SA"/>
              </w:rPr>
            </w:pPr>
            <w:r w:rsidRPr="00707EF5">
              <w:rPr>
                <w:rFonts w:cs="Arial"/>
                <w:lang w:eastAsia="ar-SA"/>
              </w:rPr>
              <w:t>Any discernible, confined, and discrete conveyance including, but not limited to, any pipe, ditch, channel, tunnel, conduit, well, discrete fissure, container, rolling stock, concentrated animal feeding operations, landfill leachate collection systems, vessel, or other floating craft, from which pollutants are or may be discharged. This term does not include return flows from irrigated agriculture or agricultural stormwater runoff.</w:t>
            </w:r>
          </w:p>
        </w:tc>
      </w:tr>
      <w:tr w:rsidR="003873ED" w:rsidRPr="00A667F4" w14:paraId="7F1BACB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04EAB59" w14:textId="6F4DEB46" w:rsidR="003873ED" w:rsidRPr="00707EF5" w:rsidRDefault="003873ED" w:rsidP="00D5178F">
            <w:pPr>
              <w:pStyle w:val="MRPTableData"/>
              <w:rPr>
                <w:rFonts w:cs="Arial"/>
                <w:lang w:eastAsia="ar-SA"/>
              </w:rPr>
            </w:pPr>
            <w:r w:rsidRPr="00707EF5">
              <w:rPr>
                <w:rFonts w:cs="Arial"/>
                <w:b/>
                <w:lang w:eastAsia="ar-SA"/>
              </w:rPr>
              <w:t>Pollutants of Concern</w:t>
            </w:r>
          </w:p>
        </w:tc>
        <w:tc>
          <w:tcPr>
            <w:tcW w:w="8146" w:type="dxa"/>
            <w:tcBorders>
              <w:top w:val="single" w:sz="4" w:space="0" w:color="000000"/>
              <w:left w:val="single" w:sz="4" w:space="0" w:color="000000"/>
              <w:bottom w:val="single" w:sz="4" w:space="0" w:color="000000"/>
              <w:right w:val="single" w:sz="4" w:space="0" w:color="000000"/>
            </w:tcBorders>
            <w:vAlign w:val="center"/>
          </w:tcPr>
          <w:p w14:paraId="25105864" w14:textId="1B47D7EA" w:rsidR="003873ED" w:rsidRPr="00707EF5" w:rsidRDefault="003873ED" w:rsidP="006C4279">
            <w:pPr>
              <w:pStyle w:val="MRPTableData"/>
              <w:rPr>
                <w:rFonts w:cs="Arial"/>
                <w:lang w:eastAsia="ar-SA"/>
              </w:rPr>
            </w:pPr>
            <w:r w:rsidRPr="00707EF5">
              <w:rPr>
                <w:rFonts w:cs="Arial"/>
                <w:lang w:eastAsia="ar-SA"/>
              </w:rPr>
              <w:t xml:space="preserve">Pollutants that impair waterbodies listed under CWA section 303(d), pollutants associated with the land use type of a development, including pollutants commonly associated with urban runoff. Pollutants commonly associated with stormwater runoff include, but are not limited to, total suspended solids; sediment; pathogens (e.g., bacteria, viruses, protozoa); heavy metals (e.g., copper, lead, zinc, and cadmium); petroleum products and PAHs; synthetic organics (e.g., pesticides, herbicides, and PCBs); nutrients (e.g., nitrogen and phosphorus fertilizers); oxygen-demanding substances (e.g., decaying vegetation  and animal waste); and trash.    </w:t>
            </w:r>
          </w:p>
        </w:tc>
      </w:tr>
      <w:tr w:rsidR="003873ED" w:rsidRPr="00A667F4" w14:paraId="3D472002"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3BF12F8" w14:textId="2E32ECAC" w:rsidR="003873ED" w:rsidRPr="00707EF5" w:rsidRDefault="003873ED" w:rsidP="00D5178F">
            <w:pPr>
              <w:pStyle w:val="MRPTableData"/>
              <w:rPr>
                <w:rFonts w:cs="Arial"/>
                <w:lang w:eastAsia="ar-SA"/>
              </w:rPr>
            </w:pPr>
            <w:r w:rsidRPr="00707EF5">
              <w:rPr>
                <w:rFonts w:cs="Arial"/>
                <w:b/>
                <w:lang w:eastAsia="ar-SA"/>
              </w:rPr>
              <w:t>Potable Water</w:t>
            </w:r>
          </w:p>
        </w:tc>
        <w:tc>
          <w:tcPr>
            <w:tcW w:w="8146" w:type="dxa"/>
            <w:tcBorders>
              <w:top w:val="single" w:sz="4" w:space="0" w:color="000000"/>
              <w:left w:val="single" w:sz="4" w:space="0" w:color="000000"/>
              <w:bottom w:val="single" w:sz="4" w:space="0" w:color="000000"/>
              <w:right w:val="single" w:sz="4" w:space="0" w:color="000000"/>
            </w:tcBorders>
            <w:vAlign w:val="center"/>
          </w:tcPr>
          <w:p w14:paraId="3447B067" w14:textId="72AE52F4" w:rsidR="003873ED" w:rsidRPr="00707EF5" w:rsidRDefault="003873ED" w:rsidP="006C4279">
            <w:pPr>
              <w:pStyle w:val="MRPTableData"/>
              <w:rPr>
                <w:rFonts w:cs="Arial"/>
                <w:lang w:eastAsia="ar-SA"/>
              </w:rPr>
            </w:pPr>
            <w:r w:rsidRPr="00707EF5">
              <w:rPr>
                <w:rFonts w:cs="Arial"/>
                <w:lang w:eastAsia="ar-SA"/>
              </w:rPr>
              <w:t>Water that is safe for domestic use, drinking, and cooking.</w:t>
            </w:r>
          </w:p>
        </w:tc>
      </w:tr>
      <w:tr w:rsidR="003873ED" w:rsidRPr="00A667F4" w14:paraId="1F3D558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A3B63B" w14:textId="24B15DFE" w:rsidR="003873ED" w:rsidRPr="00707EF5" w:rsidRDefault="003873ED" w:rsidP="00D5178F">
            <w:pPr>
              <w:pStyle w:val="MRPTableData"/>
              <w:rPr>
                <w:rFonts w:cs="Arial"/>
                <w:lang w:eastAsia="ar-SA"/>
              </w:rPr>
            </w:pPr>
            <w:r w:rsidRPr="00707EF5">
              <w:rPr>
                <w:rFonts w:cs="Arial"/>
                <w:b/>
                <w:lang w:eastAsia="ar-SA"/>
              </w:rPr>
              <w:t>Potential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5F92D68A" w14:textId="436F9CC9" w:rsidR="003873ED" w:rsidRPr="00707EF5" w:rsidRDefault="003873ED" w:rsidP="006C4279">
            <w:pPr>
              <w:pStyle w:val="MRPTableData"/>
              <w:rPr>
                <w:rFonts w:cs="Arial"/>
                <w:lang w:eastAsia="ar-SA"/>
              </w:rPr>
            </w:pPr>
            <w:r w:rsidRPr="00707EF5">
              <w:rPr>
                <w:rFonts w:cs="Arial"/>
                <w:lang w:eastAsia="ar-SA"/>
              </w:rPr>
              <w:t>Conditions with the potential to result in unauthorized, illicit, or pollutant-containing stormwater discharges to the MS4. These include, but are not limited to, housekeeping issues, inadequate waste or materials management, evidence of actual discharges that are not ongoing, lack of emergency response plans, lack of BMPs, inadequate BMPs, and inappropriate BMPs.</w:t>
            </w:r>
          </w:p>
        </w:tc>
      </w:tr>
      <w:tr w:rsidR="003873ED" w:rsidRPr="00A667F4" w14:paraId="57464BA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F08183B" w14:textId="2BDE97BF" w:rsidR="003873ED" w:rsidRPr="00707EF5" w:rsidRDefault="003873ED" w:rsidP="00D5178F">
            <w:pPr>
              <w:pStyle w:val="MRPTableData"/>
              <w:rPr>
                <w:rFonts w:cs="Arial"/>
                <w:lang w:eastAsia="ar-SA"/>
              </w:rPr>
            </w:pPr>
            <w:r w:rsidRPr="00707EF5">
              <w:rPr>
                <w:rFonts w:cs="Arial"/>
                <w:b/>
                <w:lang w:eastAsia="ar-SA"/>
              </w:rPr>
              <w:t>Pre-Project Runoff Conditions</w:t>
            </w:r>
          </w:p>
        </w:tc>
        <w:tc>
          <w:tcPr>
            <w:tcW w:w="8146" w:type="dxa"/>
            <w:tcBorders>
              <w:top w:val="single" w:sz="4" w:space="0" w:color="000000"/>
              <w:left w:val="single" w:sz="4" w:space="0" w:color="000000"/>
              <w:bottom w:val="single" w:sz="4" w:space="0" w:color="000000"/>
              <w:right w:val="single" w:sz="4" w:space="0" w:color="000000"/>
            </w:tcBorders>
            <w:vAlign w:val="center"/>
          </w:tcPr>
          <w:p w14:paraId="44965BA3" w14:textId="1570543B" w:rsidR="003873ED" w:rsidRPr="00707EF5" w:rsidRDefault="003873ED" w:rsidP="00C93524">
            <w:pPr>
              <w:pStyle w:val="MRPTableData"/>
              <w:rPr>
                <w:rFonts w:cs="Arial"/>
                <w:lang w:eastAsia="ar-SA"/>
              </w:rPr>
            </w:pPr>
            <w:r w:rsidRPr="00707EF5">
              <w:rPr>
                <w:rFonts w:cs="Arial"/>
                <w:lang w:eastAsia="ar-SA"/>
              </w:rPr>
              <w:t>Stormwater runoff conditions that exist onsite immediately before development activities occur. This definition is not intended to be interpreted as that period before any human-induced land activities occurred. This definition pertains to redevelopment as well as initial development.</w:t>
            </w:r>
          </w:p>
        </w:tc>
      </w:tr>
      <w:tr w:rsidR="003873ED" w:rsidRPr="00A667F4" w14:paraId="48E24DB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ED09ABC" w14:textId="115C06BF" w:rsidR="003873ED" w:rsidRPr="00707EF5" w:rsidRDefault="003873ED" w:rsidP="00D5178F">
            <w:pPr>
              <w:pStyle w:val="MRPTableData"/>
              <w:rPr>
                <w:rFonts w:cs="Arial"/>
                <w:lang w:eastAsia="ar-SA"/>
              </w:rPr>
            </w:pPr>
            <w:r w:rsidRPr="00707EF5">
              <w:rPr>
                <w:rFonts w:cs="Arial"/>
                <w:b/>
                <w:lang w:eastAsia="ar-SA"/>
              </w:rPr>
              <w:t xml:space="preserve">Public Development </w:t>
            </w:r>
          </w:p>
        </w:tc>
        <w:tc>
          <w:tcPr>
            <w:tcW w:w="8146" w:type="dxa"/>
            <w:tcBorders>
              <w:top w:val="single" w:sz="4" w:space="0" w:color="000000"/>
              <w:left w:val="single" w:sz="4" w:space="0" w:color="000000"/>
              <w:bottom w:val="single" w:sz="4" w:space="0" w:color="000000"/>
              <w:right w:val="single" w:sz="4" w:space="0" w:color="000000"/>
            </w:tcBorders>
            <w:vAlign w:val="center"/>
          </w:tcPr>
          <w:p w14:paraId="63CCF510" w14:textId="127B806A" w:rsidR="003873ED" w:rsidRPr="00707EF5" w:rsidRDefault="003873ED" w:rsidP="00C93524">
            <w:pPr>
              <w:pStyle w:val="MRPTableData"/>
              <w:rPr>
                <w:rFonts w:cs="Arial"/>
                <w:lang w:eastAsia="ar-SA"/>
              </w:rPr>
            </w:pPr>
            <w:r w:rsidRPr="00707EF5">
              <w:rPr>
                <w:rFonts w:cs="Arial"/>
                <w:lang w:eastAsia="ar-SA"/>
              </w:rPr>
              <w:t>Any construction, rehabilitation, redevelopment or reconstruction of any public agency project, including but not limited to, libraries, office buildings, roads, and highways.</w:t>
            </w:r>
          </w:p>
        </w:tc>
      </w:tr>
      <w:tr w:rsidR="003873ED" w:rsidRPr="00A667F4" w14:paraId="609E7A2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CCB41D7" w14:textId="26FA30BC" w:rsidR="003873ED" w:rsidRPr="00707EF5" w:rsidRDefault="003873ED" w:rsidP="00D5178F">
            <w:pPr>
              <w:pStyle w:val="MRPTableData"/>
              <w:rPr>
                <w:rFonts w:cs="Arial"/>
                <w:lang w:eastAsia="ar-SA"/>
              </w:rPr>
            </w:pPr>
            <w:r w:rsidRPr="00707EF5">
              <w:rPr>
                <w:rFonts w:cs="Arial"/>
                <w:b/>
                <w:lang w:eastAsia="ar-SA"/>
              </w:rPr>
              <w:t>Redevelopment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0CA993F9" w14:textId="672C680C" w:rsidR="003873ED" w:rsidRPr="00707EF5" w:rsidRDefault="003873ED" w:rsidP="00C93524">
            <w:pPr>
              <w:pStyle w:val="MRPTableData"/>
              <w:rPr>
                <w:rFonts w:cs="Arial"/>
                <w:lang w:eastAsia="ar-SA"/>
              </w:rPr>
            </w:pPr>
            <w:r w:rsidRPr="00707EF5">
              <w:rPr>
                <w:rFonts w:cs="Arial"/>
                <w:lang w:eastAsia="ar-SA"/>
              </w:rPr>
              <w:t>Land-disturbing activity that results in the creation, addition, or replacement of exterior impervious surface area on a site on which some past development has occurred.</w:t>
            </w:r>
          </w:p>
        </w:tc>
      </w:tr>
      <w:tr w:rsidR="003873ED" w:rsidRPr="00A667F4" w14:paraId="7150A36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AC0AA3E" w14:textId="2DA086B4" w:rsidR="003873ED" w:rsidRPr="00707EF5" w:rsidRDefault="003873ED" w:rsidP="00D5178F">
            <w:pPr>
              <w:pStyle w:val="MRPTableData"/>
              <w:rPr>
                <w:rFonts w:cs="Arial"/>
                <w:lang w:eastAsia="ar-SA"/>
              </w:rPr>
            </w:pPr>
            <w:r w:rsidRPr="00707EF5">
              <w:rPr>
                <w:rFonts w:cs="Arial"/>
                <w:b/>
                <w:lang w:eastAsia="ar-SA"/>
              </w:rPr>
              <w:lastRenderedPageBreak/>
              <w:t>Regional Monitoring Program (RMP)</w:t>
            </w:r>
          </w:p>
        </w:tc>
        <w:tc>
          <w:tcPr>
            <w:tcW w:w="8146" w:type="dxa"/>
            <w:tcBorders>
              <w:top w:val="single" w:sz="4" w:space="0" w:color="000000"/>
              <w:left w:val="single" w:sz="4" w:space="0" w:color="000000"/>
              <w:bottom w:val="single" w:sz="4" w:space="0" w:color="000000"/>
              <w:right w:val="single" w:sz="4" w:space="0" w:color="000000"/>
            </w:tcBorders>
            <w:vAlign w:val="center"/>
          </w:tcPr>
          <w:p w14:paraId="0C4FED56" w14:textId="025C61EA" w:rsidR="003873ED" w:rsidRPr="00707EF5" w:rsidRDefault="003873ED" w:rsidP="00C93524">
            <w:pPr>
              <w:pStyle w:val="MRPTableData"/>
              <w:rPr>
                <w:rFonts w:cs="Arial"/>
                <w:b/>
                <w:lang w:eastAsia="ar-SA"/>
              </w:rPr>
            </w:pPr>
            <w:r w:rsidRPr="00707EF5">
              <w:rPr>
                <w:rFonts w:cs="Arial"/>
                <w:lang w:eastAsia="ar-SA"/>
              </w:rPr>
              <w:t>A monitoring program aimed at determining San Francisco Bay Region receiving water conditions.  The program was established in 1993 through an agreement among the Water Board, wastewater discharger agencies, dredgers, Municipal Stormwater Permittees and the San Francisco Estuary Institute to provide regular sampling of Bay sediments, water, and organisms for pollutants. The program is funded by the dischargers and managed by the San Francisco Estuary Institute.</w:t>
            </w:r>
          </w:p>
        </w:tc>
      </w:tr>
      <w:tr w:rsidR="003873ED" w:rsidRPr="00A667F4" w14:paraId="6DD2C8A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D9A8CBA" w14:textId="2D24FC2A" w:rsidR="003873ED" w:rsidRPr="00707EF5" w:rsidRDefault="003873ED" w:rsidP="00D5178F">
            <w:pPr>
              <w:pStyle w:val="MRPTableData"/>
              <w:rPr>
                <w:rFonts w:cs="Arial"/>
                <w:lang w:eastAsia="ar-SA"/>
              </w:rPr>
            </w:pPr>
            <w:r w:rsidRPr="00707EF5">
              <w:rPr>
                <w:rFonts w:cs="Arial"/>
                <w:b/>
                <w:lang w:eastAsia="ar-SA"/>
              </w:rPr>
              <w:t>Regional Project</w:t>
            </w:r>
          </w:p>
        </w:tc>
        <w:tc>
          <w:tcPr>
            <w:tcW w:w="8146" w:type="dxa"/>
            <w:tcBorders>
              <w:top w:val="single" w:sz="4" w:space="0" w:color="000000"/>
              <w:left w:val="single" w:sz="4" w:space="0" w:color="000000"/>
              <w:bottom w:val="single" w:sz="4" w:space="0" w:color="000000"/>
              <w:right w:val="single" w:sz="4" w:space="0" w:color="000000"/>
            </w:tcBorders>
            <w:vAlign w:val="center"/>
          </w:tcPr>
          <w:p w14:paraId="6D15866C" w14:textId="7EEAACE6" w:rsidR="003873ED" w:rsidRPr="00707EF5" w:rsidRDefault="003873ED" w:rsidP="00C93524">
            <w:pPr>
              <w:pStyle w:val="MRPTableData"/>
              <w:rPr>
                <w:rFonts w:cs="Arial"/>
                <w:lang w:eastAsia="ar-SA"/>
              </w:rPr>
            </w:pPr>
            <w:r w:rsidRPr="00707EF5">
              <w:rPr>
                <w:rFonts w:cs="Arial"/>
                <w:lang w:eastAsia="ar-SA"/>
              </w:rPr>
              <w:t>A regional or municipal stormwater treatment facility that discharges into the same watershed that the Regulated Project does.</w:t>
            </w:r>
          </w:p>
        </w:tc>
      </w:tr>
      <w:tr w:rsidR="003873ED" w:rsidRPr="00A667F4" w14:paraId="4697FA46" w14:textId="77777777" w:rsidTr="00350357">
        <w:trPr>
          <w:cantSplit/>
          <w:trHeight w:val="80"/>
          <w:jc w:val="center"/>
        </w:trPr>
        <w:tc>
          <w:tcPr>
            <w:tcW w:w="3106" w:type="dxa"/>
            <w:tcBorders>
              <w:top w:val="single" w:sz="4" w:space="0" w:color="000000"/>
              <w:left w:val="single" w:sz="4" w:space="0" w:color="000000"/>
              <w:bottom w:val="single" w:sz="4" w:space="0" w:color="000000"/>
              <w:right w:val="single" w:sz="4" w:space="0" w:color="000000"/>
            </w:tcBorders>
            <w:vAlign w:val="center"/>
          </w:tcPr>
          <w:p w14:paraId="4A69A755" w14:textId="0BF7FC01" w:rsidR="003873ED" w:rsidRPr="00707EF5" w:rsidRDefault="003873ED" w:rsidP="00D5178F">
            <w:pPr>
              <w:pStyle w:val="MRPTableData"/>
              <w:rPr>
                <w:rFonts w:cs="Arial"/>
                <w:lang w:eastAsia="ar-SA"/>
              </w:rPr>
            </w:pPr>
            <w:r w:rsidRPr="00707EF5">
              <w:rPr>
                <w:rFonts w:cs="Arial"/>
                <w:b/>
                <w:lang w:eastAsia="ar-SA"/>
              </w:rPr>
              <w:t>Regulated Projects</w:t>
            </w:r>
          </w:p>
        </w:tc>
        <w:tc>
          <w:tcPr>
            <w:tcW w:w="8146" w:type="dxa"/>
            <w:tcBorders>
              <w:top w:val="single" w:sz="4" w:space="0" w:color="000000"/>
              <w:left w:val="single" w:sz="4" w:space="0" w:color="000000"/>
              <w:bottom w:val="single" w:sz="4" w:space="0" w:color="000000"/>
              <w:right w:val="single" w:sz="4" w:space="0" w:color="000000"/>
            </w:tcBorders>
          </w:tcPr>
          <w:p w14:paraId="524545EA" w14:textId="438B5CFF" w:rsidR="003873ED" w:rsidRPr="00707EF5" w:rsidRDefault="003873ED" w:rsidP="00C93524">
            <w:pPr>
              <w:pStyle w:val="MRPTableData"/>
              <w:rPr>
                <w:rFonts w:cs="Arial"/>
                <w:lang w:eastAsia="ar-SA"/>
              </w:rPr>
            </w:pPr>
            <w:r w:rsidRPr="00707EF5">
              <w:rPr>
                <w:rFonts w:cs="Arial"/>
                <w:lang w:eastAsia="ar-SA"/>
              </w:rPr>
              <w:t>Development projects as defined in Provision C.3.b.ii.</w:t>
            </w:r>
          </w:p>
        </w:tc>
      </w:tr>
      <w:tr w:rsidR="003873ED" w:rsidRPr="00A667F4" w14:paraId="6E7F1A9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F692838" w14:textId="547B8A09" w:rsidR="003873ED" w:rsidRPr="00707EF5" w:rsidRDefault="003873ED" w:rsidP="00D5178F">
            <w:pPr>
              <w:pStyle w:val="MRPTableData"/>
              <w:rPr>
                <w:rFonts w:cs="Arial"/>
                <w:lang w:eastAsia="ar-SA"/>
              </w:rPr>
            </w:pPr>
            <w:r w:rsidRPr="00707EF5">
              <w:rPr>
                <w:rFonts w:cs="Arial"/>
                <w:b/>
                <w:lang w:eastAsia="ar-SA"/>
              </w:rPr>
              <w:t>Residential Housing Subdivision</w:t>
            </w:r>
          </w:p>
        </w:tc>
        <w:tc>
          <w:tcPr>
            <w:tcW w:w="8146" w:type="dxa"/>
            <w:tcBorders>
              <w:top w:val="single" w:sz="4" w:space="0" w:color="000000"/>
              <w:left w:val="single" w:sz="4" w:space="0" w:color="000000"/>
              <w:bottom w:val="single" w:sz="4" w:space="0" w:color="000000"/>
              <w:right w:val="single" w:sz="4" w:space="0" w:color="000000"/>
            </w:tcBorders>
            <w:vAlign w:val="center"/>
          </w:tcPr>
          <w:p w14:paraId="1038CF8D" w14:textId="226B6E96" w:rsidR="003873ED" w:rsidRPr="00707EF5" w:rsidRDefault="003873ED" w:rsidP="00C93524">
            <w:pPr>
              <w:pStyle w:val="MRPTableData"/>
              <w:rPr>
                <w:rFonts w:cs="Arial"/>
                <w:lang w:eastAsia="ar-SA"/>
              </w:rPr>
            </w:pPr>
            <w:r w:rsidRPr="00707EF5">
              <w:rPr>
                <w:rFonts w:cs="Arial"/>
                <w:lang w:eastAsia="ar-SA"/>
              </w:rPr>
              <w:t>Any property development of multiple single-family homes or of dwelling units intended for multiple families/households (e.g., apartments, condominiums, and town homes).</w:t>
            </w:r>
            <w:r w:rsidRPr="00707EF5" w:rsidDel="00315E47">
              <w:rPr>
                <w:rFonts w:cs="Arial"/>
                <w:lang w:eastAsia="ar-SA"/>
              </w:rPr>
              <w:t xml:space="preserve">  </w:t>
            </w:r>
          </w:p>
        </w:tc>
      </w:tr>
      <w:tr w:rsidR="003873ED" w:rsidRPr="00A667F4" w14:paraId="3859ECE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D2B8F1D" w14:textId="0E7E38E0" w:rsidR="003873ED" w:rsidRPr="00707EF5" w:rsidRDefault="003873ED" w:rsidP="00D5178F">
            <w:pPr>
              <w:pStyle w:val="MRPTableData"/>
              <w:rPr>
                <w:rFonts w:cs="Arial"/>
                <w:lang w:eastAsia="ar-SA"/>
              </w:rPr>
            </w:pPr>
            <w:r w:rsidRPr="00707EF5">
              <w:rPr>
                <w:rFonts w:cs="Arial"/>
                <w:b/>
                <w:lang w:eastAsia="ar-SA"/>
              </w:rPr>
              <w:t xml:space="preserve">Retrofitting </w:t>
            </w:r>
          </w:p>
        </w:tc>
        <w:tc>
          <w:tcPr>
            <w:tcW w:w="8146" w:type="dxa"/>
            <w:tcBorders>
              <w:top w:val="single" w:sz="4" w:space="0" w:color="000000"/>
              <w:left w:val="single" w:sz="4" w:space="0" w:color="000000"/>
              <w:bottom w:val="single" w:sz="4" w:space="0" w:color="000000"/>
              <w:right w:val="single" w:sz="4" w:space="0" w:color="000000"/>
            </w:tcBorders>
            <w:vAlign w:val="center"/>
          </w:tcPr>
          <w:p w14:paraId="2B1DFC04" w14:textId="1B58AEB0" w:rsidR="003873ED" w:rsidRPr="00707EF5" w:rsidRDefault="003873ED" w:rsidP="00C93524">
            <w:pPr>
              <w:pStyle w:val="MRPTableData"/>
              <w:rPr>
                <w:rFonts w:cs="Arial"/>
                <w:lang w:eastAsia="ar-SA"/>
              </w:rPr>
            </w:pPr>
            <w:r w:rsidRPr="00707EF5">
              <w:rPr>
                <w:rFonts w:cs="Arial"/>
                <w:lang w:eastAsia="ar-SA"/>
              </w:rPr>
              <w:t>Installing improved pollution control devices at existing facilities to attain water quality objectives.</w:t>
            </w:r>
          </w:p>
        </w:tc>
      </w:tr>
      <w:tr w:rsidR="003873ED" w:rsidRPr="00A667F4" w14:paraId="062A0E6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E3719A" w14:textId="34324A17" w:rsidR="003873ED" w:rsidRPr="00707EF5" w:rsidRDefault="003873ED" w:rsidP="00D5178F">
            <w:pPr>
              <w:pStyle w:val="MRPTableData"/>
              <w:rPr>
                <w:rFonts w:cs="Arial"/>
                <w:lang w:eastAsia="ar-SA"/>
              </w:rPr>
            </w:pPr>
            <w:r w:rsidRPr="00707EF5">
              <w:rPr>
                <w:rFonts w:cs="Arial"/>
                <w:b/>
                <w:lang w:eastAsia="ar-SA"/>
              </w:rPr>
              <w:t>Sediments</w:t>
            </w:r>
          </w:p>
        </w:tc>
        <w:tc>
          <w:tcPr>
            <w:tcW w:w="8146" w:type="dxa"/>
            <w:tcBorders>
              <w:top w:val="single" w:sz="4" w:space="0" w:color="000000"/>
              <w:left w:val="single" w:sz="4" w:space="0" w:color="000000"/>
              <w:bottom w:val="single" w:sz="4" w:space="0" w:color="000000"/>
              <w:right w:val="single" w:sz="4" w:space="0" w:color="000000"/>
            </w:tcBorders>
            <w:vAlign w:val="center"/>
          </w:tcPr>
          <w:p w14:paraId="6C8A068C" w14:textId="08511805" w:rsidR="003873ED" w:rsidRPr="00707EF5" w:rsidRDefault="003873ED" w:rsidP="00C93524">
            <w:pPr>
              <w:pStyle w:val="MRPTableData"/>
              <w:rPr>
                <w:rFonts w:cs="Arial"/>
                <w:lang w:eastAsia="ar-SA"/>
              </w:rPr>
            </w:pPr>
            <w:r w:rsidRPr="00707EF5">
              <w:rPr>
                <w:rFonts w:cs="Arial"/>
                <w:lang w:eastAsia="ar-SA"/>
              </w:rPr>
              <w:t xml:space="preserve">Soil, sand, and minerals </w:t>
            </w:r>
            <w:proofErr w:type="gramStart"/>
            <w:r w:rsidRPr="00707EF5">
              <w:rPr>
                <w:rFonts w:cs="Arial"/>
                <w:lang w:eastAsia="ar-SA"/>
              </w:rPr>
              <w:t>washed</w:t>
            </w:r>
            <w:proofErr w:type="gramEnd"/>
            <w:r w:rsidRPr="00707EF5">
              <w:rPr>
                <w:rFonts w:cs="Arial"/>
                <w:lang w:eastAsia="ar-SA"/>
              </w:rPr>
              <w:t xml:space="preserve"> from land into water, usually after rain.  </w:t>
            </w:r>
          </w:p>
        </w:tc>
      </w:tr>
      <w:tr w:rsidR="003873ED" w:rsidRPr="00A667F4" w14:paraId="556B6A9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676CA9A" w14:textId="2A132C1E" w:rsidR="003873ED" w:rsidRPr="00707EF5" w:rsidRDefault="003873ED" w:rsidP="00D5178F">
            <w:pPr>
              <w:pStyle w:val="MRPTableData"/>
              <w:rPr>
                <w:rFonts w:cs="Arial"/>
                <w:lang w:eastAsia="ar-SA"/>
              </w:rPr>
            </w:pPr>
            <w:r w:rsidRPr="00707EF5">
              <w:rPr>
                <w:rFonts w:cs="Arial"/>
                <w:b/>
                <w:lang w:eastAsia="ar-SA"/>
              </w:rPr>
              <w:t>Solid Waste</w:t>
            </w:r>
          </w:p>
        </w:tc>
        <w:tc>
          <w:tcPr>
            <w:tcW w:w="8146" w:type="dxa"/>
            <w:tcBorders>
              <w:top w:val="single" w:sz="4" w:space="0" w:color="000000"/>
              <w:left w:val="single" w:sz="4" w:space="0" w:color="000000"/>
              <w:bottom w:val="single" w:sz="4" w:space="0" w:color="000000"/>
              <w:right w:val="single" w:sz="4" w:space="0" w:color="000000"/>
            </w:tcBorders>
            <w:vAlign w:val="center"/>
          </w:tcPr>
          <w:p w14:paraId="6647393B" w14:textId="3C904C7F" w:rsidR="003873ED" w:rsidRPr="00707EF5" w:rsidRDefault="003873ED" w:rsidP="00C93524">
            <w:pPr>
              <w:pStyle w:val="MRPTableData"/>
              <w:rPr>
                <w:rFonts w:cs="Arial"/>
                <w:b/>
                <w:lang w:eastAsia="ar-SA"/>
              </w:rPr>
            </w:pPr>
            <w:r w:rsidRPr="00707EF5">
              <w:rPr>
                <w:rFonts w:cs="Arial"/>
                <w:lang w:eastAsia="ar-SA"/>
              </w:rPr>
              <w:t xml:space="preserve">All putrescible and </w:t>
            </w:r>
            <w:proofErr w:type="spellStart"/>
            <w:r w:rsidRPr="00707EF5">
              <w:rPr>
                <w:rFonts w:cs="Arial"/>
                <w:lang w:eastAsia="ar-SA"/>
              </w:rPr>
              <w:t>nonputrescible</w:t>
            </w:r>
            <w:proofErr w:type="spellEnd"/>
            <w:r w:rsidRPr="00707EF5">
              <w:rPr>
                <w:rFonts w:cs="Arial"/>
                <w:lang w:eastAsia="ar-SA"/>
              </w:rPr>
              <w:t xml:space="preserve"> solid, semisolid, and liquid wastes as defined by California Government Code Section 68055.1 (h).</w:t>
            </w:r>
          </w:p>
        </w:tc>
      </w:tr>
      <w:tr w:rsidR="003873ED" w:rsidRPr="00A667F4" w14:paraId="3C2916B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4E6159B" w14:textId="06D37690" w:rsidR="003873ED" w:rsidRPr="00707EF5" w:rsidRDefault="003873ED" w:rsidP="00D5178F">
            <w:pPr>
              <w:pStyle w:val="MRPTableData"/>
              <w:rPr>
                <w:rFonts w:cs="Arial"/>
                <w:color w:val="0000FF"/>
                <w:u w:val="double"/>
                <w:lang w:eastAsia="ar-SA"/>
              </w:rPr>
            </w:pPr>
            <w:r w:rsidRPr="00707EF5">
              <w:rPr>
                <w:rFonts w:cs="Arial"/>
                <w:b/>
                <w:lang w:eastAsia="ar-SA"/>
              </w:rPr>
              <w:t>Source Control BMPs</w:t>
            </w:r>
          </w:p>
        </w:tc>
        <w:tc>
          <w:tcPr>
            <w:tcW w:w="8146" w:type="dxa"/>
            <w:tcBorders>
              <w:top w:val="single" w:sz="4" w:space="0" w:color="000000"/>
              <w:left w:val="single" w:sz="4" w:space="0" w:color="000000"/>
              <w:bottom w:val="single" w:sz="4" w:space="0" w:color="000000"/>
              <w:right w:val="single" w:sz="4" w:space="0" w:color="000000"/>
            </w:tcBorders>
            <w:vAlign w:val="center"/>
          </w:tcPr>
          <w:p w14:paraId="59D7857E" w14:textId="79781E4B" w:rsidR="003873ED" w:rsidRPr="00707EF5" w:rsidRDefault="003873ED" w:rsidP="00C93524">
            <w:pPr>
              <w:pStyle w:val="MRPTableData"/>
              <w:rPr>
                <w:rFonts w:cs="Arial"/>
                <w:lang w:eastAsia="ar-SA"/>
              </w:rPr>
            </w:pPr>
            <w:r w:rsidRPr="00707EF5">
              <w:rPr>
                <w:rFonts w:cs="Arial"/>
                <w:lang w:eastAsia="ar-SA"/>
              </w:rPr>
              <w:t>Land use or site planning practices, or structural or nonstructural measures, that aim to prevent runoff pollution by reducing the potential for contact with rainfall runoff at the source of pollution. Source control BMPs minimize the contact between pollutants and urban runoff.</w:t>
            </w:r>
          </w:p>
        </w:tc>
      </w:tr>
      <w:tr w:rsidR="003873ED" w:rsidRPr="00A667F4" w14:paraId="7950649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ADC58B0" w14:textId="66C03402" w:rsidR="003873ED" w:rsidRPr="00707EF5" w:rsidRDefault="003873ED" w:rsidP="00D5178F">
            <w:pPr>
              <w:pStyle w:val="MRPTableData"/>
              <w:rPr>
                <w:rFonts w:cs="Arial"/>
                <w:lang w:eastAsia="ar-SA"/>
              </w:rPr>
            </w:pPr>
            <w:r w:rsidRPr="00707EF5">
              <w:rPr>
                <w:rFonts w:cs="Arial"/>
                <w:b/>
                <w:lang w:eastAsia="ar-SA"/>
              </w:rPr>
              <w:t xml:space="preserve">Stormwater Pumping Station </w:t>
            </w:r>
          </w:p>
        </w:tc>
        <w:tc>
          <w:tcPr>
            <w:tcW w:w="8146" w:type="dxa"/>
            <w:tcBorders>
              <w:top w:val="single" w:sz="4" w:space="0" w:color="000000"/>
              <w:left w:val="single" w:sz="4" w:space="0" w:color="000000"/>
              <w:bottom w:val="single" w:sz="4" w:space="0" w:color="000000"/>
              <w:right w:val="single" w:sz="4" w:space="0" w:color="000000"/>
            </w:tcBorders>
            <w:vAlign w:val="center"/>
          </w:tcPr>
          <w:p w14:paraId="52434239" w14:textId="769821A4" w:rsidR="003873ED" w:rsidRPr="00707EF5" w:rsidRDefault="003873ED" w:rsidP="00C93524">
            <w:pPr>
              <w:pStyle w:val="MRPTableData"/>
              <w:rPr>
                <w:rFonts w:cs="Arial"/>
                <w:lang w:eastAsia="ar-SA"/>
              </w:rPr>
            </w:pPr>
            <w:r w:rsidRPr="00707EF5">
              <w:rPr>
                <w:rFonts w:cs="Arial"/>
                <w:lang w:eastAsia="ar-SA"/>
              </w:rPr>
              <w:t>Mechanical device (or pump) that is installed in MS4s or pipelines to discharge stormwater runoff and prevent flooding.</w:t>
            </w:r>
          </w:p>
        </w:tc>
      </w:tr>
      <w:tr w:rsidR="003873ED" w:rsidRPr="00A667F4" w14:paraId="0728B4A2"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C30C80F" w14:textId="454F8684" w:rsidR="003873ED" w:rsidRPr="00707EF5" w:rsidRDefault="003873ED" w:rsidP="00D5178F">
            <w:pPr>
              <w:pStyle w:val="MRPTableData"/>
              <w:rPr>
                <w:rFonts w:cs="Arial"/>
                <w:lang w:eastAsia="ar-SA"/>
              </w:rPr>
            </w:pPr>
            <w:r w:rsidRPr="00707EF5">
              <w:rPr>
                <w:rFonts w:cs="Arial"/>
                <w:b/>
                <w:lang w:eastAsia="ar-SA"/>
              </w:rPr>
              <w:t xml:space="preserve">Stormwater Treatment System </w:t>
            </w:r>
          </w:p>
        </w:tc>
        <w:tc>
          <w:tcPr>
            <w:tcW w:w="8146" w:type="dxa"/>
            <w:tcBorders>
              <w:top w:val="single" w:sz="4" w:space="0" w:color="000000"/>
              <w:left w:val="single" w:sz="4" w:space="0" w:color="000000"/>
              <w:bottom w:val="single" w:sz="4" w:space="0" w:color="000000"/>
              <w:right w:val="single" w:sz="4" w:space="0" w:color="000000"/>
            </w:tcBorders>
            <w:vAlign w:val="center"/>
          </w:tcPr>
          <w:p w14:paraId="1677A604" w14:textId="16E84C33" w:rsidR="003873ED" w:rsidRPr="00707EF5" w:rsidRDefault="003873ED" w:rsidP="00C93524">
            <w:pPr>
              <w:pStyle w:val="MRPTableData"/>
              <w:rPr>
                <w:rFonts w:cs="Arial"/>
                <w:lang w:eastAsia="ar-SA"/>
              </w:rPr>
            </w:pPr>
            <w:r w:rsidRPr="00707EF5">
              <w:rPr>
                <w:rFonts w:cs="Arial"/>
                <w:lang w:eastAsia="ar-SA"/>
              </w:rPr>
              <w:t xml:space="preserve">Any engineered system designed to remove pollutants from stormwater runoff by settling, filtration, biological degradation, plant uptake, media absorption/adsorption or other physical, biological, or chemical </w:t>
            </w:r>
            <w:proofErr w:type="gramStart"/>
            <w:r w:rsidRPr="00707EF5">
              <w:rPr>
                <w:rFonts w:cs="Arial"/>
                <w:lang w:eastAsia="ar-SA"/>
              </w:rPr>
              <w:t>process</w:t>
            </w:r>
            <w:proofErr w:type="gramEnd"/>
            <w:r w:rsidRPr="00707EF5">
              <w:rPr>
                <w:rFonts w:cs="Arial"/>
                <w:lang w:eastAsia="ar-SA"/>
              </w:rPr>
              <w:t xml:space="preserve">. This includes landscape-based systems such as grassy swales and bioretention units as well as proprietary systems.  </w:t>
            </w:r>
          </w:p>
        </w:tc>
      </w:tr>
      <w:tr w:rsidR="003873ED" w:rsidRPr="00A667F4" w14:paraId="786BA7CB"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FA661C6" w14:textId="68BFF6A0" w:rsidR="003873ED" w:rsidRPr="00707EF5" w:rsidRDefault="003873ED" w:rsidP="00D5178F">
            <w:pPr>
              <w:pStyle w:val="MRPTableData"/>
              <w:rPr>
                <w:rFonts w:cs="Arial"/>
                <w:lang w:eastAsia="ar-SA"/>
              </w:rPr>
            </w:pPr>
            <w:r w:rsidRPr="00707EF5">
              <w:rPr>
                <w:rFonts w:cs="Arial"/>
                <w:b/>
                <w:lang w:eastAsia="ar-SA"/>
              </w:rPr>
              <w:t>Surface Water Ambient Monitoring Program (SWAMP)</w:t>
            </w:r>
          </w:p>
        </w:tc>
        <w:tc>
          <w:tcPr>
            <w:tcW w:w="8146" w:type="dxa"/>
            <w:tcBorders>
              <w:top w:val="single" w:sz="4" w:space="0" w:color="000000"/>
              <w:left w:val="single" w:sz="4" w:space="0" w:color="000000"/>
              <w:bottom w:val="single" w:sz="4" w:space="0" w:color="000000"/>
              <w:right w:val="single" w:sz="4" w:space="0" w:color="000000"/>
            </w:tcBorders>
            <w:vAlign w:val="center"/>
          </w:tcPr>
          <w:p w14:paraId="6D01C83C" w14:textId="27653783" w:rsidR="003873ED" w:rsidRPr="00707EF5" w:rsidRDefault="003873ED" w:rsidP="00C93524">
            <w:pPr>
              <w:pStyle w:val="MRPTableData"/>
              <w:rPr>
                <w:rFonts w:cs="Arial"/>
                <w:lang w:eastAsia="ar-SA"/>
              </w:rPr>
            </w:pPr>
            <w:r w:rsidRPr="00707EF5">
              <w:rPr>
                <w:rFonts w:cs="Arial"/>
                <w:lang w:eastAsia="ar-SA"/>
              </w:rPr>
              <w:t>The State Water Board’s program to monitor surface water quality; coordinate consistent scientific methods; and design strategies for improving water quality monitoring, assessment, and reporting.</w:t>
            </w:r>
          </w:p>
        </w:tc>
      </w:tr>
      <w:tr w:rsidR="003873ED" w:rsidRPr="00A667F4" w14:paraId="5968483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5111CA4" w14:textId="710F58D4" w:rsidR="003873ED" w:rsidRPr="00707EF5" w:rsidRDefault="003873ED" w:rsidP="00D5178F">
            <w:pPr>
              <w:pStyle w:val="MRPTableData"/>
              <w:rPr>
                <w:rFonts w:cs="Arial"/>
                <w:lang w:eastAsia="ar-SA"/>
              </w:rPr>
            </w:pPr>
            <w:r w:rsidRPr="00707EF5">
              <w:rPr>
                <w:rFonts w:cs="Arial"/>
                <w:b/>
                <w:lang w:eastAsia="ar-SA"/>
              </w:rPr>
              <w:t>Total Maximum Daily Loads (TMDLs)</w:t>
            </w:r>
          </w:p>
        </w:tc>
        <w:tc>
          <w:tcPr>
            <w:tcW w:w="8146" w:type="dxa"/>
            <w:tcBorders>
              <w:top w:val="single" w:sz="4" w:space="0" w:color="000000"/>
              <w:left w:val="single" w:sz="4" w:space="0" w:color="000000"/>
              <w:bottom w:val="single" w:sz="4" w:space="0" w:color="000000"/>
              <w:right w:val="single" w:sz="4" w:space="0" w:color="000000"/>
            </w:tcBorders>
            <w:vAlign w:val="center"/>
          </w:tcPr>
          <w:p w14:paraId="0C84B033" w14:textId="74CFBEB7" w:rsidR="003873ED" w:rsidRPr="00707EF5" w:rsidRDefault="003873ED" w:rsidP="00C93524">
            <w:pPr>
              <w:pStyle w:val="MRPTableData"/>
              <w:rPr>
                <w:rFonts w:cs="Arial"/>
                <w:lang w:eastAsia="ar-SA"/>
              </w:rPr>
            </w:pPr>
            <w:r w:rsidRPr="00707EF5">
              <w:rPr>
                <w:rFonts w:cs="Arial"/>
                <w:lang w:eastAsia="ar-SA"/>
              </w:rPr>
              <w:t>The maximum amount of a pollutant that can be discharged into a waterbody from all sources (point and nonpoint) and still maintain WQS. Under CWA section 303(d), TMDLs must be developed for all waterbodies that do not meet WQS even after application of technology-based controls, more stringent effluent limitations required by a state or local authority, and other pollution control requirements such as BMPs.</w:t>
            </w:r>
          </w:p>
        </w:tc>
      </w:tr>
      <w:tr w:rsidR="003873ED" w:rsidRPr="00A667F4" w14:paraId="7C2F5C3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0A7BFA6" w14:textId="60D45C81" w:rsidR="003873ED" w:rsidRPr="00707EF5" w:rsidRDefault="003873ED" w:rsidP="00D5178F">
            <w:pPr>
              <w:pStyle w:val="MRPTableData"/>
              <w:rPr>
                <w:rFonts w:cs="Arial"/>
                <w:lang w:eastAsia="ar-SA"/>
              </w:rPr>
            </w:pPr>
            <w:r w:rsidRPr="00707EF5">
              <w:rPr>
                <w:rFonts w:cs="Arial"/>
                <w:b/>
                <w:lang w:eastAsia="ar-SA"/>
              </w:rPr>
              <w:lastRenderedPageBreak/>
              <w:t>Toxicity Identification Evaluation (TIE)</w:t>
            </w:r>
          </w:p>
        </w:tc>
        <w:tc>
          <w:tcPr>
            <w:tcW w:w="8146" w:type="dxa"/>
            <w:tcBorders>
              <w:top w:val="single" w:sz="4" w:space="0" w:color="000000"/>
              <w:left w:val="single" w:sz="4" w:space="0" w:color="000000"/>
              <w:bottom w:val="single" w:sz="4" w:space="0" w:color="000000"/>
              <w:right w:val="single" w:sz="4" w:space="0" w:color="000000"/>
            </w:tcBorders>
            <w:vAlign w:val="center"/>
          </w:tcPr>
          <w:p w14:paraId="0E701056" w14:textId="4DED9B9A" w:rsidR="003873ED" w:rsidRPr="00707EF5" w:rsidRDefault="003873ED" w:rsidP="00C93524">
            <w:pPr>
              <w:pStyle w:val="MRPTableData"/>
              <w:rPr>
                <w:rFonts w:cs="Arial"/>
                <w:lang w:eastAsia="ar-SA"/>
              </w:rPr>
            </w:pPr>
            <w:r w:rsidRPr="00707EF5">
              <w:rPr>
                <w:rFonts w:cs="Arial"/>
                <w:lang w:eastAsia="ar-SA"/>
              </w:rPr>
              <w:t>TIE is a series of laboratory procedures used to identify the chemical(s) responsible for toxicity to aquatic life. These procedures are designed to decrease, increase, or transform the bioavailable fractions of contaminants to assess their contributions to sample toxicity. TIEs are conducted separately on water column and sediment samples.</w:t>
            </w:r>
          </w:p>
        </w:tc>
      </w:tr>
      <w:tr w:rsidR="003873ED" w:rsidRPr="00A667F4" w14:paraId="474BE08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FF2049F" w14:textId="2F773B83" w:rsidR="003873ED" w:rsidRPr="00707EF5" w:rsidRDefault="003873ED" w:rsidP="00D5178F">
            <w:pPr>
              <w:pStyle w:val="MRPTableData"/>
              <w:rPr>
                <w:rFonts w:cs="Arial"/>
                <w:lang w:eastAsia="ar-SA"/>
              </w:rPr>
            </w:pPr>
            <w:r w:rsidRPr="00707EF5">
              <w:rPr>
                <w:rFonts w:cs="Arial"/>
                <w:b/>
                <w:lang w:eastAsia="ar-SA"/>
              </w:rPr>
              <w:t>Trash and Litter</w:t>
            </w:r>
          </w:p>
        </w:tc>
        <w:tc>
          <w:tcPr>
            <w:tcW w:w="8146" w:type="dxa"/>
            <w:tcBorders>
              <w:top w:val="single" w:sz="4" w:space="0" w:color="000000"/>
              <w:left w:val="single" w:sz="4" w:space="0" w:color="000000"/>
              <w:bottom w:val="single" w:sz="4" w:space="0" w:color="000000"/>
              <w:right w:val="single" w:sz="4" w:space="0" w:color="000000"/>
            </w:tcBorders>
            <w:vAlign w:val="center"/>
          </w:tcPr>
          <w:p w14:paraId="42A822CD" w14:textId="0C32DEE5" w:rsidR="003873ED" w:rsidRPr="00707EF5" w:rsidRDefault="003873ED" w:rsidP="00C93524">
            <w:pPr>
              <w:pStyle w:val="MRPTableData"/>
              <w:rPr>
                <w:rFonts w:cs="Arial"/>
                <w:lang w:eastAsia="ar-SA"/>
              </w:rPr>
            </w:pPr>
            <w:r w:rsidRPr="00707EF5">
              <w:rPr>
                <w:rFonts w:cs="Arial"/>
                <w:lang w:eastAsia="ar-SA"/>
              </w:rPr>
              <w:t>Trash consists of litter and particles of litter.  California Government Code Section 68055.1 (g) defines litter as all improperly discarded waste material, including, but not limited to, convenience food, beverage, and other product packages or containers constructed of steel, aluminum, glass, paper, plastic, and other natural and synthetic materials, thrown or deposited on the lands and waters of the State, but not including the properly discarded waste of the primary processing of agriculture, mining, logging, sawmilling, or manufacturing.</w:t>
            </w:r>
          </w:p>
        </w:tc>
      </w:tr>
      <w:tr w:rsidR="003873ED" w:rsidRPr="00A667F4" w14:paraId="0B6A295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4F23F0A" w14:textId="169DA38D" w:rsidR="003873ED" w:rsidRPr="00707EF5" w:rsidRDefault="003873ED" w:rsidP="00D5178F">
            <w:pPr>
              <w:pStyle w:val="MRPTableData"/>
              <w:rPr>
                <w:rFonts w:cs="Arial"/>
                <w:lang w:eastAsia="ar-SA"/>
              </w:rPr>
            </w:pPr>
            <w:r w:rsidRPr="00707EF5">
              <w:rPr>
                <w:rFonts w:cs="Arial"/>
                <w:b/>
                <w:lang w:eastAsia="ar-SA"/>
              </w:rPr>
              <w:t>Treatment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C6936DB" w14:textId="38982014" w:rsidR="003873ED" w:rsidRPr="00707EF5" w:rsidRDefault="003873ED" w:rsidP="00C93524">
            <w:pPr>
              <w:pStyle w:val="MRPTableData"/>
              <w:rPr>
                <w:rFonts w:cs="Arial"/>
                <w:lang w:eastAsia="ar-SA"/>
              </w:rPr>
            </w:pPr>
            <w:r w:rsidRPr="00707EF5">
              <w:rPr>
                <w:rFonts w:cs="Arial"/>
                <w:lang w:eastAsia="ar-SA"/>
              </w:rPr>
              <w:t>Any method, technique, or process designed to remove pollutants and/or solids from polluted stormwater runoff, wastewater, or effluent.</w:t>
            </w:r>
          </w:p>
        </w:tc>
      </w:tr>
      <w:tr w:rsidR="003873ED" w:rsidRPr="00A667F4" w14:paraId="5C1443C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2C05715" w14:textId="3F138086" w:rsidR="003873ED" w:rsidRPr="00707EF5" w:rsidRDefault="003873ED" w:rsidP="00D5178F">
            <w:pPr>
              <w:pStyle w:val="MRPTableData"/>
              <w:rPr>
                <w:rFonts w:cs="Arial"/>
                <w:lang w:eastAsia="ar-SA"/>
              </w:rPr>
            </w:pPr>
            <w:r w:rsidRPr="00707EF5">
              <w:rPr>
                <w:rFonts w:cs="Arial"/>
                <w:b/>
                <w:lang w:eastAsia="ar-SA"/>
              </w:rPr>
              <w:t>Waste Load Allocations (WLAs)</w:t>
            </w:r>
          </w:p>
        </w:tc>
        <w:tc>
          <w:tcPr>
            <w:tcW w:w="8146" w:type="dxa"/>
            <w:tcBorders>
              <w:top w:val="single" w:sz="4" w:space="0" w:color="000000"/>
              <w:left w:val="single" w:sz="4" w:space="0" w:color="000000"/>
              <w:bottom w:val="single" w:sz="4" w:space="0" w:color="000000"/>
              <w:right w:val="single" w:sz="4" w:space="0" w:color="000000"/>
            </w:tcBorders>
            <w:vAlign w:val="center"/>
          </w:tcPr>
          <w:p w14:paraId="27D972C2" w14:textId="6A3665AD" w:rsidR="003873ED" w:rsidRPr="00707EF5" w:rsidRDefault="003873ED" w:rsidP="00C93524">
            <w:pPr>
              <w:pStyle w:val="MRPTableData"/>
              <w:rPr>
                <w:rFonts w:cs="Arial"/>
                <w:lang w:eastAsia="ar-SA"/>
              </w:rPr>
            </w:pPr>
            <w:r w:rsidRPr="00707EF5">
              <w:rPr>
                <w:rFonts w:cs="Arial"/>
                <w:lang w:eastAsia="ar-SA"/>
              </w:rPr>
              <w:t xml:space="preserve">A portion of a receiving water’s TMDL that is allocated to one of its existing or future point sources of pollution. </w:t>
            </w:r>
          </w:p>
        </w:tc>
      </w:tr>
      <w:tr w:rsidR="003873ED" w:rsidRPr="00A667F4" w14:paraId="0694CD8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07A4A0C" w14:textId="43E78540" w:rsidR="003873ED" w:rsidRPr="00707EF5" w:rsidRDefault="003873ED" w:rsidP="00D5178F">
            <w:pPr>
              <w:pStyle w:val="MRPTableData"/>
              <w:rPr>
                <w:rFonts w:cs="Arial"/>
                <w:lang w:eastAsia="ar-SA"/>
              </w:rPr>
            </w:pPr>
            <w:r w:rsidRPr="00707EF5">
              <w:rPr>
                <w:rFonts w:cs="Arial"/>
                <w:b/>
                <w:lang w:eastAsia="ar-SA"/>
              </w:rPr>
              <w:t>Water Quality Control Plan (Basin Plan)</w:t>
            </w:r>
          </w:p>
        </w:tc>
        <w:tc>
          <w:tcPr>
            <w:tcW w:w="8146" w:type="dxa"/>
            <w:tcBorders>
              <w:top w:val="single" w:sz="4" w:space="0" w:color="000000"/>
              <w:left w:val="single" w:sz="4" w:space="0" w:color="000000"/>
              <w:bottom w:val="single" w:sz="4" w:space="0" w:color="000000"/>
              <w:right w:val="single" w:sz="4" w:space="0" w:color="000000"/>
            </w:tcBorders>
            <w:vAlign w:val="center"/>
          </w:tcPr>
          <w:p w14:paraId="3E776CC6" w14:textId="7F221B9B" w:rsidR="003873ED" w:rsidRPr="00707EF5" w:rsidRDefault="003873ED" w:rsidP="00C93524">
            <w:pPr>
              <w:pStyle w:val="MRPTableData"/>
              <w:rPr>
                <w:rFonts w:cs="Arial"/>
                <w:lang w:eastAsia="ar-SA"/>
              </w:rPr>
            </w:pPr>
            <w:r w:rsidRPr="00707EF5">
              <w:rPr>
                <w:rFonts w:cs="Arial"/>
                <w:szCs w:val="20"/>
                <w:lang w:eastAsia="ar-SA"/>
              </w:rPr>
              <w:t>The Water Quality Control Plan for the San Francisco Bay Basin (Basin Plan) is the Board's master water quality control planning document. It designates beneficial uses and water quality objectives for waters of the State within the Region, including surface waters and groundwater. It also includes programs of implementation to achieve water quality objectives and discharge prohibitions. The Basin Plan was duly adopted and approved by the State Wate</w:t>
            </w:r>
            <w:r w:rsidR="005223E5">
              <w:rPr>
                <w:rFonts w:cs="Arial"/>
                <w:szCs w:val="20"/>
                <w:lang w:eastAsia="ar-SA"/>
              </w:rPr>
              <w:t xml:space="preserve">r </w:t>
            </w:r>
            <w:r w:rsidRPr="00707EF5">
              <w:rPr>
                <w:rFonts w:cs="Arial"/>
                <w:szCs w:val="20"/>
                <w:lang w:eastAsia="ar-SA"/>
              </w:rPr>
              <w:t xml:space="preserve">Board, U.S. EPA, and the Office of Administrative Law where required. </w:t>
            </w:r>
          </w:p>
        </w:tc>
      </w:tr>
      <w:tr w:rsidR="003873ED" w:rsidRPr="00A667F4" w14:paraId="25A31C4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59DBFF0" w14:textId="3E075446" w:rsidR="003873ED" w:rsidRPr="00707EF5" w:rsidRDefault="003873ED" w:rsidP="00D5178F">
            <w:pPr>
              <w:pStyle w:val="MRPTableData"/>
              <w:rPr>
                <w:rFonts w:cs="Arial"/>
                <w:lang w:eastAsia="ar-SA"/>
              </w:rPr>
            </w:pPr>
            <w:r w:rsidRPr="00707EF5">
              <w:rPr>
                <w:rFonts w:cs="Arial"/>
                <w:b/>
                <w:lang w:eastAsia="ar-SA"/>
              </w:rPr>
              <w:t>Water Quality Objectives</w:t>
            </w:r>
          </w:p>
        </w:tc>
        <w:tc>
          <w:tcPr>
            <w:tcW w:w="8146" w:type="dxa"/>
            <w:tcBorders>
              <w:top w:val="single" w:sz="4" w:space="0" w:color="000000"/>
              <w:left w:val="single" w:sz="4" w:space="0" w:color="000000"/>
              <w:bottom w:val="single" w:sz="4" w:space="0" w:color="000000"/>
              <w:right w:val="single" w:sz="4" w:space="0" w:color="000000"/>
            </w:tcBorders>
            <w:vAlign w:val="center"/>
          </w:tcPr>
          <w:p w14:paraId="5FD91262" w14:textId="3A38C6BD" w:rsidR="003873ED" w:rsidRPr="00707EF5" w:rsidRDefault="003873ED" w:rsidP="00C93524">
            <w:pPr>
              <w:pStyle w:val="MRPTableData"/>
              <w:rPr>
                <w:rFonts w:cs="Arial"/>
                <w:lang w:eastAsia="ar-SA"/>
              </w:rPr>
            </w:pPr>
            <w:r w:rsidRPr="00707EF5">
              <w:rPr>
                <w:rFonts w:cs="Arial"/>
                <w:lang w:eastAsia="ar-SA"/>
              </w:rPr>
              <w:t>The limits or levels of water quality elements or biological characteristics established to reasonably protect the beneficial uses of water or to prevent pollution problems within a specific area. Water quality objectives may be numeric or narrative.</w:t>
            </w:r>
          </w:p>
        </w:tc>
      </w:tr>
      <w:tr w:rsidR="003873ED" w:rsidRPr="00A667F4" w14:paraId="50DCDCC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D80D875" w14:textId="2F2D1B2D" w:rsidR="003873ED" w:rsidRPr="00707EF5" w:rsidRDefault="003873ED" w:rsidP="00D5178F">
            <w:pPr>
              <w:pStyle w:val="MRPTableData"/>
              <w:rPr>
                <w:rFonts w:cs="Arial"/>
                <w:lang w:eastAsia="ar-SA"/>
              </w:rPr>
            </w:pPr>
            <w:r w:rsidRPr="00707EF5">
              <w:rPr>
                <w:rFonts w:cs="Arial"/>
                <w:b/>
                <w:lang w:eastAsia="ar-SA"/>
              </w:rPr>
              <w:t>Water Quality Standards</w:t>
            </w:r>
          </w:p>
        </w:tc>
        <w:tc>
          <w:tcPr>
            <w:tcW w:w="8146" w:type="dxa"/>
            <w:tcBorders>
              <w:top w:val="single" w:sz="4" w:space="0" w:color="000000"/>
              <w:left w:val="single" w:sz="4" w:space="0" w:color="000000"/>
              <w:bottom w:val="single" w:sz="4" w:space="0" w:color="000000"/>
              <w:right w:val="single" w:sz="4" w:space="0" w:color="000000"/>
            </w:tcBorders>
            <w:vAlign w:val="center"/>
          </w:tcPr>
          <w:p w14:paraId="52FD0CB2" w14:textId="70785101" w:rsidR="003873ED" w:rsidRPr="00707EF5" w:rsidRDefault="003873ED" w:rsidP="00C93524">
            <w:pPr>
              <w:pStyle w:val="MRPTableData"/>
              <w:rPr>
                <w:rFonts w:cs="Arial"/>
                <w:lang w:eastAsia="ar-SA"/>
              </w:rPr>
            </w:pPr>
            <w:r w:rsidRPr="00707EF5">
              <w:rPr>
                <w:rFonts w:cs="Arial"/>
                <w:lang w:eastAsia="ar-SA"/>
              </w:rPr>
              <w:t>State-adopted and U.S. EPA-approved water quality standards for waterbodies.  The standards prescribe the use of the waterbody and establish the WQS that must be met to protect designated uses.  Water quality standards also include the federal and State anti-degradation policy.</w:t>
            </w:r>
          </w:p>
        </w:tc>
      </w:tr>
      <w:tr w:rsidR="00011A80" w:rsidRPr="00A667F4" w14:paraId="38C03C17"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81E60FB" w14:textId="545CDC7E" w:rsidR="00011A80" w:rsidRPr="00707EF5" w:rsidRDefault="00011A80" w:rsidP="00D5178F">
            <w:pPr>
              <w:pStyle w:val="MRPTableData"/>
              <w:rPr>
                <w:rFonts w:cs="Arial"/>
                <w:lang w:eastAsia="ar-SA"/>
              </w:rPr>
            </w:pPr>
            <w:r w:rsidRPr="00707EF5">
              <w:rPr>
                <w:rFonts w:cs="Arial"/>
                <w:b/>
              </w:rPr>
              <w:t>Water Year</w:t>
            </w:r>
          </w:p>
        </w:tc>
        <w:tc>
          <w:tcPr>
            <w:tcW w:w="8146" w:type="dxa"/>
            <w:tcBorders>
              <w:top w:val="single" w:sz="4" w:space="0" w:color="000000"/>
              <w:left w:val="single" w:sz="4" w:space="0" w:color="000000"/>
              <w:bottom w:val="single" w:sz="4" w:space="0" w:color="000000"/>
              <w:right w:val="single" w:sz="4" w:space="0" w:color="000000"/>
            </w:tcBorders>
            <w:vAlign w:val="center"/>
          </w:tcPr>
          <w:p w14:paraId="207B6436" w14:textId="4E430EC1" w:rsidR="00011A80" w:rsidRPr="00707EF5" w:rsidRDefault="00011A80" w:rsidP="003F6469">
            <w:pPr>
              <w:pStyle w:val="MRPTableData"/>
              <w:rPr>
                <w:rFonts w:cs="Arial"/>
                <w:lang w:eastAsia="ar-SA"/>
              </w:rPr>
            </w:pPr>
            <w:r w:rsidRPr="00707EF5">
              <w:rPr>
                <w:rFonts w:cs="Arial"/>
              </w:rPr>
              <w:t>The</w:t>
            </w:r>
            <w:r w:rsidR="0097072A" w:rsidRPr="00707EF5">
              <w:rPr>
                <w:rFonts w:cs="Arial"/>
              </w:rPr>
              <w:t xml:space="preserve"> </w:t>
            </w:r>
            <w:r w:rsidR="00EC3859" w:rsidRPr="00707EF5">
              <w:rPr>
                <w:rFonts w:cs="Arial"/>
              </w:rPr>
              <w:t>W</w:t>
            </w:r>
            <w:r w:rsidR="0097072A" w:rsidRPr="00707EF5">
              <w:rPr>
                <w:rFonts w:cs="Arial"/>
              </w:rPr>
              <w:t xml:space="preserve">ater </w:t>
            </w:r>
            <w:r w:rsidR="00EC3859" w:rsidRPr="00707EF5">
              <w:rPr>
                <w:rFonts w:cs="Arial"/>
              </w:rPr>
              <w:t>Y</w:t>
            </w:r>
            <w:r w:rsidR="004D616D" w:rsidRPr="00707EF5">
              <w:rPr>
                <w:rFonts w:cs="Arial"/>
              </w:rPr>
              <w:t xml:space="preserve">ear </w:t>
            </w:r>
            <w:r w:rsidR="00BE368C" w:rsidRPr="00707EF5">
              <w:rPr>
                <w:rFonts w:cs="Arial"/>
              </w:rPr>
              <w:t xml:space="preserve">spans twelve months and begins on October 1 of each year. It </w:t>
            </w:r>
            <w:r w:rsidR="004D616D" w:rsidRPr="00707EF5">
              <w:rPr>
                <w:rFonts w:cs="Arial"/>
              </w:rPr>
              <w:t xml:space="preserve">is designated </w:t>
            </w:r>
            <w:r w:rsidR="006C0EB6" w:rsidRPr="00707EF5">
              <w:rPr>
                <w:rFonts w:cs="Arial"/>
              </w:rPr>
              <w:t>by the calendar year in which it ends</w:t>
            </w:r>
            <w:r w:rsidR="00333191" w:rsidRPr="00707EF5">
              <w:rPr>
                <w:rFonts w:cs="Arial"/>
              </w:rPr>
              <w:t>.</w:t>
            </w:r>
            <w:r w:rsidR="006C0EB6" w:rsidRPr="00707EF5">
              <w:rPr>
                <w:rFonts w:cs="Arial"/>
              </w:rPr>
              <w:t xml:space="preserve"> </w:t>
            </w:r>
            <w:r w:rsidR="00333191" w:rsidRPr="00707EF5">
              <w:rPr>
                <w:rFonts w:cs="Arial"/>
              </w:rPr>
              <w:t>F</w:t>
            </w:r>
            <w:r w:rsidR="00911254" w:rsidRPr="00707EF5">
              <w:rPr>
                <w:rFonts w:cs="Arial"/>
              </w:rPr>
              <w:t xml:space="preserve">or example, </w:t>
            </w:r>
            <w:r w:rsidR="006C0EB6" w:rsidRPr="00707EF5">
              <w:rPr>
                <w:rFonts w:cs="Arial"/>
              </w:rPr>
              <w:t xml:space="preserve">the 2023 </w:t>
            </w:r>
            <w:r w:rsidR="00EC3859" w:rsidRPr="00707EF5">
              <w:rPr>
                <w:rFonts w:cs="Arial"/>
              </w:rPr>
              <w:t>W</w:t>
            </w:r>
            <w:r w:rsidR="006C0EB6" w:rsidRPr="00707EF5">
              <w:rPr>
                <w:rFonts w:cs="Arial"/>
              </w:rPr>
              <w:t xml:space="preserve">ater </w:t>
            </w:r>
            <w:r w:rsidR="00EC3859" w:rsidRPr="00707EF5">
              <w:rPr>
                <w:rFonts w:cs="Arial"/>
              </w:rPr>
              <w:t>Y</w:t>
            </w:r>
            <w:r w:rsidR="006C0EB6" w:rsidRPr="00707EF5">
              <w:rPr>
                <w:rFonts w:cs="Arial"/>
              </w:rPr>
              <w:t xml:space="preserve">ear starts on </w:t>
            </w:r>
            <w:r w:rsidR="00960A0A" w:rsidRPr="00707EF5">
              <w:rPr>
                <w:rFonts w:cs="Arial"/>
              </w:rPr>
              <w:t>October 1, 2022</w:t>
            </w:r>
            <w:r w:rsidR="008B7FBC" w:rsidRPr="00707EF5">
              <w:rPr>
                <w:rFonts w:cs="Arial"/>
              </w:rPr>
              <w:t xml:space="preserve">, and ends on September 30, 2023. </w:t>
            </w:r>
          </w:p>
        </w:tc>
      </w:tr>
      <w:tr w:rsidR="00575165" w:rsidRPr="00A667F4" w14:paraId="20FB9D1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6C39F74" w14:textId="1B380FD5" w:rsidR="00575165" w:rsidRPr="00707EF5" w:rsidRDefault="00575165" w:rsidP="00D5178F">
            <w:pPr>
              <w:pStyle w:val="MRPTableData"/>
              <w:rPr>
                <w:rFonts w:cs="Arial"/>
                <w:b/>
                <w:lang w:eastAsia="ar-SA"/>
              </w:rPr>
            </w:pPr>
            <w:r w:rsidRPr="00707EF5">
              <w:rPr>
                <w:rFonts w:cs="Arial"/>
                <w:b/>
                <w:lang w:eastAsia="ar-SA"/>
              </w:rPr>
              <w:lastRenderedPageBreak/>
              <w:t>Wedge Grinding</w:t>
            </w:r>
          </w:p>
        </w:tc>
        <w:tc>
          <w:tcPr>
            <w:tcW w:w="8146" w:type="dxa"/>
            <w:tcBorders>
              <w:top w:val="single" w:sz="4" w:space="0" w:color="000000"/>
              <w:left w:val="single" w:sz="4" w:space="0" w:color="000000"/>
              <w:bottom w:val="single" w:sz="4" w:space="0" w:color="000000"/>
              <w:right w:val="single" w:sz="4" w:space="0" w:color="000000"/>
            </w:tcBorders>
            <w:vAlign w:val="center"/>
          </w:tcPr>
          <w:p w14:paraId="29C90CC5" w14:textId="4ECEE527" w:rsidR="00575165" w:rsidRPr="00707EF5" w:rsidRDefault="00D210DD" w:rsidP="00C93524">
            <w:pPr>
              <w:pStyle w:val="MRPTableData"/>
              <w:rPr>
                <w:rFonts w:cs="Arial"/>
                <w:lang w:eastAsia="ar-SA"/>
              </w:rPr>
            </w:pPr>
            <w:r w:rsidRPr="00707EF5">
              <w:rPr>
                <w:rFonts w:cs="Arial"/>
              </w:rPr>
              <w:t>The</w:t>
            </w:r>
            <w:r w:rsidRPr="00707EF5">
              <w:rPr>
                <w:rFonts w:cs="Arial"/>
                <w:color w:val="000000"/>
              </w:rPr>
              <w:t xml:space="preserve"> process of </w:t>
            </w:r>
            <w:hyperlink r:id="rId137" w:anchor="milling" w:history="1">
              <w:r w:rsidRPr="00707EF5">
                <w:rPr>
                  <w:rFonts w:cs="Arial"/>
                </w:rPr>
                <w:t>milling the asphalt </w:t>
              </w:r>
            </w:hyperlink>
            <w:r w:rsidRPr="00707EF5">
              <w:rPr>
                <w:rFonts w:cs="Arial"/>
                <w:color w:val="000000"/>
              </w:rPr>
              <w:t>areas directly adjacent to concrete curbs, gutter pans and metal structures</w:t>
            </w:r>
            <w:r w:rsidR="003D74BD" w:rsidRPr="00707EF5">
              <w:rPr>
                <w:rFonts w:cs="Arial"/>
                <w:color w:val="000000"/>
              </w:rPr>
              <w:t xml:space="preserve"> (e.g., </w:t>
            </w:r>
            <w:r w:rsidRPr="00707EF5">
              <w:rPr>
                <w:rFonts w:cs="Arial"/>
                <w:color w:val="000000"/>
              </w:rPr>
              <w:t>manhole covers</w:t>
            </w:r>
            <w:r w:rsidR="003D74BD" w:rsidRPr="00707EF5">
              <w:rPr>
                <w:rFonts w:cs="Arial"/>
                <w:color w:val="000000"/>
              </w:rPr>
              <w:t>)</w:t>
            </w:r>
            <w:r w:rsidRPr="00707EF5">
              <w:rPr>
                <w:rFonts w:cs="Arial"/>
                <w:color w:val="000000"/>
              </w:rPr>
              <w:t xml:space="preserve"> to a specified width and depth. To tie into the elevations of the existing concrete and metal structures, asphalt is removed along the perimeter to allow proper depth of asphalt on the edge and to preserve the appropriate drainage patterns on the asphalt surface. </w:t>
            </w:r>
          </w:p>
        </w:tc>
      </w:tr>
      <w:tr w:rsidR="003873ED" w:rsidRPr="00A667F4" w14:paraId="3D1DA0B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40FCA5D" w14:textId="52C89464" w:rsidR="003873ED" w:rsidRPr="00707EF5" w:rsidRDefault="003873ED" w:rsidP="00D5178F">
            <w:pPr>
              <w:pStyle w:val="MRPTableData"/>
              <w:rPr>
                <w:rFonts w:cs="Arial"/>
                <w:lang w:eastAsia="ar-SA"/>
              </w:rPr>
            </w:pPr>
            <w:r w:rsidRPr="00707EF5">
              <w:rPr>
                <w:rFonts w:cs="Arial"/>
                <w:b/>
                <w:lang w:eastAsia="ar-SA"/>
              </w:rPr>
              <w:t>Wet Season</w:t>
            </w:r>
          </w:p>
        </w:tc>
        <w:tc>
          <w:tcPr>
            <w:tcW w:w="8146" w:type="dxa"/>
            <w:tcBorders>
              <w:top w:val="single" w:sz="4" w:space="0" w:color="000000"/>
              <w:left w:val="single" w:sz="4" w:space="0" w:color="000000"/>
              <w:bottom w:val="single" w:sz="4" w:space="0" w:color="000000"/>
              <w:right w:val="single" w:sz="4" w:space="0" w:color="000000"/>
            </w:tcBorders>
            <w:vAlign w:val="center"/>
          </w:tcPr>
          <w:p w14:paraId="2CD33178" w14:textId="796E6788" w:rsidR="003873ED" w:rsidRPr="00707EF5" w:rsidRDefault="003873ED" w:rsidP="00C93524">
            <w:pPr>
              <w:pStyle w:val="MRPTableData"/>
              <w:rPr>
                <w:rFonts w:cs="Arial"/>
                <w:lang w:eastAsia="ar-SA"/>
              </w:rPr>
            </w:pPr>
            <w:r w:rsidRPr="00707EF5">
              <w:rPr>
                <w:rFonts w:cs="Arial"/>
                <w:lang w:eastAsia="ar-SA"/>
              </w:rPr>
              <w:t xml:space="preserve">October 1 </w:t>
            </w:r>
            <w:r w:rsidR="00800432" w:rsidRPr="00707EF5">
              <w:rPr>
                <w:rFonts w:cs="Arial"/>
              </w:rPr>
              <w:t xml:space="preserve">of a given year </w:t>
            </w:r>
            <w:r w:rsidRPr="00707EF5">
              <w:rPr>
                <w:rFonts w:cs="Arial"/>
                <w:lang w:eastAsia="ar-SA"/>
              </w:rPr>
              <w:t xml:space="preserve">through April 30 of </w:t>
            </w:r>
            <w:r w:rsidR="00800432" w:rsidRPr="00707EF5">
              <w:rPr>
                <w:rFonts w:cs="Arial"/>
              </w:rPr>
              <w:t>the following</w:t>
            </w:r>
            <w:r w:rsidRPr="00707EF5">
              <w:rPr>
                <w:rFonts w:cs="Arial"/>
                <w:lang w:eastAsia="ar-SA"/>
              </w:rPr>
              <w:t xml:space="preserve"> year</w:t>
            </w:r>
            <w:r w:rsidR="00A06729" w:rsidRPr="00707EF5">
              <w:rPr>
                <w:rFonts w:cs="Arial"/>
              </w:rPr>
              <w:t>.</w:t>
            </w:r>
          </w:p>
        </w:tc>
      </w:tr>
      <w:bookmarkEnd w:id="0"/>
    </w:tbl>
    <w:p w14:paraId="1B415198" w14:textId="2FA58217" w:rsidR="00CC457F" w:rsidRPr="00707EF5" w:rsidRDefault="00CC457F" w:rsidP="00A35D63">
      <w:pPr>
        <w:rPr>
          <w:rFonts w:cs="Arial"/>
        </w:rPr>
      </w:pPr>
    </w:p>
    <w:sectPr w:rsidR="00CC457F" w:rsidRPr="00707EF5" w:rsidSect="00142ABA">
      <w:headerReference w:type="even" r:id="rId138"/>
      <w:headerReference w:type="default" r:id="rId139"/>
      <w:footerReference w:type="default" r:id="rId140"/>
      <w:headerReference w:type="first" r:id="rId141"/>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D51F" w14:textId="77777777" w:rsidR="00BE0DB3" w:rsidRDefault="00BE0DB3" w:rsidP="001532B9">
      <w:pPr>
        <w:spacing w:after="0" w:line="240" w:lineRule="auto"/>
      </w:pPr>
      <w:r>
        <w:separator/>
      </w:r>
    </w:p>
    <w:p w14:paraId="707DBD2E" w14:textId="77777777" w:rsidR="00BE0DB3" w:rsidRDefault="00BE0DB3"/>
  </w:endnote>
  <w:endnote w:type="continuationSeparator" w:id="0">
    <w:p w14:paraId="1055F23E" w14:textId="77777777" w:rsidR="00BE0DB3" w:rsidRDefault="00BE0DB3" w:rsidP="001532B9">
      <w:pPr>
        <w:spacing w:after="0" w:line="240" w:lineRule="auto"/>
      </w:pPr>
      <w:r>
        <w:continuationSeparator/>
      </w:r>
    </w:p>
    <w:p w14:paraId="4C3AED9E" w14:textId="77777777" w:rsidR="00BE0DB3" w:rsidRDefault="00BE0DB3"/>
  </w:endnote>
  <w:endnote w:type="continuationNotice" w:id="1">
    <w:p w14:paraId="13FDBAAD" w14:textId="77777777" w:rsidR="00BE0DB3" w:rsidRDefault="00BE0DB3">
      <w:pPr>
        <w:spacing w:after="0" w:line="240" w:lineRule="auto"/>
      </w:pPr>
    </w:p>
    <w:p w14:paraId="07EF42D0" w14:textId="77777777" w:rsidR="00BE0DB3" w:rsidRDefault="00BE0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KOFOG+PalatinoLinotyp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6C5B" w14:textId="77777777" w:rsidR="00316A2C" w:rsidRDefault="00316A2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6737" w14:textId="77777777" w:rsidR="00316A2C" w:rsidRDefault="00316A2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A3FA" w14:textId="0A06468C" w:rsidR="00316A2C" w:rsidRPr="00D5178F" w:rsidRDefault="00316A2C" w:rsidP="00D5178F">
    <w:pPr>
      <w:pStyle w:val="MRPPageFooter"/>
      <w:rPr>
        <w:rFonts w:asciiTheme="minorHAnsi" w:hAnsiTheme="minorHAnsi"/>
        <w:i w:val="0"/>
        <w:iCs w:val="0"/>
      </w:rPr>
    </w:pPr>
    <w:r>
      <w:t>C</w:t>
    </w:r>
    <w:r w:rsidRPr="00BD5227">
      <w:t>.</w:t>
    </w:r>
    <w:r>
      <w:t>6</w:t>
    </w:r>
    <w:r w:rsidRPr="00BD5227">
      <w:t xml:space="preserve"> - </w:t>
    </w:r>
    <w:sdt>
      <w:sdtPr>
        <w:id w:val="2004856141"/>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1</w:t>
        </w:r>
        <w:r w:rsidRPr="00BD5227">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294F" w14:textId="170FD7E9" w:rsidR="00316A2C" w:rsidRPr="00CC457F" w:rsidRDefault="00316A2C" w:rsidP="00D5178F">
    <w:pPr>
      <w:pStyle w:val="MRPPageFooter"/>
      <w:rPr>
        <w:rFonts w:ascii="Times New Roman" w:hAnsi="Times New Roman" w:cs="Times New Roman"/>
      </w:rPr>
    </w:pPr>
    <w:r>
      <w:t>C</w:t>
    </w:r>
    <w:r w:rsidRPr="00BD5227">
      <w:t>.</w:t>
    </w:r>
    <w:r>
      <w:t>7</w:t>
    </w:r>
    <w:r w:rsidRPr="00BD5227">
      <w:t xml:space="preserve"> - </w:t>
    </w:r>
    <w:sdt>
      <w:sdtPr>
        <w:rPr>
          <w:i w:val="0"/>
        </w:rPr>
        <w:id w:val="1303042185"/>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1</w:t>
        </w:r>
        <w:r w:rsidRPr="00BD5227">
          <w:rPr>
            <w:i w:val="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D1C9" w14:textId="3D55FA6C" w:rsidR="00316A2C" w:rsidRPr="00094084" w:rsidRDefault="00316A2C" w:rsidP="00D853A2">
    <w:pPr>
      <w:pStyle w:val="MRPPageFooter"/>
    </w:pPr>
    <w:r>
      <w:t>C</w:t>
    </w:r>
    <w:r w:rsidRPr="00BD5227">
      <w:t>.</w:t>
    </w:r>
    <w:r>
      <w:t>8</w:t>
    </w:r>
    <w:r w:rsidRPr="00BD5227">
      <w:t xml:space="preserve"> - </w:t>
    </w:r>
    <w:sdt>
      <w:sdtPr>
        <w:id w:val="810744869"/>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3C7F" w14:textId="42C1A385" w:rsidR="00316A2C" w:rsidRPr="00907975" w:rsidRDefault="00316A2C" w:rsidP="00026CE9">
    <w:pPr>
      <w:pStyle w:val="MRPPageFooter"/>
    </w:pPr>
    <w:r>
      <w:t>C</w:t>
    </w:r>
    <w:r w:rsidRPr="00BD5227">
      <w:t>.</w:t>
    </w:r>
    <w:r>
      <w:t>9</w:t>
    </w:r>
    <w:r w:rsidRPr="00BD5227">
      <w:t xml:space="preserve"> - </w:t>
    </w:r>
    <w:sdt>
      <w:sdtPr>
        <w:id w:val="1589972606"/>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1811" w14:textId="25FCC927" w:rsidR="00316A2C" w:rsidRPr="00F01625" w:rsidRDefault="00316A2C" w:rsidP="00AB5580">
    <w:pPr>
      <w:pStyle w:val="MRPPageFooter"/>
    </w:pPr>
    <w:r>
      <w:t>C</w:t>
    </w:r>
    <w:r w:rsidRPr="00BD5227">
      <w:t>.</w:t>
    </w:r>
    <w:r>
      <w:t>10</w:t>
    </w:r>
    <w:r w:rsidRPr="00BD5227">
      <w:t xml:space="preserve"> - </w:t>
    </w:r>
    <w:sdt>
      <w:sdtPr>
        <w:id w:val="1205754692"/>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0DE8" w14:textId="65B23B72" w:rsidR="00316A2C" w:rsidRPr="003A494F" w:rsidRDefault="00316A2C" w:rsidP="003A494F">
    <w:pPr>
      <w:pStyle w:val="MRPPageFooter"/>
      <w:rPr>
        <w:rFonts w:asciiTheme="minorHAnsi" w:hAnsiTheme="minorHAnsi"/>
        <w:i w:val="0"/>
      </w:rPr>
    </w:pPr>
    <w:r>
      <w:t>C</w:t>
    </w:r>
    <w:r w:rsidRPr="00BD5227">
      <w:t>.</w:t>
    </w:r>
    <w:r>
      <w:t>11</w:t>
    </w:r>
    <w:r w:rsidRPr="00BD5227">
      <w:t xml:space="preserve"> - </w:t>
    </w:r>
    <w:sdt>
      <w:sdtPr>
        <w:id w:val="-952707759"/>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893A" w14:textId="7BDDA9C9" w:rsidR="00316A2C" w:rsidRPr="003A494F" w:rsidRDefault="00316A2C" w:rsidP="003A494F">
    <w:pPr>
      <w:pStyle w:val="MRPPageFooter"/>
      <w:rPr>
        <w:rFonts w:asciiTheme="minorHAnsi" w:hAnsiTheme="minorHAnsi"/>
        <w:i w:val="0"/>
      </w:rPr>
    </w:pPr>
    <w:r>
      <w:t>C</w:t>
    </w:r>
    <w:r w:rsidRPr="00BD5227">
      <w:t>.</w:t>
    </w:r>
    <w:r>
      <w:t>12</w:t>
    </w:r>
    <w:r w:rsidRPr="00BD5227">
      <w:t xml:space="preserve"> - </w:t>
    </w:r>
    <w:sdt>
      <w:sdtPr>
        <w:id w:val="1403098260"/>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525" w14:textId="2D9FE3B3" w:rsidR="00316A2C" w:rsidRPr="00D5178F" w:rsidRDefault="00316A2C" w:rsidP="00D5178F">
    <w:pPr>
      <w:pStyle w:val="MRPPageFooter"/>
      <w:rPr>
        <w:rFonts w:asciiTheme="minorHAnsi" w:hAnsiTheme="minorHAnsi"/>
        <w:i w:val="0"/>
        <w:iCs w:val="0"/>
      </w:rPr>
    </w:pPr>
    <w:r>
      <w:t>C</w:t>
    </w:r>
    <w:r w:rsidRPr="00BD5227">
      <w:t>.</w:t>
    </w:r>
    <w:r>
      <w:t>13</w:t>
    </w:r>
    <w:r w:rsidRPr="00BD5227">
      <w:t xml:space="preserve"> - </w:t>
    </w:r>
    <w:sdt>
      <w:sdtPr>
        <w:id w:val="-926881793"/>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06B4" w14:textId="0DEA4BE2" w:rsidR="00316A2C" w:rsidRPr="003A494F" w:rsidRDefault="00316A2C" w:rsidP="003A494F">
    <w:pPr>
      <w:pStyle w:val="MRPPageFooter"/>
      <w:rPr>
        <w:rFonts w:asciiTheme="minorHAnsi" w:hAnsiTheme="minorHAnsi"/>
        <w:i w:val="0"/>
      </w:rPr>
    </w:pPr>
    <w:r>
      <w:t>C</w:t>
    </w:r>
    <w:r w:rsidRPr="00BD5227">
      <w:t>.</w:t>
    </w:r>
    <w:r>
      <w:t>14</w:t>
    </w:r>
    <w:r w:rsidRPr="00BD5227">
      <w:t xml:space="preserve"> - </w:t>
    </w:r>
    <w:sdt>
      <w:sdtPr>
        <w:id w:val="-491641894"/>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BADA" w14:textId="2ACFF01B" w:rsidR="00316A2C" w:rsidRPr="00D17301" w:rsidRDefault="00000000" w:rsidP="00B63339">
    <w:pPr>
      <w:pStyle w:val="MRPPageFooter"/>
      <w:rPr>
        <w:rFonts w:ascii="Times New Roman" w:hAnsi="Times New Roman" w:cs="Times New Roman"/>
      </w:rPr>
    </w:pPr>
    <w:sdt>
      <w:sdtPr>
        <w:rPr>
          <w:i w:val="0"/>
          <w:iCs w:val="0"/>
        </w:rPr>
        <w:id w:val="965932852"/>
        <w:docPartObj>
          <w:docPartGallery w:val="Page Numbers (Bottom of Page)"/>
          <w:docPartUnique/>
        </w:docPartObj>
      </w:sdtPr>
      <w:sdtEndPr>
        <w:rPr>
          <w:i/>
        </w:rPr>
      </w:sdtEndPr>
      <w:sdtContent>
        <w:r w:rsidR="00316A2C" w:rsidRPr="00784E07">
          <w:rPr>
            <w:iCs w:val="0"/>
          </w:rPr>
          <w:fldChar w:fldCharType="begin"/>
        </w:r>
        <w:r w:rsidR="00316A2C" w:rsidRPr="00784E07">
          <w:instrText xml:space="preserve"> PAGE   \* MERGEFORMAT </w:instrText>
        </w:r>
        <w:r w:rsidR="00316A2C" w:rsidRPr="00784E07">
          <w:rPr>
            <w:iCs w:val="0"/>
          </w:rPr>
          <w:fldChar w:fldCharType="separate"/>
        </w:r>
        <w:r w:rsidR="00316A2C">
          <w:t>6</w:t>
        </w:r>
        <w:r w:rsidR="00316A2C" w:rsidRPr="00784E07">
          <w:rPr>
            <w:iCs w:val="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6C2C" w14:textId="1B08461D" w:rsidR="00316A2C" w:rsidRPr="00CC457F" w:rsidRDefault="00316A2C" w:rsidP="00930749">
    <w:pPr>
      <w:pStyle w:val="MRPPageFooter"/>
      <w:rPr>
        <w:rFonts w:ascii="Times New Roman" w:hAnsi="Times New Roman" w:cs="Times New Roman"/>
      </w:rPr>
    </w:pPr>
    <w:r>
      <w:t>C</w:t>
    </w:r>
    <w:r w:rsidRPr="00BD5227">
      <w:t>.</w:t>
    </w:r>
    <w:r>
      <w:t>15</w:t>
    </w:r>
    <w:r w:rsidRPr="00BD5227">
      <w:t xml:space="preserve"> - </w:t>
    </w:r>
    <w:sdt>
      <w:sdtPr>
        <w:id w:val="-1951932690"/>
        <w:docPartObj>
          <w:docPartGallery w:val="Page Numbers (Bottom of Page)"/>
          <w:docPartUnique/>
        </w:docPartObj>
      </w:sdtPr>
      <w:sdtContent>
        <w:r w:rsidRPr="00BD5227">
          <w:fldChar w:fldCharType="begin"/>
        </w:r>
        <w:r w:rsidRPr="00BD5227">
          <w:instrText xml:space="preserve"> PAGE   \* MERGEFORMAT </w:instrText>
        </w:r>
        <w:r w:rsidRPr="00BD5227">
          <w:fldChar w:fldCharType="separate"/>
        </w:r>
        <w:r>
          <w:t>3</w:t>
        </w:r>
        <w:r w:rsidRPr="00BD5227">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A234" w14:textId="5B478305" w:rsidR="00316A2C" w:rsidRPr="00002A38" w:rsidRDefault="00316A2C" w:rsidP="00002A38">
    <w:pPr>
      <w:pStyle w:val="MRPPageFooter"/>
      <w:rPr>
        <w:rFonts w:asciiTheme="minorHAnsi" w:hAnsiTheme="minorHAnsi"/>
        <w:i w:val="0"/>
      </w:rPr>
    </w:pPr>
    <w:r>
      <w:t>C</w:t>
    </w:r>
    <w:r w:rsidRPr="00BD5227">
      <w:t>.</w:t>
    </w:r>
    <w:r>
      <w:t>16</w:t>
    </w:r>
    <w:r w:rsidRPr="00BD5227">
      <w:t xml:space="preserve"> - </w:t>
    </w:r>
    <w:sdt>
      <w:sdtPr>
        <w:id w:val="-1238395645"/>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1</w:t>
        </w:r>
        <w:r w:rsidRPr="00BD5227">
          <w:rPr>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F2D5" w14:textId="14570B26" w:rsidR="00316A2C" w:rsidRPr="00D5178F" w:rsidRDefault="00316A2C" w:rsidP="00D5178F">
    <w:pPr>
      <w:pStyle w:val="MRPPageFooter"/>
      <w:rPr>
        <w:rFonts w:asciiTheme="minorHAnsi" w:hAnsiTheme="minorHAnsi"/>
        <w:i w:val="0"/>
        <w:iCs w:val="0"/>
      </w:rPr>
    </w:pPr>
    <w:r>
      <w:t>C</w:t>
    </w:r>
    <w:r w:rsidRPr="00BD5227">
      <w:t>.</w:t>
    </w:r>
    <w:r>
      <w:t>17</w:t>
    </w:r>
    <w:r w:rsidRPr="00BD5227">
      <w:t xml:space="preserve"> - </w:t>
    </w:r>
    <w:sdt>
      <w:sdtPr>
        <w:id w:val="1374039602"/>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2</w:t>
        </w:r>
        <w:r w:rsidRPr="00BD5227">
          <w:rPr>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6EC2" w14:textId="77777777" w:rsidR="00316A2C" w:rsidRPr="00D5178F" w:rsidRDefault="00316A2C" w:rsidP="00D5178F">
    <w:pPr>
      <w:pStyle w:val="MRPPageFooter"/>
      <w:rPr>
        <w:rFonts w:asciiTheme="minorHAnsi" w:hAnsiTheme="minorHAnsi"/>
        <w:i w:val="0"/>
        <w:iCs w:val="0"/>
      </w:rPr>
    </w:pPr>
    <w:r>
      <w:t>C</w:t>
    </w:r>
    <w:r w:rsidRPr="00BD5227">
      <w:t>.</w:t>
    </w:r>
    <w:r>
      <w:t>18</w:t>
    </w:r>
    <w:r w:rsidRPr="00BD5227">
      <w:t xml:space="preserve"> - </w:t>
    </w:r>
    <w:sdt>
      <w:sdtPr>
        <w:id w:val="-1508041840"/>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2</w:t>
        </w:r>
        <w:r w:rsidRPr="00BD5227">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BDFB" w14:textId="7C1A30C3" w:rsidR="00316A2C" w:rsidRPr="003A494F" w:rsidRDefault="00316A2C" w:rsidP="003A494F">
    <w:pPr>
      <w:pStyle w:val="MRPPageFooter"/>
      <w:rPr>
        <w:rFonts w:asciiTheme="minorHAnsi" w:hAnsiTheme="minorHAnsi"/>
        <w:i w:val="0"/>
      </w:rPr>
    </w:pPr>
    <w:r>
      <w:t>C</w:t>
    </w:r>
    <w:r w:rsidRPr="00BD5227">
      <w:t>.</w:t>
    </w:r>
    <w:r>
      <w:t>19</w:t>
    </w:r>
    <w:r w:rsidRPr="00BD5227">
      <w:t xml:space="preserve"> - </w:t>
    </w:r>
    <w:sdt>
      <w:sdtPr>
        <w:id w:val="1268665121"/>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8CB3" w14:textId="30293026" w:rsidR="00316A2C" w:rsidRPr="00CC457F" w:rsidRDefault="00316A2C" w:rsidP="00D5178F">
    <w:pPr>
      <w:pStyle w:val="MRPPageFooter"/>
      <w:rPr>
        <w:rFonts w:ascii="Times New Roman" w:hAnsi="Times New Roman" w:cs="Times New Roman"/>
      </w:rPr>
    </w:pPr>
    <w:r>
      <w:t>C</w:t>
    </w:r>
    <w:r w:rsidRPr="00BD5227">
      <w:t>.</w:t>
    </w:r>
    <w:r>
      <w:t>20</w:t>
    </w:r>
    <w:r w:rsidRPr="00BD5227">
      <w:t xml:space="preserve"> - </w:t>
    </w:r>
    <w:sdt>
      <w:sdtPr>
        <w:rPr>
          <w:i w:val="0"/>
        </w:rPr>
        <w:id w:val="150261237"/>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1</w:t>
        </w:r>
        <w:r w:rsidRPr="00BD5227">
          <w:rPr>
            <w:i w:val="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3B0D" w14:textId="5485FD6B" w:rsidR="00316A2C" w:rsidRPr="00882927" w:rsidRDefault="00316A2C" w:rsidP="00D5178F">
    <w:pPr>
      <w:pStyle w:val="MRPPageFooter"/>
    </w:pPr>
    <w:r>
      <w:t>C</w:t>
    </w:r>
    <w:r w:rsidRPr="00BD5227">
      <w:t>.</w:t>
    </w:r>
    <w:r>
      <w:t>21</w:t>
    </w:r>
    <w:r w:rsidRPr="00BD5227">
      <w:t xml:space="preserve"> - </w:t>
    </w:r>
    <w:sdt>
      <w:sdtPr>
        <w:id w:val="-1244727113"/>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E701" w14:textId="5D614A60" w:rsidR="00316A2C" w:rsidRPr="00CC457F" w:rsidRDefault="00316A2C" w:rsidP="00D5178F">
    <w:pPr>
      <w:pStyle w:val="MRPPageFooter"/>
      <w:rPr>
        <w:rFonts w:ascii="Times New Roman" w:hAnsi="Times New Roman" w:cs="Times New Roman"/>
      </w:rPr>
    </w:pPr>
    <w:r>
      <w:t>C</w:t>
    </w:r>
    <w:r w:rsidRPr="00BD5227">
      <w:t>.</w:t>
    </w:r>
    <w:r>
      <w:t>22</w:t>
    </w:r>
    <w:r w:rsidRPr="00BD5227">
      <w:t xml:space="preserve"> - </w:t>
    </w:r>
    <w:sdt>
      <w:sdtPr>
        <w:id w:val="844742905"/>
        <w:docPartObj>
          <w:docPartGallery w:val="Page Numbers (Bottom of Page)"/>
          <w:docPartUnique/>
        </w:docPartObj>
      </w:sdtPr>
      <w:sdtContent>
        <w:r w:rsidRPr="00BD5227">
          <w:fldChar w:fldCharType="begin"/>
        </w:r>
        <w:r w:rsidRPr="00BD5227">
          <w:instrText xml:space="preserve"> PAGE   \* MERGEFORMAT </w:instrText>
        </w:r>
        <w:r w:rsidRPr="00BD5227">
          <w:fldChar w:fldCharType="separate"/>
        </w:r>
        <w:r>
          <w:t>1</w:t>
        </w:r>
        <w:r w:rsidRPr="00BD5227">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7887" w14:textId="0E6619A9" w:rsidR="00316A2C" w:rsidRPr="00E5098E" w:rsidRDefault="00316A2C" w:rsidP="00D5178F">
    <w:pPr>
      <w:pStyle w:val="MRPPageFooter"/>
      <w:rPr>
        <w:rFonts w:ascii="Times New Roman" w:hAnsi="Times New Roman" w:cs="Times New Roman"/>
      </w:rPr>
    </w:pPr>
    <w:r>
      <w:t>C</w:t>
    </w:r>
    <w:r w:rsidRPr="00BD5227">
      <w:t>.</w:t>
    </w:r>
    <w:r>
      <w:t>23-27</w:t>
    </w:r>
    <w:r w:rsidRPr="00BD5227">
      <w:t xml:space="preserve"> - </w:t>
    </w:r>
    <w:sdt>
      <w:sdtPr>
        <w:id w:val="-1835831766"/>
        <w:docPartObj>
          <w:docPartGallery w:val="Page Numbers (Bottom of Page)"/>
          <w:docPartUnique/>
        </w:docPartObj>
      </w:sdtPr>
      <w:sdtContent>
        <w:r w:rsidRPr="00BD5227">
          <w:fldChar w:fldCharType="begin"/>
        </w:r>
        <w:r w:rsidRPr="00BD5227">
          <w:instrText xml:space="preserve"> PAGE   \* MERGEFORMAT </w:instrText>
        </w:r>
        <w:r w:rsidRPr="00BD5227">
          <w:fldChar w:fldCharType="separate"/>
        </w:r>
        <w:r>
          <w:t>1</w:t>
        </w:r>
        <w:r w:rsidRPr="00BD5227">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1305" w14:textId="0A924AB9" w:rsidR="00316A2C" w:rsidRPr="0079750F" w:rsidRDefault="00316A2C" w:rsidP="00D5178F">
    <w:pPr>
      <w:pStyle w:val="MRPPageFooter"/>
    </w:pPr>
    <w:r>
      <w:t xml:space="preserve">Acronyms &amp; Abbreviations - </w:t>
    </w:r>
    <w:sdt>
      <w:sdtPr>
        <w:id w:val="786779509"/>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35D3" w14:textId="0C990BC3" w:rsidR="00316A2C" w:rsidRPr="000D7BB7" w:rsidRDefault="00000000" w:rsidP="00D5178F">
    <w:pPr>
      <w:pStyle w:val="MRPPageFooter"/>
      <w:rPr>
        <w:rFonts w:ascii="Times New Roman" w:hAnsi="Times New Roman" w:cs="Times New Roman"/>
      </w:rPr>
    </w:pPr>
    <w:sdt>
      <w:sdtPr>
        <w:id w:val="871502275"/>
        <w:docPartObj>
          <w:docPartGallery w:val="Page Numbers (Bottom of Page)"/>
          <w:docPartUnique/>
        </w:docPartObj>
      </w:sdtPr>
      <w:sdtEndPr>
        <w:rPr>
          <w:i w:val="0"/>
        </w:rPr>
      </w:sdtEndPr>
      <w:sdtContent>
        <w:r w:rsidR="00316A2C" w:rsidRPr="00784E07">
          <w:rPr>
            <w:i w:val="0"/>
          </w:rPr>
          <w:fldChar w:fldCharType="begin"/>
        </w:r>
        <w:r w:rsidR="00316A2C" w:rsidRPr="00784E07">
          <w:instrText xml:space="preserve"> PAGE   \* MERGEFORMAT </w:instrText>
        </w:r>
        <w:r w:rsidR="00316A2C" w:rsidRPr="00784E07">
          <w:rPr>
            <w:i w:val="0"/>
          </w:rPr>
          <w:fldChar w:fldCharType="separate"/>
        </w:r>
        <w:r w:rsidR="00316A2C">
          <w:t>1</w:t>
        </w:r>
        <w:r w:rsidR="00316A2C" w:rsidRPr="00784E07">
          <w:rPr>
            <w:i w:val="0"/>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2B06" w14:textId="03A5C7E1" w:rsidR="00316A2C" w:rsidRPr="0079750F" w:rsidRDefault="00316A2C" w:rsidP="00D5178F">
    <w:pPr>
      <w:pStyle w:val="MRPPageFooter"/>
    </w:pPr>
    <w:r>
      <w:t xml:space="preserve">Glossary - </w:t>
    </w:r>
    <w:sdt>
      <w:sdtPr>
        <w:id w:val="848768174"/>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25D5" w14:textId="77777777" w:rsidR="00316A2C" w:rsidRPr="00285DFC" w:rsidRDefault="00316A2C" w:rsidP="00D5178F">
    <w:pPr>
      <w:pStyle w:val="MRPPageFooter"/>
    </w:pPr>
    <w:r>
      <w:t>C</w:t>
    </w:r>
    <w:r w:rsidRPr="00BD5227">
      <w:t xml:space="preserve">.1 - </w:t>
    </w:r>
    <w:sdt>
      <w:sdtPr>
        <w:id w:val="-654683203"/>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1</w:t>
        </w:r>
        <w:r w:rsidRPr="00BD5227">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F015" w14:textId="03DB2368" w:rsidR="00316A2C" w:rsidRPr="00285DFC" w:rsidRDefault="00316A2C" w:rsidP="00D5178F">
    <w:pPr>
      <w:pStyle w:val="MRPPageFooter"/>
    </w:pPr>
    <w:r>
      <w:t>C</w:t>
    </w:r>
    <w:r w:rsidRPr="00BD5227">
      <w:t>.</w:t>
    </w:r>
    <w:r>
      <w:t>2</w:t>
    </w:r>
    <w:r w:rsidRPr="00BD5227">
      <w:t xml:space="preserve"> - </w:t>
    </w:r>
    <w:sdt>
      <w:sdtPr>
        <w:id w:val="-508299970"/>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2</w:t>
        </w:r>
        <w:r w:rsidRPr="00BD5227">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D25A" w14:textId="42B11063" w:rsidR="00316A2C" w:rsidRPr="004637A2" w:rsidRDefault="00316A2C" w:rsidP="00D5178F">
    <w:pPr>
      <w:pStyle w:val="MRPPageFooter"/>
    </w:pPr>
    <w:r>
      <w:t>C</w:t>
    </w:r>
    <w:r w:rsidRPr="00BD5227">
      <w:t>.</w:t>
    </w:r>
    <w:r>
      <w:t>3</w:t>
    </w:r>
    <w:r w:rsidRPr="00BD5227">
      <w:t xml:space="preserve"> - </w:t>
    </w:r>
    <w:sdt>
      <w:sdtPr>
        <w:id w:val="2064751127"/>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C4A3" w14:textId="64548424" w:rsidR="00316A2C" w:rsidRPr="00D5178F" w:rsidRDefault="00316A2C" w:rsidP="00D5178F">
    <w:pPr>
      <w:pStyle w:val="MRPPageFooter"/>
      <w:rPr>
        <w:rFonts w:asciiTheme="minorHAnsi" w:hAnsiTheme="minorHAnsi"/>
        <w:i w:val="0"/>
        <w:iCs w:val="0"/>
      </w:rPr>
    </w:pPr>
    <w:r>
      <w:t>C</w:t>
    </w:r>
    <w:r w:rsidRPr="00BD5227">
      <w:t>.</w:t>
    </w:r>
    <w:r>
      <w:t>4</w:t>
    </w:r>
    <w:r w:rsidRPr="00BD5227">
      <w:t xml:space="preserve"> - </w:t>
    </w:r>
    <w:sdt>
      <w:sdtPr>
        <w:rPr>
          <w:i w:val="0"/>
        </w:rPr>
        <w:id w:val="-554231387"/>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8</w:t>
        </w:r>
        <w:r w:rsidRPr="00BD5227">
          <w:rPr>
            <w:i w:val="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E53B" w14:textId="77777777" w:rsidR="00316A2C" w:rsidRDefault="00316A2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A750" w14:textId="4FBF729E" w:rsidR="00316A2C" w:rsidRPr="00CC457F" w:rsidRDefault="00316A2C" w:rsidP="00D5178F">
    <w:pPr>
      <w:pStyle w:val="MRPPageFooter"/>
      <w:rPr>
        <w:rFonts w:ascii="Times New Roman" w:hAnsi="Times New Roman" w:cs="Times New Roman"/>
      </w:rPr>
    </w:pPr>
    <w:r>
      <w:t>C</w:t>
    </w:r>
    <w:r w:rsidRPr="00BD5227">
      <w:t>.</w:t>
    </w:r>
    <w:r>
      <w:t>5</w:t>
    </w:r>
    <w:r w:rsidRPr="00BD5227">
      <w:t xml:space="preserve"> - </w:t>
    </w:r>
    <w:sdt>
      <w:sdtPr>
        <w:rPr>
          <w:i w:val="0"/>
        </w:rPr>
        <w:id w:val="-1741553989"/>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1</w:t>
        </w:r>
        <w:r w:rsidRPr="00BD5227">
          <w:rPr>
            <w:i w:val="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3DBE" w14:textId="77777777" w:rsidR="00BE0DB3" w:rsidRDefault="00BE0DB3" w:rsidP="001532B9">
      <w:pPr>
        <w:spacing w:after="0" w:line="240" w:lineRule="auto"/>
      </w:pPr>
      <w:r>
        <w:separator/>
      </w:r>
    </w:p>
  </w:footnote>
  <w:footnote w:type="continuationSeparator" w:id="0">
    <w:p w14:paraId="2928949D" w14:textId="77777777" w:rsidR="00BE0DB3" w:rsidRDefault="00BE0DB3" w:rsidP="001532B9">
      <w:pPr>
        <w:spacing w:after="0" w:line="240" w:lineRule="auto"/>
      </w:pPr>
      <w:r>
        <w:continuationSeparator/>
      </w:r>
    </w:p>
  </w:footnote>
  <w:footnote w:type="continuationNotice" w:id="1">
    <w:p w14:paraId="0C4A5F24" w14:textId="77777777" w:rsidR="00BE0DB3" w:rsidRPr="00E32835" w:rsidRDefault="00BE0DB3" w:rsidP="00E32835"/>
  </w:footnote>
  <w:footnote w:id="2">
    <w:p w14:paraId="5580C036" w14:textId="2310125B" w:rsidR="00316A2C" w:rsidRPr="000F7CA4" w:rsidRDefault="00316A2C" w:rsidP="00D8750C">
      <w:pPr>
        <w:pStyle w:val="MRPFootnote"/>
      </w:pPr>
      <w:r w:rsidRPr="000F7CA4">
        <w:rPr>
          <w:rStyle w:val="FootnoteReference"/>
        </w:rPr>
        <w:footnoteRef/>
      </w:r>
      <w:r w:rsidRPr="000F7CA4">
        <w:rPr>
          <w:b/>
        </w:rPr>
        <w:t xml:space="preserve"> Joint stormwater treatment facility</w:t>
      </w:r>
      <w:r w:rsidRPr="000F7CA4">
        <w:t xml:space="preserve"> – Stormwater treatment facility built to treat the combined runoff from two or more Regulated Projects.</w:t>
      </w:r>
    </w:p>
  </w:footnote>
  <w:footnote w:id="3">
    <w:p w14:paraId="49BFCD2D" w14:textId="685043B1" w:rsidR="00316A2C" w:rsidRPr="000F7CA4" w:rsidRDefault="00316A2C" w:rsidP="00D8750C">
      <w:pPr>
        <w:pStyle w:val="MRPFootnote"/>
      </w:pPr>
      <w:r w:rsidRPr="000F7CA4">
        <w:rPr>
          <w:rStyle w:val="FootnoteReference"/>
        </w:rPr>
        <w:footnoteRef/>
      </w:r>
      <w:r w:rsidRPr="000F7CA4">
        <w:t xml:space="preserve"> This does not include separate additional portions of the public right of way that Permittees require treatment of, which the Regulated Project is not disturbing. This is typically enforced through local ordinance, such as what is described in Provision C.3.j.ii.(2)(j).</w:t>
      </w:r>
    </w:p>
  </w:footnote>
  <w:footnote w:id="4">
    <w:p w14:paraId="4A9521C3" w14:textId="34C1F8D4" w:rsidR="00316A2C" w:rsidRPr="000F7CA4" w:rsidRDefault="00316A2C" w:rsidP="00D8750C">
      <w:pPr>
        <w:pStyle w:val="MRPFootnote"/>
      </w:pPr>
      <w:r w:rsidRPr="000F7CA4">
        <w:rPr>
          <w:rStyle w:val="FootnoteReference"/>
        </w:rPr>
        <w:footnoteRef/>
      </w:r>
      <w:r w:rsidRPr="000F7CA4">
        <w:t xml:space="preserve"> This is defined further in the </w:t>
      </w:r>
      <w:proofErr w:type="gramStart"/>
      <w:r w:rsidRPr="000F7CA4">
        <w:t>Glossary</w:t>
      </w:r>
      <w:proofErr w:type="gramEnd"/>
    </w:p>
  </w:footnote>
  <w:footnote w:id="5">
    <w:p w14:paraId="2163A949" w14:textId="2212B869" w:rsidR="00316A2C" w:rsidRPr="00142ABA" w:rsidRDefault="00316A2C" w:rsidP="00D8750C">
      <w:pPr>
        <w:pStyle w:val="MRPFootnote"/>
      </w:pPr>
      <w:r w:rsidRPr="000F7CA4">
        <w:rPr>
          <w:rStyle w:val="FootnoteReference"/>
        </w:rPr>
        <w:footnoteRef/>
      </w:r>
      <w:r w:rsidRPr="000F7CA4">
        <w:t xml:space="preserve"> This includes wedge grinding </w:t>
      </w:r>
      <w:r w:rsidRPr="00142ABA">
        <w:t xml:space="preserve">that is implemented as part of the upgrade project, so long as the area of coverage is not expanded. See definition of wedge grinding in Glossary. </w:t>
      </w:r>
    </w:p>
  </w:footnote>
  <w:footnote w:id="6">
    <w:p w14:paraId="479C5CE7" w14:textId="1CFB8BB8" w:rsidR="00316A2C" w:rsidRPr="00142ABA" w:rsidRDefault="00316A2C" w:rsidP="00D8750C">
      <w:pPr>
        <w:pStyle w:val="MRPFootnote"/>
      </w:pPr>
      <w:r w:rsidRPr="000F7CA4">
        <w:rPr>
          <w:rStyle w:val="FootnoteReference"/>
        </w:rPr>
        <w:footnoteRef/>
      </w:r>
      <w:r w:rsidRPr="000F7CA4">
        <w:t xml:space="preserve"> See definition in Glossar</w:t>
      </w:r>
      <w:r w:rsidRPr="00142ABA">
        <w:t xml:space="preserve">y. </w:t>
      </w:r>
    </w:p>
  </w:footnote>
  <w:footnote w:id="7">
    <w:p w14:paraId="4A1393AC" w14:textId="6B56B1E4" w:rsidR="00596A7D" w:rsidRDefault="00596A7D" w:rsidP="00D8750C">
      <w:pPr>
        <w:pStyle w:val="MRPFootnote"/>
      </w:pPr>
      <w:r>
        <w:rPr>
          <w:rStyle w:val="FootnoteReference"/>
        </w:rPr>
        <w:footnoteRef/>
      </w:r>
      <w:r>
        <w:t xml:space="preserve"> Examples of such public projects are construction/reconstruction of: streetlights, signals, and signs; curb extensions, sidewalks, and medians; crosswalk enhancements, bulb-outs, curb ramps, and ADA improvements; and sidewalk extensions. </w:t>
      </w:r>
    </w:p>
  </w:footnote>
  <w:footnote w:id="8">
    <w:p w14:paraId="56B1D560" w14:textId="1E661DD6" w:rsidR="00316A2C" w:rsidRPr="00142ABA" w:rsidRDefault="00316A2C" w:rsidP="00D8750C">
      <w:pPr>
        <w:pStyle w:val="MRPFootnote"/>
      </w:pPr>
      <w:r w:rsidRPr="000F7CA4">
        <w:rPr>
          <w:rStyle w:val="FootnoteReference"/>
        </w:rPr>
        <w:footnoteRef/>
      </w:r>
      <w:r w:rsidRPr="000F7CA4">
        <w:t xml:space="preserve"> </w:t>
      </w:r>
      <w:r w:rsidRPr="00142ABA">
        <w:t xml:space="preserve">The filling of gaps between sections of sidewalks, with pavement (e.g., where a block has a sidewalk, but it is not continuous because it is missing across a parcel, completing the sidewalk across that parcel). </w:t>
      </w:r>
    </w:p>
  </w:footnote>
  <w:footnote w:id="9">
    <w:p w14:paraId="39B041C0" w14:textId="0AC59500" w:rsidR="00316A2C" w:rsidRPr="000F7CA4" w:rsidRDefault="00316A2C" w:rsidP="00D8750C">
      <w:pPr>
        <w:pStyle w:val="MRPFootnote"/>
      </w:pPr>
      <w:r w:rsidRPr="000F7CA4">
        <w:rPr>
          <w:rStyle w:val="FootnoteReference"/>
        </w:rPr>
        <w:footnoteRef/>
      </w:r>
      <w:r w:rsidRPr="000F7CA4">
        <w:t xml:space="preserve"> Project areas interrupted by cross streets or intersections are considered contiguous.</w:t>
      </w:r>
    </w:p>
  </w:footnote>
  <w:footnote w:id="10">
    <w:p w14:paraId="684E61EE" w14:textId="74EDB290" w:rsidR="00316A2C" w:rsidRPr="000F7CA4" w:rsidRDefault="00316A2C" w:rsidP="00D8750C">
      <w:pPr>
        <w:pStyle w:val="MRPFootnote"/>
      </w:pPr>
      <w:r w:rsidRPr="000F7CA4">
        <w:rPr>
          <w:rStyle w:val="FootnoteReference"/>
        </w:rPr>
        <w:footnoteRef/>
      </w:r>
      <w:r w:rsidRPr="000F7CA4">
        <w:t xml:space="preserve"> Gravel layers are considered impervious, excluding gravel layers that are included in pervious pavement systems (as defined in the Glossary). </w:t>
      </w:r>
    </w:p>
  </w:footnote>
  <w:footnote w:id="11">
    <w:p w14:paraId="475AACCF" w14:textId="38386621" w:rsidR="00316A2C" w:rsidRPr="000F7CA4" w:rsidRDefault="00316A2C" w:rsidP="00D8750C">
      <w:pPr>
        <w:pStyle w:val="MRPFootnote"/>
      </w:pPr>
      <w:r w:rsidRPr="000F7CA4">
        <w:rPr>
          <w:rStyle w:val="FootnoteReference"/>
        </w:rPr>
        <w:footnoteRef/>
      </w:r>
      <w:r w:rsidRPr="000F7CA4">
        <w:t xml:space="preserve"> </w:t>
      </w:r>
      <w:r w:rsidR="00902958">
        <w:t>As defined in the Glossary.</w:t>
      </w:r>
    </w:p>
  </w:footnote>
  <w:footnote w:id="12">
    <w:p w14:paraId="3A0C83F6" w14:textId="3B79E6D1" w:rsidR="00316A2C" w:rsidRPr="000F7CA4" w:rsidRDefault="00316A2C" w:rsidP="00D8750C">
      <w:pPr>
        <w:pStyle w:val="MRPFootnote"/>
      </w:pPr>
      <w:r w:rsidRPr="000F7CA4">
        <w:rPr>
          <w:rStyle w:val="FootnoteReference"/>
        </w:rPr>
        <w:footnoteRef/>
      </w:r>
      <w:r w:rsidRPr="000F7CA4">
        <w:t xml:space="preserve"> The definition of roads includes roads on levees. </w:t>
      </w:r>
    </w:p>
  </w:footnote>
  <w:footnote w:id="13">
    <w:p w14:paraId="7CA46F31" w14:textId="66B2E0DE" w:rsidR="00316A2C" w:rsidRPr="000F7CA4" w:rsidRDefault="00316A2C" w:rsidP="00D8750C">
      <w:pPr>
        <w:pStyle w:val="MRPFootnote"/>
      </w:pPr>
      <w:r w:rsidRPr="000F7CA4">
        <w:rPr>
          <w:rStyle w:val="FootnoteReference"/>
        </w:rPr>
        <w:footnoteRef/>
      </w:r>
      <w:r w:rsidRPr="000F7CA4">
        <w:t xml:space="preserve"> Pervious pavement systems include pervious asphalt, pervious concrete, pervious pavers, and grid pavers, and are defined in the Glossary.</w:t>
      </w:r>
    </w:p>
  </w:footnote>
  <w:footnote w:id="14">
    <w:p w14:paraId="4736E547" w14:textId="207E8A24" w:rsidR="00AE0461" w:rsidRDefault="00AE0461">
      <w:pPr>
        <w:pStyle w:val="FootnoteText"/>
      </w:pPr>
      <w:r>
        <w:rPr>
          <w:rStyle w:val="FootnoteReference"/>
        </w:rPr>
        <w:footnoteRef/>
      </w:r>
      <w:r>
        <w:t xml:space="preserve"> The Approved Portion is the portion of the Provision C.3.d design volume/flow that may be treated using non-LID treatment measures, as substantiated in the Demonstration of Technical Infeasibility and Demonstration of Commensurate Benefit that have been approved by the Executive Officer. </w:t>
      </w:r>
    </w:p>
  </w:footnote>
  <w:footnote w:id="15">
    <w:p w14:paraId="41E4E45E" w14:textId="00107CB8" w:rsidR="00586117" w:rsidRDefault="00586117">
      <w:pPr>
        <w:pStyle w:val="FootnoteText"/>
      </w:pPr>
      <w:r>
        <w:rPr>
          <w:rStyle w:val="FootnoteReference"/>
        </w:rPr>
        <w:footnoteRef/>
      </w:r>
      <w:r>
        <w:t xml:space="preserve"> </w:t>
      </w:r>
      <w:hyperlink r:id="rId1" w:history="1">
        <w:r w:rsidR="006D0D8D" w:rsidRPr="00E76721">
          <w:rPr>
            <w:rStyle w:val="Hyperlink"/>
          </w:rPr>
          <w:t>https://ecology.wa.gov/Regulations-Permits/Guidance-technical-assistance/Stormwater-permittee-guidance-resources/Emerging-stormwater-treatment-technologies</w:t>
        </w:r>
      </w:hyperlink>
      <w:r w:rsidR="006D0D8D">
        <w:rPr>
          <w:rStyle w:val="Hyperlink"/>
          <w:rFonts w:cs="Arial"/>
        </w:rPr>
        <w:t xml:space="preserve"> </w:t>
      </w:r>
    </w:p>
  </w:footnote>
  <w:footnote w:id="16">
    <w:p w14:paraId="734964B3" w14:textId="28A44208" w:rsidR="002559C3" w:rsidRDefault="002559C3">
      <w:pPr>
        <w:pStyle w:val="FootnoteText"/>
      </w:pPr>
      <w:r>
        <w:rPr>
          <w:rStyle w:val="FootnoteReference"/>
        </w:rPr>
        <w:footnoteRef/>
      </w:r>
      <w:r>
        <w:t xml:space="preserve"> Examples for the Demonstrations of Technical Infeasibility and Commensurate Benefit are provided in the Fact Sheet. </w:t>
      </w:r>
    </w:p>
  </w:footnote>
  <w:footnote w:id="17">
    <w:p w14:paraId="65DD89FD" w14:textId="1C1F1D4C" w:rsidR="003E7F14" w:rsidRDefault="003E7F14">
      <w:pPr>
        <w:pStyle w:val="FootnoteText"/>
      </w:pPr>
      <w:r>
        <w:rPr>
          <w:rStyle w:val="FootnoteReference"/>
        </w:rPr>
        <w:footnoteRef/>
      </w:r>
      <w:r>
        <w:t xml:space="preserve"> Landscaping opportunities include, but are not limited to: roofs, terraces, patios, courtyards, plazas, quadrangles, athletics areas, outdoor pool areas, playgrounds, parks, bike-separation strips, and adjacent public sidewalks, roads, and rights of way (ROWs). </w:t>
      </w:r>
    </w:p>
  </w:footnote>
  <w:footnote w:id="18">
    <w:p w14:paraId="5CA8EAAA" w14:textId="0F4E639A" w:rsidR="006C4D9B" w:rsidRDefault="006C4D9B">
      <w:pPr>
        <w:pStyle w:val="FootnoteText"/>
      </w:pPr>
      <w:r>
        <w:rPr>
          <w:rStyle w:val="FootnoteReference"/>
        </w:rPr>
        <w:footnoteRef/>
      </w:r>
      <w:r>
        <w:t xml:space="preserve"> </w:t>
      </w:r>
      <w:r w:rsidR="00E00C6C" w:rsidRPr="00E00C6C">
        <w:t>“Implement” in this paragraph is defined to include not only direct implementation by the project proponent, but also indirect implementation via contribution of funding and/or resources to another entity which will construct and/or maintain an equivalent amount of LID.</w:t>
      </w:r>
      <w:r w:rsidR="00E00C6C">
        <w:t xml:space="preserve"> </w:t>
      </w:r>
    </w:p>
  </w:footnote>
  <w:footnote w:id="19">
    <w:p w14:paraId="3A187731" w14:textId="25B75F1E" w:rsidR="00316A2C" w:rsidRPr="000F7CA4" w:rsidRDefault="00316A2C" w:rsidP="00D8750C">
      <w:pPr>
        <w:pStyle w:val="MRPFootnote"/>
      </w:pPr>
      <w:r w:rsidRPr="000F7CA4">
        <w:rPr>
          <w:rStyle w:val="FootnoteReference"/>
        </w:rPr>
        <w:footnoteRef/>
      </w:r>
      <w:r w:rsidRPr="000F7CA4">
        <w:t xml:space="preserve"> The San Francisco Estuary Partnership (SFEP) and Association of Bay Area Governments (ABAG) along with several other partners (including Water Board staff) secured a U.S. EPA Water Quality Improvement Fund (WQIF) grant to pursue the Healthy Watersheds, Resilient Baylands project, which in part investigates the stormwater treatment benefit provided by trees within the urban landscape.</w:t>
      </w:r>
    </w:p>
  </w:footnote>
  <w:footnote w:id="20">
    <w:p w14:paraId="29979B60" w14:textId="6CDDE7D4" w:rsidR="00316A2C" w:rsidRPr="000F7CA4" w:rsidRDefault="00316A2C" w:rsidP="00D8750C">
      <w:pPr>
        <w:pStyle w:val="MRPFootnote"/>
      </w:pPr>
      <w:r w:rsidRPr="000F7CA4">
        <w:rPr>
          <w:rStyle w:val="FootnoteReference"/>
        </w:rPr>
        <w:footnoteRef/>
      </w:r>
      <w:r w:rsidRPr="000F7CA4">
        <w:t xml:space="preserve"> </w:t>
      </w:r>
      <w:r w:rsidRPr="000F7CA4">
        <w:rPr>
          <w:b/>
          <w:bCs/>
        </w:rPr>
        <w:t>Offsite Project</w:t>
      </w:r>
      <w:r w:rsidRPr="000F7CA4">
        <w:t xml:space="preserve"> – A stormwater treatment facility that discharges into the same watershed as the Regulated Project and is located at a different public or private parcel or property (e.g., right-of-way) from the Regulated Project.</w:t>
      </w:r>
    </w:p>
  </w:footnote>
  <w:footnote w:id="21">
    <w:p w14:paraId="4B4A9D84" w14:textId="6AB9760F" w:rsidR="00316A2C" w:rsidRPr="000F7CA4" w:rsidRDefault="00316A2C" w:rsidP="00D8750C">
      <w:pPr>
        <w:pStyle w:val="MRPFootnote"/>
      </w:pPr>
      <w:r w:rsidRPr="000F7CA4">
        <w:rPr>
          <w:rStyle w:val="FootnoteReference"/>
        </w:rPr>
        <w:footnoteRef/>
      </w:r>
      <w:r w:rsidRPr="000F7CA4">
        <w:t xml:space="preserve">  </w:t>
      </w:r>
      <w:r w:rsidRPr="000F7CA4">
        <w:rPr>
          <w:b/>
        </w:rPr>
        <w:t>In-lieu fees</w:t>
      </w:r>
      <w:r w:rsidRPr="000F7CA4">
        <w:t xml:space="preserve"> – Monetary amount necessary to provide both hydraulically-sized treatment (in accordance with Provision C.3.d) with LID treatment measures of an equivalent quantity of stormwater runoff and pollutant loading, and a proportional share of the operation and maintenance costs of the Offsite Project or Regional Project.</w:t>
      </w:r>
    </w:p>
  </w:footnote>
  <w:footnote w:id="22">
    <w:p w14:paraId="0889AE64" w14:textId="52AD9896" w:rsidR="00316A2C" w:rsidRPr="000F7CA4" w:rsidRDefault="00316A2C" w:rsidP="00D8750C">
      <w:pPr>
        <w:pStyle w:val="MRPFootnote"/>
      </w:pPr>
      <w:r w:rsidRPr="000F7CA4">
        <w:rPr>
          <w:rStyle w:val="FootnoteReference"/>
        </w:rPr>
        <w:footnoteRef/>
      </w:r>
      <w:r w:rsidRPr="000F7CA4">
        <w:t xml:space="preserve"> </w:t>
      </w:r>
      <w:r w:rsidRPr="000F7CA4">
        <w:rPr>
          <w:b/>
        </w:rPr>
        <w:t xml:space="preserve">Regional Project – </w:t>
      </w:r>
      <w:r w:rsidRPr="000F7CA4">
        <w:t>A</w:t>
      </w:r>
      <w:r w:rsidRPr="000F7CA4">
        <w:rPr>
          <w:b/>
        </w:rPr>
        <w:t xml:space="preserve"> </w:t>
      </w:r>
      <w:r w:rsidRPr="000F7CA4">
        <w:t xml:space="preserve">regional or municipal stormwater treatment facility that captures runoff from a drainage area larger than the parcel on which it is located and discharges into the same watershed as the Regulated Project. </w:t>
      </w:r>
    </w:p>
  </w:footnote>
  <w:footnote w:id="23">
    <w:p w14:paraId="24F3F936" w14:textId="0B84C24F" w:rsidR="00316A2C" w:rsidRPr="000F7CA4" w:rsidRDefault="00316A2C" w:rsidP="00D8750C">
      <w:pPr>
        <w:pStyle w:val="MRPFootnote"/>
      </w:pPr>
      <w:r w:rsidRPr="000F7CA4">
        <w:rPr>
          <w:rStyle w:val="FootnoteReference"/>
        </w:rPr>
        <w:footnoteRef/>
      </w:r>
      <w:r w:rsidRPr="000F7CA4">
        <w:t xml:space="preserve">  </w:t>
      </w:r>
      <w:r w:rsidRPr="000F7CA4">
        <w:rPr>
          <w:b/>
        </w:rPr>
        <w:t>Floor Area Ratio</w:t>
      </w:r>
      <w:r w:rsidRPr="000F7CA4">
        <w:t xml:space="preserve"> – The ratio of the total floor area on all floors of all buildings at a project site (except structures, floors, or floor areas dedicated to parking) to the total project site area. </w:t>
      </w:r>
    </w:p>
  </w:footnote>
  <w:footnote w:id="24">
    <w:p w14:paraId="27D88C0B" w14:textId="4AEB047B" w:rsidR="00316A2C" w:rsidRPr="000F7CA4" w:rsidRDefault="00316A2C" w:rsidP="00D8750C">
      <w:pPr>
        <w:pStyle w:val="MRPFootnote"/>
      </w:pPr>
      <w:r w:rsidRPr="000F7CA4">
        <w:rPr>
          <w:rStyle w:val="FootnoteReference"/>
        </w:rPr>
        <w:footnoteRef/>
      </w:r>
      <w:r w:rsidRPr="000F7CA4">
        <w:t xml:space="preserve">  </w:t>
      </w:r>
      <w:r w:rsidRPr="000F7CA4">
        <w:rPr>
          <w:b/>
          <w:bCs/>
        </w:rPr>
        <w:t>Dwelling Unit</w:t>
      </w:r>
      <w:r w:rsidRPr="000F7CA4">
        <w:t xml:space="preserve"> – A single unit providing complete, independent living facilities for one or more persons, including permanent provisions for living, sleeping, eating, cooking, and sanitation. </w:t>
      </w:r>
    </w:p>
  </w:footnote>
  <w:footnote w:id="25">
    <w:p w14:paraId="3EAC6003" w14:textId="3BDEE741" w:rsidR="00316A2C" w:rsidRPr="000F7CA4" w:rsidRDefault="00316A2C" w:rsidP="00D8750C">
      <w:pPr>
        <w:pStyle w:val="MRPFootnote"/>
      </w:pPr>
      <w:r w:rsidRPr="000F7CA4">
        <w:rPr>
          <w:rStyle w:val="FootnoteReference"/>
        </w:rPr>
        <w:footnoteRef/>
      </w:r>
      <w:r w:rsidRPr="000F7CA4">
        <w:t xml:space="preserve"> </w:t>
      </w:r>
      <w:r w:rsidRPr="000F7CA4">
        <w:rPr>
          <w:b/>
        </w:rPr>
        <w:t>Gross Density</w:t>
      </w:r>
      <w:r w:rsidRPr="000F7CA4">
        <w:t xml:space="preserve"> – The total number of residential units divided by the acreage of the entire site area, including land occupied by public rights-of-way, recreational, civic, commercial, and other non-residential uses.</w:t>
      </w:r>
    </w:p>
  </w:footnote>
  <w:footnote w:id="26">
    <w:p w14:paraId="3C8198F6" w14:textId="47AE8877" w:rsidR="000A7344" w:rsidRDefault="000A7344">
      <w:pPr>
        <w:pStyle w:val="FootnoteText"/>
      </w:pPr>
      <w:r>
        <w:rPr>
          <w:rStyle w:val="FootnoteReference"/>
        </w:rPr>
        <w:footnoteRef/>
      </w:r>
      <w:r>
        <w:t xml:space="preserve"> </w:t>
      </w:r>
      <w:r w:rsidR="00C2177C" w:rsidRPr="00C2177C">
        <w:t>Emergency homeless shelters constructed pursuant to and consistent with Government Code § 8698.4, including the definition of “homeless shelter” in subdivision (c), and that are temporary are not Regulated Projects under Provision C.3.b. As such, they are not subject to Provisions C.3.c (Low Impact Development) and C.3.d (Numeric Sizing Criteria for Stormwater Treatment Systems) and shall instead comply with Provision C.3.i (Site Design Measures for Small Projects) and implement relevant best management practices developed under Provision C.17 (Discharges Associated with Unsheltered Homeless Populations). Should the homeless shelter become permanent and the impervious surfaces it created or replaced meet the thresholds for a Regulated Project, or if there is a new Regulated Project and/or Special Project at the site, the project shall comply with Provision C.3, including Provisions C.3.c and C.3.d</w:t>
      </w:r>
      <w:r w:rsidR="00C2177C">
        <w:t xml:space="preserve">. </w:t>
      </w:r>
    </w:p>
  </w:footnote>
  <w:footnote w:id="27">
    <w:p w14:paraId="48AB3CCA" w14:textId="36F8EB6D" w:rsidR="00CA29D2" w:rsidRDefault="00CA29D2">
      <w:pPr>
        <w:pStyle w:val="FootnoteText"/>
      </w:pPr>
      <w:r>
        <w:rPr>
          <w:rStyle w:val="FootnoteReference"/>
        </w:rPr>
        <w:footnoteRef/>
      </w:r>
      <w:r>
        <w:t xml:space="preserve"> At least two-thirds of the square footage of the project must be designated for residential use. </w:t>
      </w:r>
    </w:p>
  </w:footnote>
  <w:footnote w:id="28">
    <w:p w14:paraId="40130337" w14:textId="2FB6DB7C" w:rsidR="00316A2C" w:rsidRPr="00142ABA" w:rsidRDefault="00316A2C" w:rsidP="00D8750C">
      <w:pPr>
        <w:pStyle w:val="MRPFootnote"/>
      </w:pPr>
      <w:r w:rsidRPr="000F7CA4">
        <w:rPr>
          <w:rStyle w:val="FootnoteReference"/>
        </w:rPr>
        <w:footnoteRef/>
      </w:r>
      <w:r w:rsidRPr="000F7CA4">
        <w:t xml:space="preserve"> </w:t>
      </w:r>
      <w:hyperlink r:id="rId2">
        <w:r w:rsidR="00C44F1D" w:rsidRPr="00E76721">
          <w:rPr>
            <w:rStyle w:val="Hyperlink"/>
            <w:szCs w:val="20"/>
          </w:rPr>
          <w:t>https://www.hcd.ca.gov/grants-and-funding/income-limits/state-and-federal-income-rent-and-loan-value-limits</w:t>
        </w:r>
      </w:hyperlink>
      <w:r w:rsidR="00C44F1D">
        <w:rPr>
          <w:rStyle w:val="Hyperlink"/>
          <w:szCs w:val="20"/>
        </w:rPr>
        <w:t xml:space="preserve"> </w:t>
      </w:r>
    </w:p>
  </w:footnote>
  <w:footnote w:id="29">
    <w:p w14:paraId="4075C893" w14:textId="700D1447" w:rsidR="00316A2C" w:rsidRPr="00142ABA" w:rsidRDefault="00316A2C" w:rsidP="00D8750C">
      <w:pPr>
        <w:pStyle w:val="MRPFootnote"/>
      </w:pPr>
      <w:r w:rsidRPr="000F7CA4">
        <w:rPr>
          <w:rStyle w:val="FootnoteReference"/>
        </w:rPr>
        <w:footnoteRef/>
      </w:r>
      <w:r w:rsidRPr="000F7CA4">
        <w:t xml:space="preserve"> As of </w:t>
      </w:r>
      <w:r w:rsidR="00C44F1D">
        <w:t>June 6, 2023</w:t>
      </w:r>
      <w:r w:rsidRPr="000F7CA4">
        <w:t xml:space="preserve">, they are: </w:t>
      </w:r>
      <w:hyperlink r:id="rId3">
        <w:r w:rsidR="00D90FF7" w:rsidRPr="00E76721">
          <w:rPr>
            <w:rStyle w:val="Hyperlink"/>
            <w:szCs w:val="20"/>
          </w:rPr>
          <w:t>https://www.hcd.ca.gov/sites/default/files/docs/grants-and-funding/income-limits-2023.pdf</w:t>
        </w:r>
      </w:hyperlink>
      <w:r w:rsidR="00D90FF7">
        <w:rPr>
          <w:rStyle w:val="Hyperlink"/>
          <w:szCs w:val="20"/>
        </w:rPr>
        <w:t xml:space="preserve"> </w:t>
      </w:r>
    </w:p>
  </w:footnote>
  <w:footnote w:id="30">
    <w:p w14:paraId="7135BE99" w14:textId="77777777" w:rsidR="005033E1" w:rsidRPr="00E76721" w:rsidRDefault="005033E1" w:rsidP="008367FA">
      <w:pPr>
        <w:pStyle w:val="FootnoteText"/>
        <w:spacing w:after="120"/>
        <w:rPr>
          <w:rFonts w:cs="Arial"/>
          <w:u w:val="single"/>
        </w:rPr>
      </w:pPr>
      <w:r w:rsidRPr="00E76721">
        <w:rPr>
          <w:rStyle w:val="FootnoteReference"/>
          <w:rFonts w:cs="Arial"/>
          <w:u w:val="single"/>
        </w:rPr>
        <w:footnoteRef/>
      </w:r>
      <w:r w:rsidRPr="00E76721">
        <w:rPr>
          <w:rFonts w:cs="Arial"/>
          <w:u w:val="single"/>
        </w:rPr>
        <w:t xml:space="preserve"> DUs that are free to tenants, i.e., that do not charge tenants any rent/mortgage, are included in this category. </w:t>
      </w:r>
    </w:p>
  </w:footnote>
  <w:footnote w:id="31">
    <w:p w14:paraId="6585CB4C" w14:textId="6779F5E1" w:rsidR="00316A2C" w:rsidRPr="000F7CA4" w:rsidRDefault="00316A2C" w:rsidP="00D8750C">
      <w:pPr>
        <w:pStyle w:val="MRPFootnote"/>
      </w:pPr>
      <w:r w:rsidRPr="000F7CA4">
        <w:rPr>
          <w:rStyle w:val="FootnoteReference"/>
        </w:rPr>
        <w:footnoteRef/>
      </w:r>
      <w:r w:rsidRPr="000F7CA4">
        <w:t xml:space="preserve"> The Permittees’ maps accepted for Order No. R2-2009-0074 were prepared using this standard, adjusted to 65 percent imperviousness to account for the presence of vegetation on the photographic references used to determine imperviousness. Thus, the maps for Order No. R2-2009-0074 are accepted as meeting the 70 percent requirement.</w:t>
      </w:r>
    </w:p>
  </w:footnote>
  <w:footnote w:id="32">
    <w:p w14:paraId="0178CD25" w14:textId="6E796CBC" w:rsidR="00316A2C" w:rsidRPr="00142ABA" w:rsidRDefault="00316A2C" w:rsidP="00D8750C">
      <w:pPr>
        <w:pStyle w:val="MRPFootnote"/>
      </w:pPr>
      <w:r w:rsidRPr="00142ABA">
        <w:rPr>
          <w:vertAlign w:val="superscript"/>
        </w:rPr>
        <w:footnoteRef/>
      </w:r>
      <w:r w:rsidRPr="00142ABA">
        <w:t xml:space="preserve"> </w:t>
      </w:r>
      <w:r w:rsidRPr="000F7CA4">
        <w:t>Where referred to in this Order, the 2-year peak flow is determined using a flood frequency analysis based on USGS Bulletin 17B to obtain the peak flow statistically expected to occur at a 2-year recurrence interval. In this analysis, the appropriate record of hourly rainfall data (e.g., 35-50 years of data) is run through a continuous simulation hydrologic model, the annual peak flows are identified, rank ordered, and the 2-year peak flow is estimated. Such models include U.S. EPA’s Hydrologic Simulation Program—Fortran (HSPF), the U.S. Army Corps of Engineers’ Hydrologic Engineering Center-Hydrologic Modeling System (HEC-HMS), and U.S. EPA’s Storm Water Management Model (SWMM).</w:t>
      </w:r>
    </w:p>
  </w:footnote>
  <w:footnote w:id="33">
    <w:p w14:paraId="1262B287" w14:textId="3058E532" w:rsidR="00316A2C" w:rsidRPr="000F7CA4" w:rsidRDefault="00316A2C" w:rsidP="00D8750C">
      <w:pPr>
        <w:pStyle w:val="MRPFootnote"/>
      </w:pPr>
      <w:r w:rsidRPr="00142ABA">
        <w:rPr>
          <w:vertAlign w:val="superscript"/>
        </w:rPr>
        <w:footnoteRef/>
      </w:r>
      <w:r w:rsidRPr="000F7CA4">
        <w:t xml:space="preserve"> In-stream control projects require a Stream Alteration Agreement from CDFW, a CWA section 404 permit from the U.S. Army Corps of Engineers, and a section 401 certification from the Water Board. Early discussions with these agencies on the acceptability of an in-stream modification are necessary to avoid project delays or redesign.</w:t>
      </w:r>
    </w:p>
  </w:footnote>
  <w:footnote w:id="34">
    <w:p w14:paraId="07B206C1" w14:textId="186BC994" w:rsidR="00316A2C" w:rsidRPr="000F7CA4" w:rsidRDefault="00316A2C" w:rsidP="00D8750C">
      <w:pPr>
        <w:pStyle w:val="MRPFootnote"/>
      </w:pPr>
      <w:r w:rsidRPr="000F7CA4">
        <w:rPr>
          <w:rStyle w:val="FootnoteReference"/>
        </w:rPr>
        <w:footnoteRef/>
      </w:r>
      <w:r w:rsidRPr="000F7CA4">
        <w:t xml:space="preserve"> This is a conservative value, based on sites with project-scale built-out imperviousness in the upper watershed for the Lower Control Threshold of 0.1Q2, for soil percolation rates of 0.024 inches per hour, as presented in Table 5-7 on page 58 of the CCCWP Hydromodification Technical Report (September 29, 2017).</w:t>
      </w:r>
    </w:p>
  </w:footnote>
  <w:footnote w:id="35">
    <w:p w14:paraId="6F678D5A" w14:textId="26FDB5C1" w:rsidR="00316A2C" w:rsidRPr="000F7CA4" w:rsidRDefault="00316A2C" w:rsidP="00D8750C">
      <w:pPr>
        <w:pStyle w:val="MRPFootnote"/>
      </w:pPr>
      <w:r w:rsidRPr="000F7CA4">
        <w:rPr>
          <w:rStyle w:val="FootnoteReference"/>
        </w:rPr>
        <w:footnoteRef/>
      </w:r>
      <w:r w:rsidRPr="000F7CA4">
        <w:t xml:space="preserve"> </w:t>
      </w:r>
      <w:r w:rsidRPr="000F7CA4">
        <w:rPr>
          <w:b/>
        </w:rPr>
        <w:t>Detached single-family home project</w:t>
      </w:r>
      <w:r w:rsidRPr="000F7CA4">
        <w:t xml:space="preserve"> – The building of one single new house or the addition and/or replacement of impervious surface to one single existing house, which is not part of a larger plan of development.</w:t>
      </w:r>
    </w:p>
  </w:footnote>
  <w:footnote w:id="36">
    <w:p w14:paraId="50605550" w14:textId="5D5D7239" w:rsidR="00316A2C" w:rsidRPr="000F7CA4" w:rsidRDefault="00316A2C" w:rsidP="00D8750C">
      <w:pPr>
        <w:pStyle w:val="MRPFootnote"/>
      </w:pPr>
      <w:r w:rsidRPr="000F7CA4">
        <w:rPr>
          <w:rStyle w:val="FootnoteReference"/>
        </w:rPr>
        <w:footnoteRef/>
      </w:r>
      <w:r w:rsidRPr="000F7CA4">
        <w:t xml:space="preserve"> If SWPPPs do not include erosion control plan drawings for use by construction workers and managers at the site, erosion, sediment, and site control plans and drawings must also be submitted and reviewed. </w:t>
      </w:r>
    </w:p>
  </w:footnote>
  <w:footnote w:id="37">
    <w:p w14:paraId="1AB5BFFF" w14:textId="77777777" w:rsidR="00316A2C" w:rsidRPr="000F7CA4" w:rsidRDefault="00316A2C" w:rsidP="00D8750C">
      <w:pPr>
        <w:pStyle w:val="MRPFootnote"/>
      </w:pPr>
      <w:r w:rsidRPr="000F7CA4">
        <w:rPr>
          <w:rStyle w:val="FootnoteReference"/>
        </w:rPr>
        <w:footnoteRef/>
      </w:r>
      <w:r w:rsidRPr="000F7CA4">
        <w:t xml:space="preserve"> For the purpose of inspections, the wet season is defined as October through April, but sites need to implement seasonally appropriate BMPs in the six categories listed in C.6.c.i throughout the year.</w:t>
      </w:r>
    </w:p>
    <w:p w14:paraId="49935C9F" w14:textId="77777777" w:rsidR="00316A2C" w:rsidRPr="000F7CA4" w:rsidRDefault="00316A2C" w:rsidP="00D8750C">
      <w:pPr>
        <w:pStyle w:val="MRPFootnote"/>
      </w:pPr>
    </w:p>
  </w:footnote>
  <w:footnote w:id="38">
    <w:p w14:paraId="1EFD2103" w14:textId="2593129C" w:rsidR="00316A2C" w:rsidRPr="000F7CA4" w:rsidRDefault="00316A2C" w:rsidP="00D8750C">
      <w:pPr>
        <w:pStyle w:val="MRPFootnote"/>
      </w:pPr>
      <w:r w:rsidRPr="000F7CA4">
        <w:rPr>
          <w:rStyle w:val="FootnoteReference"/>
        </w:rPr>
        <w:footnoteRef/>
      </w:r>
      <w:r w:rsidRPr="000F7CA4">
        <w:t xml:space="preserve"> Permittees who track by discrete potential and actual discharges shall report by discrete discharges. Permittees who track by enforcement actions shall report by enforcement </w:t>
      </w:r>
      <w:proofErr w:type="gramStart"/>
      <w:r w:rsidRPr="000F7CA4">
        <w:t>actions</w:t>
      </w:r>
      <w:proofErr w:type="gramEnd"/>
    </w:p>
  </w:footnote>
  <w:footnote w:id="39">
    <w:p w14:paraId="1D98CFBB" w14:textId="7BDC8416" w:rsidR="00316A2C" w:rsidRPr="000F7CA4" w:rsidRDefault="00316A2C" w:rsidP="00D8750C">
      <w:pPr>
        <w:pStyle w:val="MRPFootnote"/>
      </w:pPr>
      <w:r w:rsidRPr="000F7CA4">
        <w:rPr>
          <w:rStyle w:val="FootnoteReference"/>
        </w:rPr>
        <w:footnoteRef/>
      </w:r>
      <w:r w:rsidRPr="000F7CA4">
        <w:t xml:space="preserve"> Permittees may claim individual credits for events in which their Countywide Program participates, that the County Program supports or hosts, or other collaborative efforts, provided such events are publicized in the Permittee’s jurisdiction.</w:t>
      </w:r>
    </w:p>
  </w:footnote>
  <w:footnote w:id="40">
    <w:p w14:paraId="7241B403" w14:textId="1F0E1F89" w:rsidR="00316A2C" w:rsidRPr="000F7CA4" w:rsidRDefault="00316A2C" w:rsidP="00D8750C">
      <w:pPr>
        <w:pStyle w:val="MRPFootnote"/>
      </w:pPr>
      <w:r w:rsidRPr="000F7CA4">
        <w:rPr>
          <w:rStyle w:val="FootnoteReference"/>
          <w:rFonts w:eastAsiaTheme="majorEastAsia"/>
        </w:rPr>
        <w:footnoteRef/>
      </w:r>
      <w:r w:rsidRPr="000F7CA4">
        <w:t xml:space="preserve"> </w:t>
      </w:r>
      <w:r w:rsidRPr="00142ABA">
        <w:t>https://www.sfei.org/sites/default/files/biblio_files/MYP%202021%20FINAL.pdf</w:t>
      </w:r>
      <w:r w:rsidRPr="000F7CA4">
        <w:t xml:space="preserve"> (SF Bay Regional Monitoring Program (RMP) Multi-Year Plan, January 2021). While the stated objectives may change over time, the intent of this provision is for Permittees to continue contributing financially and as stakeholders in such a program as the RMP, which monitors the quality of San Francisco Bay.</w:t>
      </w:r>
    </w:p>
  </w:footnote>
  <w:footnote w:id="41">
    <w:p w14:paraId="5DA3C0D0" w14:textId="2ED2495E" w:rsidR="00316A2C" w:rsidRPr="000F7CA4" w:rsidRDefault="00316A2C" w:rsidP="00D8750C">
      <w:pPr>
        <w:pStyle w:val="MRPFootnote"/>
      </w:pPr>
      <w:r w:rsidRPr="000F7CA4">
        <w:rPr>
          <w:rStyle w:val="FootnoteReference"/>
        </w:rPr>
        <w:footnoteRef/>
      </w:r>
      <w:r w:rsidRPr="000F7CA4">
        <w:t xml:space="preserve"> This column indicates the total minimum number of sample events that must take place during the Permit term, and</w:t>
      </w:r>
      <w:r w:rsidRPr="000F7CA4" w:rsidDel="000500D4">
        <w:t xml:space="preserve"> </w:t>
      </w:r>
      <w:r w:rsidRPr="000F7CA4">
        <w:t xml:space="preserve">the minimum number of sample events that must take place during each year of the Permit term. Samples shall be collected via automated sampler as flow-weighted composite event mean concentrations (EMCs); time-weighted composites are allowed if they have many subsamples and can be closely approximated as flow-weighted composites. In order to assess performance, each sample event must include simultaneous sampling of the influent and effluent. The Permittees are encouraged to additionally collect sediment samples (e.g., to analyze for total PCBs and total mercury), however such sediment sample collection shall not count towards the required water quality samples specified in this column. The LID Monitoring Plans shall </w:t>
      </w:r>
      <w:r w:rsidRPr="000F7CA4" w:rsidDel="009E307C">
        <w:t>p</w:t>
      </w:r>
      <w:r w:rsidRPr="000F7CA4">
        <w:t xml:space="preserve">ropose how to address both of the Management Questions, by specifying the locations of sampling stations, the matrix (surface water, bedded sediment, etc.), the number of samples to be collected at each site each year in the dry season versus in the wet season, and analytical methods. </w:t>
      </w:r>
    </w:p>
  </w:footnote>
  <w:footnote w:id="42">
    <w:p w14:paraId="6E28D0CA" w14:textId="77D606CF" w:rsidR="00316A2C" w:rsidRPr="000F7CA4" w:rsidRDefault="00316A2C" w:rsidP="00D8750C">
      <w:pPr>
        <w:pStyle w:val="MRPFootnote"/>
      </w:pPr>
      <w:r w:rsidRPr="000F7CA4">
        <w:rPr>
          <w:rStyle w:val="FootnoteReference"/>
        </w:rPr>
        <w:footnoteRef/>
      </w:r>
      <w:r w:rsidRPr="000F7CA4">
        <w:t xml:space="preserve"> Each flow-weighted (or time-weighted) composite EMC sample shall be analyzed for all of the </w:t>
      </w:r>
      <w:r w:rsidR="007F2CC6">
        <w:t xml:space="preserve">required </w:t>
      </w:r>
      <w:r w:rsidRPr="000F7CA4">
        <w:t>parameters listed in this column. LID Monitoring Plans may include additional parameters not listed in this column.</w:t>
      </w:r>
    </w:p>
  </w:footnote>
  <w:footnote w:id="43">
    <w:p w14:paraId="2EDEBE6F" w14:textId="5F14F204" w:rsidR="00316A2C" w:rsidRPr="000F7CA4" w:rsidRDefault="00316A2C" w:rsidP="00D8750C">
      <w:pPr>
        <w:pStyle w:val="MRPFootnote"/>
      </w:pPr>
      <w:r w:rsidRPr="000F7CA4">
        <w:rPr>
          <w:rStyle w:val="FootnoteReference"/>
        </w:rPr>
        <w:footnoteRef/>
      </w:r>
      <w:r w:rsidRPr="000F7CA4">
        <w:t xml:space="preserve"> Data must be SWAMP comparable. </w:t>
      </w:r>
    </w:p>
  </w:footnote>
  <w:footnote w:id="44">
    <w:p w14:paraId="66D2CE62" w14:textId="74158D24" w:rsidR="00316A2C" w:rsidRPr="000F7CA4" w:rsidRDefault="00316A2C" w:rsidP="00D8750C">
      <w:pPr>
        <w:pStyle w:val="MRPFootnote"/>
      </w:pPr>
      <w:r w:rsidRPr="000F7CA4">
        <w:rPr>
          <w:rStyle w:val="FootnoteReference"/>
        </w:rPr>
        <w:footnoteRef/>
      </w:r>
      <w:r w:rsidRPr="000F7CA4">
        <w:t xml:space="preserve"> Other emerging contaminants may include but are not limited to: microplastics and tire compounds such as 6PPD-quinone.</w:t>
      </w:r>
    </w:p>
  </w:footnote>
  <w:footnote w:id="45">
    <w:p w14:paraId="6FD0C7DD" w14:textId="61F8B1CA" w:rsidR="00316A2C" w:rsidRPr="000F7CA4" w:rsidRDefault="00316A2C" w:rsidP="00D8750C">
      <w:pPr>
        <w:pStyle w:val="MRPFootnote"/>
      </w:pPr>
      <w:r w:rsidRPr="000F7CA4">
        <w:rPr>
          <w:rStyle w:val="FootnoteReference"/>
        </w:rPr>
        <w:footnoteRef/>
      </w:r>
      <w:r w:rsidRPr="000F7CA4">
        <w:t xml:space="preserve"> Other ancillary parameters may include, but are not limited to: zinc (and other metals), temperature, conductivity, polycyclic aromatic hydrocarbons (PAHs), turbidity, pathogens (FIB), total methylmercury, total organic carbon (TOC), dissolved organic carbon (DOC), pesticides of concern to water quality (e.g., pyrethroids, fipronil and its degradants, and neonicotinoids such as imidacloprid), major cations (Ca, Mg, Na, K), and major anions (SO</w:t>
      </w:r>
      <w:r w:rsidRPr="000F7CA4">
        <w:rPr>
          <w:vertAlign w:val="subscript"/>
        </w:rPr>
        <w:t>4</w:t>
      </w:r>
      <w:r w:rsidRPr="000F7CA4">
        <w:t xml:space="preserve">, Cl). </w:t>
      </w:r>
    </w:p>
  </w:footnote>
  <w:footnote w:id="46">
    <w:p w14:paraId="448B5412" w14:textId="79D02FC4" w:rsidR="00316A2C" w:rsidRPr="000F7CA4" w:rsidDel="00945131" w:rsidRDefault="00316A2C" w:rsidP="00D8750C">
      <w:pPr>
        <w:pStyle w:val="MRPFootnote"/>
      </w:pPr>
      <w:r w:rsidRPr="000F7CA4" w:rsidDel="00945131">
        <w:rPr>
          <w:rStyle w:val="FootnoteReference"/>
        </w:rPr>
        <w:footnoteRef/>
      </w:r>
      <w:r w:rsidRPr="00142ABA">
        <w:t xml:space="preserve"> </w:t>
      </w:r>
      <w:hyperlink r:id="rId4" w:history="1">
        <w:r w:rsidRPr="000F7CA4">
          <w:t>https://sites.google.com/sfei.org/trash</w:t>
        </w:r>
      </w:hyperlink>
      <w:r w:rsidRPr="000F7CA4">
        <w:t xml:space="preserve"> </w:t>
      </w:r>
    </w:p>
  </w:footnote>
  <w:footnote w:id="47">
    <w:p w14:paraId="4CDAE981" w14:textId="6874B908" w:rsidR="00316A2C" w:rsidRPr="000F7CA4" w:rsidRDefault="00316A2C" w:rsidP="00D8750C">
      <w:pPr>
        <w:pStyle w:val="MRPFootnote"/>
      </w:pPr>
      <w:r w:rsidRPr="000F7CA4">
        <w:rPr>
          <w:rStyle w:val="FootnoteReference"/>
        </w:rPr>
        <w:footnoteRef/>
      </w:r>
      <w:r w:rsidRPr="000F7CA4">
        <w:t xml:space="preserve"> https://sites.google.com/sfei.org/trash</w:t>
      </w:r>
    </w:p>
  </w:footnote>
  <w:footnote w:id="48">
    <w:p w14:paraId="77C23A45" w14:textId="7ECC9D87" w:rsidR="00316A2C" w:rsidRPr="000F7CA4" w:rsidRDefault="00316A2C" w:rsidP="00D8750C">
      <w:pPr>
        <w:pStyle w:val="MRPFootnote"/>
      </w:pPr>
      <w:r w:rsidRPr="000F7CA4">
        <w:rPr>
          <w:rStyle w:val="FootnoteReference"/>
        </w:rPr>
        <w:footnoteRef/>
      </w:r>
      <w:r w:rsidRPr="000F7CA4">
        <w:t xml:space="preserve"> https://bmpdatabase.org/monitoring</w:t>
      </w:r>
    </w:p>
  </w:footnote>
  <w:footnote w:id="49">
    <w:p w14:paraId="2064B38C" w14:textId="669062BB" w:rsidR="00316A2C" w:rsidRPr="000F7CA4" w:rsidRDefault="00316A2C" w:rsidP="00D8750C">
      <w:pPr>
        <w:pStyle w:val="MRPFootnote"/>
      </w:pPr>
      <w:r w:rsidRPr="000F7CA4">
        <w:rPr>
          <w:rStyle w:val="FootnoteReference"/>
          <w:rFonts w:eastAsiaTheme="majorEastAsia"/>
          <w:i/>
        </w:rPr>
        <w:footnoteRef/>
      </w:r>
      <w:r w:rsidRPr="000F7CA4">
        <w:rPr>
          <w:rStyle w:val="FootnoteReference"/>
          <w:rFonts w:eastAsiaTheme="majorEastAsia"/>
          <w:i/>
        </w:rPr>
        <w:t xml:space="preserve"> </w:t>
      </w:r>
      <w:r w:rsidRPr="000F7CA4">
        <w:rPr>
          <w:rFonts w:eastAsiaTheme="majorEastAsia"/>
          <w:i/>
          <w:iCs/>
        </w:rPr>
        <w:t xml:space="preserve"> </w:t>
      </w:r>
      <w:r w:rsidRPr="000F7CA4">
        <w:rPr>
          <w:i/>
          <w:iCs/>
        </w:rPr>
        <w:t>National Pollutant Discharge Elimination System Test of Significant Toxicity Implementation Document</w:t>
      </w:r>
      <w:r w:rsidRPr="000F7CA4">
        <w:t xml:space="preserve"> (EPA 833-R-10-003, 2010), Appendix A, Figure A-1, and Table A-1.</w:t>
      </w:r>
    </w:p>
  </w:footnote>
  <w:footnote w:id="50">
    <w:p w14:paraId="5248C585" w14:textId="6539697A" w:rsidR="00316A2C" w:rsidRPr="000F7CA4" w:rsidRDefault="00316A2C" w:rsidP="00D8750C">
      <w:pPr>
        <w:pStyle w:val="MRPFootnote"/>
      </w:pPr>
      <w:r w:rsidRPr="000F7CA4">
        <w:rPr>
          <w:rStyle w:val="FootnoteReference"/>
          <w:rFonts w:eastAsiaTheme="majorEastAsia"/>
        </w:rPr>
        <w:footnoteRef/>
      </w:r>
      <w:r w:rsidRPr="000F7CA4">
        <w:t xml:space="preserve">  Short-term Methods for Estimating the Chronic Toxicity of Effluents and Receiving Waters to Freshwater Organisms. EPA/821/R-02/013, 2002; Table IA, 40 CFR Part 136.</w:t>
      </w:r>
    </w:p>
  </w:footnote>
  <w:footnote w:id="51">
    <w:p w14:paraId="4CCE59FB" w14:textId="6DE42A58"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sidRPr="000F7CA4">
        <w:rPr>
          <w:rFonts w:eastAsiaTheme="majorEastAsia"/>
        </w:rPr>
        <w:t xml:space="preserve"> </w:t>
      </w:r>
      <w:r w:rsidRPr="000F7CA4">
        <w:t>National Pollutant Discharge Elimination System Test of Significant Toxicity Implementation Document (EPA 833-R-10-003) 2010.</w:t>
      </w:r>
    </w:p>
  </w:footnote>
  <w:footnote w:id="52">
    <w:p w14:paraId="235EC3C8" w14:textId="7782BEF1"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sidRPr="000F7CA4">
        <w:rPr>
          <w:rFonts w:eastAsiaTheme="majorEastAsia"/>
        </w:rPr>
        <w:t xml:space="preserve"> </w:t>
      </w:r>
      <w:r w:rsidRPr="000F7CA4">
        <w:rPr>
          <w:i/>
          <w:iCs/>
        </w:rPr>
        <w:t>Methods for Measuring the Acute Toxicity of Effluents and Receiving Waters to Freshwater and Marine Organisms</w:t>
      </w:r>
      <w:r w:rsidRPr="000F7CA4">
        <w:t xml:space="preserve"> (EPA/821/R-02/012, 2002; Table IA, 40 CFR Part 136). See Appendix B, page 238, for </w:t>
      </w:r>
      <w:proofErr w:type="spellStart"/>
      <w:r w:rsidRPr="000F7CA4">
        <w:rPr>
          <w:i/>
        </w:rPr>
        <w:t>H.azteca</w:t>
      </w:r>
      <w:proofErr w:type="spellEnd"/>
      <w:r w:rsidRPr="000F7CA4">
        <w:t xml:space="preserve"> and </w:t>
      </w:r>
      <w:proofErr w:type="spellStart"/>
      <w:r w:rsidRPr="000F7CA4">
        <w:rPr>
          <w:i/>
        </w:rPr>
        <w:t>C.dilutus</w:t>
      </w:r>
      <w:proofErr w:type="spellEnd"/>
      <w:r w:rsidRPr="000F7CA4">
        <w:t xml:space="preserve"> methods.</w:t>
      </w:r>
    </w:p>
  </w:footnote>
  <w:footnote w:id="53">
    <w:p w14:paraId="0589A215" w14:textId="675780E8"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Pr>
          <w:rFonts w:eastAsiaTheme="majorEastAsia"/>
        </w:rPr>
        <w:t xml:space="preserve"> </w:t>
      </w:r>
      <w:r w:rsidRPr="000F7CA4">
        <w:rPr>
          <w:i/>
          <w:iCs/>
        </w:rPr>
        <w:t>Methods for Measuring the Toxicity and Bioaccumulation of Sediment-associated Contaminants with Freshwater Invertebrates</w:t>
      </w:r>
      <w:r w:rsidRPr="000F7CA4">
        <w:t xml:space="preserve"> (EPA 600/R-99-064) Second Edition. March 2000.</w:t>
      </w:r>
    </w:p>
    <w:p w14:paraId="0C1BAB9E" w14:textId="77777777" w:rsidR="00316A2C" w:rsidRPr="000F7CA4" w:rsidRDefault="00316A2C" w:rsidP="00D8750C">
      <w:pPr>
        <w:pStyle w:val="MRPFootnote"/>
      </w:pPr>
    </w:p>
  </w:footnote>
  <w:footnote w:id="54">
    <w:p w14:paraId="5F72BF01" w14:textId="22F9447C"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Pr>
          <w:rFonts w:eastAsiaTheme="majorEastAsia"/>
        </w:rPr>
        <w:t xml:space="preserve"> </w:t>
      </w:r>
      <w:r w:rsidRPr="000F7CA4">
        <w:t xml:space="preserve">TEC and PEC are found in MacDonald, D.D., G.G. Ingersoll, and T.A. Berger. 2000. Development and   Evaluation of Consensus-based Sediment Quality Guidelines for Freshwater Ecosystems. </w:t>
      </w:r>
      <w:r w:rsidRPr="000F7CA4">
        <w:rPr>
          <w:i/>
        </w:rPr>
        <w:t>Archives of Environ. Contamination and Toxicology</w:t>
      </w:r>
      <w:r w:rsidRPr="000F7CA4">
        <w:t xml:space="preserve"> 39(1):20–31. More recent TECs and PECs may be used if lower than stated in MacDonald 2000.</w:t>
      </w:r>
    </w:p>
  </w:footnote>
  <w:footnote w:id="55">
    <w:p w14:paraId="33D43CEC" w14:textId="37F59038" w:rsidR="00316A2C" w:rsidRPr="00142ABA" w:rsidRDefault="00316A2C" w:rsidP="00D8750C">
      <w:pPr>
        <w:pStyle w:val="MRPFootnote"/>
      </w:pPr>
      <w:r w:rsidRPr="000F7CA4">
        <w:rPr>
          <w:rStyle w:val="FootnoteReference"/>
        </w:rPr>
        <w:footnoteRef/>
      </w:r>
      <w:r w:rsidRPr="000F7CA4">
        <w:t xml:space="preserve"> The Annual Trash Monitoring Progress Report shall be a single collective regionwide report. With</w:t>
      </w:r>
      <w:r w:rsidRPr="00142ABA">
        <w:t xml:space="preserve"> their UCMRs, all Permittees shall include a copy of the Annual Trash Monitoring Progress Report. </w:t>
      </w:r>
    </w:p>
  </w:footnote>
  <w:footnote w:id="56">
    <w:p w14:paraId="0D11F746" w14:textId="1FB6F122" w:rsidR="00316A2C" w:rsidRPr="00142ABA" w:rsidRDefault="00316A2C" w:rsidP="00D8750C">
      <w:pPr>
        <w:pStyle w:val="MRPFootnote"/>
      </w:pPr>
      <w:r w:rsidRPr="000F7CA4">
        <w:rPr>
          <w:rStyle w:val="FootnoteReference"/>
        </w:rPr>
        <w:footnoteRef/>
      </w:r>
      <w:r w:rsidRPr="000F7CA4">
        <w:t xml:space="preserve"> Excluding Creek Status Monitoring conducted subsequent to the submittal of the Integrated Monitoring Report</w:t>
      </w:r>
      <w:r w:rsidRPr="00142ABA">
        <w:t xml:space="preserve"> during the Previous Permit. </w:t>
      </w:r>
    </w:p>
  </w:footnote>
  <w:footnote w:id="57">
    <w:p w14:paraId="2833D63B" w14:textId="4FC51AB8" w:rsidR="00316A2C" w:rsidRPr="000F7CA4" w:rsidRDefault="00316A2C" w:rsidP="00D8750C">
      <w:pPr>
        <w:pStyle w:val="MRPFootnote"/>
      </w:pPr>
      <w:r w:rsidRPr="000F7CA4">
        <w:rPr>
          <w:rStyle w:val="FootnoteReference"/>
        </w:rPr>
        <w:footnoteRef/>
      </w:r>
      <w:r w:rsidRPr="000F7CA4">
        <w:t xml:space="preserve"> The Glossary attached to this Permit includes IPM definitions adapted from the draft UP Provisions. </w:t>
      </w:r>
    </w:p>
  </w:footnote>
  <w:footnote w:id="58">
    <w:p w14:paraId="750D67C1" w14:textId="3BD189BD" w:rsidR="00316A2C" w:rsidRPr="000F7CA4" w:rsidRDefault="00316A2C" w:rsidP="00D8750C">
      <w:pPr>
        <w:pStyle w:val="MRPFootnote"/>
      </w:pPr>
      <w:r w:rsidRPr="000F7CA4">
        <w:rPr>
          <w:rStyle w:val="FootnoteReference"/>
        </w:rPr>
        <w:footnoteRef/>
      </w:r>
      <w:r w:rsidRPr="000F7CA4">
        <w:t xml:space="preserve"> Geosyntec Consultants and San Francisco Estuary Institute. 2010. “Desktop Evaluation of Controls for Polychlorinated Biphenyls and Mercury Load Reduction.” </w:t>
      </w:r>
    </w:p>
  </w:footnote>
  <w:footnote w:id="59">
    <w:p w14:paraId="1E476A21" w14:textId="6808692F" w:rsidR="00316A2C" w:rsidRPr="00142ABA" w:rsidRDefault="00A62ACE" w:rsidP="00D8750C">
      <w:pPr>
        <w:pStyle w:val="MRPFootnote"/>
      </w:pPr>
      <w:r w:rsidRPr="000F7CA4">
        <w:rPr>
          <w:rStyle w:val="FootnoteReference"/>
        </w:rPr>
        <w:footnoteRef/>
      </w:r>
      <w:r w:rsidRPr="000F7CA4">
        <w:t xml:space="preserve"> </w:t>
      </w:r>
      <w:r w:rsidR="004C7B73" w:rsidRPr="004C7B73">
        <w:t>Bacteria as used herein refers to fecal indicator bacteria</w:t>
      </w:r>
      <w:r w:rsidR="004C7B73">
        <w:t>.</w:t>
      </w:r>
    </w:p>
  </w:footnote>
  <w:footnote w:id="60">
    <w:p w14:paraId="53235379" w14:textId="316EE5B8" w:rsidR="00316A2C" w:rsidRPr="000F7CA4" w:rsidRDefault="00316A2C" w:rsidP="00D8750C">
      <w:pPr>
        <w:pStyle w:val="MRPFootnote"/>
      </w:pPr>
      <w:r w:rsidRPr="000F7CA4">
        <w:rPr>
          <w:rStyle w:val="FootnoteReference"/>
        </w:rPr>
        <w:footnoteRef/>
      </w:r>
      <w:r w:rsidRPr="000F7CA4">
        <w:t xml:space="preserve"> </w:t>
      </w:r>
      <w:r w:rsidR="004C7B73" w:rsidRPr="004C7B73">
        <w:t>The geometric mean of indicator bacteria levels in a waterbody shall not be greater than the applicable geometric mean water quality objective in any six-week interval, calculated weekly. The indicator bacteria levels shall not be greater than the applicable statistical threshold value water quality objective in more than 10 percent of the samples collected in a calendar month, calculated in a static manner.</w:t>
      </w:r>
    </w:p>
  </w:footnote>
  <w:footnote w:id="61">
    <w:p w14:paraId="1DD4FB1F" w14:textId="04C07207" w:rsidR="00316A2C" w:rsidRPr="000F7CA4" w:rsidRDefault="00316A2C" w:rsidP="00D8750C">
      <w:pPr>
        <w:pStyle w:val="MRPFootnote"/>
      </w:pPr>
      <w:r w:rsidRPr="000F7CA4">
        <w:rPr>
          <w:rStyle w:val="FootnoteReference"/>
          <w:rFonts w:eastAsiaTheme="majorEastAsia"/>
        </w:rPr>
        <w:footnoteRef/>
      </w:r>
      <w:r w:rsidRPr="000F7CA4">
        <w:t xml:space="preserve"> Pumped groundwater not exempted in Provision C.15.a, or conditionally exempted in Provision C.15.b.i.(1).</w:t>
      </w:r>
    </w:p>
  </w:footnote>
  <w:footnote w:id="62">
    <w:p w14:paraId="08D3987A" w14:textId="076215DB" w:rsidR="00316A2C" w:rsidRPr="00142ABA" w:rsidRDefault="00316A2C" w:rsidP="00D8750C">
      <w:pPr>
        <w:pStyle w:val="MRPFootnote"/>
      </w:pPr>
      <w:r w:rsidRPr="000F7CA4">
        <w:rPr>
          <w:rStyle w:val="FootnoteReference"/>
        </w:rPr>
        <w:footnoteRef/>
      </w:r>
      <w:r w:rsidRPr="000F7CA4">
        <w:t xml:space="preserve"> The Working Group does not necessarily have to review </w:t>
      </w:r>
      <w:r w:rsidRPr="00142ABA">
        <w:t xml:space="preserve">every single Permittee’s BMPs and SOPs. It may review a representative subset. </w:t>
      </w:r>
    </w:p>
  </w:footnote>
  <w:footnote w:id="63">
    <w:p w14:paraId="449D1B19" w14:textId="79653BD1" w:rsidR="00316A2C" w:rsidRPr="00142ABA" w:rsidRDefault="00316A2C" w:rsidP="00D8750C">
      <w:pPr>
        <w:pStyle w:val="MRPFootnote"/>
      </w:pPr>
      <w:r w:rsidRPr="000F7CA4">
        <w:rPr>
          <w:rStyle w:val="FootnoteReference"/>
        </w:rPr>
        <w:footnoteRef/>
      </w:r>
      <w:r w:rsidRPr="000F7CA4">
        <w:t xml:space="preserve"> The Working Group does not necessarily have to review every single Permittee’s resources. It ma</w:t>
      </w:r>
      <w:r w:rsidRPr="00142ABA">
        <w:t xml:space="preserve">y review a representative subset. </w:t>
      </w:r>
    </w:p>
  </w:footnote>
  <w:footnote w:id="64">
    <w:p w14:paraId="41737140" w14:textId="65E31BEE" w:rsidR="00316A2C" w:rsidRPr="00142ABA" w:rsidRDefault="00316A2C" w:rsidP="00D8750C">
      <w:pPr>
        <w:pStyle w:val="MRPFootnote"/>
      </w:pPr>
      <w:r w:rsidRPr="000F7CA4">
        <w:rPr>
          <w:rStyle w:val="FootnoteReference"/>
        </w:rPr>
        <w:footnoteRef/>
      </w:r>
      <w:r w:rsidRPr="000F7CA4">
        <w:t xml:space="preserve"> </w:t>
      </w:r>
      <w:r w:rsidRPr="00142ABA">
        <w:t>Examples of BMPs to be considered are listed in the Fact Sheet. Where firefighting personnel may not be under the direct control of a Permittee, implement BMPs and SOPs, such as coordination and communication, identified in the Firefighting Discharges Report.</w:t>
      </w:r>
    </w:p>
  </w:footnote>
  <w:footnote w:id="65">
    <w:p w14:paraId="76EAD755" w14:textId="0B800DEB" w:rsidR="00316A2C" w:rsidRPr="000F7CA4" w:rsidRDefault="00316A2C" w:rsidP="00D8750C">
      <w:pPr>
        <w:pStyle w:val="MRPFootnote"/>
      </w:pPr>
      <w:r w:rsidRPr="000F7CA4">
        <w:rPr>
          <w:rStyle w:val="FootnoteReference"/>
          <w:rFonts w:eastAsiaTheme="majorEastAsia"/>
        </w:rPr>
        <w:footnoteRef/>
      </w:r>
      <w:r w:rsidRPr="000F7CA4">
        <w:t xml:space="preserve"> This connection could be a drain in the pool to the sanitary sewer or a sanitary sewer clean out located close enough to the pool so that a hose can readily direct the pool discharge into the sanitary sewer clean out.</w:t>
      </w:r>
    </w:p>
  </w:footnote>
  <w:footnote w:id="66">
    <w:p w14:paraId="34A53E80" w14:textId="77777777" w:rsidR="00316A2C" w:rsidRPr="000F7CA4" w:rsidRDefault="00316A2C" w:rsidP="00D8750C">
      <w:pPr>
        <w:pStyle w:val="MRPFootnote"/>
      </w:pPr>
      <w:r w:rsidRPr="000F7CA4">
        <w:rPr>
          <w:rStyle w:val="FootnoteReference"/>
        </w:rPr>
        <w:footnoteRef/>
      </w:r>
      <w:r w:rsidRPr="000F7CA4">
        <w:t xml:space="preserve"> For example, a landslide that existed prior to road construction would not be a road-related erosion feature, but a significant increase in erosion from the landslide caused by a poorly located road cross-drain would be a road-related erosion feature. Only the increased erosion caused by the cross-drain would need to be addressed under this provision.</w:t>
      </w:r>
    </w:p>
  </w:footnote>
  <w:footnote w:id="67">
    <w:p w14:paraId="425B8B58" w14:textId="327AA592" w:rsidR="00316A2C" w:rsidRPr="000F7CA4" w:rsidRDefault="00316A2C" w:rsidP="00D8750C">
      <w:pPr>
        <w:pStyle w:val="MRPFootnote"/>
      </w:pPr>
      <w:r w:rsidRPr="000F7CA4">
        <w:rPr>
          <w:rStyle w:val="FootnoteReference"/>
        </w:rPr>
        <w:footnoteRef/>
      </w:r>
      <w:r w:rsidRPr="000F7CA4">
        <w:t xml:space="preserve"> Weaver, W.E., Weppner, E.M. and Hagans, D.K. 2015. </w:t>
      </w:r>
      <w:r w:rsidRPr="000F7CA4">
        <w:rPr>
          <w:i/>
          <w:iCs/>
        </w:rPr>
        <w:t>Handbook for Forest, Ranch and Rural Roads:</w:t>
      </w:r>
      <w:r w:rsidRPr="000F7CA4">
        <w:t xml:space="preserve"> </w:t>
      </w:r>
      <w:r w:rsidRPr="000F7CA4">
        <w:rPr>
          <w:i/>
          <w:iCs/>
        </w:rPr>
        <w:t>A Guide for Planning, Designing, Constructing, Reconstructing, Upgrading, Maintaining and Closing Wildland Roads (Rev. 1</w:t>
      </w:r>
      <w:r w:rsidRPr="000F7CA4">
        <w:rPr>
          <w:i/>
          <w:iCs/>
          <w:vertAlign w:val="superscript"/>
        </w:rPr>
        <w:t>st</w:t>
      </w:r>
      <w:r w:rsidRPr="000F7CA4">
        <w:rPr>
          <w:i/>
          <w:iCs/>
        </w:rPr>
        <w:t xml:space="preserve"> ed.), </w:t>
      </w:r>
      <w:r w:rsidRPr="000F7CA4">
        <w:t>prepared by Pacific Watershed Associates for Mendocino County Resource Conservation District, Ukiah, California, pp. 8 – 10, 50 – 51, and 332.</w:t>
      </w:r>
    </w:p>
  </w:footnote>
  <w:footnote w:id="68">
    <w:p w14:paraId="4CFD7673" w14:textId="25D9E032" w:rsidR="00316A2C" w:rsidRPr="000F7CA4" w:rsidRDefault="00316A2C" w:rsidP="00D8750C">
      <w:pPr>
        <w:pStyle w:val="MRPFootnote"/>
      </w:pPr>
      <w:r w:rsidRPr="000F7CA4">
        <w:rPr>
          <w:rStyle w:val="FootnoteReference"/>
        </w:rPr>
        <w:footnoteRef/>
      </w:r>
      <w:r w:rsidRPr="000F7CA4">
        <w:t xml:space="preserve"> Weaver, W.E., Weppner, E.M. and Hagans, D.K. 2015. </w:t>
      </w:r>
      <w:r w:rsidRPr="000F7CA4">
        <w:rPr>
          <w:i/>
          <w:iCs/>
        </w:rPr>
        <w:t>Handbook for Forest, Ranch and Rural Roads:</w:t>
      </w:r>
      <w:r w:rsidRPr="000F7CA4">
        <w:t xml:space="preserve"> </w:t>
      </w:r>
      <w:r w:rsidRPr="000F7CA4">
        <w:rPr>
          <w:i/>
          <w:iCs/>
        </w:rPr>
        <w:t>A Guide for Planning, Designing, Constructing, Reconstructing, Upgrading, Maintaining and Closing Wildland Roads (Rev. 1</w:t>
      </w:r>
      <w:r w:rsidRPr="000F7CA4">
        <w:rPr>
          <w:i/>
          <w:iCs/>
          <w:vertAlign w:val="superscript"/>
        </w:rPr>
        <w:t>st</w:t>
      </w:r>
      <w:r w:rsidRPr="000F7CA4">
        <w:rPr>
          <w:i/>
          <w:iCs/>
        </w:rPr>
        <w:t xml:space="preserve"> ed.), </w:t>
      </w:r>
      <w:r w:rsidRPr="000F7CA4">
        <w:t>prepared by Pacific Watershed Associates for Mendocino County Resource Conservation District, Ukiah, California, pp. 99 – 106 and 136 – 150.</w:t>
      </w:r>
    </w:p>
  </w:footnote>
  <w:footnote w:id="69">
    <w:p w14:paraId="32B5FE8F" w14:textId="1A3CB434" w:rsidR="00316A2C" w:rsidRPr="000F7CA4" w:rsidRDefault="00316A2C" w:rsidP="00D8750C">
      <w:pPr>
        <w:pStyle w:val="MRPFootnote"/>
      </w:pPr>
      <w:r w:rsidRPr="000F7CA4">
        <w:rPr>
          <w:rStyle w:val="FootnoteReference"/>
        </w:rPr>
        <w:footnoteRef/>
      </w:r>
      <w:r w:rsidRPr="000F7CA4">
        <w:t xml:space="preserve"> Cafferata, P., Lindsay, D., Spittler, T., Wopat, M., </w:t>
      </w:r>
      <w:proofErr w:type="spellStart"/>
      <w:r w:rsidRPr="000F7CA4">
        <w:t>Bundros</w:t>
      </w:r>
      <w:proofErr w:type="spellEnd"/>
      <w:r w:rsidRPr="000F7CA4">
        <w:t xml:space="preserve">, G., Flanagan, S., Coe, D. and Short, W. 2017. </w:t>
      </w:r>
      <w:r w:rsidRPr="000F7CA4">
        <w:rPr>
          <w:i/>
          <w:iCs/>
        </w:rPr>
        <w:t>Designing Watercourse Crossings for Passage of 100-year Flood Flows, Wood and Sediment (Updated 2017)</w:t>
      </w:r>
      <w:r w:rsidRPr="000F7CA4">
        <w:t>, California Forestry Report No. 1 (revised), State of California Department of Forestry and Fire Protection, Sacramento, California, pp. 23 - 43.</w:t>
      </w:r>
    </w:p>
  </w:footnote>
  <w:footnote w:id="70">
    <w:p w14:paraId="0AF37331" w14:textId="4444B0BA" w:rsidR="00316A2C" w:rsidRPr="000F7CA4" w:rsidRDefault="00316A2C" w:rsidP="00D8750C">
      <w:pPr>
        <w:pStyle w:val="MRPFootnote"/>
      </w:pPr>
      <w:r w:rsidRPr="000F7CA4">
        <w:rPr>
          <w:rStyle w:val="FootnoteReference"/>
        </w:rPr>
        <w:footnoteRef/>
      </w:r>
      <w:r w:rsidRPr="000F7CA4">
        <w:t xml:space="preserve"> Furniss, M.J, Flanagan, S. and McFadin, B. 2000. </w:t>
      </w:r>
      <w:r w:rsidRPr="000F7CA4">
        <w:rPr>
          <w:i/>
          <w:iCs/>
        </w:rPr>
        <w:t>Hydrologically-connected roads: an indicator of the influence of roads on chronic sedimentation, surface water hydrology, and exposure to toxic chemicals</w:t>
      </w:r>
      <w:r w:rsidRPr="000F7CA4">
        <w:t>, Stream Notes, July 2000. Stream Systems Technology Center, U.S. Forest Service, Rock Mountain Research Station, Fort Collins, Colorado.</w:t>
      </w:r>
    </w:p>
  </w:footnote>
  <w:footnote w:id="71">
    <w:p w14:paraId="3896DDF7" w14:textId="5DE8BA6C" w:rsidR="00316A2C" w:rsidRPr="000F7CA4" w:rsidRDefault="00316A2C" w:rsidP="00D8750C">
      <w:pPr>
        <w:pStyle w:val="MRPFootnote"/>
      </w:pPr>
      <w:r w:rsidRPr="000F7CA4">
        <w:rPr>
          <w:rStyle w:val="FootnoteReference"/>
        </w:rPr>
        <w:footnoteRef/>
      </w:r>
      <w:r w:rsidRPr="000F7CA4">
        <w:t xml:space="preserve"> A critical dip is a low berm and/or a dip in the road surface constructed across the roadway, used to divert flow off the road that would otherwise flow down the road surface.</w:t>
      </w:r>
    </w:p>
  </w:footnote>
  <w:footnote w:id="72">
    <w:p w14:paraId="0ECE2B4B" w14:textId="3436964E" w:rsidR="00316A2C" w:rsidRPr="000F7CA4" w:rsidRDefault="00316A2C" w:rsidP="00D8750C">
      <w:pPr>
        <w:pStyle w:val="MRPFootnote"/>
      </w:pPr>
      <w:r w:rsidRPr="000F7CA4">
        <w:rPr>
          <w:rStyle w:val="FootnoteReference"/>
        </w:rPr>
        <w:footnoteRef/>
      </w:r>
      <w:r w:rsidRPr="000F7CA4">
        <w:t xml:space="preserve"> 20 percent means 20 percent of the total estimated cubic yards of potential sediment erosion identified in the road erosion inventory required by Provision C.18.a. .</w:t>
      </w:r>
    </w:p>
  </w:footnote>
  <w:footnote w:id="73">
    <w:p w14:paraId="165F9891" w14:textId="2A782323" w:rsidR="00316A2C" w:rsidRPr="000F7CA4" w:rsidRDefault="00316A2C" w:rsidP="00D8750C">
      <w:pPr>
        <w:pStyle w:val="MRPFootnote"/>
      </w:pPr>
      <w:r w:rsidRPr="000F7CA4">
        <w:rPr>
          <w:rStyle w:val="FootnoteReference"/>
        </w:rPr>
        <w:footnoteRef/>
      </w:r>
      <w:r w:rsidRPr="000F7CA4">
        <w:t xml:space="preserve"> 25 percent is measured from road segments located within the watershed. It excludes road segments located outside the watershed.</w:t>
      </w:r>
    </w:p>
  </w:footnote>
  <w:footnote w:id="74">
    <w:p w14:paraId="5EAE87E1" w14:textId="2C67F03D" w:rsidR="00316A2C" w:rsidRPr="000F7CA4" w:rsidRDefault="00316A2C" w:rsidP="00D8750C">
      <w:pPr>
        <w:pStyle w:val="MRPFootnote"/>
      </w:pPr>
      <w:r w:rsidRPr="000F7CA4">
        <w:rPr>
          <w:rStyle w:val="FootnoteReference"/>
        </w:rPr>
        <w:footnoteRef/>
      </w:r>
      <w:r w:rsidRPr="000F7CA4">
        <w:t xml:space="preserve"> </w:t>
      </w:r>
      <w:r w:rsidRPr="000F7CA4">
        <w:rPr>
          <w:rFonts w:eastAsia="Arial"/>
          <w:i/>
          <w:iCs/>
        </w:rPr>
        <w:t>Contra Costa Clean Water Program Methylmercury Control Study Final Report (Rev. 1),</w:t>
      </w:r>
      <w:r w:rsidRPr="000F7CA4">
        <w:rPr>
          <w:rFonts w:eastAsia="Arial"/>
        </w:rPr>
        <w:t xml:space="preserve"> September 2020.</w:t>
      </w:r>
    </w:p>
  </w:footnote>
  <w:footnote w:id="75">
    <w:p w14:paraId="0F6582A7" w14:textId="0E429C04" w:rsidR="00316A2C" w:rsidRPr="000F7CA4" w:rsidRDefault="00316A2C" w:rsidP="00D8750C">
      <w:pPr>
        <w:pStyle w:val="MRPFootnote"/>
      </w:pPr>
      <w:r w:rsidRPr="000F7CA4">
        <w:rPr>
          <w:rStyle w:val="FootnoteReference"/>
        </w:rPr>
        <w:footnoteRef/>
      </w:r>
      <w:r w:rsidRPr="000F7CA4">
        <w:t xml:space="preserve"> Hard assets are structural controls that serve a water quality function, for example: bioretention cells, pervious pavement systems, full trash capture devices, trash receptacles, and pet waste stations.</w:t>
      </w:r>
    </w:p>
  </w:footnote>
  <w:footnote w:id="76">
    <w:p w14:paraId="2682858B" w14:textId="21993994" w:rsidR="00316A2C" w:rsidRPr="000F7CA4" w:rsidRDefault="00316A2C" w:rsidP="00D8750C">
      <w:pPr>
        <w:pStyle w:val="MRPFootnote"/>
      </w:pPr>
      <w:r w:rsidRPr="000F7CA4">
        <w:rPr>
          <w:rStyle w:val="FootnoteReference"/>
        </w:rPr>
        <w:footnoteRef/>
      </w:r>
      <w:r w:rsidRPr="000F7CA4">
        <w:t xml:space="preserve"> Roadmap for Integrated Pest Management, CDPR 2018, https://www.cdpr.ca.gov/docs/pestmgt/ipm_roadmap.pdf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C866" w14:textId="7E6A5E61" w:rsidR="00316A2C" w:rsidRDefault="00316A2C">
    <w:pPr>
      <w:rPr>
        <w:noProof/>
      </w:rPr>
    </w:pPr>
  </w:p>
  <w:p w14:paraId="7AE899AA" w14:textId="77777777" w:rsidR="00316A2C" w:rsidRDefault="00316A2C">
    <w:r>
      <w:rPr>
        <w:noProof/>
      </w:rPr>
      <mc:AlternateContent>
        <mc:Choice Requires="wps">
          <w:drawing>
            <wp:inline distT="0" distB="0" distL="0" distR="0" wp14:anchorId="604BEB14" wp14:editId="3CF1393F">
              <wp:extent cx="7681595" cy="697865"/>
              <wp:effectExtent l="0" t="0" r="0" b="0"/>
              <wp:docPr id="85" name="PowerPlusWaterMarkObject18701916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34AE3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04BEB14" id="_x0000_t202" coordsize="21600,21600" o:spt="202" path="m,l,21600r21600,l21600,xe">
              <v:stroke joinstyle="miter"/>
              <v:path gradientshapeok="t" o:connecttype="rect"/>
            </v:shapetype>
            <v:shape id="PowerPlusWaterMarkObject1870191644" o:spid="_x0000_s102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" filled="f" stroked="f">
              <v:stroke joinstyle="round"/>
              <o:lock v:ext="edit" rotation="t" aspectratio="t" verticies="t" adjusthandles="t" grouping="t" shapetype="t"/>
              <v:textbox>
                <w:txbxContent>
                  <w:p w14:paraId="1934AE3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B5BF" w14:textId="0A86FCC4" w:rsidR="00316A2C" w:rsidRDefault="00316A2C" w:rsidP="00D5178F">
    <w:pPr>
      <w:pStyle w:val="MRPPageHeader"/>
    </w:pPr>
  </w:p>
  <w:p w14:paraId="2C33F612" w14:textId="4FF24C5C" w:rsidR="00316A2C" w:rsidRPr="006D1CEA" w:rsidRDefault="00316A2C" w:rsidP="00D5178F">
    <w:pPr>
      <w:pStyle w:val="MRPPageHeader"/>
    </w:pPr>
    <w:r w:rsidRPr="006D1CEA">
      <w:t>Municipal Regional Stormwater Permit</w:t>
    </w:r>
    <w:r>
      <w:tab/>
    </w:r>
    <w:r w:rsidRPr="006D1CEA">
      <w:t>NPDES Permit No. CAS612008</w:t>
    </w:r>
  </w:p>
  <w:p w14:paraId="0C3945C5" w14:textId="25C481E6" w:rsidR="00316A2C" w:rsidRPr="00CE7D3E" w:rsidRDefault="00316A2C" w:rsidP="00D5178F">
    <w:pPr>
      <w:pStyle w:val="MRPPageHeader"/>
      <w:rPr>
        <w:szCs w:val="24"/>
      </w:rPr>
    </w:pPr>
    <w:r w:rsidRPr="00E23E09">
      <w:t>Order No. R2-20</w:t>
    </w:r>
    <w:r>
      <w:t>22</w:t>
    </w:r>
    <w:r w:rsidRPr="00E23E09">
      <w:t>-</w:t>
    </w:r>
    <w:r w:rsidR="0038177A">
      <w:t>0018</w:t>
    </w:r>
    <w:r>
      <w:tab/>
      <w:t>Provisions A. and B.</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E9B1" w14:textId="283475B8" w:rsidR="00316A2C" w:rsidRDefault="00316A2C">
    <w:pPr>
      <w:rPr>
        <w:noProof/>
      </w:rPr>
    </w:pPr>
  </w:p>
  <w:p w14:paraId="55DAEBDF" w14:textId="41DA0FD3" w:rsidR="00316A2C" w:rsidRDefault="00316A2C">
    <w:r>
      <w:rPr>
        <w:noProof/>
      </w:rPr>
      <mc:AlternateContent>
        <mc:Choice Requires="wps">
          <w:drawing>
            <wp:inline distT="0" distB="0" distL="0" distR="0" wp14:anchorId="19F19570" wp14:editId="6C5EE7B7">
              <wp:extent cx="7681595" cy="697865"/>
              <wp:effectExtent l="0" t="0" r="0" b="0"/>
              <wp:docPr id="74" name="PowerPlusWaterMarkObject187019165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D1A8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9F19570" id="_x0000_t202" coordsize="21600,21600" o:spt="202" path="m,l,21600r21600,l21600,xe">
              <v:stroke joinstyle="miter"/>
              <v:path gradientshapeok="t" o:connecttype="rect"/>
            </v:shapetype>
            <v:shape id="PowerPlusWaterMarkObject1870191652" o:spid="_x0000_s103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AmHw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Rdk0AT8Q2oA1HvKIAVD993AjWZvbO3QHkl82oE+0QJX2IWfyKw7p8E+oFCJPKr9hTAzCMn&#10;UTEnbPJDPROQbSnXe9GyaTbiyHQ4PHA+oqZvHSzJxNpkQS88B0EUxaxz+G1S1n99z6defu7FT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GJpkCY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C7D1A8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F194" w14:textId="27C18F48" w:rsidR="00316A2C" w:rsidRDefault="00316A2C">
    <w:pPr>
      <w:rPr>
        <w:noProof/>
      </w:rPr>
    </w:pPr>
  </w:p>
  <w:p w14:paraId="35145F9D" w14:textId="63EFC045" w:rsidR="00316A2C" w:rsidRDefault="00316A2C">
    <w:r>
      <w:rPr>
        <w:noProof/>
      </w:rPr>
      <mc:AlternateContent>
        <mc:Choice Requires="wps">
          <w:drawing>
            <wp:inline distT="0" distB="0" distL="0" distR="0" wp14:anchorId="6EF55D31" wp14:editId="741E5DAB">
              <wp:extent cx="7681595" cy="697865"/>
              <wp:effectExtent l="0" t="0" r="0" b="0"/>
              <wp:docPr id="73" name="PowerPlusWaterMarkObject187019165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84B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EF55D31" id="_x0000_t202" coordsize="21600,21600" o:spt="202" path="m,l,21600r21600,l21600,xe">
              <v:stroke joinstyle="miter"/>
              <v:path gradientshapeok="t" o:connecttype="rect"/>
            </v:shapetype>
            <v:shape id="PowerPlusWaterMarkObject1870191656" o:spid="_x0000_s103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7xHwIAACQ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PIEm4htQB6LeUQArjt93Imgye2dvgfJK5tUB7BMlfBmy+BOBdf8kgh8oRCK/ak8BzDxy&#10;EhVzwiY/1DMB2ZZyvRctm2YjjkyHwwPnI2r61sGSTKxNFvTCcxBEUcw6h98mZf3X93zq5ed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KwWPvE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53484B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B420" w14:textId="47A28935" w:rsidR="00316A2C" w:rsidRDefault="00316A2C" w:rsidP="00D5178F">
    <w:pPr>
      <w:pStyle w:val="MRPPageHeader"/>
    </w:pPr>
  </w:p>
  <w:p w14:paraId="2F702B31" w14:textId="23D35051" w:rsidR="00316A2C" w:rsidRPr="006D1CEA" w:rsidRDefault="00316A2C" w:rsidP="00D5178F">
    <w:pPr>
      <w:pStyle w:val="MRPPageHeader"/>
    </w:pPr>
    <w:r w:rsidRPr="006D1CEA">
      <w:t>Municipal Regional Stormwater Permit</w:t>
    </w:r>
    <w:r>
      <w:tab/>
    </w:r>
    <w:r w:rsidRPr="006D1CEA">
      <w:t>NPDES Permit No. CAS612008</w:t>
    </w:r>
  </w:p>
  <w:p w14:paraId="4E1A5211" w14:textId="7A4EB091" w:rsidR="00316A2C" w:rsidRPr="00D651A5" w:rsidRDefault="00316A2C" w:rsidP="00D5178F">
    <w:pPr>
      <w:pStyle w:val="MRPPageHeader"/>
    </w:pPr>
    <w:r w:rsidRPr="00E23E09">
      <w:t>Order No. R2-20</w:t>
    </w:r>
    <w:r>
      <w:t>22</w:t>
    </w:r>
    <w:r w:rsidRPr="00E23E09">
      <w:t>-</w:t>
    </w:r>
    <w:r w:rsidR="0038177A">
      <w:t>0018</w:t>
    </w:r>
    <w:r>
      <w:tab/>
    </w:r>
    <w:r w:rsidRPr="00E23E09">
      <w:t xml:space="preserve">Provision </w:t>
    </w:r>
    <w:r>
      <w:t>C</w:t>
    </w:r>
    <w:r w:rsidRPr="00E23E09">
      <w:t>.</w:t>
    </w:r>
    <w:r>
      <w:t>1</w:t>
    </w:r>
    <w:r w:rsidRPr="00E23E09">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BA9C" w14:textId="779B9C21" w:rsidR="00316A2C" w:rsidRDefault="00316A2C">
    <w:pPr>
      <w:rPr>
        <w:noProof/>
      </w:rPr>
    </w:pPr>
  </w:p>
  <w:p w14:paraId="0C51CADF" w14:textId="26A9DFBA" w:rsidR="00316A2C" w:rsidRDefault="00316A2C">
    <w:r>
      <w:rPr>
        <w:noProof/>
      </w:rPr>
      <mc:AlternateContent>
        <mc:Choice Requires="wps">
          <w:drawing>
            <wp:inline distT="0" distB="0" distL="0" distR="0" wp14:anchorId="556D4982" wp14:editId="2E38FD47">
              <wp:extent cx="7681595" cy="697865"/>
              <wp:effectExtent l="0" t="0" r="0" b="0"/>
              <wp:docPr id="71" name="PowerPlusWaterMarkObject187019165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2C57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56D4982" id="_x0000_t202" coordsize="21600,21600" o:spt="202" path="m,l,21600r21600,l21600,xe">
              <v:stroke joinstyle="miter"/>
              <v:path gradientshapeok="t" o:connecttype="rect"/>
            </v:shapetype>
            <v:shape id="PowerPlusWaterMarkObject1870191655" o:spid="_x0000_s103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DhK/64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9E2C57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6CC8" w14:textId="7E9C4234" w:rsidR="00316A2C" w:rsidRDefault="00316A2C">
    <w:pPr>
      <w:rPr>
        <w:noProof/>
      </w:rPr>
    </w:pPr>
  </w:p>
  <w:p w14:paraId="506B5767" w14:textId="09F712F1" w:rsidR="00316A2C" w:rsidRDefault="00316A2C">
    <w:r>
      <w:rPr>
        <w:noProof/>
      </w:rPr>
      <mc:AlternateContent>
        <mc:Choice Requires="wps">
          <w:drawing>
            <wp:inline distT="0" distB="0" distL="0" distR="0" wp14:anchorId="50CA94DE" wp14:editId="0BB57537">
              <wp:extent cx="7681595" cy="697865"/>
              <wp:effectExtent l="0" t="0" r="0" b="0"/>
              <wp:docPr id="70" name="PowerPlusWaterMarkObject18701916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E87E7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0CA94DE" id="_x0000_t202" coordsize="21600,21600" o:spt="202" path="m,l,21600r21600,l21600,xe">
              <v:stroke joinstyle="miter"/>
              <v:path gradientshapeok="t" o:connecttype="rect"/>
            </v:shapetype>
            <v:shape id="PowerPlusWaterMarkObject1870191659" o:spid="_x0000_s103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GHw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TJyMFLzDegDsS9owRWPHzfCdTk9s7eAgWW3KsR7BNFfIlZ/YnBun8S6AcOkdiv2lMCM5Ec&#10;RcWcsMkQ9UxAtqVg70XLptmJI9Xh8ED6iJq+dbAkF2uTFb3wHBRRFrPQ4b9JYf/1PZ96+bsXPwE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n50wY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5FE87E7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DCDA" w14:textId="4BA4C145" w:rsidR="00316A2C" w:rsidRPr="006D1CEA" w:rsidRDefault="00316A2C" w:rsidP="003B6A6C">
    <w:pPr>
      <w:pStyle w:val="MRPPageHeader"/>
    </w:pPr>
    <w:bookmarkStart w:id="3" w:name="_Hlk79672818"/>
    <w:bookmarkStart w:id="4" w:name="_Hlk79672819"/>
    <w:r w:rsidRPr="006D1CEA">
      <w:t>Municipal Regional Stormwater Permit</w:t>
    </w:r>
    <w:r>
      <w:tab/>
    </w:r>
    <w:r w:rsidRPr="006D1CEA">
      <w:t>NPDES Permit No. CAS612008</w:t>
    </w:r>
  </w:p>
  <w:p w14:paraId="7150479C" w14:textId="0EFAC1A9" w:rsidR="00316A2C" w:rsidRPr="004A286A" w:rsidRDefault="00316A2C" w:rsidP="00D5178F">
    <w:pPr>
      <w:pStyle w:val="MRPPageHeader"/>
    </w:pPr>
    <w:r w:rsidRPr="00E23E09">
      <w:t>Order No. R2-20</w:t>
    </w:r>
    <w:r>
      <w:t>22</w:t>
    </w:r>
    <w:r w:rsidRPr="00E23E09">
      <w:t>-</w:t>
    </w:r>
    <w:r w:rsidR="0038177A">
      <w:t>0018</w:t>
    </w:r>
    <w:r>
      <w:tab/>
    </w:r>
    <w:r w:rsidRPr="00E23E09">
      <w:t xml:space="preserve">Provision </w:t>
    </w:r>
    <w:r>
      <w:t>C</w:t>
    </w:r>
    <w:r w:rsidRPr="00E23E09">
      <w:t>.</w:t>
    </w:r>
    <w:r>
      <w:t>2</w:t>
    </w:r>
    <w:r w:rsidRPr="00E23E09">
      <w:t>.</w:t>
    </w:r>
    <w:bookmarkEnd w:id="3"/>
    <w:bookmarkEnd w:id="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D2F0" w14:textId="41769E1B" w:rsidR="00316A2C" w:rsidRDefault="00316A2C">
    <w:pPr>
      <w:rPr>
        <w:noProof/>
      </w:rPr>
    </w:pPr>
  </w:p>
  <w:p w14:paraId="62B84031" w14:textId="76CDBACA" w:rsidR="00316A2C" w:rsidRDefault="00316A2C">
    <w:r>
      <w:rPr>
        <w:noProof/>
      </w:rPr>
      <mc:AlternateContent>
        <mc:Choice Requires="wps">
          <w:drawing>
            <wp:inline distT="0" distB="0" distL="0" distR="0" wp14:anchorId="3B8F9243" wp14:editId="0003B392">
              <wp:extent cx="7681595" cy="697865"/>
              <wp:effectExtent l="0" t="0" r="0" b="0"/>
              <wp:docPr id="68" name="PowerPlusWaterMarkObject187019165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68EC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B8F9243" id="_x0000_t202" coordsize="21600,21600" o:spt="202" path="m,l,21600r21600,l21600,xe">
              <v:stroke joinstyle="miter"/>
              <v:path gradientshapeok="t" o:connecttype="rect"/>
            </v:shapetype>
            <v:shape id="PowerPlusWaterMarkObject1870191658" o:spid="_x0000_s103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JZHw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TJyDoS8w2oA3HvKIEVD993AjW5vbO3QIEl92oE+0QRX2JWf2Kw7p8E+oFDJPar9pTATCRH&#10;UTEnbDJEPROQbSnYe9GyaXbiSHU4PJA+oqZvHSzJxdpkRS88B0WUxSx0+G9S2H99z6de/u7FT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E2lElk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3C68EC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9EDA" w14:textId="6C96EC4B" w:rsidR="00316A2C" w:rsidRDefault="00316A2C">
    <w:pPr>
      <w:rPr>
        <w:noProof/>
      </w:rPr>
    </w:pPr>
  </w:p>
  <w:p w14:paraId="486B9C82" w14:textId="1A61CA4D" w:rsidR="00316A2C" w:rsidRDefault="00316A2C">
    <w:r>
      <w:rPr>
        <w:noProof/>
      </w:rPr>
      <mc:AlternateContent>
        <mc:Choice Requires="wps">
          <w:drawing>
            <wp:inline distT="0" distB="0" distL="0" distR="0" wp14:anchorId="6210EC81" wp14:editId="626697C1">
              <wp:extent cx="7681595" cy="697865"/>
              <wp:effectExtent l="0" t="0" r="0" b="0"/>
              <wp:docPr id="67" name="PowerPlusWaterMarkObject18701916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95D7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210EC81" id="_x0000_t202" coordsize="21600,21600" o:spt="202" path="m,l,21600r21600,l21600,xe">
              <v:stroke joinstyle="miter"/>
              <v:path gradientshapeok="t" o:connecttype="rect"/>
            </v:shapetype>
            <v:shape id="PowerPlusWaterMarkObject1870191662" o:spid="_x0000_s103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G5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ihjnFAT8y2II3JvMYEVDd/3zEt0e2/uAAOL7ikP5hkjvvJZ/ZnBpntm3vUcIrJfN+cEZiI5&#10;ioJYZpIh4gWBTIPBPrCGTLITJ6r94Z70CTV9a2GFLiqdFV159oowi1lo/9+ksP/6nk9d/+7lT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PFAUbk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32695D7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560B" w14:textId="74F3DABA" w:rsidR="00316A2C" w:rsidRDefault="00316A2C" w:rsidP="00D5178F">
    <w:pPr>
      <w:pStyle w:val="MRPPageHeader"/>
      <w:rPr>
        <w:szCs w:val="24"/>
      </w:rPr>
    </w:pPr>
  </w:p>
  <w:p w14:paraId="28D3B77B" w14:textId="5F2AAF39" w:rsidR="00316A2C" w:rsidRPr="00157CDF" w:rsidRDefault="00316A2C" w:rsidP="00D5178F">
    <w:pPr>
      <w:pStyle w:val="MRPPageHeader"/>
      <w:rPr>
        <w:szCs w:val="24"/>
      </w:rPr>
    </w:pPr>
    <w:r w:rsidRPr="00157CDF">
      <w:rPr>
        <w:szCs w:val="24"/>
      </w:rPr>
      <w:t>Municipal Regional Stormwater Permit</w:t>
    </w:r>
    <w:r w:rsidRPr="00157CDF">
      <w:rPr>
        <w:szCs w:val="24"/>
      </w:rPr>
      <w:tab/>
      <w:t>NPDES Permit No. CAS612008</w:t>
    </w:r>
  </w:p>
  <w:p w14:paraId="6B7E1BB7" w14:textId="08ADB754" w:rsidR="00316A2C" w:rsidRDefault="00316A2C" w:rsidP="00D5178F">
    <w:pPr>
      <w:pStyle w:val="MRPPageHeader"/>
    </w:pPr>
    <w:r w:rsidRPr="00157CDF">
      <w:rPr>
        <w:szCs w:val="24"/>
      </w:rPr>
      <w:t>Order No. R2-2022-</w:t>
    </w:r>
    <w:r w:rsidR="0038177A">
      <w:rPr>
        <w:szCs w:val="24"/>
      </w:rPr>
      <w:t>0018</w:t>
    </w:r>
    <w:r w:rsidRPr="00157CDF">
      <w:rPr>
        <w:szCs w:val="24"/>
      </w:rPr>
      <w:tab/>
      <w:t>Provision C.</w:t>
    </w:r>
    <w:r>
      <w:rPr>
        <w:szCs w:val="24"/>
      </w:rPr>
      <w:t>3</w:t>
    </w:r>
    <w:r w:rsidRPr="00157CDF">
      <w:rPr>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55C0" w14:textId="71485178" w:rsidR="00316A2C" w:rsidRDefault="00316A2C">
    <w:pPr>
      <w:rPr>
        <w:noProof/>
      </w:rPr>
    </w:pPr>
  </w:p>
  <w:p w14:paraId="4DE71716" w14:textId="32E4BEA4" w:rsidR="00316A2C" w:rsidRDefault="00316A2C">
    <w:r>
      <w:rPr>
        <w:noProof/>
      </w:rPr>
      <mc:AlternateContent>
        <mc:Choice Requires="wps">
          <w:drawing>
            <wp:inline distT="0" distB="0" distL="0" distR="0" wp14:anchorId="18886E8B" wp14:editId="39566D21">
              <wp:extent cx="7681595" cy="697865"/>
              <wp:effectExtent l="0" t="0" r="0" b="0"/>
              <wp:docPr id="83" name="PowerPlusWaterMarkObject187019164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79B0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8886E8B" id="_x0000_t202" coordsize="21600,21600" o:spt="202" path="m,l,21600r21600,l21600,xe">
              <v:stroke joinstyle="miter"/>
              <v:path gradientshapeok="t" o:connecttype="rect"/>
            </v:shapetype>
            <v:shape id="PowerPlusWaterMarkObject1870191643" o:spid="_x0000_s102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Y9HQ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" filled="f" stroked="f">
              <v:stroke joinstyle="round"/>
              <o:lock v:ext="edit" rotation="t" aspectratio="t" verticies="t" adjusthandles="t" grouping="t" shapetype="t"/>
              <v:textbox>
                <w:txbxContent>
                  <w:p w14:paraId="1E679B0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093E" w14:textId="0A9761FD" w:rsidR="00316A2C" w:rsidRDefault="00316A2C">
    <w:pPr>
      <w:rPr>
        <w:noProof/>
      </w:rPr>
    </w:pPr>
  </w:p>
  <w:p w14:paraId="01AAB5D1" w14:textId="6D91EF37" w:rsidR="00316A2C" w:rsidRDefault="00316A2C">
    <w:r>
      <w:rPr>
        <w:noProof/>
      </w:rPr>
      <mc:AlternateContent>
        <mc:Choice Requires="wps">
          <w:drawing>
            <wp:inline distT="0" distB="0" distL="0" distR="0" wp14:anchorId="5536E08E" wp14:editId="632F7D73">
              <wp:extent cx="7681595" cy="697865"/>
              <wp:effectExtent l="0" t="0" r="0" b="0"/>
              <wp:docPr id="65" name="PowerPlusWaterMarkObject18701916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2D0AE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536E08E" id="_x0000_t202" coordsize="21600,21600" o:spt="202" path="m,l,21600r21600,l21600,xe">
              <v:stroke joinstyle="miter"/>
              <v:path gradientshapeok="t" o:connecttype="rect"/>
            </v:shapetype>
            <v:shape id="PowerPlusWaterMarkObject1870191661" o:spid="_x0000_s103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Dm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EAZbxNqYr4BcUDuLSawouHHjnmJbu/MLWBg0T3lwTxhxJc+qz8xWHdPzLueQ0T2q+aUwEwk&#10;R1EQy0wyRDwjkGkw2HvWkHF24ki1P9yTPqKmby0s0UWls6ILz14RZjEL7f+bFPZf3/Opy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GUckOY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32D0AE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7DEB" w14:textId="079797F2" w:rsidR="00316A2C" w:rsidRDefault="00316A2C">
    <w:pPr>
      <w:rPr>
        <w:noProof/>
      </w:rPr>
    </w:pPr>
  </w:p>
  <w:p w14:paraId="010F264E" w14:textId="12E8C53D" w:rsidR="00316A2C" w:rsidRDefault="00316A2C">
    <w:r>
      <w:rPr>
        <w:noProof/>
      </w:rPr>
      <mc:AlternateContent>
        <mc:Choice Requires="wps">
          <w:drawing>
            <wp:inline distT="0" distB="0" distL="0" distR="0" wp14:anchorId="636FB383" wp14:editId="1FC359E6">
              <wp:extent cx="7681595" cy="697865"/>
              <wp:effectExtent l="0" t="0" r="0" b="0"/>
              <wp:docPr id="64" name="PowerPlusWaterMarkObject18701916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D5CE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36FB383" id="_x0000_t202" coordsize="21600,21600" o:spt="202" path="m,l,21600r21600,l21600,xe">
              <v:stroke joinstyle="miter"/>
              <v:path gradientshapeok="t" o:connecttype="rect"/>
            </v:shapetype>
            <v:shape id="PowerPlusWaterMarkObject1870191665" o:spid="_x0000_s104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ei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EAZbxNqYr4BcUDuLSawouHHjnmJbu/MLWBg0T3lwTxhxJc+qz8xWHdPzLueQ0T2q+aUwEwk&#10;R1EQy0wyRDwjkGkw2HvWkHF24ki1P9yTPqKmby0s0UWls6ILz14RZjEL7f+bFPZf3/Opy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MiNp6I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3AD5CE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84CE" w14:textId="5DACC979" w:rsidR="00316A2C" w:rsidRDefault="00316A2C" w:rsidP="00D5178F">
    <w:pPr>
      <w:pStyle w:val="MRPPageHeader"/>
      <w:tabs>
        <w:tab w:val="clear" w:pos="9360"/>
        <w:tab w:val="right" w:pos="12960"/>
      </w:tabs>
      <w:rPr>
        <w:szCs w:val="24"/>
      </w:rPr>
    </w:pPr>
  </w:p>
  <w:p w14:paraId="4489F8D4" w14:textId="2D5F985F" w:rsidR="00316A2C" w:rsidRPr="00157CDF" w:rsidRDefault="00316A2C" w:rsidP="00D5178F">
    <w:pPr>
      <w:pStyle w:val="MRPPageHeader"/>
      <w:tabs>
        <w:tab w:val="clear" w:pos="9360"/>
        <w:tab w:val="right" w:pos="12960"/>
      </w:tabs>
      <w:rPr>
        <w:szCs w:val="24"/>
      </w:rPr>
    </w:pPr>
    <w:r w:rsidRPr="001D378D">
      <w:rPr>
        <w:szCs w:val="24"/>
      </w:rPr>
      <w:t>Municipal Regional Stormwater Permit</w:t>
    </w:r>
    <w:r w:rsidRPr="00157CDF">
      <w:rPr>
        <w:szCs w:val="24"/>
      </w:rPr>
      <w:tab/>
      <w:t>NPDES Permit No. CAS612008</w:t>
    </w:r>
  </w:p>
  <w:p w14:paraId="0790384A" w14:textId="4BF4CA40" w:rsidR="00316A2C" w:rsidRPr="00CE7D3E" w:rsidRDefault="00316A2C" w:rsidP="00D5178F">
    <w:pPr>
      <w:pStyle w:val="MRPPageHeader"/>
      <w:tabs>
        <w:tab w:val="clear" w:pos="9360"/>
        <w:tab w:val="right" w:pos="12960"/>
      </w:tabs>
      <w:rPr>
        <w:szCs w:val="24"/>
      </w:rPr>
    </w:pPr>
    <w:r w:rsidRPr="00157CDF">
      <w:rPr>
        <w:szCs w:val="24"/>
      </w:rPr>
      <w:t>Order No. R2-2022-</w:t>
    </w:r>
    <w:r w:rsidR="0038177A">
      <w:rPr>
        <w:szCs w:val="24"/>
      </w:rPr>
      <w:t>0018</w:t>
    </w:r>
    <w:r w:rsidRPr="00157CDF">
      <w:rPr>
        <w:szCs w:val="24"/>
      </w:rPr>
      <w:tab/>
      <w:t>Provision C.</w:t>
    </w:r>
    <w:r>
      <w:rPr>
        <w:szCs w:val="24"/>
      </w:rPr>
      <w:t>3</w:t>
    </w:r>
    <w:r w:rsidRPr="00157CDF">
      <w:rPr>
        <w:szCs w:val="24"/>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DC07" w14:textId="4A1AF78C" w:rsidR="00316A2C" w:rsidRDefault="00316A2C">
    <w:pPr>
      <w:rPr>
        <w:noProof/>
      </w:rPr>
    </w:pPr>
  </w:p>
  <w:p w14:paraId="1393F416" w14:textId="11F7C157" w:rsidR="00316A2C" w:rsidRDefault="00316A2C">
    <w:r>
      <w:rPr>
        <w:noProof/>
      </w:rPr>
      <mc:AlternateContent>
        <mc:Choice Requires="wps">
          <w:drawing>
            <wp:inline distT="0" distB="0" distL="0" distR="0" wp14:anchorId="157511DF" wp14:editId="5AE915A1">
              <wp:extent cx="7681595" cy="697865"/>
              <wp:effectExtent l="0" t="0" r="0" b="0"/>
              <wp:docPr id="62" name="PowerPlusWaterMarkObject18701916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28199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57511DF" id="_x0000_t202" coordsize="21600,21600" o:spt="202" path="m,l,21600r21600,l21600,xe">
              <v:stroke joinstyle="miter"/>
              <v:path gradientshapeok="t" o:connecttype="rect"/>
            </v:shapetype>
            <v:shape id="PowerPlusWaterMarkObject1870191664" o:spid="_x0000_s104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b9Hw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TJyKiJ+QbUgbh3lMCKh+87gZrc3tlboMCSezWCfaKILzGrPzFY908C/cAhEvtVe0pgJpKj&#10;qJgTNhmingnIthTsvWjZNDtxpDocHkgfUdO3DpbkYm2yoheegyLKYhY6/Dcp7L++51Mvf/fiJ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FzRZv0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228199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0B49" w14:textId="23BA5867" w:rsidR="00316A2C" w:rsidRDefault="00316A2C">
    <w:pPr>
      <w:rPr>
        <w:noProof/>
      </w:rPr>
    </w:pPr>
  </w:p>
  <w:p w14:paraId="0ED63DBE" w14:textId="48130985" w:rsidR="00316A2C" w:rsidRDefault="00316A2C">
    <w:r>
      <w:rPr>
        <w:noProof/>
      </w:rPr>
      <mc:AlternateContent>
        <mc:Choice Requires="wps">
          <w:drawing>
            <wp:inline distT="0" distB="0" distL="0" distR="0" wp14:anchorId="42D5922E" wp14:editId="66D756F6">
              <wp:extent cx="7681595" cy="697865"/>
              <wp:effectExtent l="0" t="0" r="0" b="0"/>
              <wp:docPr id="61" name="PowerPlusWaterMarkObject187019166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6FF9E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2D5922E" id="_x0000_t202" coordsize="21600,21600" o:spt="202" path="m,l,21600r21600,l21600,xe">
              <v:stroke joinstyle="miter"/>
              <v:path gradientshapeok="t" o:connecttype="rect"/>
            </v:shapetype>
            <v:shape id="PowerPlusWaterMarkObject1870191668" o:spid="_x0000_s104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Ud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CIZs4SamG9AHYh7RwmsOH7fiaDJ7Z29BQosuVcHsE8U8WXI6k8M1v2TCH7gEIn9qj0lMBPJ&#10;UVTMCZsMUc8EZFsK9l60bJqdOFIdDg+kj6jpWwdLcrE2WdELz0ERZTELHf6bFPZf3/Op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OA0JR0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76FF9E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1203" w14:textId="3EDE2F6D" w:rsidR="00316A2C" w:rsidRDefault="00316A2C" w:rsidP="00D5178F">
    <w:pPr>
      <w:pStyle w:val="MRPPageHeader"/>
      <w:rPr>
        <w:szCs w:val="24"/>
      </w:rPr>
    </w:pPr>
  </w:p>
  <w:p w14:paraId="3BE53307" w14:textId="20DDE851" w:rsidR="00316A2C" w:rsidRPr="0088178D" w:rsidRDefault="00316A2C" w:rsidP="00D5178F">
    <w:pPr>
      <w:pStyle w:val="MRPPageHeader"/>
      <w:rPr>
        <w:szCs w:val="24"/>
      </w:rPr>
    </w:pPr>
    <w:r w:rsidRPr="001D378D">
      <w:rPr>
        <w:szCs w:val="24"/>
      </w:rPr>
      <w:t>Municipal Regional Stormwater Permit</w:t>
    </w:r>
    <w:r w:rsidRPr="0088178D">
      <w:rPr>
        <w:szCs w:val="24"/>
      </w:rPr>
      <w:tab/>
      <w:t>NPDES Permit No. CAS612008</w:t>
    </w:r>
  </w:p>
  <w:p w14:paraId="1EC68949" w14:textId="587A54BA" w:rsidR="00316A2C" w:rsidRPr="007607E5" w:rsidRDefault="00316A2C" w:rsidP="00D5178F">
    <w:pPr>
      <w:pStyle w:val="MRPPageHeader"/>
      <w:rPr>
        <w:szCs w:val="24"/>
      </w:rPr>
    </w:pPr>
    <w:r w:rsidRPr="0088178D">
      <w:rPr>
        <w:szCs w:val="24"/>
      </w:rPr>
      <w:t>Order No. R2-2022-</w:t>
    </w:r>
    <w:r w:rsidR="0038177A">
      <w:rPr>
        <w:szCs w:val="24"/>
      </w:rPr>
      <w:t>0018</w:t>
    </w:r>
    <w:r w:rsidRPr="0088178D">
      <w:rPr>
        <w:szCs w:val="24"/>
      </w:rPr>
      <w:tab/>
      <w:t>Provision C.</w:t>
    </w:r>
    <w:r>
      <w:rPr>
        <w:szCs w:val="24"/>
      </w:rPr>
      <w:t>4</w:t>
    </w:r>
    <w:r w:rsidRPr="001D378D">
      <w:rPr>
        <w:szCs w:val="24"/>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0D5E" w14:textId="48BA0764" w:rsidR="00316A2C" w:rsidRDefault="00316A2C">
    <w:pPr>
      <w:rPr>
        <w:noProof/>
      </w:rPr>
    </w:pPr>
  </w:p>
  <w:p w14:paraId="221FF56A" w14:textId="5D11FA60" w:rsidR="00316A2C" w:rsidRDefault="00316A2C">
    <w:r>
      <w:rPr>
        <w:noProof/>
      </w:rPr>
      <mc:AlternateContent>
        <mc:Choice Requires="wps">
          <w:drawing>
            <wp:inline distT="0" distB="0" distL="0" distR="0" wp14:anchorId="29902AE9" wp14:editId="47EF63EF">
              <wp:extent cx="7681595" cy="697865"/>
              <wp:effectExtent l="0" t="0" r="0" b="0"/>
              <wp:docPr id="59" name="PowerPlusWaterMarkObject18701916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6FB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9902AE9" id="_x0000_t202" coordsize="21600,21600" o:spt="202" path="m,l,21600r21600,l21600,xe">
              <v:stroke joinstyle="miter"/>
              <v:path gradientshapeok="t" o:connecttype="rect"/>
            </v:shapetype>
            <v:shape id="PowerPlusWaterMarkObject1870191667" o:spid="_x0000_s104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HRo5EI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E96FB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D985" w14:textId="3D4B11B8" w:rsidR="00316A2C" w:rsidRDefault="00316A2C">
    <w:pPr>
      <w:rPr>
        <w:noProof/>
      </w:rPr>
    </w:pPr>
  </w:p>
  <w:p w14:paraId="2AB0A736" w14:textId="4349C387" w:rsidR="00316A2C" w:rsidRDefault="00316A2C">
    <w:r>
      <w:rPr>
        <w:noProof/>
      </w:rPr>
      <mc:AlternateContent>
        <mc:Choice Requires="wps">
          <w:drawing>
            <wp:inline distT="0" distB="0" distL="0" distR="0" wp14:anchorId="7832E4AD" wp14:editId="471EFF52">
              <wp:extent cx="7681595" cy="697865"/>
              <wp:effectExtent l="0" t="0" r="0" b="0"/>
              <wp:docPr id="58" name="PowerPlusWaterMarkObject18701916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254AF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832E4AD" id="_x0000_t202" coordsize="21600,21600" o:spt="202" path="m,l,21600r21600,l21600,xe">
              <v:stroke joinstyle="miter"/>
              <v:path gradientshapeok="t" o:connecttype="rect"/>
            </v:shapetype>
            <v:shape id="PowerPlusWaterMarkObject1870191671" o:spid="_x0000_s104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qV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CIZ84SamG9AHYh7RwmsOH7fiaDJ7Z29BQosuVcHsE8U8WXI6k8M1v2TCH7gEIn9qj0lMBPJ&#10;UVTMCZsMUc8EZFsK9l60bJqdOFIdDg+kj6jpWwdLcrE2WdELz0ERZTELHf6bFPZf3/Op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LoXSpU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D254AF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442F" w14:textId="03F381B6" w:rsidR="00316A2C" w:rsidRDefault="00316A2C" w:rsidP="00DE31A2">
    <w:pPr>
      <w:pStyle w:val="MRPPageHeader"/>
      <w:rPr>
        <w:szCs w:val="24"/>
      </w:rPr>
    </w:pPr>
  </w:p>
  <w:p w14:paraId="3E357018" w14:textId="59108535" w:rsidR="00316A2C" w:rsidRPr="0088178D" w:rsidRDefault="00316A2C" w:rsidP="00DE31A2">
    <w:pPr>
      <w:pStyle w:val="MRPPageHeader"/>
      <w:rPr>
        <w:szCs w:val="24"/>
      </w:rPr>
    </w:pPr>
    <w:r w:rsidRPr="001D378D">
      <w:rPr>
        <w:szCs w:val="24"/>
      </w:rPr>
      <w:t>Municipal Regional Stormwater Permit</w:t>
    </w:r>
    <w:r w:rsidRPr="0088178D">
      <w:rPr>
        <w:szCs w:val="24"/>
      </w:rPr>
      <w:tab/>
      <w:t>NPDES Permit No. CAS612008</w:t>
    </w:r>
  </w:p>
  <w:p w14:paraId="5EC74329" w14:textId="78AFD3D7" w:rsidR="00316A2C" w:rsidRPr="00904E2D" w:rsidRDefault="00316A2C" w:rsidP="00DE31A2">
    <w:pPr>
      <w:pStyle w:val="MRPPageHeader"/>
    </w:pPr>
    <w:r w:rsidRPr="0088178D">
      <w:rPr>
        <w:szCs w:val="24"/>
      </w:rPr>
      <w:t>Order No. R2-2022-</w:t>
    </w:r>
    <w:r w:rsidR="0038177A">
      <w:rPr>
        <w:szCs w:val="24"/>
      </w:rPr>
      <w:t>0018</w:t>
    </w:r>
    <w:r w:rsidRPr="0088178D">
      <w:rPr>
        <w:szCs w:val="24"/>
      </w:rPr>
      <w:tab/>
      <w:t>Provision C.</w:t>
    </w:r>
    <w:r>
      <w:rPr>
        <w:szCs w:val="24"/>
      </w:rPr>
      <w:t>5</w:t>
    </w:r>
    <w:r w:rsidRPr="00904E2D">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A2D8" w14:textId="6CCE316D" w:rsidR="00316A2C" w:rsidRDefault="00316A2C">
    <w:pPr>
      <w:rPr>
        <w:noProof/>
      </w:rPr>
    </w:pPr>
  </w:p>
  <w:p w14:paraId="5CAEDA8E" w14:textId="6300955B" w:rsidR="00316A2C" w:rsidRDefault="00316A2C">
    <w:r>
      <w:rPr>
        <w:noProof/>
      </w:rPr>
      <mc:AlternateContent>
        <mc:Choice Requires="wps">
          <w:drawing>
            <wp:inline distT="0" distB="0" distL="0" distR="0" wp14:anchorId="57C8ED7B" wp14:editId="2914C008">
              <wp:extent cx="7681595" cy="697865"/>
              <wp:effectExtent l="0" t="0" r="0" b="0"/>
              <wp:docPr id="56" name="PowerPlusWaterMarkObject18701916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4522A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7C8ED7B" id="_x0000_t202" coordsize="21600,21600" o:spt="202" path="m,l,21600r21600,l21600,xe">
              <v:stroke joinstyle="miter"/>
              <v:path gradientshapeok="t" o:connecttype="rect"/>
            </v:shapetype>
            <v:shape id="PowerPlusWaterMarkObject1870191670" o:spid="_x0000_s104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C5Li8o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34522A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0466" w14:textId="15D7FB46" w:rsidR="00316A2C" w:rsidRDefault="00316A2C">
    <w:pPr>
      <w:rPr>
        <w:noProof/>
      </w:rPr>
    </w:pPr>
  </w:p>
  <w:p w14:paraId="544ED33E" w14:textId="39D05E2F" w:rsidR="00316A2C" w:rsidRDefault="00316A2C">
    <w:r>
      <w:rPr>
        <w:noProof/>
      </w:rPr>
      <mc:AlternateContent>
        <mc:Choice Requires="wps">
          <w:drawing>
            <wp:inline distT="0" distB="0" distL="0" distR="0" wp14:anchorId="0036A1B3" wp14:editId="3B8FC563">
              <wp:extent cx="7681595" cy="697865"/>
              <wp:effectExtent l="0" t="0" r="0" b="0"/>
              <wp:docPr id="82" name="PowerPlusWaterMarkObject18701916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EBF42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036A1B3" id="_x0000_t202" coordsize="21600,21600" o:spt="202" path="m,l,21600r21600,l21600,xe">
              <v:stroke joinstyle="miter"/>
              <v:path gradientshapeok="t" o:connecttype="rect"/>
            </v:shapetype>
            <v:shape id="PowerPlusWaterMarkObject1870191647" o:spid="_x0000_s102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XdHgIAACQ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J9BEfAviiNRbDGBFw/c98xLN3ps7wLyiecqDecaEr3wWfyaw6Z6Zdz2FiOTXzTmAmUdO&#10;oiCWmeSHeEEg02CuD6whk2zEiWl/uOd8Qk3fWlihiUpnQVeevSCMYtbZ/zYp67++51PXn3v5Ew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50El3R4CAAAk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76EBF42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AE79" w14:textId="051B0D45" w:rsidR="00316A2C" w:rsidRDefault="00316A2C">
    <w:pPr>
      <w:rPr>
        <w:noProof/>
      </w:rPr>
    </w:pPr>
  </w:p>
  <w:p w14:paraId="1F717FF9" w14:textId="7A02A13E" w:rsidR="00316A2C" w:rsidRDefault="00316A2C">
    <w:r>
      <w:rPr>
        <w:noProof/>
      </w:rPr>
      <mc:AlternateContent>
        <mc:Choice Requires="wps">
          <w:drawing>
            <wp:inline distT="0" distB="0" distL="0" distR="0" wp14:anchorId="45BC8A5B" wp14:editId="576734F2">
              <wp:extent cx="7681595" cy="697865"/>
              <wp:effectExtent l="0" t="0" r="0" b="0"/>
              <wp:docPr id="55" name="PowerPlusWaterMarkObject18701916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7A99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5BC8A5B" id="_x0000_t202" coordsize="21600,21600" o:spt="202" path="m,l,21600r21600,l21600,xe">
              <v:stroke joinstyle="miter"/>
              <v:path gradientshapeok="t" o:connecttype="rect"/>
            </v:shapetype>
            <v:shape id="PowerPlusWaterMarkObject1870191674" o:spid="_x0000_s104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TE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5+Al5lsQR+TeYgIrGr7vmZfo9t7cAQYW3VMezDNGfOWz+jODTffMvOs5RGS/bs4JzERy&#10;FAWxzCRDxAsCmQaDfWANmWQnTlT7wz3pE2r61sIKXVQ6K7ry7BVhFrPQ/r9JYf/1PZ+6/t3Ln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JtF5MQ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6A37A99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0A80" w14:textId="79D8B321" w:rsidR="00316A2C" w:rsidRDefault="00316A2C" w:rsidP="00D5178F">
    <w:pPr>
      <w:pStyle w:val="MRPPageHeader"/>
      <w:rPr>
        <w:szCs w:val="24"/>
      </w:rPr>
    </w:pPr>
  </w:p>
  <w:p w14:paraId="699ED43E" w14:textId="674FB1AE" w:rsidR="00316A2C" w:rsidRPr="0088178D" w:rsidRDefault="00316A2C" w:rsidP="00D5178F">
    <w:pPr>
      <w:pStyle w:val="MRPPageHeader"/>
      <w:rPr>
        <w:szCs w:val="24"/>
      </w:rPr>
    </w:pPr>
    <w:r w:rsidRPr="001D378D">
      <w:rPr>
        <w:szCs w:val="24"/>
      </w:rPr>
      <w:t>Municipal Regional Stormwater Permit</w:t>
    </w:r>
    <w:r w:rsidRPr="0088178D">
      <w:rPr>
        <w:szCs w:val="24"/>
      </w:rPr>
      <w:tab/>
      <w:t>NPDES Permit No. CAS612008</w:t>
    </w:r>
  </w:p>
  <w:p w14:paraId="028E376A" w14:textId="2BE3AB51" w:rsidR="00316A2C" w:rsidRPr="00904E2D" w:rsidRDefault="00316A2C" w:rsidP="00D5178F">
    <w:pPr>
      <w:pStyle w:val="MRPPageHeader"/>
    </w:pPr>
    <w:r w:rsidRPr="0088178D">
      <w:rPr>
        <w:szCs w:val="24"/>
      </w:rPr>
      <w:t>Order No. R2-2022-</w:t>
    </w:r>
    <w:r w:rsidR="0038177A">
      <w:rPr>
        <w:szCs w:val="24"/>
      </w:rPr>
      <w:t>0018</w:t>
    </w:r>
    <w:r w:rsidRPr="0088178D">
      <w:rPr>
        <w:szCs w:val="24"/>
      </w:rPr>
      <w:tab/>
      <w:t>Provision C.</w:t>
    </w:r>
    <w:r>
      <w:rPr>
        <w:szCs w:val="24"/>
      </w:rPr>
      <w:t>6</w:t>
    </w:r>
    <w:r w:rsidRPr="001D378D">
      <w:rPr>
        <w:szCs w:val="24"/>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3B3F" w14:textId="2FC3C9A2" w:rsidR="00316A2C" w:rsidRDefault="00316A2C">
    <w:pPr>
      <w:rPr>
        <w:noProof/>
      </w:rPr>
    </w:pPr>
  </w:p>
  <w:p w14:paraId="325B2295" w14:textId="45010F78" w:rsidR="00316A2C" w:rsidRDefault="00316A2C">
    <w:r>
      <w:rPr>
        <w:noProof/>
      </w:rPr>
      <mc:AlternateContent>
        <mc:Choice Requires="wps">
          <w:drawing>
            <wp:inline distT="0" distB="0" distL="0" distR="0" wp14:anchorId="365F5EDE" wp14:editId="4234D489">
              <wp:extent cx="7681595" cy="697865"/>
              <wp:effectExtent l="0" t="0" r="0" b="0"/>
              <wp:docPr id="53" name="PowerPlusWaterMarkObject18701916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DD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65F5EDE" id="_x0000_t202" coordsize="21600,21600" o:spt="202" path="m,l,21600r21600,l21600,xe">
              <v:stroke joinstyle="miter"/>
              <v:path gradientshapeok="t" o:connecttype="rect"/>
            </v:shapetype>
            <v:shape id="PowerPlusWaterMarkObject1870191673" o:spid="_x0000_s104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Wb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x2J+RbEEbm3mMCKhu975iW6vTd3gIFF95QH84wRX/ms/sxg0z0z73oOEdmvm3MCM5Ec&#10;RUEsM8kQ8YJApsFgH1hDJtmJE9X+cE/6hJq+tbBCF5XOiq48e0WYxSy0/29S2H99z6euf/fyJ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A8ZJZs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32DD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3A14" w14:textId="4EDC1E08" w:rsidR="00316A2C" w:rsidRDefault="00316A2C">
    <w:pPr>
      <w:rPr>
        <w:noProof/>
      </w:rPr>
    </w:pPr>
  </w:p>
  <w:p w14:paraId="2E85FB49" w14:textId="06C29246" w:rsidR="00316A2C" w:rsidRDefault="00316A2C">
    <w:r>
      <w:rPr>
        <w:noProof/>
      </w:rPr>
      <mc:AlternateContent>
        <mc:Choice Requires="wps">
          <w:drawing>
            <wp:inline distT="0" distB="0" distL="0" distR="0" wp14:anchorId="2EBD0DA5" wp14:editId="13D995A3">
              <wp:extent cx="7681595" cy="697865"/>
              <wp:effectExtent l="0" t="0" r="0" b="0"/>
              <wp:docPr id="52" name="PowerPlusWaterMarkObject18701916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327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EBD0DA5" id="_x0000_t202" coordsize="21600,21600" o:spt="202" path="m,l,21600r21600,l21600,xe">
              <v:stroke joinstyle="miter"/>
              <v:path gradientshapeok="t" o:connecttype="rect"/>
            </v:shapetype>
            <v:shape id="PowerPlusWaterMarkObject1870191677" o:spid="_x0000_s104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7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jx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LP8Zns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F327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884E" w14:textId="6D78E8C7" w:rsidR="00316A2C" w:rsidRDefault="00316A2C" w:rsidP="00D5178F">
    <w:pPr>
      <w:pStyle w:val="MRPPageHeader"/>
      <w:rPr>
        <w:szCs w:val="24"/>
      </w:rPr>
    </w:pPr>
  </w:p>
  <w:p w14:paraId="5B94FD27" w14:textId="14610FC6" w:rsidR="00316A2C" w:rsidRPr="00015326" w:rsidRDefault="00316A2C" w:rsidP="00D5178F">
    <w:pPr>
      <w:pStyle w:val="MRPPageHeader"/>
      <w:rPr>
        <w:szCs w:val="24"/>
      </w:rPr>
    </w:pPr>
    <w:r w:rsidRPr="001D378D">
      <w:rPr>
        <w:szCs w:val="24"/>
      </w:rPr>
      <w:t>Municipal Regional Stormwater Permit</w:t>
    </w:r>
    <w:r w:rsidRPr="00015326">
      <w:rPr>
        <w:szCs w:val="24"/>
      </w:rPr>
      <w:tab/>
      <w:t>NPDES Permit No. CAS612008</w:t>
    </w:r>
  </w:p>
  <w:p w14:paraId="4C37AB7D" w14:textId="45F8EE0F" w:rsidR="00316A2C" w:rsidRPr="00904E2D" w:rsidRDefault="00316A2C" w:rsidP="00D5178F">
    <w:pPr>
      <w:pStyle w:val="MRPPageHeader"/>
    </w:pPr>
    <w:r w:rsidRPr="00015326">
      <w:rPr>
        <w:szCs w:val="24"/>
      </w:rPr>
      <w:t>Order No. R2-2022-</w:t>
    </w:r>
    <w:r w:rsidR="0038177A">
      <w:rPr>
        <w:szCs w:val="24"/>
      </w:rPr>
      <w:t>0018</w:t>
    </w:r>
    <w:r w:rsidRPr="00015326">
      <w:rPr>
        <w:szCs w:val="24"/>
      </w:rPr>
      <w:tab/>
      <w:t>Provision C.</w:t>
    </w:r>
    <w:r>
      <w:rPr>
        <w:szCs w:val="24"/>
      </w:rPr>
      <w:t>7</w:t>
    </w:r>
    <w:r w:rsidRPr="001D378D">
      <w:rPr>
        <w:szCs w:val="24"/>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B25B" w14:textId="095CF97E" w:rsidR="00316A2C" w:rsidRDefault="00316A2C">
    <w:pPr>
      <w:rPr>
        <w:noProof/>
      </w:rPr>
    </w:pPr>
  </w:p>
  <w:p w14:paraId="1A167671" w14:textId="1FFC0DC3" w:rsidR="00316A2C" w:rsidRDefault="00316A2C">
    <w:r>
      <w:rPr>
        <w:noProof/>
      </w:rPr>
      <mc:AlternateContent>
        <mc:Choice Requires="wps">
          <w:drawing>
            <wp:inline distT="0" distB="0" distL="0" distR="0" wp14:anchorId="6B92656A" wp14:editId="1E2AB0E6">
              <wp:extent cx="7681595" cy="697865"/>
              <wp:effectExtent l="0" t="0" r="0" b="0"/>
              <wp:docPr id="50" name="PowerPlusWaterMarkObject18701916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A8B93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B92656A" id="_x0000_t202" coordsize="21600,21600" o:spt="202" path="m,l,21600r21600,l21600,xe">
              <v:stroke joinstyle="miter"/>
              <v:path gradientshapeok="t" o:connecttype="rect"/>
            </v:shapetype>
            <v:shape id="PowerPlusWaterMarkObject1870191676" o:spid="_x0000_s104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ckIAIAACUEAAAOAAAAZHJzL2Uyb0RvYy54bWysU01z2jAUvHem/0Gje2OgAw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0d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noKck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7A8B93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4177" w14:textId="21EE2475" w:rsidR="00316A2C" w:rsidRDefault="00316A2C">
    <w:pPr>
      <w:rPr>
        <w:noProof/>
      </w:rPr>
    </w:pPr>
  </w:p>
  <w:p w14:paraId="3988691B" w14:textId="37961F73" w:rsidR="00316A2C" w:rsidRDefault="00316A2C">
    <w:r>
      <w:rPr>
        <w:noProof/>
      </w:rPr>
      <mc:AlternateContent>
        <mc:Choice Requires="wps">
          <w:drawing>
            <wp:inline distT="0" distB="0" distL="0" distR="0" wp14:anchorId="0F229613" wp14:editId="18DB4C83">
              <wp:extent cx="7681595" cy="697865"/>
              <wp:effectExtent l="0" t="0" r="0" b="0"/>
              <wp:docPr id="49" name="PowerPlusWaterMarkObject18701916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2A74C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F229613" id="_x0000_t202" coordsize="21600,21600" o:spt="202" path="m,l,21600r21600,l21600,xe">
              <v:stroke joinstyle="miter"/>
              <v:path gradientshapeok="t" o:connecttype="rect"/>
            </v:shapetype>
            <v:shape id="PowerPlusWaterMarkObject1870191680" o:spid="_x0000_s105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BgIAIAACUEAAAOAAAAZHJzL2Uyb0RvYy54bWysU01z2jAUvHem/0Gje2NgCg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0d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KMZBg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A2A74C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F6B6" w14:textId="47F9663C" w:rsidR="00316A2C" w:rsidRDefault="00316A2C" w:rsidP="00D853A2">
    <w:pPr>
      <w:pStyle w:val="MRPPageHeader"/>
      <w:rPr>
        <w:szCs w:val="24"/>
      </w:rPr>
    </w:pPr>
  </w:p>
  <w:p w14:paraId="1023F7B4" w14:textId="44CC9808" w:rsidR="00316A2C" w:rsidRPr="00570C75" w:rsidRDefault="00316A2C" w:rsidP="00D853A2">
    <w:pPr>
      <w:pStyle w:val="MRPPageHeader"/>
      <w:rPr>
        <w:szCs w:val="24"/>
      </w:rPr>
    </w:pPr>
    <w:r w:rsidRPr="00570C75">
      <w:rPr>
        <w:szCs w:val="24"/>
      </w:rPr>
      <w:t>Municipal Regional Stormwater Permit</w:t>
    </w:r>
    <w:r w:rsidRPr="00570C75">
      <w:rPr>
        <w:szCs w:val="24"/>
      </w:rPr>
      <w:tab/>
      <w:t>NPDES Permit No. CAS612008</w:t>
    </w:r>
  </w:p>
  <w:p w14:paraId="0BACC36B" w14:textId="7936273F" w:rsidR="00316A2C" w:rsidRPr="006D1E79" w:rsidRDefault="00316A2C" w:rsidP="00D853A2">
    <w:pPr>
      <w:pStyle w:val="MRPPageHeader"/>
      <w:rPr>
        <w:szCs w:val="24"/>
      </w:rPr>
    </w:pPr>
    <w:r w:rsidRPr="00570C75">
      <w:rPr>
        <w:szCs w:val="24"/>
      </w:rPr>
      <w:t>Order No. R2-2022-</w:t>
    </w:r>
    <w:r w:rsidR="0038177A">
      <w:rPr>
        <w:szCs w:val="24"/>
      </w:rPr>
      <w:t>0018</w:t>
    </w:r>
    <w:r w:rsidRPr="00570C75">
      <w:rPr>
        <w:szCs w:val="24"/>
      </w:rPr>
      <w:tab/>
      <w:t>Provision C.</w:t>
    </w:r>
    <w:r>
      <w:rPr>
        <w:szCs w:val="24"/>
      </w:rPr>
      <w:t>8</w:t>
    </w:r>
    <w:r w:rsidRPr="00570C75">
      <w:rPr>
        <w:szCs w:val="24"/>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2006" w14:textId="52870C42" w:rsidR="00316A2C" w:rsidRDefault="00316A2C">
    <w:pPr>
      <w:rPr>
        <w:noProof/>
      </w:rPr>
    </w:pPr>
  </w:p>
  <w:p w14:paraId="654260EB" w14:textId="7DE4452F" w:rsidR="00316A2C" w:rsidRDefault="00316A2C">
    <w:r>
      <w:rPr>
        <w:noProof/>
      </w:rPr>
      <mc:AlternateContent>
        <mc:Choice Requires="wps">
          <w:drawing>
            <wp:inline distT="0" distB="0" distL="0" distR="0" wp14:anchorId="1BA31301" wp14:editId="26597867">
              <wp:extent cx="7681595" cy="697865"/>
              <wp:effectExtent l="0" t="0" r="0" b="0"/>
              <wp:docPr id="47" name="PowerPlusWaterMarkObject187019167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8811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BA31301" id="_x0000_t202" coordsize="21600,21600" o:spt="202" path="m,l,21600r21600,l21600,xe">
              <v:stroke joinstyle="miter"/>
              <v:path gradientshapeok="t" o:connecttype="rect"/>
            </v:shapetype>
            <v:shape id="PowerPlusWaterMarkObject1870191679" o:spid="_x0000_s105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E/Hg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9TEfAviiNxbTGBFw/c98xLd3ps7wMCie8qDecaIr3xWf2aw6Z6Zdz2HiOzXzTmBmUiO&#10;oiCWmWSIeEEg02CwD6whk+zEiWp/uCd9Qk3fWlihi0pnRVeevSLMYhba/zcp7L++51PXv3v5Ew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Hm1RPx4CAAAl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1C28811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5503" w14:textId="6B968179" w:rsidR="00316A2C" w:rsidRDefault="00316A2C">
    <w:pPr>
      <w:rPr>
        <w:noProof/>
      </w:rPr>
    </w:pPr>
  </w:p>
  <w:p w14:paraId="6E5E59B8" w14:textId="65FEBA06" w:rsidR="00316A2C" w:rsidRDefault="00316A2C">
    <w:r>
      <w:rPr>
        <w:noProof/>
      </w:rPr>
      <mc:AlternateContent>
        <mc:Choice Requires="wps">
          <w:drawing>
            <wp:inline distT="0" distB="0" distL="0" distR="0" wp14:anchorId="1F4A2D0F" wp14:editId="54AEC8DA">
              <wp:extent cx="7681595" cy="697865"/>
              <wp:effectExtent l="0" t="0" r="0" b="0"/>
              <wp:docPr id="46" name="PowerPlusWaterMarkObject187019168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2668F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F4A2D0F" id="_x0000_t202" coordsize="21600,21600" o:spt="202" path="m,l,21600r21600,l21600,xe">
              <v:stroke joinstyle="miter"/>
              <v:path gradientshapeok="t" o:connecttype="rect"/>
            </v:shapetype>
            <v:shape id="PowerPlusWaterMarkObject1870191683" o:spid="_x0000_s105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Lf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Tx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KKIEt8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662668F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E41E" w14:textId="19CF6AFF" w:rsidR="00316A2C" w:rsidRDefault="00316A2C" w:rsidP="003B7A2D">
    <w:pPr>
      <w:pStyle w:val="MRPPageHeader"/>
    </w:pPr>
  </w:p>
  <w:p w14:paraId="734AE0FD" w14:textId="37450088" w:rsidR="00316A2C" w:rsidRPr="006D1CEA" w:rsidRDefault="00316A2C" w:rsidP="003B7A2D">
    <w:pPr>
      <w:pStyle w:val="MRPPageHeader"/>
    </w:pPr>
    <w:r w:rsidRPr="006D1CEA">
      <w:t>Municipal Regional Stormwater Permit</w:t>
    </w:r>
    <w:r>
      <w:tab/>
    </w:r>
    <w:r w:rsidRPr="006D1CEA">
      <w:t>NPDES Permit No. CAS612008</w:t>
    </w:r>
  </w:p>
  <w:p w14:paraId="12A8592A" w14:textId="6984BB5B" w:rsidR="00316A2C" w:rsidRPr="00B62B98" w:rsidRDefault="00316A2C" w:rsidP="003B7A2D">
    <w:pPr>
      <w:pStyle w:val="MRPPageHeader"/>
    </w:pPr>
    <w:r w:rsidRPr="00E23E09">
      <w:t>Order No. R2-20</w:t>
    </w:r>
    <w:r>
      <w:t>22</w:t>
    </w:r>
    <w:r w:rsidRPr="00E23E09">
      <w:t>-</w:t>
    </w:r>
    <w:r w:rsidR="0038177A">
      <w:t>0018</w:t>
    </w:r>
    <w:r>
      <w:tab/>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2F94" w14:textId="07F1EFBA" w:rsidR="00316A2C" w:rsidRDefault="00316A2C" w:rsidP="00D5178F">
    <w:pPr>
      <w:pStyle w:val="MRPPageHeader"/>
      <w:rPr>
        <w:szCs w:val="24"/>
      </w:rPr>
    </w:pPr>
  </w:p>
  <w:p w14:paraId="6902BC26" w14:textId="2153058D" w:rsidR="00316A2C" w:rsidRPr="00263465" w:rsidRDefault="00316A2C" w:rsidP="00D5178F">
    <w:pPr>
      <w:pStyle w:val="MRPPageHeader"/>
      <w:rPr>
        <w:szCs w:val="24"/>
      </w:rPr>
    </w:pPr>
    <w:r w:rsidRPr="00263465">
      <w:rPr>
        <w:szCs w:val="24"/>
      </w:rPr>
      <w:t>Municipal Regional Stormwater Permit</w:t>
    </w:r>
    <w:r w:rsidRPr="00263465">
      <w:rPr>
        <w:szCs w:val="24"/>
      </w:rPr>
      <w:tab/>
      <w:t>NPDES Permit No. CAS612008</w:t>
    </w:r>
  </w:p>
  <w:p w14:paraId="5282EA04" w14:textId="0704E7D4" w:rsidR="00316A2C" w:rsidRPr="00B23EDD" w:rsidRDefault="00316A2C" w:rsidP="00D5178F">
    <w:pPr>
      <w:pStyle w:val="MRPPageHeader"/>
      <w:rPr>
        <w:szCs w:val="24"/>
      </w:rPr>
    </w:pPr>
    <w:r w:rsidRPr="00263465">
      <w:rPr>
        <w:szCs w:val="24"/>
      </w:rPr>
      <w:t>Order No. R2-2022-</w:t>
    </w:r>
    <w:r w:rsidR="0038177A">
      <w:rPr>
        <w:szCs w:val="24"/>
      </w:rPr>
      <w:t>0018</w:t>
    </w:r>
    <w:r w:rsidRPr="00263465">
      <w:rPr>
        <w:szCs w:val="24"/>
      </w:rPr>
      <w:tab/>
      <w:t>Provision C.</w:t>
    </w:r>
    <w:r>
      <w:rPr>
        <w:szCs w:val="24"/>
      </w:rPr>
      <w:t>9</w:t>
    </w:r>
    <w:r w:rsidRPr="00263465">
      <w:rPr>
        <w:szCs w:val="24"/>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CFA6" w14:textId="45D3DB72" w:rsidR="00316A2C" w:rsidRDefault="00316A2C">
    <w:pPr>
      <w:rPr>
        <w:noProof/>
      </w:rPr>
    </w:pPr>
  </w:p>
  <w:p w14:paraId="13402FC6" w14:textId="3013A44C" w:rsidR="00316A2C" w:rsidRDefault="00316A2C">
    <w:r>
      <w:rPr>
        <w:noProof/>
      </w:rPr>
      <mc:AlternateContent>
        <mc:Choice Requires="wps">
          <w:drawing>
            <wp:inline distT="0" distB="0" distL="0" distR="0" wp14:anchorId="4BE14F78" wp14:editId="02AB6168">
              <wp:extent cx="7681595" cy="697865"/>
              <wp:effectExtent l="0" t="0" r="0" b="0"/>
              <wp:docPr id="44" name="PowerPlusWaterMarkObject187019168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ADD5C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BE14F78" id="_x0000_t202" coordsize="21600,21600" o:spt="202" path="m,l,21600r21600,l21600,xe">
              <v:stroke joinstyle="miter"/>
              <v:path gradientshapeok="t" o:connecttype="rect"/>
            </v:shapetype>
            <v:shape id="PowerPlusWaterMarkObject1870191682" o:spid="_x0000_s105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&#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21NOA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0ADD5C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65B9" w14:textId="2C27D376" w:rsidR="00316A2C" w:rsidRDefault="00316A2C">
    <w:pPr>
      <w:rPr>
        <w:noProof/>
      </w:rPr>
    </w:pPr>
  </w:p>
  <w:p w14:paraId="728EA646" w14:textId="36EFF9F1" w:rsidR="00316A2C" w:rsidRDefault="00316A2C">
    <w:r>
      <w:rPr>
        <w:noProof/>
      </w:rPr>
      <mc:AlternateContent>
        <mc:Choice Requires="wps">
          <w:drawing>
            <wp:inline distT="0" distB="0" distL="0" distR="0" wp14:anchorId="502B3476" wp14:editId="64D04727">
              <wp:extent cx="7681595" cy="697865"/>
              <wp:effectExtent l="0" t="0" r="0" b="0"/>
              <wp:docPr id="43" name="PowerPlusWaterMarkObject187019168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A6BB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02B3476" id="_x0000_t202" coordsize="21600,21600" o:spt="202" path="m,l,21600r21600,l21600,xe">
              <v:stroke joinstyle="miter"/>
              <v:path gradientshapeok="t" o:connecttype="rect"/>
            </v:shapetype>
            <v:shape id="PowerPlusWaterMarkObject1870191686" o:spid="_x0000_s105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1X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xJ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PirfVc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1AA6BB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AB1F" w14:textId="0EE81F86" w:rsidR="00316A2C" w:rsidRDefault="00316A2C" w:rsidP="00621570">
    <w:pPr>
      <w:pStyle w:val="MRPPageHeader"/>
      <w:rPr>
        <w:szCs w:val="24"/>
      </w:rPr>
    </w:pPr>
  </w:p>
  <w:p w14:paraId="7AB1D4B1" w14:textId="18659783" w:rsidR="00316A2C" w:rsidRPr="003E24E3" w:rsidRDefault="00316A2C" w:rsidP="00621570">
    <w:pPr>
      <w:pStyle w:val="MRPPageHeader"/>
      <w:rPr>
        <w:szCs w:val="24"/>
      </w:rPr>
    </w:pPr>
    <w:r w:rsidRPr="003E24E3">
      <w:rPr>
        <w:szCs w:val="24"/>
      </w:rPr>
      <w:t>Municipal Regional Stormwater Permit</w:t>
    </w:r>
    <w:r w:rsidRPr="003E24E3">
      <w:rPr>
        <w:szCs w:val="24"/>
      </w:rPr>
      <w:tab/>
      <w:t>NPDES Permit No. CAS612008</w:t>
    </w:r>
  </w:p>
  <w:p w14:paraId="0F2703F2" w14:textId="102DB6EC" w:rsidR="00316A2C" w:rsidRPr="00680D1D" w:rsidRDefault="00316A2C" w:rsidP="00621570">
    <w:pPr>
      <w:pStyle w:val="MRPPageHeader"/>
      <w:rPr>
        <w:sz w:val="20"/>
      </w:rPr>
    </w:pPr>
    <w:r w:rsidRPr="003E24E3">
      <w:rPr>
        <w:szCs w:val="24"/>
      </w:rPr>
      <w:t>Order No. R2-2022-</w:t>
    </w:r>
    <w:r w:rsidR="0038177A">
      <w:rPr>
        <w:szCs w:val="24"/>
      </w:rPr>
      <w:t>0018</w:t>
    </w:r>
    <w:r w:rsidRPr="003E24E3">
      <w:rPr>
        <w:szCs w:val="24"/>
      </w:rPr>
      <w:tab/>
      <w:t>Provision C.</w:t>
    </w:r>
    <w:r>
      <w:rPr>
        <w:szCs w:val="24"/>
      </w:rPr>
      <w:t>10</w:t>
    </w:r>
    <w:r w:rsidRPr="003E24E3">
      <w:rPr>
        <w:szCs w:val="24"/>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1044" w14:textId="67867448" w:rsidR="00316A2C" w:rsidRDefault="00316A2C">
    <w:pPr>
      <w:rPr>
        <w:noProof/>
      </w:rPr>
    </w:pPr>
  </w:p>
  <w:p w14:paraId="416B869B" w14:textId="12887AEA" w:rsidR="00316A2C" w:rsidRDefault="00316A2C">
    <w:r>
      <w:rPr>
        <w:noProof/>
      </w:rPr>
      <mc:AlternateContent>
        <mc:Choice Requires="wps">
          <w:drawing>
            <wp:inline distT="0" distB="0" distL="0" distR="0" wp14:anchorId="39DEE365" wp14:editId="00BBBFED">
              <wp:extent cx="7681595" cy="697865"/>
              <wp:effectExtent l="0" t="0" r="0" b="0"/>
              <wp:docPr id="42" name="PowerPlusWaterMarkObject187019168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973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9DEE365" id="_x0000_t202" coordsize="21600,21600" o:spt="202" path="m,l,21600r21600,l21600,xe">
              <v:stroke joinstyle="miter"/>
              <v:path gradientshapeok="t" o:connecttype="rect"/>
            </v:shapetype>
            <v:shape id="PowerPlusWaterMarkObject1870191685" o:spid="_x0000_s105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wI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x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Gz3vAg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EA973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8B32" w14:textId="0AFC4A9C" w:rsidR="00316A2C" w:rsidRDefault="00316A2C">
    <w:pPr>
      <w:rPr>
        <w:noProof/>
      </w:rPr>
    </w:pPr>
  </w:p>
  <w:p w14:paraId="431E95C5" w14:textId="400F6B4F" w:rsidR="00316A2C" w:rsidRDefault="00316A2C">
    <w:r>
      <w:rPr>
        <w:noProof/>
      </w:rPr>
      <mc:AlternateContent>
        <mc:Choice Requires="wps">
          <w:drawing>
            <wp:inline distT="0" distB="0" distL="0" distR="0" wp14:anchorId="531EA64F" wp14:editId="5248A194">
              <wp:extent cx="7681595" cy="697865"/>
              <wp:effectExtent l="0" t="0" r="0" b="0"/>
              <wp:docPr id="41" name="PowerPlusWaterMarkObject187019168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CE2F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31EA64F" id="_x0000_t202" coordsize="21600,21600" o:spt="202" path="m,l,21600r21600,l21600,xe">
              <v:stroke joinstyle="miter"/>
              <v:path gradientshapeok="t" o:connecttype="rect"/>
            </v:shapetype>
            <v:shape id="PowerPlusWaterMarkObject1870191689" o:spid="_x0000_s105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kz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xy8xHwD4oDcW0xgRcOPHfMS3d6ZW8DAonvKg3nCiC99Vn9isO6emHc9h4jsV80pgZlI&#10;jqIglplkiHhGINNgsPesIePsxJFqf7gnfURN31pYootKZ0UXnr0izGIW2v83Key/vudT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JrT2TM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9ECE2F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2491" w14:textId="0BC6E66B" w:rsidR="00316A2C" w:rsidRDefault="00316A2C" w:rsidP="003A494F">
    <w:pPr>
      <w:pStyle w:val="MRPPageHeader"/>
      <w:rPr>
        <w:szCs w:val="24"/>
      </w:rPr>
    </w:pPr>
  </w:p>
  <w:p w14:paraId="64C0D91D" w14:textId="42ABAD89" w:rsidR="00316A2C" w:rsidRPr="003E24E3" w:rsidRDefault="00316A2C" w:rsidP="003A494F">
    <w:pPr>
      <w:pStyle w:val="MRPPageHeader"/>
      <w:rPr>
        <w:szCs w:val="24"/>
      </w:rPr>
    </w:pPr>
    <w:r w:rsidRPr="003E24E3">
      <w:rPr>
        <w:szCs w:val="24"/>
      </w:rPr>
      <w:t>Municipal Regional Stormwater Permit</w:t>
    </w:r>
    <w:r w:rsidRPr="003E24E3">
      <w:rPr>
        <w:szCs w:val="24"/>
      </w:rPr>
      <w:tab/>
      <w:t>NPDES Permit No. CAS612008</w:t>
    </w:r>
  </w:p>
  <w:p w14:paraId="488A352E" w14:textId="59FCEBAD" w:rsidR="00316A2C" w:rsidRPr="00680D1D" w:rsidRDefault="00316A2C" w:rsidP="003A494F">
    <w:pPr>
      <w:pStyle w:val="MRPPageHeader"/>
    </w:pPr>
    <w:r w:rsidRPr="003E24E3">
      <w:rPr>
        <w:szCs w:val="24"/>
      </w:rPr>
      <w:t>Order No. R2-2022-</w:t>
    </w:r>
    <w:r w:rsidR="0038177A">
      <w:rPr>
        <w:szCs w:val="24"/>
      </w:rPr>
      <w:t>0018</w:t>
    </w:r>
    <w:r w:rsidRPr="003E24E3">
      <w:rPr>
        <w:szCs w:val="24"/>
      </w:rPr>
      <w:tab/>
      <w:t>Provision C.</w:t>
    </w:r>
    <w:r>
      <w:rPr>
        <w:szCs w:val="24"/>
      </w:rPr>
      <w:t>11</w:t>
    </w:r>
    <w:r w:rsidRPr="003E24E3">
      <w:rPr>
        <w:szCs w:val="24"/>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A3C4" w14:textId="7A0E205B" w:rsidR="00316A2C" w:rsidRDefault="00316A2C">
    <w:pPr>
      <w:rPr>
        <w:noProof/>
      </w:rPr>
    </w:pPr>
  </w:p>
  <w:p w14:paraId="08DF7D27" w14:textId="14EF0731" w:rsidR="00316A2C" w:rsidRDefault="00316A2C">
    <w:r>
      <w:rPr>
        <w:noProof/>
      </w:rPr>
      <mc:AlternateContent>
        <mc:Choice Requires="wps">
          <w:drawing>
            <wp:inline distT="0" distB="0" distL="0" distR="0" wp14:anchorId="444C57E8" wp14:editId="32E19203">
              <wp:extent cx="7681595" cy="697865"/>
              <wp:effectExtent l="0" t="0" r="0" b="0"/>
              <wp:docPr id="39" name="PowerPlusWaterMarkObject18701916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B253E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44C57E8" id="_x0000_t202" coordsize="21600,21600" o:spt="202" path="m,l,21600r21600,l21600,xe">
              <v:stroke joinstyle="miter"/>
              <v:path gradientshapeok="t" o:connecttype="rect"/>
            </v:shapetype>
            <v:shape id="PowerPlusWaterMarkObject1870191688" o:spid="_x0000_s105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hs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6wjMd+AOCD3FhNY0fBjx7xEt3fmFjCw6J7yYJ4w4kuf1Z8YrLsn5l3PISL7VXNKYCaS&#10;oyiIZSYZIp4RyDQY7D1ryDg7caTaH+5JH1HTtxaW6KLSWdGFZ68Is5iF9v9NCvuv7/nU5e9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A6PGGw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5B253E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077D" w14:textId="675D01AB" w:rsidR="00316A2C" w:rsidRDefault="00316A2C">
    <w:pPr>
      <w:rPr>
        <w:noProof/>
      </w:rPr>
    </w:pPr>
  </w:p>
  <w:p w14:paraId="06721A55" w14:textId="268369F1" w:rsidR="00316A2C" w:rsidRDefault="00316A2C">
    <w:r>
      <w:rPr>
        <w:noProof/>
      </w:rPr>
      <mc:AlternateContent>
        <mc:Choice Requires="wps">
          <w:drawing>
            <wp:inline distT="0" distB="0" distL="0" distR="0" wp14:anchorId="44591EA4" wp14:editId="7C66565C">
              <wp:extent cx="7681595" cy="697865"/>
              <wp:effectExtent l="0" t="0" r="0" b="0"/>
              <wp:docPr id="38" name="PowerPlusWaterMarkObject187019169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B5CA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4591EA4" id="_x0000_t202" coordsize="21600,21600" o:spt="202" path="m,l,21600r21600,l21600,xe">
              <v:stroke joinstyle="miter"/>
              <v:path gradientshapeok="t" o:connecttype="rect"/>
            </v:shapetype>
            <v:shape id="PowerPlusWaterMarkObject1870191692" o:spid="_x0000_s105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uMIAIAACUEAAAOAAAAZHJzL2Uyb0RvYy54bWysU01z2jAUvHem/0Gje2OgAw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t6O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yaluM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61AB5CA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43E5" w14:textId="7615EFC2" w:rsidR="00316A2C" w:rsidRDefault="00316A2C" w:rsidP="003A494F">
    <w:pPr>
      <w:pStyle w:val="MRPPageHeader"/>
      <w:rPr>
        <w:szCs w:val="24"/>
      </w:rPr>
    </w:pPr>
  </w:p>
  <w:p w14:paraId="48B401D5" w14:textId="0F3080FC" w:rsidR="00316A2C" w:rsidRPr="003E24E3" w:rsidRDefault="00316A2C" w:rsidP="003A494F">
    <w:pPr>
      <w:pStyle w:val="MRPPageHeader"/>
      <w:rPr>
        <w:szCs w:val="24"/>
      </w:rPr>
    </w:pPr>
    <w:r w:rsidRPr="003E24E3">
      <w:rPr>
        <w:szCs w:val="24"/>
      </w:rPr>
      <w:t>Municipal Regional Stormwater Permit</w:t>
    </w:r>
    <w:r w:rsidRPr="003E24E3">
      <w:rPr>
        <w:szCs w:val="24"/>
      </w:rPr>
      <w:tab/>
      <w:t>NPDES Permit No. CAS612008</w:t>
    </w:r>
  </w:p>
  <w:p w14:paraId="226207C6" w14:textId="74240F86" w:rsidR="00316A2C" w:rsidRPr="00680D1D" w:rsidRDefault="00316A2C" w:rsidP="003A494F">
    <w:pPr>
      <w:pStyle w:val="MRPPageHeader"/>
      <w:rPr>
        <w:sz w:val="20"/>
      </w:rPr>
    </w:pPr>
    <w:r w:rsidRPr="003E24E3">
      <w:rPr>
        <w:szCs w:val="24"/>
      </w:rPr>
      <w:t>Order No. R2-2022-</w:t>
    </w:r>
    <w:r w:rsidR="0038177A">
      <w:rPr>
        <w:szCs w:val="24"/>
      </w:rPr>
      <w:t>0018</w:t>
    </w:r>
    <w:r w:rsidRPr="003E24E3">
      <w:rPr>
        <w:szCs w:val="24"/>
      </w:rPr>
      <w:tab/>
      <w:t>Provision C.12.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EBBD" w14:textId="72B7F251" w:rsidR="00316A2C" w:rsidRDefault="00316A2C">
    <w:pPr>
      <w:rPr>
        <w:noProof/>
      </w:rPr>
    </w:pPr>
  </w:p>
  <w:p w14:paraId="40DADBF6" w14:textId="38E72AC7" w:rsidR="00316A2C" w:rsidRDefault="00316A2C">
    <w:r>
      <w:rPr>
        <w:noProof/>
      </w:rPr>
      <mc:AlternateContent>
        <mc:Choice Requires="wps">
          <w:drawing>
            <wp:inline distT="0" distB="0" distL="0" distR="0" wp14:anchorId="1759781A" wp14:editId="7122AC0D">
              <wp:extent cx="7681595" cy="697865"/>
              <wp:effectExtent l="0" t="0" r="0" b="0"/>
              <wp:docPr id="80" name="PowerPlusWaterMarkObject18701916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03CA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759781A" id="_x0000_t202" coordsize="21600,21600" o:spt="202" path="m,l,21600r21600,l21600,xe">
              <v:stroke joinstyle="miter"/>
              <v:path gradientshapeok="t" o:connecttype="rect"/>
            </v:shapetype>
            <v:shape id="PowerPlusWaterMarkObject1870191646" o:spid="_x0000_s102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SCHwIAACQ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wSaiG9AHJB6iwGsaPixY16i2TtzC5hXNE95ME+Y8KXP4k8E1t0T866nEJH8qjkFMPPI&#10;SRTEMpP8EM8IZBrM9Z41ZJyNODLtD/ecj6jpWwtLNFHpLOjCsxeEUcw6+98mZf3X93zq8nM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HMd5II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AE03CA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A2EA" w14:textId="68823CA2" w:rsidR="00316A2C" w:rsidRDefault="00316A2C">
    <w:pPr>
      <w:rPr>
        <w:noProof/>
      </w:rPr>
    </w:pPr>
  </w:p>
  <w:p w14:paraId="7FD69C92" w14:textId="3708C2B0" w:rsidR="00316A2C" w:rsidRDefault="00316A2C">
    <w:r>
      <w:rPr>
        <w:noProof/>
      </w:rPr>
      <mc:AlternateContent>
        <mc:Choice Requires="wps">
          <w:drawing>
            <wp:inline distT="0" distB="0" distL="0" distR="0" wp14:anchorId="2541C025" wp14:editId="61B04D23">
              <wp:extent cx="7681595" cy="697865"/>
              <wp:effectExtent l="0" t="0" r="0" b="0"/>
              <wp:docPr id="37" name="PowerPlusWaterMarkObject18701916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D19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541C025" id="_x0000_t202" coordsize="21600,21600" o:spt="202" path="m,l,21600r21600,l21600,xe">
              <v:stroke joinstyle="miter"/>
              <v:path gradientshapeok="t" o:connecttype="rect"/>
            </v:shapetype>
            <v:shape id="PowerPlusWaterMarkObject1870191691" o:spid="_x0000_s105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mNprT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4FD19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B8DD" w14:textId="7142DBE7" w:rsidR="00316A2C" w:rsidRDefault="00316A2C">
    <w:pPr>
      <w:rPr>
        <w:noProof/>
      </w:rPr>
    </w:pPr>
  </w:p>
  <w:p w14:paraId="72B6C4DA" w14:textId="009A8DBA" w:rsidR="00316A2C" w:rsidRDefault="00316A2C">
    <w:r>
      <w:rPr>
        <w:noProof/>
      </w:rPr>
      <mc:AlternateContent>
        <mc:Choice Requires="wps">
          <w:drawing>
            <wp:inline distT="0" distB="0" distL="0" distR="0" wp14:anchorId="524066B7" wp14:editId="6763672A">
              <wp:extent cx="7681595" cy="697865"/>
              <wp:effectExtent l="0" t="0" r="0" b="0"/>
              <wp:docPr id="36" name="PowerPlusWaterMarkObject187019169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C3711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24066B7" id="_x0000_t202" coordsize="21600,21600" o:spt="202" path="m,l,21600r21600,l21600,xe">
              <v:stroke joinstyle="miter"/>
              <v:path gradientshapeok="t" o:connecttype="rect"/>
            </v:shapetype>
            <v:shape id="PowerPlusWaterMarkObject1870191695" o:spid="_x0000_s106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&#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Lp62X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CC3711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C5C0" w14:textId="2CFB3165" w:rsidR="00316A2C" w:rsidRDefault="00316A2C" w:rsidP="00D5178F">
    <w:pPr>
      <w:pStyle w:val="MRPPageHeader"/>
      <w:rPr>
        <w:szCs w:val="24"/>
      </w:rPr>
    </w:pPr>
  </w:p>
  <w:p w14:paraId="009B6682" w14:textId="560D3023" w:rsidR="00316A2C" w:rsidRPr="003E24E3" w:rsidRDefault="00316A2C" w:rsidP="00D5178F">
    <w:pPr>
      <w:pStyle w:val="MRPPageHeader"/>
      <w:rPr>
        <w:szCs w:val="24"/>
      </w:rPr>
    </w:pPr>
    <w:r w:rsidRPr="003E24E3">
      <w:rPr>
        <w:szCs w:val="24"/>
      </w:rPr>
      <w:t>Municipal Regional Stormwater Permit</w:t>
    </w:r>
    <w:r w:rsidRPr="003E24E3">
      <w:rPr>
        <w:szCs w:val="24"/>
      </w:rPr>
      <w:tab/>
      <w:t>NPDES Permit No. CAS612008</w:t>
    </w:r>
  </w:p>
  <w:p w14:paraId="3E7F2F0D" w14:textId="5D013821" w:rsidR="00316A2C" w:rsidRPr="00680D1D" w:rsidRDefault="00316A2C" w:rsidP="00D5178F">
    <w:pPr>
      <w:pStyle w:val="MRPPageHeader"/>
    </w:pPr>
    <w:r w:rsidRPr="003E24E3">
      <w:rPr>
        <w:szCs w:val="24"/>
      </w:rPr>
      <w:t>Order No. R2-2022-</w:t>
    </w:r>
    <w:r w:rsidR="0038177A">
      <w:rPr>
        <w:szCs w:val="24"/>
      </w:rPr>
      <w:t>0018</w:t>
    </w:r>
    <w:r w:rsidRPr="003E24E3">
      <w:rPr>
        <w:szCs w:val="24"/>
      </w:rPr>
      <w:tab/>
      <w:t>Provision C.13.</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4555" w14:textId="429BE23B" w:rsidR="00316A2C" w:rsidRDefault="00316A2C">
    <w:pPr>
      <w:rPr>
        <w:noProof/>
      </w:rPr>
    </w:pPr>
  </w:p>
  <w:p w14:paraId="617D6F9C" w14:textId="4111B317" w:rsidR="00316A2C" w:rsidRDefault="00316A2C">
    <w:r>
      <w:rPr>
        <w:noProof/>
      </w:rPr>
      <mc:AlternateContent>
        <mc:Choice Requires="wps">
          <w:drawing>
            <wp:inline distT="0" distB="0" distL="0" distR="0" wp14:anchorId="677A9FC2" wp14:editId="4FE10A37">
              <wp:extent cx="7681595" cy="697865"/>
              <wp:effectExtent l="0" t="0" r="0" b="0"/>
              <wp:docPr id="34" name="PowerPlusWaterMarkObject187019169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DFE1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77A9FC2" id="_x0000_t202" coordsize="21600,21600" o:spt="202" path="m,l,21600r21600,l21600,xe">
              <v:stroke joinstyle="miter"/>
              <v:path gradientshapeok="t" o:connecttype="rect"/>
            </v:shapetype>
            <v:shape id="PowerPlusWaterMarkObject1870191694" o:spid="_x0000_s106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I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4yamG9AHJB7iwmsaPixY16i2ztzCxhYdE95ME8Y8aXP6k8M1t0T867nEJH9qjklMBPJ&#10;URTEMpMMEc8IZBoM9p41ZJydOFLtD/ekj6jpWwtLdFHprOjCs1eEWcxC+/8mhf3X93zq8nc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B/7bMg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A1DFE1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610" w14:textId="6A2970FB" w:rsidR="00316A2C" w:rsidRDefault="00316A2C">
    <w:pPr>
      <w:rPr>
        <w:noProof/>
      </w:rPr>
    </w:pPr>
  </w:p>
  <w:p w14:paraId="13B0815B" w14:textId="627D435B" w:rsidR="00316A2C" w:rsidRDefault="00316A2C">
    <w:r>
      <w:rPr>
        <w:noProof/>
      </w:rPr>
      <mc:AlternateContent>
        <mc:Choice Requires="wps">
          <w:drawing>
            <wp:inline distT="0" distB="0" distL="0" distR="0" wp14:anchorId="434617F9" wp14:editId="74BA4A82">
              <wp:extent cx="7681595" cy="697865"/>
              <wp:effectExtent l="0" t="0" r="0" b="0"/>
              <wp:docPr id="33" name="PowerPlusWaterMarkObject187019169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29BD7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34617F9" id="_x0000_t202" coordsize="21600,21600" o:spt="202" path="m,l,21600r21600,l21600,xe">
              <v:stroke joinstyle="miter"/>
              <v:path gradientshapeok="t" o:connecttype="rect"/>
            </v:shapetype>
            <v:shape id="PowerPlusWaterMarkObject1870191698" o:spid="_x0000_s106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8o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0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jHi8o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429BD7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58C0" w14:textId="52E030C3" w:rsidR="00316A2C" w:rsidRDefault="00316A2C" w:rsidP="003A494F">
    <w:pPr>
      <w:pStyle w:val="MRPPageHeader"/>
      <w:rPr>
        <w:szCs w:val="24"/>
      </w:rPr>
    </w:pPr>
  </w:p>
  <w:p w14:paraId="25A324CA" w14:textId="5704AB4B" w:rsidR="00316A2C" w:rsidRPr="003E24E3" w:rsidRDefault="00316A2C" w:rsidP="003A494F">
    <w:pPr>
      <w:pStyle w:val="MRPPageHeader"/>
      <w:rPr>
        <w:szCs w:val="24"/>
      </w:rPr>
    </w:pPr>
    <w:r w:rsidRPr="003E24E3">
      <w:rPr>
        <w:szCs w:val="24"/>
      </w:rPr>
      <w:t>Municipal Regional Stormwater Permit</w:t>
    </w:r>
    <w:r w:rsidRPr="003E24E3">
      <w:rPr>
        <w:szCs w:val="24"/>
      </w:rPr>
      <w:tab/>
      <w:t>NPDES Permit No. CAS612008</w:t>
    </w:r>
  </w:p>
  <w:p w14:paraId="24F69C5E" w14:textId="4B3754FC" w:rsidR="00316A2C" w:rsidRPr="00680D1D" w:rsidRDefault="00316A2C" w:rsidP="003A494F">
    <w:pPr>
      <w:pStyle w:val="MRPPageHeader"/>
    </w:pPr>
    <w:r w:rsidRPr="003E24E3">
      <w:rPr>
        <w:szCs w:val="24"/>
      </w:rPr>
      <w:t>Order No. R2-2022-</w:t>
    </w:r>
    <w:r w:rsidR="0038177A">
      <w:rPr>
        <w:szCs w:val="24"/>
      </w:rPr>
      <w:t>0018</w:t>
    </w:r>
    <w:r w:rsidRPr="003E24E3">
      <w:rPr>
        <w:szCs w:val="24"/>
      </w:rPr>
      <w:tab/>
      <w:t>Provision C.14.</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8EE1" w14:textId="3BA2A890" w:rsidR="00316A2C" w:rsidRDefault="00316A2C">
    <w:pPr>
      <w:rPr>
        <w:noProof/>
      </w:rPr>
    </w:pPr>
  </w:p>
  <w:p w14:paraId="5749A635" w14:textId="6359D6AD" w:rsidR="00316A2C" w:rsidRDefault="00316A2C">
    <w:r>
      <w:rPr>
        <w:noProof/>
      </w:rPr>
      <mc:AlternateContent>
        <mc:Choice Requires="wps">
          <w:drawing>
            <wp:inline distT="0" distB="0" distL="0" distR="0" wp14:anchorId="7FD7F733" wp14:editId="50B74B34">
              <wp:extent cx="7681595" cy="697865"/>
              <wp:effectExtent l="0" t="0" r="0" b="0"/>
              <wp:docPr id="31" name="PowerPlusWaterMarkObject18701916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4655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FD7F733" id="_x0000_t202" coordsize="21600,21600" o:spt="202" path="m,l,21600r21600,l21600,xe">
              <v:stroke joinstyle="miter"/>
              <v:path gradientshapeok="t" o:connecttype="rect"/>
            </v:shapetype>
            <v:shape id="PowerPlusWaterMarkObject1870191697" o:spid="_x0000_s106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53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3Qu53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024655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EE9D" w14:textId="1FDE6460" w:rsidR="00316A2C" w:rsidRDefault="00316A2C">
    <w:pPr>
      <w:rPr>
        <w:noProof/>
      </w:rPr>
    </w:pPr>
  </w:p>
  <w:p w14:paraId="2325A3D9" w14:textId="0C9FEC32" w:rsidR="00316A2C" w:rsidRDefault="00316A2C">
    <w:r>
      <w:rPr>
        <w:noProof/>
      </w:rPr>
      <mc:AlternateContent>
        <mc:Choice Requires="wps">
          <w:drawing>
            <wp:inline distT="0" distB="0" distL="0" distR="0" wp14:anchorId="5F087A93" wp14:editId="4C6084EB">
              <wp:extent cx="7681595" cy="697865"/>
              <wp:effectExtent l="0" t="0" r="0" b="0"/>
              <wp:docPr id="30" name="PowerPlusWaterMarkObject187019170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4CD2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F087A93" id="_x0000_t202" coordsize="21600,21600" o:spt="202" path="m,l,21600r21600,l21600,xe">
              <v:stroke joinstyle="miter"/>
              <v:path gradientshapeok="t" o:connecttype="rect"/>
            </v:shapetype>
            <v:shape id="PowerPlusWaterMarkObject1870191701" o:spid="_x0000_s106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Cg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2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5PUCg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37C4CD2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974C" w14:textId="31BD6927" w:rsidR="00316A2C" w:rsidRDefault="00316A2C" w:rsidP="00930749">
    <w:pPr>
      <w:pStyle w:val="MRPPageHeader"/>
      <w:rPr>
        <w:szCs w:val="24"/>
      </w:rPr>
    </w:pPr>
  </w:p>
  <w:p w14:paraId="07583531" w14:textId="0FECF263" w:rsidR="00316A2C" w:rsidRPr="003E24E3" w:rsidRDefault="00316A2C" w:rsidP="00930749">
    <w:pPr>
      <w:pStyle w:val="MRPPageHeader"/>
      <w:rPr>
        <w:szCs w:val="24"/>
      </w:rPr>
    </w:pPr>
    <w:r w:rsidRPr="003E24E3">
      <w:rPr>
        <w:szCs w:val="24"/>
      </w:rPr>
      <w:t>Municipal Regional Stormwater Permit</w:t>
    </w:r>
    <w:r w:rsidRPr="003E24E3">
      <w:rPr>
        <w:szCs w:val="24"/>
      </w:rPr>
      <w:tab/>
      <w:t>NPDES Permit No. CAS612008</w:t>
    </w:r>
  </w:p>
  <w:p w14:paraId="19789BE8" w14:textId="15F66579" w:rsidR="00316A2C" w:rsidRPr="00283278" w:rsidRDefault="00316A2C" w:rsidP="00930749">
    <w:pPr>
      <w:pStyle w:val="MRPPageHeader"/>
      <w:rPr>
        <w:szCs w:val="24"/>
      </w:rPr>
    </w:pPr>
    <w:r w:rsidRPr="003E24E3">
      <w:rPr>
        <w:szCs w:val="24"/>
      </w:rPr>
      <w:t>Order No. R2-2022-</w:t>
    </w:r>
    <w:r w:rsidR="0038177A">
      <w:rPr>
        <w:szCs w:val="24"/>
      </w:rPr>
      <w:t>0018</w:t>
    </w:r>
    <w:r w:rsidRPr="003E24E3">
      <w:rPr>
        <w:szCs w:val="24"/>
      </w:rPr>
      <w:tab/>
      <w:t>Provision C.15.</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66D7" w14:textId="7DBB9209" w:rsidR="00316A2C" w:rsidRDefault="00316A2C">
    <w:pPr>
      <w:rPr>
        <w:noProof/>
      </w:rPr>
    </w:pPr>
  </w:p>
  <w:p w14:paraId="2C9EE576" w14:textId="0B1C85B7" w:rsidR="00316A2C" w:rsidRDefault="00316A2C">
    <w:r>
      <w:rPr>
        <w:noProof/>
      </w:rPr>
      <mc:AlternateContent>
        <mc:Choice Requires="wps">
          <w:drawing>
            <wp:inline distT="0" distB="0" distL="0" distR="0" wp14:anchorId="5C0865B9" wp14:editId="2A40837C">
              <wp:extent cx="7681595" cy="697865"/>
              <wp:effectExtent l="0" t="0" r="0" b="0"/>
              <wp:docPr id="28" name="PowerPlusWaterMarkObject18701917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C2B81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C0865B9" id="_x0000_t202" coordsize="21600,21600" o:spt="202" path="m,l,21600r21600,l21600,xe">
              <v:stroke joinstyle="miter"/>
              <v:path gradientshapeok="t" o:connecttype="rect"/>
            </v:shapetype>
            <v:shape id="PowerPlusWaterMarkObject1870191700" o:spid="_x0000_s106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H/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1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tYYH/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3C2B81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6BD9" w14:textId="0A4259DA" w:rsidR="00316A2C" w:rsidRDefault="00316A2C">
    <w:pPr>
      <w:rPr>
        <w:noProof/>
      </w:rPr>
    </w:pPr>
  </w:p>
  <w:p w14:paraId="67F318A9" w14:textId="4D4F6311" w:rsidR="00316A2C" w:rsidRDefault="00316A2C">
    <w:r>
      <w:rPr>
        <w:noProof/>
      </w:rPr>
      <mc:AlternateContent>
        <mc:Choice Requires="wps">
          <w:drawing>
            <wp:inline distT="0" distB="0" distL="0" distR="0" wp14:anchorId="3F32E85D" wp14:editId="67FEB46F">
              <wp:extent cx="7681595" cy="697865"/>
              <wp:effectExtent l="0" t="0" r="0" b="0"/>
              <wp:docPr id="79" name="PowerPlusWaterMarkObject18701916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1635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F32E85D" id="_x0000_t202" coordsize="21600,21600" o:spt="202" path="m,l,21600r21600,l21600,xe">
              <v:stroke joinstyle="miter"/>
              <v:path gradientshapeok="t" o:connecttype="rect"/>
            </v:shapetype>
            <v:shape id="PowerPlusWaterMarkObject1870191650" o:spid="_x0000_s103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PGHwIAACQ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wSaiG9AHJB6iwGsaPixY16i2TtzC5hXNE95ME+Y8KXP4k8E1t0T866nEJH8qjkFMPPI&#10;SRTEMpP8EM8IZBrM9Z41ZJyNODLtD/ecj6jpWwtLNFHpLOjCsxeEUcw6+98mZf3X93zq8nM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6M08Y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221635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8D29" w14:textId="71D0E149" w:rsidR="00316A2C" w:rsidRDefault="00316A2C">
    <w:pPr>
      <w:rPr>
        <w:noProof/>
      </w:rPr>
    </w:pPr>
  </w:p>
  <w:p w14:paraId="661C5CB8" w14:textId="600D46FF" w:rsidR="00316A2C" w:rsidRDefault="00316A2C">
    <w:r>
      <w:rPr>
        <w:noProof/>
      </w:rPr>
      <mc:AlternateContent>
        <mc:Choice Requires="wps">
          <w:drawing>
            <wp:inline distT="0" distB="0" distL="0" distR="0" wp14:anchorId="2F1FE05B" wp14:editId="17803FF3">
              <wp:extent cx="7681595" cy="697865"/>
              <wp:effectExtent l="0" t="0" r="0" b="0"/>
              <wp:docPr id="27" name="PowerPlusWaterMarkObject187019170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E7FB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F1FE05B" id="_x0000_t202" coordsize="21600,21600" o:spt="202" path="m,l,21600r21600,l21600,xe">
              <v:stroke joinstyle="miter"/>
              <v:path gradientshapeok="t" o:connecttype="rect"/>
            </v:shapetype>
            <v:shape id="PowerPlusWaterMarkObject1870191704" o:spid="_x0000_s106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b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xy8xHwD4oDcW0xgRcOPHfMS3d6ZW8DAonvKg3nCiC99Vn9isO6emHc9h4jsV80pgZlI&#10;jqIglplkiHhGINNgsPesIePsxJFqf7gnfURN31pYootKZ0UXnr0izGIW2v83Key/vudT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F47+ps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E7E7FB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FF61" w14:textId="755F9C1C" w:rsidR="00316A2C" w:rsidRDefault="00316A2C" w:rsidP="00002A38">
    <w:pPr>
      <w:pStyle w:val="MRPPageHeader"/>
      <w:rPr>
        <w:szCs w:val="24"/>
      </w:rPr>
    </w:pPr>
  </w:p>
  <w:p w14:paraId="63962F7F" w14:textId="180D2B78" w:rsidR="00316A2C" w:rsidRPr="003E24E3" w:rsidRDefault="00316A2C" w:rsidP="00002A38">
    <w:pPr>
      <w:pStyle w:val="MRPPageHeader"/>
      <w:rPr>
        <w:szCs w:val="24"/>
      </w:rPr>
    </w:pPr>
    <w:r w:rsidRPr="003E24E3">
      <w:rPr>
        <w:szCs w:val="24"/>
      </w:rPr>
      <w:t>Municipal Regional Stormwater Permit</w:t>
    </w:r>
    <w:r w:rsidRPr="003E24E3">
      <w:rPr>
        <w:szCs w:val="24"/>
      </w:rPr>
      <w:tab/>
      <w:t>NPDES Permit No. CAS612008</w:t>
    </w:r>
  </w:p>
  <w:p w14:paraId="047C2CCA" w14:textId="0B87BB67" w:rsidR="00316A2C" w:rsidRPr="00680D1D" w:rsidRDefault="00316A2C" w:rsidP="00002A38">
    <w:pPr>
      <w:pStyle w:val="MRPPageHeader"/>
    </w:pPr>
    <w:r w:rsidRPr="003E24E3">
      <w:rPr>
        <w:szCs w:val="24"/>
      </w:rPr>
      <w:t>Order No. R2-2022-</w:t>
    </w:r>
    <w:r w:rsidR="0038177A">
      <w:rPr>
        <w:szCs w:val="24"/>
      </w:rPr>
      <w:t>0018</w:t>
    </w:r>
    <w:r w:rsidRPr="003E24E3">
      <w:rPr>
        <w:szCs w:val="24"/>
      </w:rPr>
      <w:tab/>
      <w:t>Provision C.1</w:t>
    </w:r>
    <w:r>
      <w:rPr>
        <w:szCs w:val="24"/>
      </w:rPr>
      <w:t>6</w:t>
    </w:r>
    <w:r w:rsidRPr="003E24E3">
      <w:rPr>
        <w:szCs w:val="24"/>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22F4" w14:textId="4A77D270" w:rsidR="00316A2C" w:rsidRDefault="00316A2C">
    <w:pPr>
      <w:rPr>
        <w:noProof/>
      </w:rPr>
    </w:pPr>
  </w:p>
  <w:p w14:paraId="4513A0C5" w14:textId="35BD3DC3" w:rsidR="00316A2C" w:rsidRDefault="00316A2C">
    <w:r>
      <w:rPr>
        <w:noProof/>
      </w:rPr>
      <mc:AlternateContent>
        <mc:Choice Requires="wps">
          <w:drawing>
            <wp:inline distT="0" distB="0" distL="0" distR="0" wp14:anchorId="13896B73" wp14:editId="28DBB7B1">
              <wp:extent cx="7681595" cy="697865"/>
              <wp:effectExtent l="0" t="0" r="0" b="0"/>
              <wp:docPr id="25" name="PowerPlusWaterMarkObject187019170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EED4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3896B73" id="_x0000_t202" coordsize="21600,21600" o:spt="202" path="m,l,21600r21600,l21600,xe">
              <v:stroke joinstyle="miter"/>
              <v:path gradientshapeok="t" o:connecttype="rect"/>
            </v:shapetype>
            <v:shape id="PowerPlusWaterMarkObject1870191703" o:spid="_x0000_s106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vE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6wjMd+AOCD3FhNY0fBjx7xEt3fmFjCw6J7yYJ4w4kuf1Z8YrLsn5l3PISL7VXNKYCaS&#10;oyiIZSYZIp4RyDQY7D1ryDg7caTaH+5JH1HTtxaW6KLSWdGFZ68Is5iF9v9NCvuv7/nU5e9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MpnO8Q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87EED4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868B" w14:textId="209953E6" w:rsidR="00316A2C" w:rsidRDefault="00316A2C">
    <w:pPr>
      <w:rPr>
        <w:noProof/>
      </w:rPr>
    </w:pPr>
  </w:p>
  <w:p w14:paraId="7D420F12" w14:textId="20B7E6F8" w:rsidR="00316A2C" w:rsidRDefault="00316A2C">
    <w:r>
      <w:rPr>
        <w:noProof/>
      </w:rPr>
      <mc:AlternateContent>
        <mc:Choice Requires="wps">
          <w:drawing>
            <wp:inline distT="0" distB="0" distL="0" distR="0" wp14:anchorId="135689B1" wp14:editId="76C9A821">
              <wp:extent cx="7681595" cy="697865"/>
              <wp:effectExtent l="0" t="0" r="0" b="0"/>
              <wp:docPr id="89" name="PowerPlusWaterMarkObject18701917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8BAC09"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35689B1" id="_x0000_t202" coordsize="21600,21600" o:spt="202" path="m,l,21600r21600,l21600,xe">
              <v:stroke joinstyle="miter"/>
              <v:path gradientshapeok="t" o:connecttype="rect"/>
            </v:shapetype>
            <v:shape id="PowerPlusWaterMarkObject1870191713" o:spid="_x0000_s106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gkIAIAACUEAAAOAAAAZHJzL2Uyb0RvYy54bWysU01z2jAUvHem/0Gje2NgCg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t6O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2gngk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48BAC09"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B526" w14:textId="35346883" w:rsidR="00316A2C" w:rsidRDefault="00316A2C" w:rsidP="00D5178F">
    <w:pPr>
      <w:pStyle w:val="MRPPageHeader"/>
      <w:rPr>
        <w:szCs w:val="24"/>
      </w:rPr>
    </w:pPr>
  </w:p>
  <w:p w14:paraId="6183F90A" w14:textId="61942E85" w:rsidR="00316A2C" w:rsidRPr="002D657F" w:rsidRDefault="00316A2C" w:rsidP="00D5178F">
    <w:pPr>
      <w:pStyle w:val="MRPPageHeader"/>
      <w:rPr>
        <w:szCs w:val="24"/>
      </w:rPr>
    </w:pPr>
    <w:r w:rsidRPr="002D657F">
      <w:rPr>
        <w:szCs w:val="24"/>
      </w:rPr>
      <w:t>Municipal Regional Stormwater Permit</w:t>
    </w:r>
    <w:r w:rsidRPr="002D657F">
      <w:rPr>
        <w:szCs w:val="24"/>
      </w:rPr>
      <w:tab/>
      <w:t>NPDES Permit No. CAS612008</w:t>
    </w:r>
  </w:p>
  <w:p w14:paraId="67607CCF" w14:textId="6C028E1B" w:rsidR="00316A2C" w:rsidRPr="00680D1D" w:rsidRDefault="00316A2C" w:rsidP="00D5178F">
    <w:pPr>
      <w:pStyle w:val="MRPPageHeader"/>
    </w:pPr>
    <w:r w:rsidRPr="002D657F">
      <w:rPr>
        <w:szCs w:val="24"/>
      </w:rPr>
      <w:t>Order No. R2-2022-</w:t>
    </w:r>
    <w:r w:rsidR="0038177A">
      <w:rPr>
        <w:szCs w:val="24"/>
      </w:rPr>
      <w:t>0018</w:t>
    </w:r>
    <w:r w:rsidRPr="002D657F">
      <w:rPr>
        <w:szCs w:val="24"/>
      </w:rPr>
      <w:tab/>
      <w:t>Provision C.1</w:t>
    </w:r>
    <w:r>
      <w:rPr>
        <w:szCs w:val="24"/>
      </w:rPr>
      <w:t>7</w:t>
    </w:r>
    <w:r w:rsidRPr="002D657F">
      <w:rPr>
        <w:szCs w:val="24"/>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B14F" w14:textId="6FF4E245" w:rsidR="00316A2C" w:rsidRDefault="00316A2C">
    <w:pPr>
      <w:rPr>
        <w:noProof/>
      </w:rPr>
    </w:pPr>
  </w:p>
  <w:p w14:paraId="26CBCEFF" w14:textId="2D634361" w:rsidR="00316A2C" w:rsidRDefault="00316A2C">
    <w:r>
      <w:rPr>
        <w:noProof/>
      </w:rPr>
      <mc:AlternateContent>
        <mc:Choice Requires="wps">
          <w:drawing>
            <wp:inline distT="0" distB="0" distL="0" distR="0" wp14:anchorId="27AEC60D" wp14:editId="22BC9715">
              <wp:extent cx="7681595" cy="697865"/>
              <wp:effectExtent l="0" t="0" r="0" b="0"/>
              <wp:docPr id="91" name="PowerPlusWaterMarkObject187019171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FD9B4"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7AEC60D" id="_x0000_t202" coordsize="21600,21600" o:spt="202" path="m,l,21600r21600,l21600,xe">
              <v:stroke joinstyle="miter"/>
              <v:path gradientshapeok="t" o:connecttype="rect"/>
            </v:shapetype>
            <v:shape id="PowerPlusWaterMarkObject1870191712" o:spid="_x0000_s106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&#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i3rl7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C2FD9B4"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E092" w14:textId="52F4F45A" w:rsidR="00316A2C" w:rsidRDefault="00316A2C"/>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620C" w14:textId="1A4F1297" w:rsidR="00316A2C" w:rsidRDefault="00316A2C" w:rsidP="00D5178F">
    <w:pPr>
      <w:pStyle w:val="MRPPageHeader"/>
      <w:rPr>
        <w:szCs w:val="24"/>
      </w:rPr>
    </w:pPr>
  </w:p>
  <w:p w14:paraId="31B31A23" w14:textId="77777777" w:rsidR="00316A2C" w:rsidRPr="002D657F" w:rsidRDefault="00316A2C" w:rsidP="00D5178F">
    <w:pPr>
      <w:pStyle w:val="MRPPageHeader"/>
      <w:rPr>
        <w:szCs w:val="24"/>
      </w:rPr>
    </w:pPr>
    <w:r w:rsidRPr="002D657F">
      <w:rPr>
        <w:szCs w:val="24"/>
      </w:rPr>
      <w:t>Municipal Regional Stormwater Permit</w:t>
    </w:r>
    <w:r w:rsidRPr="002D657F">
      <w:rPr>
        <w:szCs w:val="24"/>
      </w:rPr>
      <w:tab/>
      <w:t>NPDES Permit No. CAS612008</w:t>
    </w:r>
  </w:p>
  <w:p w14:paraId="3EFE77E6" w14:textId="1A9921F1" w:rsidR="00316A2C" w:rsidRPr="00680D1D" w:rsidRDefault="00316A2C" w:rsidP="00D5178F">
    <w:pPr>
      <w:pStyle w:val="MRPPageHeader"/>
    </w:pPr>
    <w:r w:rsidRPr="002D657F">
      <w:rPr>
        <w:szCs w:val="24"/>
      </w:rPr>
      <w:t>Order No. R2-2022-</w:t>
    </w:r>
    <w:r w:rsidR="0038177A">
      <w:rPr>
        <w:szCs w:val="24"/>
      </w:rPr>
      <w:t>0018</w:t>
    </w:r>
    <w:r w:rsidRPr="002D657F">
      <w:rPr>
        <w:szCs w:val="24"/>
      </w:rPr>
      <w:tab/>
      <w:t>Provision C.1</w:t>
    </w:r>
    <w:r>
      <w:rPr>
        <w:szCs w:val="24"/>
      </w:rPr>
      <w:t>8</w:t>
    </w:r>
    <w:r w:rsidRPr="002D657F">
      <w:rPr>
        <w:szCs w:val="24"/>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B1D6" w14:textId="369A27C8" w:rsidR="00316A2C" w:rsidRDefault="00316A2C"/>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D645" w14:textId="2C502E58" w:rsidR="00316A2C" w:rsidRDefault="00316A2C">
    <w:pPr>
      <w:rPr>
        <w:noProof/>
      </w:rPr>
    </w:pPr>
  </w:p>
  <w:p w14:paraId="300165B0" w14:textId="6881055E" w:rsidR="00316A2C" w:rsidRDefault="00316A2C">
    <w:r>
      <w:rPr>
        <w:noProof/>
      </w:rPr>
      <mc:AlternateContent>
        <mc:Choice Requires="wps">
          <w:drawing>
            <wp:inline distT="0" distB="0" distL="0" distR="0" wp14:anchorId="553B1E94" wp14:editId="79D68A5F">
              <wp:extent cx="7681595" cy="697865"/>
              <wp:effectExtent l="0" t="0" r="0" b="0"/>
              <wp:docPr id="21" name="PowerPlusWaterMarkObject187019171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F7FAB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53B1E94" id="_x0000_t202" coordsize="21600,21600" o:spt="202" path="m,l,21600r21600,l21600,xe">
              <v:stroke joinstyle="miter"/>
              <v:path gradientshapeok="t" o:connecttype="rect"/>
            </v:shapetype>
            <v:shape id="PowerPlusWaterMarkObject1870191716" o:spid="_x0000_s107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PT44/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8F7FAB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F5E" w14:textId="246831B6" w:rsidR="00316A2C" w:rsidRDefault="00316A2C" w:rsidP="003B7A2D">
    <w:pPr>
      <w:pStyle w:val="MRPPageHeader"/>
    </w:pPr>
  </w:p>
  <w:p w14:paraId="4833D2CA" w14:textId="262434D4" w:rsidR="00316A2C" w:rsidRPr="006D1CEA" w:rsidRDefault="00316A2C" w:rsidP="003B7A2D">
    <w:pPr>
      <w:pStyle w:val="MRPPageHeader"/>
    </w:pPr>
    <w:r w:rsidRPr="006D1CEA">
      <w:t>Municipal Regional Stormwater Permit</w:t>
    </w:r>
    <w:r>
      <w:tab/>
    </w:r>
    <w:r w:rsidRPr="006D1CEA">
      <w:t>NPDES Permit No. CAS612008</w:t>
    </w:r>
  </w:p>
  <w:p w14:paraId="05DCAC48" w14:textId="582A111B" w:rsidR="00316A2C" w:rsidRPr="00BA533B" w:rsidRDefault="00316A2C" w:rsidP="003B7A2D">
    <w:pPr>
      <w:pStyle w:val="MRPPageHeader"/>
      <w:rPr>
        <w:rFonts w:eastAsia="Times New Roman"/>
        <w:szCs w:val="24"/>
      </w:rPr>
    </w:pPr>
    <w:r w:rsidRPr="00E23E09">
      <w:t>Order No. R2-20</w:t>
    </w:r>
    <w:r>
      <w:t>22</w:t>
    </w:r>
    <w:r w:rsidRPr="00E23E09">
      <w:t>-</w:t>
    </w:r>
    <w:r w:rsidR="0038177A">
      <w:t>0018</w:t>
    </w:r>
    <w:r>
      <w:tab/>
      <w:t>Findings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5577" w14:textId="1B0EB95E" w:rsidR="00316A2C" w:rsidRDefault="00316A2C" w:rsidP="003A494F">
    <w:pPr>
      <w:pStyle w:val="MRPPageHeader"/>
      <w:rPr>
        <w:szCs w:val="24"/>
      </w:rPr>
    </w:pPr>
  </w:p>
  <w:p w14:paraId="1CAE5577" w14:textId="15B9A234" w:rsidR="00316A2C" w:rsidRPr="006C06A1" w:rsidRDefault="00316A2C" w:rsidP="003A494F">
    <w:pPr>
      <w:pStyle w:val="MRPPageHeader"/>
      <w:rPr>
        <w:szCs w:val="24"/>
      </w:rPr>
    </w:pPr>
    <w:r w:rsidRPr="006C06A1">
      <w:rPr>
        <w:szCs w:val="24"/>
      </w:rPr>
      <w:t>Municipal Regional Stormwater Permit</w:t>
    </w:r>
    <w:r w:rsidRPr="006C06A1">
      <w:rPr>
        <w:szCs w:val="24"/>
      </w:rPr>
      <w:tab/>
      <w:t>NPDES Permit No. CAS612008</w:t>
    </w:r>
  </w:p>
  <w:p w14:paraId="0704FF1F" w14:textId="4DB4A2AF" w:rsidR="00316A2C" w:rsidRPr="00680D1D" w:rsidRDefault="00316A2C" w:rsidP="003A494F">
    <w:pPr>
      <w:pStyle w:val="MRPPageHeader"/>
      <w:rPr>
        <w:szCs w:val="24"/>
      </w:rPr>
    </w:pPr>
    <w:r w:rsidRPr="006C06A1">
      <w:rPr>
        <w:szCs w:val="24"/>
      </w:rPr>
      <w:t>Order No. R2-2022-</w:t>
    </w:r>
    <w:r w:rsidR="0038177A">
      <w:rPr>
        <w:szCs w:val="24"/>
      </w:rPr>
      <w:t>0018</w:t>
    </w:r>
    <w:r w:rsidRPr="006C06A1">
      <w:rPr>
        <w:szCs w:val="24"/>
      </w:rPr>
      <w:tab/>
      <w:t>Provision C.1</w:t>
    </w:r>
    <w:r>
      <w:rPr>
        <w:szCs w:val="24"/>
      </w:rPr>
      <w:t>9</w:t>
    </w:r>
    <w:r w:rsidRPr="006C06A1">
      <w:rPr>
        <w:szCs w:val="24"/>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ED05" w14:textId="6688E1ED" w:rsidR="00316A2C" w:rsidRDefault="00316A2C">
    <w:pPr>
      <w:rPr>
        <w:noProof/>
      </w:rPr>
    </w:pPr>
  </w:p>
  <w:p w14:paraId="643D7395" w14:textId="79E20E8B" w:rsidR="00316A2C" w:rsidRDefault="00316A2C">
    <w:r>
      <w:rPr>
        <w:noProof/>
      </w:rPr>
      <mc:AlternateContent>
        <mc:Choice Requires="wps">
          <w:drawing>
            <wp:inline distT="0" distB="0" distL="0" distR="0" wp14:anchorId="4B924AAD" wp14:editId="53389B32">
              <wp:extent cx="7681595" cy="697865"/>
              <wp:effectExtent l="0" t="0" r="0" b="0"/>
              <wp:docPr id="19" name="PowerPlusWaterMarkObject18701917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7AE2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B924AAD" id="_x0000_t202" coordsize="21600,21600" o:spt="202" path="m,l,21600r21600,l21600,xe">
              <v:stroke joinstyle="miter"/>
              <v:path gradientshapeok="t" o:connecttype="rect"/>
            </v:shapetype>
            <v:shape id="PowerPlusWaterMarkObject1870191715" o:spid="_x0000_s107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9g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4yamG9AHJB7iwmsaPixY16i2ztzCxhYdE95ME8Y8aXP6k8M1t0T867nEJH9qjklMBPJ&#10;URTEMpMMEc8IZBoM9p41ZJydOFLtD/ekj6jpWwtLdFHprOjCs1eEWcxC+/8mhf3X93zq8nc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sTT2A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6427AE2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1308" w14:textId="12CE66CF" w:rsidR="00316A2C" w:rsidRDefault="00316A2C">
    <w:pPr>
      <w:rPr>
        <w:noProof/>
      </w:rPr>
    </w:pPr>
  </w:p>
  <w:p w14:paraId="340FE1D8" w14:textId="2EE08CD8" w:rsidR="00316A2C" w:rsidRDefault="00316A2C">
    <w:r>
      <w:rPr>
        <w:noProof/>
      </w:rPr>
      <mc:AlternateContent>
        <mc:Choice Requires="wps">
          <w:drawing>
            <wp:inline distT="0" distB="0" distL="0" distR="0" wp14:anchorId="7FE36F25" wp14:editId="687E298D">
              <wp:extent cx="7681595" cy="697865"/>
              <wp:effectExtent l="0" t="0" r="0" b="0"/>
              <wp:docPr id="18" name="PowerPlusWaterMarkObject18701917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B3E3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FE36F25" id="_x0000_t202" coordsize="21600,21600" o:spt="202" path="m,l,21600r21600,l21600,xe">
              <v:stroke joinstyle="miter"/>
              <v:path gradientshapeok="t" o:connecttype="rect"/>
            </v:shapetype>
            <v:shape id="PowerPlusWaterMarkObject1870191719" o:spid="_x0000_s107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yA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0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n9gyA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5FB3E3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C9D7" w14:textId="134AC135" w:rsidR="00316A2C" w:rsidRDefault="00316A2C" w:rsidP="00D5178F">
    <w:pPr>
      <w:pStyle w:val="MRPPageHeader"/>
      <w:rPr>
        <w:szCs w:val="24"/>
      </w:rPr>
    </w:pPr>
  </w:p>
  <w:p w14:paraId="1FEF8280" w14:textId="34C1E591"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4957CA3E" w14:textId="00AD9745" w:rsidR="00316A2C" w:rsidRPr="00680D1D" w:rsidRDefault="00316A2C" w:rsidP="00D5178F">
    <w:pPr>
      <w:pStyle w:val="MRPPageHeader"/>
      <w:rPr>
        <w:szCs w:val="24"/>
      </w:rPr>
    </w:pPr>
    <w:r w:rsidRPr="006C06A1">
      <w:rPr>
        <w:szCs w:val="24"/>
      </w:rPr>
      <w:t>Order No. R2-2022-</w:t>
    </w:r>
    <w:r w:rsidR="0038177A">
      <w:rPr>
        <w:szCs w:val="24"/>
      </w:rPr>
      <w:t>0018</w:t>
    </w:r>
    <w:r w:rsidRPr="006C06A1">
      <w:rPr>
        <w:szCs w:val="24"/>
      </w:rPr>
      <w:tab/>
      <w:t>Provision C.</w:t>
    </w:r>
    <w:r>
      <w:rPr>
        <w:szCs w:val="24"/>
      </w:rPr>
      <w:t>20</w:t>
    </w:r>
    <w:r w:rsidRPr="006C06A1">
      <w:rPr>
        <w:szCs w:val="24"/>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48B4" w14:textId="1EEA04FF" w:rsidR="00316A2C" w:rsidRDefault="00316A2C">
    <w:pPr>
      <w:rPr>
        <w:noProof/>
      </w:rPr>
    </w:pPr>
  </w:p>
  <w:p w14:paraId="51448F02" w14:textId="0674A4F0" w:rsidR="00316A2C" w:rsidRDefault="00316A2C">
    <w:r>
      <w:rPr>
        <w:noProof/>
      </w:rPr>
      <mc:AlternateContent>
        <mc:Choice Requires="wps">
          <w:drawing>
            <wp:inline distT="0" distB="0" distL="0" distR="0" wp14:anchorId="37580D0F" wp14:editId="008058B8">
              <wp:extent cx="7681595" cy="697865"/>
              <wp:effectExtent l="0" t="0" r="0" b="0"/>
              <wp:docPr id="16" name="PowerPlusWaterMarkObject18701917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B4CDB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7580D0F" id="_x0000_t202" coordsize="21600,21600" o:spt="202" path="m,l,21600r21600,l21600,xe">
              <v:stroke joinstyle="miter"/>
              <v:path gradientshapeok="t" o:connecttype="rect"/>
            </v:shapetype>
            <v:shape id="PowerPlusWaterMarkObject1870191718" o:spid="_x0000_s107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3f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zqs3f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3B4CDB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4017" w14:textId="5A3711B0" w:rsidR="00316A2C" w:rsidRDefault="00316A2C">
    <w:pPr>
      <w:rPr>
        <w:noProof/>
      </w:rPr>
    </w:pPr>
  </w:p>
  <w:p w14:paraId="222FBD0A" w14:textId="6922AFB2" w:rsidR="00316A2C" w:rsidRDefault="00316A2C">
    <w:r>
      <w:rPr>
        <w:noProof/>
      </w:rPr>
      <mc:AlternateContent>
        <mc:Choice Requires="wps">
          <w:drawing>
            <wp:inline distT="0" distB="0" distL="0" distR="0" wp14:anchorId="0EF9F136" wp14:editId="3BE3543C">
              <wp:extent cx="7681595" cy="697865"/>
              <wp:effectExtent l="0" t="0" r="0" b="0"/>
              <wp:docPr id="15" name="PowerPlusWaterMarkObject18701917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5C8ED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EF9F136" id="_x0000_t202" coordsize="21600,21600" o:spt="202" path="m,l,21600r21600,l21600,xe">
              <v:stroke joinstyle="miter"/>
              <v:path gradientshapeok="t" o:connecttype="rect"/>
            </v:shapetype>
            <v:shape id="PowerPlusWaterMarkObject1870191722" o:spid="_x0000_s107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WMI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2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91WMI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5F5C8ED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D5EC" w14:textId="0DAE662E" w:rsidR="00316A2C" w:rsidRDefault="00316A2C" w:rsidP="00D5178F">
    <w:pPr>
      <w:pStyle w:val="MRPPageHeader"/>
      <w:rPr>
        <w:szCs w:val="24"/>
      </w:rPr>
    </w:pPr>
  </w:p>
  <w:p w14:paraId="3A0C006A" w14:textId="739CBB6A"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4C186202" w14:textId="39DF3EDB" w:rsidR="00316A2C" w:rsidRPr="002B4AEE" w:rsidRDefault="00316A2C" w:rsidP="00D5178F">
    <w:pPr>
      <w:pStyle w:val="MRPPageHeader"/>
      <w:rPr>
        <w:szCs w:val="24"/>
      </w:rPr>
    </w:pPr>
    <w:r w:rsidRPr="006C06A1">
      <w:rPr>
        <w:szCs w:val="24"/>
      </w:rPr>
      <w:t>Order No. R2-2022-</w:t>
    </w:r>
    <w:r w:rsidR="0038177A">
      <w:rPr>
        <w:szCs w:val="24"/>
      </w:rPr>
      <w:t>0018</w:t>
    </w:r>
    <w:r w:rsidRPr="006C06A1">
      <w:rPr>
        <w:szCs w:val="24"/>
      </w:rPr>
      <w:tab/>
      <w:t>Provision C.</w:t>
    </w:r>
    <w:r>
      <w:rPr>
        <w:szCs w:val="24"/>
      </w:rPr>
      <w:t>21</w:t>
    </w:r>
    <w:r w:rsidRPr="006C06A1">
      <w:rPr>
        <w:szCs w:val="24"/>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9CA2" w14:textId="35E2D5F6" w:rsidR="00316A2C" w:rsidRDefault="00316A2C">
    <w:pPr>
      <w:rPr>
        <w:noProof/>
      </w:rPr>
    </w:pPr>
  </w:p>
  <w:p w14:paraId="0C760CA4" w14:textId="3B003687" w:rsidR="00316A2C" w:rsidRDefault="00316A2C">
    <w:r>
      <w:rPr>
        <w:noProof/>
      </w:rPr>
      <mc:AlternateContent>
        <mc:Choice Requires="wps">
          <w:drawing>
            <wp:inline distT="0" distB="0" distL="0" distR="0" wp14:anchorId="3ECDB830" wp14:editId="38149BA7">
              <wp:extent cx="7681595" cy="697865"/>
              <wp:effectExtent l="0" t="0" r="0" b="0"/>
              <wp:docPr id="13" name="PowerPlusWaterMarkObject18701917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5835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ECDB830" id="_x0000_t202" coordsize="21600,21600" o:spt="202" path="m,l,21600r21600,l21600,xe">
              <v:stroke joinstyle="miter"/>
              <v:path gradientshapeok="t" o:connecttype="rect"/>
            </v:shapetype>
            <v:shape id="PowerPlusWaterMarkObject1870191721" o:spid="_x0000_s107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JX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1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piaJX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EF5835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3DCB" w14:textId="74E9DAFE" w:rsidR="00316A2C" w:rsidRDefault="00316A2C">
    <w:pPr>
      <w:rPr>
        <w:noProof/>
      </w:rPr>
    </w:pPr>
  </w:p>
  <w:p w14:paraId="3F934119" w14:textId="715700CA" w:rsidR="00316A2C" w:rsidRDefault="00316A2C">
    <w:r>
      <w:rPr>
        <w:noProof/>
      </w:rPr>
      <mc:AlternateContent>
        <mc:Choice Requires="wps">
          <w:drawing>
            <wp:inline distT="0" distB="0" distL="0" distR="0" wp14:anchorId="074BE1D9" wp14:editId="41403CF0">
              <wp:extent cx="7681595" cy="697865"/>
              <wp:effectExtent l="0" t="0" r="0" b="0"/>
              <wp:docPr id="12" name="PowerPlusWaterMarkObject187019172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FB4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74BE1D9" id="_x0000_t202" coordsize="21600,21600" o:spt="202" path="m,l,21600r21600,l21600,xe">
              <v:stroke joinstyle="miter"/>
              <v:path gradientshapeok="t" o:connecttype="rect"/>
            </v:shapetype>
            <v:shape id="PowerPlusWaterMarkObject1870191725" o:spid="_x0000_s107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dsIA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NAcvMd+AOhD3jhJYcfy+E0GT2zt7CxRYcq8OYJ8o4suQ1Z8YrPsnEfzAIRL7VXtKYCaS&#10;o6iYEzYZop4JyLYU7L1o2TQ7caQ6HB5IH1HTtw6W5GJtsqIXnoMiymIWOvw3Key/vudTL3/34icA&#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frcds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4F7FB4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C8E3" w14:textId="4A8333F0" w:rsidR="00316A2C" w:rsidRDefault="00316A2C" w:rsidP="00D5178F">
    <w:pPr>
      <w:pStyle w:val="MRPPageHeader"/>
      <w:rPr>
        <w:szCs w:val="24"/>
      </w:rPr>
    </w:pPr>
  </w:p>
  <w:p w14:paraId="506F41C5" w14:textId="2F519C56"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0F80EA2F" w14:textId="45AB719F" w:rsidR="00316A2C" w:rsidRPr="00C20B2B" w:rsidRDefault="00316A2C" w:rsidP="00D5178F">
    <w:pPr>
      <w:pStyle w:val="MRPPageHeader"/>
      <w:rPr>
        <w:szCs w:val="24"/>
      </w:rPr>
    </w:pPr>
    <w:r w:rsidRPr="006C06A1">
      <w:rPr>
        <w:szCs w:val="24"/>
      </w:rPr>
      <w:t>Order No. R2-2022-</w:t>
    </w:r>
    <w:r w:rsidR="0038177A">
      <w:rPr>
        <w:szCs w:val="24"/>
      </w:rPr>
      <w:t>0018</w:t>
    </w:r>
    <w:r w:rsidRPr="006C06A1">
      <w:rPr>
        <w:szCs w:val="24"/>
      </w:rPr>
      <w:tab/>
      <w:t>Provision C.</w:t>
    </w:r>
    <w:r>
      <w:rPr>
        <w:szCs w:val="24"/>
      </w:rPr>
      <w:t>22</w:t>
    </w:r>
    <w:r w:rsidRPr="006C06A1">
      <w:rPr>
        <w:szCs w:val="24"/>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FC39" w14:textId="454885D0" w:rsidR="00316A2C" w:rsidRDefault="00316A2C">
    <w:pPr>
      <w:rPr>
        <w:noProof/>
      </w:rPr>
    </w:pPr>
  </w:p>
  <w:p w14:paraId="45DB3E8D" w14:textId="0F88C130" w:rsidR="00316A2C" w:rsidRDefault="00316A2C">
    <w:r>
      <w:rPr>
        <w:noProof/>
      </w:rPr>
      <mc:AlternateContent>
        <mc:Choice Requires="wps">
          <w:drawing>
            <wp:inline distT="0" distB="0" distL="0" distR="0" wp14:anchorId="6C0DFDAB" wp14:editId="542190A5">
              <wp:extent cx="7681595" cy="697865"/>
              <wp:effectExtent l="0" t="0" r="0" b="0"/>
              <wp:docPr id="77" name="PowerPlusWaterMarkObject18701916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362E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C0DFDAB" id="_x0000_t202" coordsize="21600,21600" o:spt="202" path="m,l,21600r21600,l21600,xe">
              <v:stroke joinstyle="miter"/>
              <v:path gradientshapeok="t" o:connecttype="rect"/>
            </v:shapetype>
            <v:shape id="PowerPlusWaterMarkObject1870191649" o:spid="_x0000_s103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KZHg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lTFM2givgF1IOodBbDi4ftOoCazd/YWKK9kXo1gnyjhS8ziTwTW/ZNAP1CIRH7VngKYeeQk&#10;KuaETX6oZwKyLeV6L1o2zUYcmQ6HB85H1PStgyWZWJss6IXnIIiimHUOv03K+q/v+dTLz734CQ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StASmR4CAAAk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7F9362E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6BD" w14:textId="7692B2FF" w:rsidR="00316A2C" w:rsidRDefault="00316A2C">
    <w:pPr>
      <w:rPr>
        <w:noProof/>
      </w:rPr>
    </w:pPr>
  </w:p>
  <w:p w14:paraId="1BA0D4B1" w14:textId="0C0E31F9" w:rsidR="00316A2C" w:rsidRDefault="00316A2C">
    <w:r>
      <w:rPr>
        <w:noProof/>
      </w:rPr>
      <mc:AlternateContent>
        <mc:Choice Requires="wps">
          <w:drawing>
            <wp:inline distT="0" distB="0" distL="0" distR="0" wp14:anchorId="2F436C96" wp14:editId="23D34684">
              <wp:extent cx="7681595" cy="697865"/>
              <wp:effectExtent l="0" t="0" r="0" b="0"/>
              <wp:docPr id="10" name="PowerPlusWaterMarkObject187019172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A8D9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F436C96" id="_x0000_t202" coordsize="21600,21600" o:spt="202" path="m,l,21600r21600,l21600,xe">
              <v:stroke joinstyle="miter"/>
              <v:path gradientshapeok="t" o:connecttype="rect"/>
            </v:shapetype>
            <v:shape id="PowerPlusWaterMarkObject1870191724" o:spid="_x0000_s107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Yz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NOtIzDegDsS9owRWHL/vRNDk9s7eAgWW3KsD2CeK+DJk9ScG6/5JBD9wiMR+1Z4SmInk&#10;KCrmhE2GqGcCsi0Fey9aNs1OHKkOhwfSR9T0rYMluVibrOiF56CIspiFDv9NCvuv7/nUy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MvxBjM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DA8D9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3346" w14:textId="28A471BF" w:rsidR="00316A2C" w:rsidRDefault="00316A2C">
    <w:pPr>
      <w:rPr>
        <w:noProof/>
      </w:rPr>
    </w:pPr>
  </w:p>
  <w:p w14:paraId="50A3C979" w14:textId="46EB69B6" w:rsidR="00316A2C" w:rsidRDefault="00316A2C">
    <w:r>
      <w:rPr>
        <w:noProof/>
      </w:rPr>
      <mc:AlternateContent>
        <mc:Choice Requires="wps">
          <w:drawing>
            <wp:inline distT="0" distB="0" distL="0" distR="0" wp14:anchorId="68F5DE45" wp14:editId="1DA4F3AB">
              <wp:extent cx="7681595" cy="697865"/>
              <wp:effectExtent l="0" t="0" r="0" b="0"/>
              <wp:docPr id="9" name="PowerPlusWaterMarkObject187019172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31B0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8F5DE45" id="_x0000_t202" coordsize="21600,21600" o:spt="202" path="m,l,21600r21600,l21600,xe">
              <v:stroke joinstyle="miter"/>
              <v:path gradientshapeok="t" o:connecttype="rect"/>
            </v:shapetype>
            <v:shape id="PowerPlusWaterMarkObject1870191728" o:spid="_x0000_s107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XT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WdjB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HcURdM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731B0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F40B" w14:textId="47AC7A89" w:rsidR="00316A2C" w:rsidRDefault="00316A2C" w:rsidP="00D5178F">
    <w:pPr>
      <w:pStyle w:val="MRPPageHeader"/>
      <w:rPr>
        <w:szCs w:val="24"/>
      </w:rPr>
    </w:pPr>
  </w:p>
  <w:p w14:paraId="4EFE3229" w14:textId="3CF20C88"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429C6135" w14:textId="7E0AF92A" w:rsidR="00316A2C" w:rsidRPr="00AC7365" w:rsidRDefault="00316A2C" w:rsidP="00D5178F">
    <w:pPr>
      <w:pStyle w:val="MRPPageHeader"/>
      <w:rPr>
        <w:szCs w:val="24"/>
      </w:rPr>
    </w:pPr>
    <w:r w:rsidRPr="006C06A1">
      <w:rPr>
        <w:szCs w:val="24"/>
      </w:rPr>
      <w:t>Order No. R2-2022-</w:t>
    </w:r>
    <w:r w:rsidR="0038177A">
      <w:rPr>
        <w:szCs w:val="24"/>
      </w:rPr>
      <w:t>0018</w:t>
    </w:r>
    <w:r w:rsidRPr="006C06A1">
      <w:rPr>
        <w:szCs w:val="24"/>
      </w:rPr>
      <w:tab/>
      <w:t>Provision</w:t>
    </w:r>
    <w:r>
      <w:rPr>
        <w:szCs w:val="24"/>
      </w:rPr>
      <w:t>s</w:t>
    </w:r>
    <w:r w:rsidRPr="006C06A1">
      <w:rPr>
        <w:szCs w:val="24"/>
      </w:rPr>
      <w:t xml:space="preserve"> C.</w:t>
    </w:r>
    <w:r>
      <w:rPr>
        <w:szCs w:val="24"/>
      </w:rPr>
      <w:t>23</w:t>
    </w:r>
    <w:r w:rsidRPr="006C06A1">
      <w:rPr>
        <w:szCs w:val="24"/>
      </w:rPr>
      <w:t>.</w:t>
    </w:r>
    <w:r>
      <w:rPr>
        <w:szCs w:val="24"/>
      </w:rPr>
      <w:t xml:space="preserve"> – C.27.</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AFB8" w14:textId="266C6D28" w:rsidR="00316A2C" w:rsidRDefault="00316A2C">
    <w:pPr>
      <w:rPr>
        <w:noProof/>
      </w:rPr>
    </w:pPr>
  </w:p>
  <w:p w14:paraId="3A0043FB" w14:textId="678709E6" w:rsidR="00316A2C" w:rsidRDefault="00316A2C">
    <w:r>
      <w:rPr>
        <w:noProof/>
      </w:rPr>
      <mc:AlternateContent>
        <mc:Choice Requires="wps">
          <w:drawing>
            <wp:inline distT="0" distB="0" distL="0" distR="0" wp14:anchorId="2C64CEE0" wp14:editId="0830F8DF">
              <wp:extent cx="7681595" cy="697865"/>
              <wp:effectExtent l="0" t="0" r="0" b="0"/>
              <wp:docPr id="7" name="PowerPlusWaterMarkObject187019172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9B9A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C64CEE0" id="_x0000_t202" coordsize="21600,21600" o:spt="202" path="m,l,21600r21600,l21600,xe">
              <v:stroke joinstyle="miter"/>
              <v:path gradientshapeok="t" o:connecttype="rect"/>
            </v:shapetype>
            <v:shape id="PowerPlusWaterMarkObject1870191727" o:spid="_x0000_s107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SM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G1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jSISM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7D9B9A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F81B" w14:textId="0FC03B79" w:rsidR="00316A2C" w:rsidRDefault="00316A2C">
    <w:pPr>
      <w:rPr>
        <w:noProof/>
      </w:rPr>
    </w:pPr>
  </w:p>
  <w:p w14:paraId="18CEE5E0" w14:textId="59110238" w:rsidR="00316A2C" w:rsidRDefault="00316A2C">
    <w:r>
      <w:rPr>
        <w:noProof/>
      </w:rPr>
      <mc:AlternateContent>
        <mc:Choice Requires="wps">
          <w:drawing>
            <wp:inline distT="0" distB="0" distL="0" distR="0" wp14:anchorId="53719E9D" wp14:editId="71BF60FE">
              <wp:extent cx="7681595" cy="697865"/>
              <wp:effectExtent l="0" t="0" r="0" b="0"/>
              <wp:docPr id="6" name="PowerPlusWaterMarkObject18701917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2462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3719E9D" id="_x0000_t202" coordsize="21600,21600" o:spt="202" path="m,l,21600r21600,l21600,xe">
              <v:stroke joinstyle="miter"/>
              <v:path gradientshapeok="t" o:connecttype="rect"/>
            </v:shapetype>
            <v:shape id="PowerPlusWaterMarkObject1870191731" o:spid="_x0000_s108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PI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G1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O2bPI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362462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B2F6" w14:textId="5CB64B1A" w:rsidR="00316A2C" w:rsidRDefault="00316A2C" w:rsidP="003B6A6C">
    <w:pPr>
      <w:pStyle w:val="MRPPageHeader"/>
      <w:rPr>
        <w:szCs w:val="24"/>
      </w:rPr>
    </w:pPr>
  </w:p>
  <w:p w14:paraId="01250CE6" w14:textId="36505C30" w:rsidR="00316A2C" w:rsidRPr="006C06A1" w:rsidRDefault="00316A2C" w:rsidP="003B6A6C">
    <w:pPr>
      <w:pStyle w:val="MRPPageHeader"/>
      <w:rPr>
        <w:szCs w:val="24"/>
      </w:rPr>
    </w:pPr>
    <w:r w:rsidRPr="006C06A1">
      <w:rPr>
        <w:szCs w:val="24"/>
      </w:rPr>
      <w:t>Municipal Regional Stormwater Permit</w:t>
    </w:r>
    <w:r w:rsidRPr="006C06A1">
      <w:rPr>
        <w:szCs w:val="24"/>
      </w:rPr>
      <w:tab/>
      <w:t>NPDES Permit No. CAS612008</w:t>
    </w:r>
  </w:p>
  <w:p w14:paraId="3E3CBDE7" w14:textId="274D6E40" w:rsidR="00316A2C" w:rsidRPr="00F83D54" w:rsidRDefault="00316A2C" w:rsidP="00D5178F">
    <w:pPr>
      <w:pStyle w:val="MRPPageHeader"/>
    </w:pPr>
    <w:r w:rsidRPr="006C06A1">
      <w:rPr>
        <w:szCs w:val="24"/>
      </w:rPr>
      <w:t>Order No. R2-2022-</w:t>
    </w:r>
    <w:r w:rsidR="0038177A">
      <w:rPr>
        <w:szCs w:val="24"/>
      </w:rPr>
      <w:t>0018</w:t>
    </w:r>
    <w:r w:rsidRPr="006C06A1">
      <w:rPr>
        <w:szCs w:val="24"/>
      </w:rPr>
      <w:tab/>
    </w:r>
    <w:r>
      <w:rPr>
        <w:szCs w:val="24"/>
      </w:rPr>
      <w:t>Acronyms &amp; Abbreviations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8C0C" w14:textId="3EE5C4EB" w:rsidR="00316A2C" w:rsidRDefault="00316A2C">
    <w:pPr>
      <w:rPr>
        <w:noProof/>
      </w:rPr>
    </w:pPr>
  </w:p>
  <w:p w14:paraId="0152E791" w14:textId="05D249D1" w:rsidR="00316A2C" w:rsidRDefault="00316A2C">
    <w:r>
      <w:rPr>
        <w:noProof/>
      </w:rPr>
      <mc:AlternateContent>
        <mc:Choice Requires="wps">
          <w:drawing>
            <wp:inline distT="0" distB="0" distL="0" distR="0" wp14:anchorId="20F98047" wp14:editId="29634121">
              <wp:extent cx="7681595" cy="697865"/>
              <wp:effectExtent l="0" t="0" r="0" b="0"/>
              <wp:docPr id="4" name="PowerPlusWaterMarkObject187019173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6922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0F98047" id="_x0000_t202" coordsize="21600,21600" o:spt="202" path="m,l,21600r21600,l21600,xe">
              <v:stroke joinstyle="miter"/>
              <v:path gradientshapeok="t" o:connecttype="rect"/>
            </v:shapetype>
            <v:shape id="PowerPlusWaterMarkObject1870191730" o:spid="_x0000_s108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KX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NKMm5htQB+LeUQIrjt93Imhye2dvgQJL7tUB7BNFfBmy+hODdf8kgh84RGK/ak8JzERy&#10;FBVzwiZD1DMB2ZaCvRctm2YnjlSHwwPpI2r61sGSXKxNVvTCc1BEWcxCh/8mhf3X93zq5e9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qFcpc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1C6922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4C12" w14:textId="41C20B4C" w:rsidR="00316A2C" w:rsidRDefault="00316A2C">
    <w:pPr>
      <w:rPr>
        <w:noProof/>
      </w:rPr>
    </w:pPr>
  </w:p>
  <w:p w14:paraId="73BBB6FA" w14:textId="416B5C57" w:rsidR="00316A2C" w:rsidRDefault="00316A2C">
    <w:r>
      <w:rPr>
        <w:noProof/>
      </w:rPr>
      <mc:AlternateContent>
        <mc:Choice Requires="wps">
          <w:drawing>
            <wp:inline distT="0" distB="0" distL="0" distR="0" wp14:anchorId="2E8F2D29" wp14:editId="5643A621">
              <wp:extent cx="7681595" cy="697865"/>
              <wp:effectExtent l="0" t="0" r="0" b="0"/>
              <wp:docPr id="3" name="PowerPlusWaterMarkObject187019173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8D837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E8F2D29" id="_x0000_t202" coordsize="21600,21600" o:spt="202" path="m,l,21600r21600,l21600,xe">
              <v:stroke joinstyle="miter"/>
              <v:path gradientshapeok="t" o:connecttype="rect"/>
            </v:shapetype>
            <v:shape id="PowerPlusWaterMarkObject1870191734" o:spid="_x0000_s108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F3IA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lTFp7OEmphvQB2Ie0cJrHj4vhOoye2dvQUKLLlXI9gnivgSs/oTg3X/JNAPHCKxX7WnBGYi&#10;OYqKOWGTIeqZgGxLwd6Llk2zE0eqw+GB9BE1fetgSS7WJit64TkooixmocN/k8L+63s+9f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mYDF3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E8D837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7A4D" w14:textId="4C382BD0" w:rsidR="00316A2C" w:rsidRDefault="00316A2C" w:rsidP="003B6A6C">
    <w:pPr>
      <w:pStyle w:val="MRPPageHeader"/>
      <w:rPr>
        <w:szCs w:val="24"/>
      </w:rPr>
    </w:pPr>
  </w:p>
  <w:p w14:paraId="6D1770CD" w14:textId="6C95BFB3" w:rsidR="00316A2C" w:rsidRPr="006C06A1" w:rsidRDefault="00316A2C" w:rsidP="003B6A6C">
    <w:pPr>
      <w:pStyle w:val="MRPPageHeader"/>
      <w:rPr>
        <w:szCs w:val="24"/>
      </w:rPr>
    </w:pPr>
    <w:r w:rsidRPr="006C06A1">
      <w:rPr>
        <w:szCs w:val="24"/>
      </w:rPr>
      <w:t>Municipal Regional Stormwater Permit</w:t>
    </w:r>
    <w:r w:rsidRPr="006C06A1">
      <w:rPr>
        <w:szCs w:val="24"/>
      </w:rPr>
      <w:tab/>
      <w:t>NPDES Permit No. CAS612008</w:t>
    </w:r>
  </w:p>
  <w:p w14:paraId="4A56D6EB" w14:textId="5E831496" w:rsidR="00316A2C" w:rsidRPr="00F83D54" w:rsidRDefault="00316A2C" w:rsidP="00D5178F">
    <w:pPr>
      <w:pStyle w:val="MRPPageHeader"/>
    </w:pPr>
    <w:r w:rsidRPr="006C06A1">
      <w:rPr>
        <w:szCs w:val="24"/>
      </w:rPr>
      <w:t>Order No. R2-2022-</w:t>
    </w:r>
    <w:r w:rsidR="0038177A">
      <w:rPr>
        <w:szCs w:val="24"/>
      </w:rPr>
      <w:t>0018</w:t>
    </w:r>
    <w:r w:rsidRPr="006C06A1">
      <w:rPr>
        <w:szCs w:val="24"/>
      </w:rPr>
      <w:tab/>
    </w:r>
    <w:r>
      <w:rPr>
        <w:szCs w:val="24"/>
      </w:rPr>
      <w:t>Glossary</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632B" w14:textId="586BFC7C" w:rsidR="00316A2C" w:rsidRDefault="00316A2C">
    <w:pPr>
      <w:rPr>
        <w:noProof/>
      </w:rPr>
    </w:pPr>
  </w:p>
  <w:p w14:paraId="70B4866E" w14:textId="311976E8" w:rsidR="00316A2C" w:rsidRDefault="00316A2C">
    <w:r>
      <w:rPr>
        <w:noProof/>
      </w:rPr>
      <mc:AlternateContent>
        <mc:Choice Requires="wps">
          <w:drawing>
            <wp:inline distT="0" distB="0" distL="0" distR="0" wp14:anchorId="286E8DD8" wp14:editId="0F4BDAAE">
              <wp:extent cx="7681595" cy="697865"/>
              <wp:effectExtent l="0" t="0" r="0" b="0"/>
              <wp:docPr id="1" name="PowerPlusWaterMarkObject18701917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4A3E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86E8DD8" id="_x0000_t202" coordsize="21600,21600" o:spt="202" path="m,l,21600r21600,l21600,xe">
              <v:stroke joinstyle="miter"/>
              <v:path gradientshapeok="t" o:connecttype="rect"/>
            </v:shapetype>
            <v:shape id="PowerPlusWaterMarkObject1870191733" o:spid="_x0000_s108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PI88Cg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59B4A3E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45C2" w14:textId="7F94CCF0" w:rsidR="00316A2C" w:rsidRDefault="00316A2C">
    <w:pPr>
      <w:rPr>
        <w:noProof/>
      </w:rPr>
    </w:pPr>
  </w:p>
  <w:p w14:paraId="16535D74" w14:textId="1F965FEA" w:rsidR="00316A2C" w:rsidRDefault="00316A2C">
    <w:r>
      <w:rPr>
        <w:noProof/>
      </w:rPr>
      <mc:AlternateContent>
        <mc:Choice Requires="wps">
          <w:drawing>
            <wp:inline distT="0" distB="0" distL="0" distR="0" wp14:anchorId="7548D8FF" wp14:editId="500E2FAF">
              <wp:extent cx="7681595" cy="697865"/>
              <wp:effectExtent l="0" t="0" r="0" b="0"/>
              <wp:docPr id="76" name="PowerPlusWaterMarkObject18701916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471C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548D8FF" id="_x0000_t202" coordsize="21600,21600" o:spt="202" path="m,l,21600r21600,l21600,xe">
              <v:stroke joinstyle="miter"/>
              <v:path gradientshapeok="t" o:connecttype="rect"/>
            </v:shapetype>
            <v:shape id="PowerPlusWaterMarkObject1870191653" o:spid="_x0000_s103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F5Hg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QhJ9BEfAPqQNQ7CmDFw/edQE1m7+wtUF7JvBrBPlHCl5jFnwis+yeBfqAQifyqPQUw88hJ&#10;VMwJm/xQzwRkW8r1XrRsmo04Mh0OD5yPqOlbB0sysTZZ0AvPQRBFMescfpuU9V/f86mXn3vxEw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9jVReR4CAAAk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1D9471C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4C4F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7AA5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0C7B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F6DF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A8D8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04AC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DC27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51802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98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E6F1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8"/>
    <w:multiLevelType w:val="multilevel"/>
    <w:tmpl w:val="8D30F3C8"/>
    <w:name w:val="WW8Num40"/>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12" w15:restartNumberingAfterBreak="0">
    <w:nsid w:val="0000003A"/>
    <w:multiLevelType w:val="multilevel"/>
    <w:tmpl w:val="D5603FA4"/>
    <w:lvl w:ilvl="0">
      <w:start w:val="1"/>
      <w:numFmt w:val="decimal"/>
      <w:lvlText w:val="%1."/>
      <w:lvlJc w:val="left"/>
      <w:pPr>
        <w:tabs>
          <w:tab w:val="num" w:pos="360"/>
        </w:tabs>
        <w:ind w:left="360" w:hanging="360"/>
      </w:pPr>
      <w:rPr>
        <w:b w:val="0"/>
        <w:bCs/>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B.%4."/>
      <w:lvlJc w:val="left"/>
      <w:rPr>
        <w:rFonts w:ascii="Times New Roman Bold" w:hAnsi="Times New Roman Bold"/>
        <w:b/>
        <w:i w:val="0"/>
        <w:color w:val="auto"/>
        <w:sz w:val="24"/>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79"/>
    <w:multiLevelType w:val="multilevel"/>
    <w:tmpl w:val="001CADE0"/>
    <w:name w:val="WW8Num1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i w:val="0"/>
      </w:rPr>
    </w:lvl>
    <w:lvl w:ilvl="2">
      <w:start w:val="1"/>
      <w:numFmt w:val="decimal"/>
      <w:lvlText w:val="(%3)"/>
      <w:lvlJc w:val="left"/>
      <w:pPr>
        <w:tabs>
          <w:tab w:val="num" w:pos="2340"/>
        </w:tabs>
        <w:ind w:left="2340" w:hanging="360"/>
      </w:pPr>
      <w:rPr>
        <w:b w:val="0"/>
        <w:i w:val="0"/>
        <w:position w:val="0"/>
        <w:sz w:val="24"/>
        <w:szCs w:val="24"/>
        <w:vertAlign w:val="baseli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A2"/>
    <w:multiLevelType w:val="hybridMultilevel"/>
    <w:tmpl w:val="000000A2"/>
    <w:name w:val="WW8Num162"/>
    <w:lvl w:ilvl="0" w:tplc="FC0A98F0">
      <w:start w:val="1"/>
      <w:numFmt w:val="lowerLetter"/>
      <w:lvlText w:val="%1."/>
      <w:lvlJc w:val="left"/>
      <w:pPr>
        <w:tabs>
          <w:tab w:val="num" w:pos="360"/>
        </w:tabs>
        <w:ind w:left="360" w:hanging="360"/>
      </w:pPr>
      <w:rPr>
        <w:b/>
        <w:i w:val="0"/>
      </w:rPr>
    </w:lvl>
    <w:lvl w:ilvl="1" w:tplc="D5886426">
      <w:start w:val="1"/>
      <w:numFmt w:val="lowerLetter"/>
      <w:lvlText w:val="%2."/>
      <w:lvlJc w:val="left"/>
      <w:pPr>
        <w:tabs>
          <w:tab w:val="num" w:pos="1080"/>
        </w:tabs>
        <w:ind w:left="1080" w:hanging="360"/>
      </w:pPr>
      <w:rPr>
        <w:b/>
        <w:i w:val="0"/>
      </w:rPr>
    </w:lvl>
    <w:lvl w:ilvl="2" w:tplc="7A8E2170">
      <w:start w:val="1"/>
      <w:numFmt w:val="lowerRoman"/>
      <w:lvlText w:val="%3."/>
      <w:lvlJc w:val="right"/>
      <w:pPr>
        <w:tabs>
          <w:tab w:val="num" w:pos="1800"/>
        </w:tabs>
        <w:ind w:left="1800" w:hanging="180"/>
      </w:pPr>
    </w:lvl>
    <w:lvl w:ilvl="3" w:tplc="237A8470">
      <w:start w:val="1"/>
      <w:numFmt w:val="decimal"/>
      <w:lvlText w:val="%4."/>
      <w:lvlJc w:val="left"/>
      <w:pPr>
        <w:tabs>
          <w:tab w:val="num" w:pos="2520"/>
        </w:tabs>
        <w:ind w:left="2520" w:hanging="360"/>
      </w:pPr>
    </w:lvl>
    <w:lvl w:ilvl="4" w:tplc="41BC4BC0">
      <w:start w:val="1"/>
      <w:numFmt w:val="lowerLetter"/>
      <w:lvlText w:val="%5."/>
      <w:lvlJc w:val="left"/>
      <w:pPr>
        <w:tabs>
          <w:tab w:val="num" w:pos="3240"/>
        </w:tabs>
        <w:ind w:left="3240" w:hanging="360"/>
      </w:pPr>
    </w:lvl>
    <w:lvl w:ilvl="5" w:tplc="71844CB6">
      <w:start w:val="1"/>
      <w:numFmt w:val="lowerRoman"/>
      <w:lvlText w:val="%6."/>
      <w:lvlJc w:val="right"/>
      <w:pPr>
        <w:tabs>
          <w:tab w:val="num" w:pos="3960"/>
        </w:tabs>
        <w:ind w:left="3960" w:hanging="180"/>
      </w:pPr>
    </w:lvl>
    <w:lvl w:ilvl="6" w:tplc="6C58E1CC">
      <w:start w:val="1"/>
      <w:numFmt w:val="decimal"/>
      <w:lvlText w:val="%7."/>
      <w:lvlJc w:val="left"/>
      <w:pPr>
        <w:tabs>
          <w:tab w:val="num" w:pos="4680"/>
        </w:tabs>
        <w:ind w:left="4680" w:hanging="360"/>
      </w:pPr>
    </w:lvl>
    <w:lvl w:ilvl="7" w:tplc="DE52AF2A">
      <w:start w:val="1"/>
      <w:numFmt w:val="lowerLetter"/>
      <w:lvlText w:val="%8."/>
      <w:lvlJc w:val="left"/>
      <w:pPr>
        <w:tabs>
          <w:tab w:val="num" w:pos="5400"/>
        </w:tabs>
        <w:ind w:left="5400" w:hanging="360"/>
      </w:pPr>
    </w:lvl>
    <w:lvl w:ilvl="8" w:tplc="66A2DB64">
      <w:start w:val="1"/>
      <w:numFmt w:val="lowerRoman"/>
      <w:lvlText w:val="%9."/>
      <w:lvlJc w:val="right"/>
      <w:pPr>
        <w:tabs>
          <w:tab w:val="num" w:pos="6120"/>
        </w:tabs>
        <w:ind w:left="6120" w:hanging="180"/>
      </w:pPr>
    </w:lvl>
  </w:abstractNum>
  <w:abstractNum w:abstractNumId="15" w15:restartNumberingAfterBreak="0">
    <w:nsid w:val="000000A5"/>
    <w:multiLevelType w:val="hybridMultilevel"/>
    <w:tmpl w:val="000000A5"/>
    <w:name w:val="WW8Num166"/>
    <w:lvl w:ilvl="0" w:tplc="69682CFC">
      <w:start w:val="1"/>
      <w:numFmt w:val="decimal"/>
      <w:lvlText w:val="%1."/>
      <w:lvlJc w:val="left"/>
      <w:pPr>
        <w:tabs>
          <w:tab w:val="num" w:pos="360"/>
        </w:tabs>
        <w:ind w:left="360" w:hanging="360"/>
      </w:pPr>
      <w:rPr>
        <w:b/>
        <w:i w:val="0"/>
      </w:rPr>
    </w:lvl>
    <w:lvl w:ilvl="1" w:tplc="1E40E2B8">
      <w:numFmt w:val="decimal"/>
      <w:lvlText w:val=""/>
      <w:lvlJc w:val="left"/>
    </w:lvl>
    <w:lvl w:ilvl="2" w:tplc="3D0EA838">
      <w:numFmt w:val="decimal"/>
      <w:lvlText w:val=""/>
      <w:lvlJc w:val="left"/>
    </w:lvl>
    <w:lvl w:ilvl="3" w:tplc="04709852">
      <w:numFmt w:val="decimal"/>
      <w:lvlText w:val=""/>
      <w:lvlJc w:val="left"/>
    </w:lvl>
    <w:lvl w:ilvl="4" w:tplc="F0361094">
      <w:numFmt w:val="decimal"/>
      <w:lvlText w:val=""/>
      <w:lvlJc w:val="left"/>
    </w:lvl>
    <w:lvl w:ilvl="5" w:tplc="5FE2E304">
      <w:numFmt w:val="decimal"/>
      <w:lvlText w:val=""/>
      <w:lvlJc w:val="left"/>
    </w:lvl>
    <w:lvl w:ilvl="6" w:tplc="9EC2E3E6">
      <w:numFmt w:val="decimal"/>
      <w:lvlText w:val=""/>
      <w:lvlJc w:val="left"/>
    </w:lvl>
    <w:lvl w:ilvl="7" w:tplc="7EE82CE6">
      <w:numFmt w:val="decimal"/>
      <w:lvlText w:val=""/>
      <w:lvlJc w:val="left"/>
    </w:lvl>
    <w:lvl w:ilvl="8" w:tplc="EAC40FFE">
      <w:numFmt w:val="decimal"/>
      <w:lvlText w:val=""/>
      <w:lvlJc w:val="left"/>
    </w:lvl>
  </w:abstractNum>
  <w:abstractNum w:abstractNumId="16" w15:restartNumberingAfterBreak="0">
    <w:nsid w:val="000000CC"/>
    <w:multiLevelType w:val="singleLevel"/>
    <w:tmpl w:val="9E640F2C"/>
    <w:name w:val="WW8Num205"/>
    <w:lvl w:ilvl="0">
      <w:start w:val="1"/>
      <w:numFmt w:val="decimal"/>
      <w:lvlText w:val="A.%1."/>
      <w:lvlJc w:val="left"/>
      <w:pPr>
        <w:tabs>
          <w:tab w:val="num" w:pos="792"/>
        </w:tabs>
        <w:ind w:left="792" w:hanging="360"/>
      </w:pPr>
      <w:rPr>
        <w:rFonts w:ascii="Times New Roman Bold" w:hAnsi="Times New Roman Bold"/>
        <w:b/>
        <w:i w:val="0"/>
        <w:szCs w:val="24"/>
      </w:rPr>
    </w:lvl>
  </w:abstractNum>
  <w:abstractNum w:abstractNumId="17" w15:restartNumberingAfterBreak="0">
    <w:nsid w:val="001B3BA3"/>
    <w:multiLevelType w:val="hybridMultilevel"/>
    <w:tmpl w:val="415CB3F4"/>
    <w:lvl w:ilvl="0" w:tplc="3858FDB8">
      <w:start w:val="100"/>
      <w:numFmt w:val="lowerRoman"/>
      <w:lvlText w:val="%1."/>
      <w:lvlJc w:val="right"/>
      <w:pPr>
        <w:ind w:left="720" w:hanging="360"/>
      </w:pPr>
    </w:lvl>
    <w:lvl w:ilvl="1" w:tplc="4972286C">
      <w:start w:val="1"/>
      <w:numFmt w:val="lowerLetter"/>
      <w:lvlText w:val="%2."/>
      <w:lvlJc w:val="left"/>
      <w:pPr>
        <w:ind w:left="1440" w:hanging="360"/>
      </w:pPr>
    </w:lvl>
    <w:lvl w:ilvl="2" w:tplc="31305614">
      <w:start w:val="1"/>
      <w:numFmt w:val="lowerRoman"/>
      <w:lvlText w:val="%3."/>
      <w:lvlJc w:val="right"/>
      <w:pPr>
        <w:ind w:left="2160" w:hanging="180"/>
      </w:pPr>
    </w:lvl>
    <w:lvl w:ilvl="3" w:tplc="96F6E6F0">
      <w:start w:val="1"/>
      <w:numFmt w:val="decimal"/>
      <w:lvlText w:val="%4."/>
      <w:lvlJc w:val="left"/>
      <w:pPr>
        <w:ind w:left="2880" w:hanging="360"/>
      </w:pPr>
    </w:lvl>
    <w:lvl w:ilvl="4" w:tplc="3C341F64">
      <w:start w:val="1"/>
      <w:numFmt w:val="lowerLetter"/>
      <w:lvlText w:val="%5."/>
      <w:lvlJc w:val="left"/>
      <w:pPr>
        <w:ind w:left="3600" w:hanging="360"/>
      </w:pPr>
    </w:lvl>
    <w:lvl w:ilvl="5" w:tplc="9AAC4AD4">
      <w:start w:val="1"/>
      <w:numFmt w:val="lowerRoman"/>
      <w:lvlText w:val="%6."/>
      <w:lvlJc w:val="right"/>
      <w:pPr>
        <w:ind w:left="4320" w:hanging="180"/>
      </w:pPr>
    </w:lvl>
    <w:lvl w:ilvl="6" w:tplc="1DCC7DCA">
      <w:start w:val="1"/>
      <w:numFmt w:val="decimal"/>
      <w:lvlText w:val="%7."/>
      <w:lvlJc w:val="left"/>
      <w:pPr>
        <w:ind w:left="5040" w:hanging="360"/>
      </w:pPr>
    </w:lvl>
    <w:lvl w:ilvl="7" w:tplc="2EE2E9A4">
      <w:start w:val="1"/>
      <w:numFmt w:val="lowerLetter"/>
      <w:lvlText w:val="%8."/>
      <w:lvlJc w:val="left"/>
      <w:pPr>
        <w:ind w:left="5760" w:hanging="360"/>
      </w:pPr>
    </w:lvl>
    <w:lvl w:ilvl="8" w:tplc="FEAE1322">
      <w:start w:val="1"/>
      <w:numFmt w:val="lowerRoman"/>
      <w:lvlText w:val="%9."/>
      <w:lvlJc w:val="right"/>
      <w:pPr>
        <w:ind w:left="6480" w:hanging="180"/>
      </w:pPr>
    </w:lvl>
  </w:abstractNum>
  <w:abstractNum w:abstractNumId="18" w15:restartNumberingAfterBreak="0">
    <w:nsid w:val="01137714"/>
    <w:multiLevelType w:val="multilevel"/>
    <w:tmpl w:val="67E062EC"/>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4"/>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Restart w:val="0"/>
      <w:lvlText w:val="(%4)"/>
      <w:lvlJc w:val="left"/>
      <w:pPr>
        <w:tabs>
          <w:tab w:val="num" w:pos="1584"/>
        </w:tabs>
        <w:ind w:left="2160" w:hanging="576"/>
      </w:pPr>
      <w:rPr>
        <w:rFonts w:ascii="Times New Roman" w:hAnsi="Times New Roman" w:cs="Times New Roman"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decimal"/>
      <w:lvlText w:val="(%7)"/>
      <w:lvlJc w:val="left"/>
      <w:pPr>
        <w:tabs>
          <w:tab w:val="num" w:pos="2592"/>
        </w:tabs>
        <w:ind w:left="2592" w:hanging="432"/>
      </w:pPr>
      <w:rPr>
        <w:rFonts w:cs="Times New Roman" w:hint="default"/>
        <w:b w:val="0"/>
        <w:i w:val="0"/>
        <w:color w:val="auto"/>
        <w:sz w:val="16"/>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9" w15:restartNumberingAfterBreak="0">
    <w:nsid w:val="026F01D7"/>
    <w:multiLevelType w:val="hybridMultilevel"/>
    <w:tmpl w:val="99AAAED0"/>
    <w:lvl w:ilvl="0" w:tplc="0408FD5C">
      <w:start w:val="1"/>
      <w:numFmt w:val="decimal"/>
      <w:lvlText w:val="%1."/>
      <w:lvlJc w:val="left"/>
      <w:pPr>
        <w:ind w:left="720" w:hanging="360"/>
      </w:pPr>
    </w:lvl>
    <w:lvl w:ilvl="1" w:tplc="76C0221A">
      <w:start w:val="1"/>
      <w:numFmt w:val="lowerRoman"/>
      <w:lvlText w:val="%2."/>
      <w:lvlJc w:val="right"/>
      <w:pPr>
        <w:ind w:left="1440" w:hanging="360"/>
      </w:pPr>
    </w:lvl>
    <w:lvl w:ilvl="2" w:tplc="8F10F16C">
      <w:start w:val="1"/>
      <w:numFmt w:val="lowerRoman"/>
      <w:lvlText w:val="%3."/>
      <w:lvlJc w:val="right"/>
      <w:pPr>
        <w:ind w:left="2160" w:hanging="180"/>
      </w:pPr>
    </w:lvl>
    <w:lvl w:ilvl="3" w:tplc="4C2EDE74">
      <w:start w:val="1"/>
      <w:numFmt w:val="decimal"/>
      <w:lvlText w:val="%4."/>
      <w:lvlJc w:val="left"/>
      <w:pPr>
        <w:ind w:left="2880" w:hanging="360"/>
      </w:pPr>
    </w:lvl>
    <w:lvl w:ilvl="4" w:tplc="A9AEFAB2">
      <w:start w:val="1"/>
      <w:numFmt w:val="lowerLetter"/>
      <w:lvlText w:val="%5."/>
      <w:lvlJc w:val="left"/>
      <w:pPr>
        <w:ind w:left="3600" w:hanging="360"/>
      </w:pPr>
    </w:lvl>
    <w:lvl w:ilvl="5" w:tplc="0BA6439A">
      <w:start w:val="1"/>
      <w:numFmt w:val="lowerRoman"/>
      <w:lvlText w:val="%6."/>
      <w:lvlJc w:val="right"/>
      <w:pPr>
        <w:ind w:left="4320" w:hanging="180"/>
      </w:pPr>
    </w:lvl>
    <w:lvl w:ilvl="6" w:tplc="C0228970">
      <w:start w:val="1"/>
      <w:numFmt w:val="decimal"/>
      <w:lvlText w:val="%7."/>
      <w:lvlJc w:val="left"/>
      <w:pPr>
        <w:ind w:left="5040" w:hanging="360"/>
      </w:pPr>
    </w:lvl>
    <w:lvl w:ilvl="7" w:tplc="2298AC9C">
      <w:start w:val="1"/>
      <w:numFmt w:val="lowerLetter"/>
      <w:lvlText w:val="%8."/>
      <w:lvlJc w:val="left"/>
      <w:pPr>
        <w:ind w:left="5760" w:hanging="360"/>
      </w:pPr>
    </w:lvl>
    <w:lvl w:ilvl="8" w:tplc="8EBE9C0E">
      <w:start w:val="1"/>
      <w:numFmt w:val="lowerRoman"/>
      <w:lvlText w:val="%9."/>
      <w:lvlJc w:val="right"/>
      <w:pPr>
        <w:ind w:left="6480" w:hanging="180"/>
      </w:pPr>
    </w:lvl>
  </w:abstractNum>
  <w:abstractNum w:abstractNumId="20" w15:restartNumberingAfterBreak="0">
    <w:nsid w:val="02941C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3410689"/>
    <w:multiLevelType w:val="hybridMultilevel"/>
    <w:tmpl w:val="AE22D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046C52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57F0FB7"/>
    <w:multiLevelType w:val="multilevel"/>
    <w:tmpl w:val="A76E9686"/>
    <w:lvl w:ilvl="0">
      <w:start w:val="1"/>
      <w:numFmt w:val="decimal"/>
      <w:lvlText w:val="%1."/>
      <w:lvlJc w:val="left"/>
      <w:pPr>
        <w:ind w:left="720" w:hanging="360"/>
      </w:p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6D12B0E"/>
    <w:multiLevelType w:val="hybridMultilevel"/>
    <w:tmpl w:val="A19676F0"/>
    <w:lvl w:ilvl="0" w:tplc="36E66EC2">
      <w:start w:val="1"/>
      <w:numFmt w:val="decimal"/>
      <w:lvlText w:val="%1."/>
      <w:lvlJc w:val="left"/>
      <w:pPr>
        <w:ind w:left="720" w:hanging="360"/>
      </w:pPr>
    </w:lvl>
    <w:lvl w:ilvl="1" w:tplc="640E0C80">
      <w:numFmt w:val="none"/>
      <w:lvlText w:val=""/>
      <w:lvlJc w:val="left"/>
      <w:pPr>
        <w:tabs>
          <w:tab w:val="num" w:pos="360"/>
        </w:tabs>
      </w:pPr>
    </w:lvl>
    <w:lvl w:ilvl="2" w:tplc="12189EC6">
      <w:start w:val="1"/>
      <w:numFmt w:val="lowerRoman"/>
      <w:lvlText w:val="%3."/>
      <w:lvlJc w:val="left"/>
      <w:pPr>
        <w:ind w:left="2160" w:hanging="180"/>
      </w:pPr>
      <w:rPr>
        <w:rFonts w:ascii="Times New Roman" w:hAnsi="Times New Roman" w:cs="Times New Roman" w:hint="default"/>
        <w:b/>
        <w:bCs w:val="0"/>
      </w:rPr>
    </w:lvl>
    <w:lvl w:ilvl="3" w:tplc="88663A32">
      <w:start w:val="1"/>
      <w:numFmt w:val="decimal"/>
      <w:lvlText w:val="%4."/>
      <w:lvlJc w:val="left"/>
      <w:pPr>
        <w:ind w:left="2880" w:hanging="360"/>
      </w:pPr>
    </w:lvl>
    <w:lvl w:ilvl="4" w:tplc="16AC1382">
      <w:start w:val="1"/>
      <w:numFmt w:val="lowerLetter"/>
      <w:lvlText w:val="%5."/>
      <w:lvlJc w:val="left"/>
      <w:pPr>
        <w:ind w:left="3600" w:hanging="360"/>
      </w:pPr>
    </w:lvl>
    <w:lvl w:ilvl="5" w:tplc="B3D2FDD4">
      <w:start w:val="1"/>
      <w:numFmt w:val="lowerRoman"/>
      <w:lvlText w:val="%6."/>
      <w:lvlJc w:val="right"/>
      <w:pPr>
        <w:ind w:left="4320" w:hanging="180"/>
      </w:pPr>
    </w:lvl>
    <w:lvl w:ilvl="6" w:tplc="409E5B60">
      <w:start w:val="1"/>
      <w:numFmt w:val="decimal"/>
      <w:lvlText w:val="%7."/>
      <w:lvlJc w:val="left"/>
      <w:pPr>
        <w:ind w:left="5040" w:hanging="360"/>
      </w:pPr>
    </w:lvl>
    <w:lvl w:ilvl="7" w:tplc="0D5E1976">
      <w:start w:val="1"/>
      <w:numFmt w:val="lowerLetter"/>
      <w:lvlText w:val="%8."/>
      <w:lvlJc w:val="left"/>
      <w:pPr>
        <w:ind w:left="5760" w:hanging="360"/>
      </w:pPr>
    </w:lvl>
    <w:lvl w:ilvl="8" w:tplc="4BBE1DF4">
      <w:start w:val="1"/>
      <w:numFmt w:val="lowerRoman"/>
      <w:lvlText w:val="%9."/>
      <w:lvlJc w:val="right"/>
      <w:pPr>
        <w:ind w:left="6480" w:hanging="180"/>
      </w:pPr>
    </w:lvl>
  </w:abstractNum>
  <w:abstractNum w:abstractNumId="25" w15:restartNumberingAfterBreak="0">
    <w:nsid w:val="07307F5C"/>
    <w:multiLevelType w:val="hybridMultilevel"/>
    <w:tmpl w:val="77CE9A7C"/>
    <w:name w:val="WW8Num6023233"/>
    <w:lvl w:ilvl="0" w:tplc="E21E178E">
      <w:start w:val="1"/>
      <w:numFmt w:val="decimal"/>
      <w:lvlText w:val="(%1)"/>
      <w:lvlJc w:val="left"/>
      <w:pPr>
        <w:ind w:left="1620" w:hanging="360"/>
      </w:pPr>
      <w:rPr>
        <w:rFonts w:ascii="Times New Roman" w:hAnsi="Times New Roman" w:cs="Times New Roman" w:hint="default"/>
      </w:rPr>
    </w:lvl>
    <w:lvl w:ilvl="1" w:tplc="E826B14E">
      <w:start w:val="1"/>
      <w:numFmt w:val="lowerLetter"/>
      <w:lvlText w:val="(%2)"/>
      <w:lvlJc w:val="left"/>
      <w:pPr>
        <w:ind w:left="2520" w:hanging="360"/>
      </w:pPr>
      <w:rPr>
        <w:rFonts w:hint="default"/>
      </w:rPr>
    </w:lvl>
    <w:lvl w:ilvl="2" w:tplc="0FF6ADD2">
      <w:start w:val="1"/>
      <w:numFmt w:val="upperRoman"/>
      <w:lvlText w:val="%3."/>
      <w:lvlJc w:val="right"/>
      <w:pPr>
        <w:ind w:left="3240" w:hanging="180"/>
      </w:pPr>
      <w:rPr>
        <w:rFonts w:ascii="Arial" w:hAnsi="Arial" w:cs="Arial" w:hint="default"/>
        <w:sz w:val="22"/>
        <w:szCs w:val="22"/>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7C54CBA"/>
    <w:multiLevelType w:val="hybridMultilevel"/>
    <w:tmpl w:val="96A6F0D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80" w:hanging="360"/>
      </w:pPr>
      <w:rPr>
        <w:rFonts w:ascii="Courier New" w:hAnsi="Courier New" w:cs="Courier New" w:hint="default"/>
      </w:rPr>
    </w:lvl>
    <w:lvl w:ilvl="5" w:tplc="04090005" w:tentative="1">
      <w:start w:val="1"/>
      <w:numFmt w:val="bullet"/>
      <w:lvlText w:val=""/>
      <w:lvlJc w:val="left"/>
      <w:pPr>
        <w:ind w:left="900" w:hanging="360"/>
      </w:pPr>
      <w:rPr>
        <w:rFonts w:ascii="Wingdings" w:hAnsi="Wingdings" w:hint="default"/>
      </w:rPr>
    </w:lvl>
    <w:lvl w:ilvl="6" w:tplc="04090001" w:tentative="1">
      <w:start w:val="1"/>
      <w:numFmt w:val="bullet"/>
      <w:lvlText w:val=""/>
      <w:lvlJc w:val="left"/>
      <w:pPr>
        <w:ind w:left="1620" w:hanging="360"/>
      </w:pPr>
      <w:rPr>
        <w:rFonts w:ascii="Symbol" w:hAnsi="Symbol" w:hint="default"/>
      </w:rPr>
    </w:lvl>
    <w:lvl w:ilvl="7" w:tplc="04090003" w:tentative="1">
      <w:start w:val="1"/>
      <w:numFmt w:val="bullet"/>
      <w:lvlText w:val="o"/>
      <w:lvlJc w:val="left"/>
      <w:pPr>
        <w:ind w:left="2340" w:hanging="360"/>
      </w:pPr>
      <w:rPr>
        <w:rFonts w:ascii="Courier New" w:hAnsi="Courier New" w:cs="Courier New" w:hint="default"/>
      </w:rPr>
    </w:lvl>
    <w:lvl w:ilvl="8" w:tplc="04090005" w:tentative="1">
      <w:start w:val="1"/>
      <w:numFmt w:val="bullet"/>
      <w:lvlText w:val=""/>
      <w:lvlJc w:val="left"/>
      <w:pPr>
        <w:ind w:left="3060" w:hanging="360"/>
      </w:pPr>
      <w:rPr>
        <w:rFonts w:ascii="Wingdings" w:hAnsi="Wingdings" w:hint="default"/>
      </w:rPr>
    </w:lvl>
  </w:abstractNum>
  <w:abstractNum w:abstractNumId="27" w15:restartNumberingAfterBreak="0">
    <w:nsid w:val="07EB60BB"/>
    <w:multiLevelType w:val="hybridMultilevel"/>
    <w:tmpl w:val="4E06D4C2"/>
    <w:lvl w:ilvl="0" w:tplc="BA3C3C0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3D143E"/>
    <w:multiLevelType w:val="hybridMultilevel"/>
    <w:tmpl w:val="ED6CF65C"/>
    <w:lvl w:ilvl="0" w:tplc="E186920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09413F3E"/>
    <w:multiLevelType w:val="hybridMultilevel"/>
    <w:tmpl w:val="D964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541232"/>
    <w:multiLevelType w:val="hybridMultilevel"/>
    <w:tmpl w:val="54B28970"/>
    <w:lvl w:ilvl="0" w:tplc="A5E6F758">
      <w:start w:val="1"/>
      <w:numFmt w:val="decimal"/>
      <w:lvlText w:val="(%1)"/>
      <w:lvlJc w:val="left"/>
      <w:pPr>
        <w:ind w:left="2304" w:hanging="360"/>
      </w:pPr>
      <w:rPr>
        <w:rFonts w:hint="default"/>
      </w:r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31" w15:restartNumberingAfterBreak="0">
    <w:nsid w:val="098C7761"/>
    <w:multiLevelType w:val="multilevel"/>
    <w:tmpl w:val="4D9E3C96"/>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A2C5BB4"/>
    <w:multiLevelType w:val="hybridMultilevel"/>
    <w:tmpl w:val="67408424"/>
    <w:lvl w:ilvl="0" w:tplc="A35C9C8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A547A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0C1C50EC"/>
    <w:multiLevelType w:val="hybridMultilevel"/>
    <w:tmpl w:val="88849DE4"/>
    <w:lvl w:ilvl="0" w:tplc="9CC84048">
      <w:start w:val="1"/>
      <w:numFmt w:val="lowerRoman"/>
      <w:lvlText w:val="%1."/>
      <w:lvlJc w:val="left"/>
      <w:pPr>
        <w:ind w:left="360" w:hanging="360"/>
      </w:pPr>
      <w:rPr>
        <w:rFonts w:hint="default"/>
        <w:b/>
        <w:i w:val="0"/>
      </w:rPr>
    </w:lvl>
    <w:lvl w:ilvl="1" w:tplc="0409001B">
      <w:start w:val="1"/>
      <w:numFmt w:val="lowerRoman"/>
      <w:lvlText w:val="%2."/>
      <w:lvlJc w:val="right"/>
      <w:pPr>
        <w:ind w:left="720" w:hanging="360"/>
      </w:pPr>
      <w:rPr>
        <w:rFonts w:hint="default"/>
      </w:rPr>
    </w:lvl>
    <w:lvl w:ilvl="2" w:tplc="4A10D21A">
      <w:start w:val="1"/>
      <w:numFmt w:val="decimal"/>
      <w:lvlText w:val="(%3)"/>
      <w:lvlJc w:val="left"/>
      <w:pPr>
        <w:ind w:left="1080" w:hanging="360"/>
      </w:pPr>
      <w:rPr>
        <w:rFonts w:hint="default"/>
      </w:rPr>
    </w:lvl>
    <w:lvl w:ilvl="3" w:tplc="B14C61CE">
      <w:start w:val="1"/>
      <w:numFmt w:val="lowerLetter"/>
      <w:lvlText w:val="(%4)"/>
      <w:lvlJc w:val="left"/>
      <w:pPr>
        <w:ind w:left="1440" w:hanging="360"/>
      </w:pPr>
      <w:rPr>
        <w:rFonts w:hint="default"/>
      </w:rPr>
    </w:lvl>
    <w:lvl w:ilvl="4" w:tplc="B4442B16">
      <w:start w:val="1"/>
      <w:numFmt w:val="bullet"/>
      <w:lvlText w:val=""/>
      <w:lvlJc w:val="left"/>
      <w:pPr>
        <w:ind w:left="1800" w:hanging="360"/>
      </w:pPr>
      <w:rPr>
        <w:rFonts w:ascii="Symbol" w:hAnsi="Symbol" w:hint="default"/>
      </w:rPr>
    </w:lvl>
    <w:lvl w:ilvl="5" w:tplc="68806D0E">
      <w:start w:val="1"/>
      <w:numFmt w:val="lowerRoman"/>
      <w:lvlText w:val="(%6)"/>
      <w:lvlJc w:val="left"/>
      <w:pPr>
        <w:ind w:left="2160" w:hanging="360"/>
      </w:pPr>
      <w:rPr>
        <w:rFonts w:hint="default"/>
      </w:rPr>
    </w:lvl>
    <w:lvl w:ilvl="6" w:tplc="43882F76">
      <w:start w:val="1"/>
      <w:numFmt w:val="decimal"/>
      <w:lvlText w:val="%7."/>
      <w:lvlJc w:val="left"/>
      <w:pPr>
        <w:ind w:left="2520" w:hanging="360"/>
      </w:pPr>
      <w:rPr>
        <w:rFonts w:hint="default"/>
      </w:rPr>
    </w:lvl>
    <w:lvl w:ilvl="7" w:tplc="0680D4A4">
      <w:start w:val="1"/>
      <w:numFmt w:val="lowerLetter"/>
      <w:lvlText w:val="%8."/>
      <w:lvlJc w:val="left"/>
      <w:pPr>
        <w:ind w:left="2880" w:hanging="360"/>
      </w:pPr>
      <w:rPr>
        <w:rFonts w:hint="default"/>
      </w:rPr>
    </w:lvl>
    <w:lvl w:ilvl="8" w:tplc="12CC763C">
      <w:start w:val="1"/>
      <w:numFmt w:val="lowerRoman"/>
      <w:lvlText w:val="%9."/>
      <w:lvlJc w:val="left"/>
      <w:pPr>
        <w:ind w:left="3240" w:hanging="360"/>
      </w:pPr>
      <w:rPr>
        <w:rFonts w:hint="default"/>
      </w:rPr>
    </w:lvl>
  </w:abstractNum>
  <w:abstractNum w:abstractNumId="35" w15:restartNumberingAfterBreak="0">
    <w:nsid w:val="0C78123E"/>
    <w:multiLevelType w:val="hybridMultilevel"/>
    <w:tmpl w:val="EA94D19C"/>
    <w:lvl w:ilvl="0" w:tplc="D3F29078">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24315D"/>
    <w:multiLevelType w:val="hybridMultilevel"/>
    <w:tmpl w:val="482AC6BE"/>
    <w:lvl w:ilvl="0" w:tplc="935EF0F0">
      <w:start w:val="1"/>
      <w:numFmt w:val="lowerLetter"/>
      <w:lvlText w:val="(%1)"/>
      <w:lvlJc w:val="left"/>
      <w:pPr>
        <w:ind w:left="2894" w:hanging="360"/>
      </w:pPr>
      <w:rPr>
        <w:b w:val="0"/>
        <w:bCs w:val="0"/>
      </w:rPr>
    </w:lvl>
    <w:lvl w:ilvl="1" w:tplc="0FF6ADD2">
      <w:start w:val="1"/>
      <w:numFmt w:val="upperRoman"/>
      <w:lvlText w:val="%2."/>
      <w:lvlJc w:val="right"/>
      <w:pPr>
        <w:ind w:left="3614" w:hanging="360"/>
      </w:pPr>
      <w:rPr>
        <w:rFonts w:ascii="Arial" w:hAnsi="Arial" w:cs="Arial" w:hint="default"/>
        <w:sz w:val="22"/>
        <w:szCs w:val="22"/>
      </w:rPr>
    </w:lvl>
    <w:lvl w:ilvl="2" w:tplc="0FF6ADD2">
      <w:start w:val="1"/>
      <w:numFmt w:val="upperRoman"/>
      <w:lvlText w:val="%3."/>
      <w:lvlJc w:val="right"/>
      <w:pPr>
        <w:ind w:left="4334" w:hanging="360"/>
      </w:pPr>
      <w:rPr>
        <w:rFonts w:ascii="Arial" w:hAnsi="Arial" w:cs="Arial" w:hint="default"/>
        <w:sz w:val="22"/>
        <w:szCs w:val="22"/>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37" w15:restartNumberingAfterBreak="0">
    <w:nsid w:val="0F0E3752"/>
    <w:multiLevelType w:val="hybridMultilevel"/>
    <w:tmpl w:val="140EC64A"/>
    <w:lvl w:ilvl="0" w:tplc="4200889E">
      <w:start w:val="1"/>
      <w:numFmt w:val="lowerLetter"/>
      <w:lvlText w:val="(%1)"/>
      <w:lvlJc w:val="left"/>
      <w:pPr>
        <w:ind w:left="1925" w:hanging="360"/>
      </w:pPr>
      <w:rPr>
        <w:rFonts w:ascii="Times New Roman" w:hAnsi="Times New Roman" w:cs="Tung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765FD6"/>
    <w:multiLevelType w:val="hybridMultilevel"/>
    <w:tmpl w:val="32A8A37E"/>
    <w:lvl w:ilvl="0" w:tplc="B2F8521E">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B70DD0"/>
    <w:multiLevelType w:val="hybridMultilevel"/>
    <w:tmpl w:val="26F4DE18"/>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40" w15:restartNumberingAfterBreak="0">
    <w:nsid w:val="11A6528B"/>
    <w:multiLevelType w:val="hybridMultilevel"/>
    <w:tmpl w:val="DB7CE7D6"/>
    <w:lvl w:ilvl="0" w:tplc="8238085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CB52F7"/>
    <w:multiLevelType w:val="hybridMultilevel"/>
    <w:tmpl w:val="29EA5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EE0117"/>
    <w:multiLevelType w:val="hybridMultilevel"/>
    <w:tmpl w:val="FD84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1014F0"/>
    <w:multiLevelType w:val="hybridMultilevel"/>
    <w:tmpl w:val="FDE24EE0"/>
    <w:lvl w:ilvl="0" w:tplc="6E9A739E">
      <w:start w:val="1"/>
      <w:numFmt w:val="decimal"/>
      <w:lvlText w:val="(%1)"/>
      <w:lvlJc w:val="right"/>
      <w:pPr>
        <w:ind w:left="117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12A042D7"/>
    <w:multiLevelType w:val="hybridMultilevel"/>
    <w:tmpl w:val="A4D2A1BE"/>
    <w:lvl w:ilvl="0" w:tplc="FD44AD4C">
      <w:start w:val="1"/>
      <w:numFmt w:val="bullet"/>
      <w:lvlText w:val=""/>
      <w:lvlJc w:val="left"/>
      <w:pPr>
        <w:ind w:left="720" w:hanging="360"/>
      </w:pPr>
    </w:lvl>
    <w:lvl w:ilvl="1" w:tplc="210638B2" w:tentative="1">
      <w:start w:val="1"/>
      <w:numFmt w:val="bullet"/>
      <w:lvlText w:val="o"/>
      <w:lvlJc w:val="left"/>
      <w:pPr>
        <w:ind w:left="1440" w:hanging="360"/>
      </w:pPr>
    </w:lvl>
    <w:lvl w:ilvl="2" w:tplc="B57860E8" w:tentative="1">
      <w:start w:val="1"/>
      <w:numFmt w:val="bullet"/>
      <w:lvlText w:val=""/>
      <w:lvlJc w:val="left"/>
      <w:pPr>
        <w:ind w:left="2160" w:hanging="360"/>
      </w:pPr>
    </w:lvl>
    <w:lvl w:ilvl="3" w:tplc="49FE27EE" w:tentative="1">
      <w:start w:val="1"/>
      <w:numFmt w:val="bullet"/>
      <w:lvlText w:val=""/>
      <w:lvlJc w:val="left"/>
      <w:pPr>
        <w:ind w:left="2880" w:hanging="360"/>
      </w:pPr>
    </w:lvl>
    <w:lvl w:ilvl="4" w:tplc="7054A614" w:tentative="1">
      <w:start w:val="1"/>
      <w:numFmt w:val="bullet"/>
      <w:lvlText w:val="o"/>
      <w:lvlJc w:val="left"/>
      <w:pPr>
        <w:ind w:left="3600" w:hanging="360"/>
      </w:pPr>
    </w:lvl>
    <w:lvl w:ilvl="5" w:tplc="B808984E" w:tentative="1">
      <w:start w:val="1"/>
      <w:numFmt w:val="bullet"/>
      <w:lvlText w:val=""/>
      <w:lvlJc w:val="left"/>
      <w:pPr>
        <w:ind w:left="4320" w:hanging="360"/>
      </w:pPr>
    </w:lvl>
    <w:lvl w:ilvl="6" w:tplc="E550D402" w:tentative="1">
      <w:start w:val="1"/>
      <w:numFmt w:val="bullet"/>
      <w:lvlText w:val=""/>
      <w:lvlJc w:val="left"/>
      <w:pPr>
        <w:ind w:left="5040" w:hanging="360"/>
      </w:pPr>
    </w:lvl>
    <w:lvl w:ilvl="7" w:tplc="D5665E14" w:tentative="1">
      <w:start w:val="1"/>
      <w:numFmt w:val="bullet"/>
      <w:lvlText w:val="o"/>
      <w:lvlJc w:val="left"/>
      <w:pPr>
        <w:ind w:left="5760" w:hanging="360"/>
      </w:pPr>
    </w:lvl>
    <w:lvl w:ilvl="8" w:tplc="5EBE3AE0" w:tentative="1">
      <w:start w:val="1"/>
      <w:numFmt w:val="bullet"/>
      <w:lvlText w:val=""/>
      <w:lvlJc w:val="left"/>
      <w:pPr>
        <w:ind w:left="6480" w:hanging="360"/>
      </w:pPr>
    </w:lvl>
  </w:abstractNum>
  <w:abstractNum w:abstractNumId="45" w15:restartNumberingAfterBreak="0">
    <w:nsid w:val="134E4A0E"/>
    <w:multiLevelType w:val="multilevel"/>
    <w:tmpl w:val="823CBA7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3F83B46"/>
    <w:multiLevelType w:val="hybridMultilevel"/>
    <w:tmpl w:val="45B221EC"/>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7" w15:restartNumberingAfterBreak="0">
    <w:nsid w:val="14286B61"/>
    <w:multiLevelType w:val="hybridMultilevel"/>
    <w:tmpl w:val="1C6223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8A5846"/>
    <w:multiLevelType w:val="hybridMultilevel"/>
    <w:tmpl w:val="9D741AAA"/>
    <w:lvl w:ilvl="0" w:tplc="0996208E">
      <w:start w:val="1"/>
      <w:numFmt w:val="decimal"/>
      <w:lvlText w:val="%1."/>
      <w:lvlJc w:val="left"/>
      <w:pPr>
        <w:ind w:left="480" w:hanging="361"/>
      </w:pPr>
      <w:rPr>
        <w:rFonts w:ascii="Times New Roman" w:eastAsia="Times New Roman" w:hAnsi="Times New Roman" w:cs="Times New Roman" w:hint="default"/>
        <w:b/>
        <w:bCs/>
        <w:color w:val="221E1F"/>
        <w:w w:val="99"/>
        <w:sz w:val="24"/>
        <w:szCs w:val="24"/>
      </w:rPr>
    </w:lvl>
    <w:lvl w:ilvl="1" w:tplc="5D88BAE6">
      <w:numFmt w:val="bullet"/>
      <w:lvlText w:val=""/>
      <w:lvlJc w:val="left"/>
      <w:pPr>
        <w:ind w:left="840" w:hanging="360"/>
      </w:pPr>
      <w:rPr>
        <w:rFonts w:ascii="Symbol" w:eastAsia="Symbol" w:hAnsi="Symbol" w:cs="Symbol" w:hint="default"/>
        <w:color w:val="221E1F"/>
        <w:w w:val="100"/>
        <w:sz w:val="24"/>
        <w:szCs w:val="24"/>
      </w:rPr>
    </w:lvl>
    <w:lvl w:ilvl="2" w:tplc="BBFC3936">
      <w:numFmt w:val="bullet"/>
      <w:lvlText w:val="•"/>
      <w:lvlJc w:val="left"/>
      <w:pPr>
        <w:ind w:left="840" w:hanging="360"/>
      </w:pPr>
      <w:rPr>
        <w:rFonts w:hint="default"/>
      </w:rPr>
    </w:lvl>
    <w:lvl w:ilvl="3" w:tplc="4200889E">
      <w:start w:val="1"/>
      <w:numFmt w:val="lowerLetter"/>
      <w:lvlText w:val="(%4)"/>
      <w:lvlJc w:val="left"/>
      <w:pPr>
        <w:ind w:left="1925" w:hanging="360"/>
      </w:pPr>
      <w:rPr>
        <w:rFonts w:ascii="Times New Roman" w:hAnsi="Times New Roman" w:cs="Tunga" w:hint="default"/>
        <w:sz w:val="24"/>
      </w:rPr>
    </w:lvl>
    <w:lvl w:ilvl="4" w:tplc="B1FA5876">
      <w:numFmt w:val="bullet"/>
      <w:lvlText w:val="•"/>
      <w:lvlJc w:val="left"/>
      <w:pPr>
        <w:ind w:left="3010" w:hanging="360"/>
      </w:pPr>
      <w:rPr>
        <w:rFonts w:hint="default"/>
      </w:rPr>
    </w:lvl>
    <w:lvl w:ilvl="5" w:tplc="2BD4D8FC">
      <w:numFmt w:val="bullet"/>
      <w:lvlText w:val="•"/>
      <w:lvlJc w:val="left"/>
      <w:pPr>
        <w:ind w:left="4095" w:hanging="360"/>
      </w:pPr>
      <w:rPr>
        <w:rFonts w:hint="default"/>
      </w:rPr>
    </w:lvl>
    <w:lvl w:ilvl="6" w:tplc="B4EAF8FE">
      <w:numFmt w:val="bullet"/>
      <w:lvlText w:val="•"/>
      <w:lvlJc w:val="left"/>
      <w:pPr>
        <w:ind w:left="5180" w:hanging="360"/>
      </w:pPr>
      <w:rPr>
        <w:rFonts w:hint="default"/>
      </w:rPr>
    </w:lvl>
    <w:lvl w:ilvl="7" w:tplc="DE3A1672">
      <w:numFmt w:val="bullet"/>
      <w:lvlText w:val="•"/>
      <w:lvlJc w:val="left"/>
      <w:pPr>
        <w:ind w:left="6265" w:hanging="360"/>
      </w:pPr>
      <w:rPr>
        <w:rFonts w:hint="default"/>
      </w:rPr>
    </w:lvl>
    <w:lvl w:ilvl="8" w:tplc="820ECC80">
      <w:numFmt w:val="bullet"/>
      <w:lvlText w:val="•"/>
      <w:lvlJc w:val="left"/>
      <w:pPr>
        <w:ind w:left="7350" w:hanging="360"/>
      </w:pPr>
      <w:rPr>
        <w:rFonts w:hint="default"/>
      </w:rPr>
    </w:lvl>
  </w:abstractNum>
  <w:abstractNum w:abstractNumId="49" w15:restartNumberingAfterBreak="0">
    <w:nsid w:val="17E85EFE"/>
    <w:multiLevelType w:val="multilevel"/>
    <w:tmpl w:val="77B4AAFE"/>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8193284"/>
    <w:multiLevelType w:val="multilevel"/>
    <w:tmpl w:val="C01EBCBA"/>
    <w:lvl w:ilvl="0">
      <w:start w:val="12"/>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hint="default"/>
        <w:b/>
        <w:i w:val="0"/>
        <w:sz w:val="24"/>
      </w:rPr>
    </w:lvl>
    <w:lvl w:ilvl="2">
      <w:start w:val="1"/>
      <w:numFmt w:val="lowerRoman"/>
      <w:lvlText w:val="%3."/>
      <w:lvlJc w:val="left"/>
      <w:pPr>
        <w:tabs>
          <w:tab w:val="num" w:pos="1332"/>
        </w:tabs>
        <w:ind w:left="1332" w:hanging="432"/>
      </w:pPr>
      <w:rPr>
        <w:rFonts w:ascii="Times New Roman Bold" w:hAnsi="Times New Roman Bold" w:cs="Tunga" w:hint="default"/>
        <w:b/>
        <w:bCs/>
        <w:i w:val="0"/>
        <w:sz w:val="24"/>
      </w:rPr>
    </w:lvl>
    <w:lvl w:ilvl="3">
      <w:start w:val="1"/>
      <w:numFmt w:val="decimal"/>
      <w:lvlText w:val="(%4)"/>
      <w:lvlJc w:val="left"/>
      <w:pPr>
        <w:tabs>
          <w:tab w:val="num" w:pos="1080"/>
        </w:tabs>
        <w:ind w:left="1656" w:hanging="576"/>
      </w:pPr>
      <w:rPr>
        <w:rFonts w:hint="default"/>
        <w:b w:val="0"/>
        <w:i w:val="0"/>
        <w:sz w:val="24"/>
        <w:szCs w:val="24"/>
      </w:rPr>
    </w:lvl>
    <w:lvl w:ilvl="4">
      <w:start w:val="1"/>
      <w:numFmt w:val="lowerLetter"/>
      <w:lvlText w:val="(%5)"/>
      <w:lvlJc w:val="left"/>
      <w:pPr>
        <w:tabs>
          <w:tab w:val="num" w:pos="2304"/>
        </w:tabs>
        <w:ind w:left="2592" w:hanging="216"/>
      </w:pPr>
      <w:rPr>
        <w:rFonts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51" w15:restartNumberingAfterBreak="0">
    <w:nsid w:val="18982CC6"/>
    <w:multiLevelType w:val="hybridMultilevel"/>
    <w:tmpl w:val="B4F4657E"/>
    <w:lvl w:ilvl="0" w:tplc="EE48C55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8C27DB1"/>
    <w:multiLevelType w:val="hybridMultilevel"/>
    <w:tmpl w:val="A35CA1AA"/>
    <w:lvl w:ilvl="0" w:tplc="12189EC6">
      <w:start w:val="1"/>
      <w:numFmt w:val="lowerRoman"/>
      <w:lvlText w:val="%1."/>
      <w:lvlJc w:val="left"/>
      <w:pPr>
        <w:ind w:left="2160" w:hanging="180"/>
      </w:pPr>
      <w:rPr>
        <w:rFonts w:ascii="Times New Roman" w:hAnsi="Times New Roman" w:cs="Times New Roman"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8D66F8D"/>
    <w:multiLevelType w:val="hybridMultilevel"/>
    <w:tmpl w:val="571AFC78"/>
    <w:lvl w:ilvl="0" w:tplc="4BE053AE">
      <w:start w:val="1"/>
      <w:numFmt w:val="lowerRoman"/>
      <w:lvlText w:val="%1."/>
      <w:lvlJc w:val="right"/>
      <w:pPr>
        <w:ind w:left="720" w:hanging="360"/>
      </w:pPr>
      <w:rPr>
        <w:b/>
      </w:rPr>
    </w:lvl>
    <w:lvl w:ilvl="1" w:tplc="684A5C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200813"/>
    <w:multiLevelType w:val="hybridMultilevel"/>
    <w:tmpl w:val="FEC2FF94"/>
    <w:lvl w:ilvl="0" w:tplc="8422A48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97485390">
      <w:start w:val="1"/>
      <w:numFmt w:val="lowerRoman"/>
      <w:lvlText w:val="%3."/>
      <w:lvlJc w:val="right"/>
      <w:pPr>
        <w:ind w:left="2880" w:hanging="180"/>
      </w:pPr>
      <w:rPr>
        <w:b/>
        <w:bCs/>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94B7D18"/>
    <w:multiLevelType w:val="hybridMultilevel"/>
    <w:tmpl w:val="07D4B032"/>
    <w:lvl w:ilvl="0" w:tplc="24AAD28A">
      <w:start w:val="1"/>
      <w:numFmt w:val="lowerRoman"/>
      <w:lvlText w:val="%1."/>
      <w:lvlJc w:val="right"/>
      <w:pPr>
        <w:ind w:left="3499" w:hanging="180"/>
      </w:pPr>
      <w:rPr>
        <w:rFonts w:ascii="Times New Roman" w:hAnsi="Times New Roman" w:cs="Times New Roman" w:hint="default"/>
        <w:b w:val="0"/>
        <w:bCs/>
      </w:rPr>
    </w:lvl>
    <w:lvl w:ilvl="1" w:tplc="04090019" w:tentative="1">
      <w:start w:val="1"/>
      <w:numFmt w:val="lowerLetter"/>
      <w:lvlText w:val="%2."/>
      <w:lvlJc w:val="left"/>
      <w:pPr>
        <w:ind w:left="2779" w:hanging="360"/>
      </w:pPr>
    </w:lvl>
    <w:lvl w:ilvl="2" w:tplc="BC0A4E58">
      <w:start w:val="1"/>
      <w:numFmt w:val="lowerRoman"/>
      <w:lvlText w:val="%3."/>
      <w:lvlJc w:val="left"/>
      <w:pPr>
        <w:ind w:left="3499" w:hanging="180"/>
      </w:pPr>
      <w:rPr>
        <w:rFonts w:hint="default"/>
        <w:b/>
        <w:bCs/>
      </w:r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56" w15:restartNumberingAfterBreak="0">
    <w:nsid w:val="19D77B5E"/>
    <w:multiLevelType w:val="hybridMultilevel"/>
    <w:tmpl w:val="C0C024B6"/>
    <w:lvl w:ilvl="0" w:tplc="FFFFFFFF">
      <w:start w:val="1"/>
      <w:numFmt w:val="decimal"/>
      <w:lvlText w:val="(%1)"/>
      <w:lvlJc w:val="left"/>
      <w:pPr>
        <w:ind w:left="1080" w:hanging="360"/>
      </w:pPr>
    </w:lvl>
    <w:lvl w:ilvl="1" w:tplc="EC2006A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ADA4266"/>
    <w:multiLevelType w:val="hybridMultilevel"/>
    <w:tmpl w:val="A946662A"/>
    <w:lvl w:ilvl="0" w:tplc="E556BA98">
      <w:start w:val="1"/>
      <w:numFmt w:val="bullet"/>
      <w:pStyle w:val="MRPTableData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E566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AF30F7F"/>
    <w:multiLevelType w:val="hybridMultilevel"/>
    <w:tmpl w:val="50D219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1BB407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BE13672"/>
    <w:multiLevelType w:val="hybridMultilevel"/>
    <w:tmpl w:val="B3E005E6"/>
    <w:lvl w:ilvl="0" w:tplc="A1502CA0">
      <w:numFmt w:val="none"/>
      <w:lvlText w:val=""/>
      <w:lvlJc w:val="left"/>
      <w:pPr>
        <w:tabs>
          <w:tab w:val="num" w:pos="360"/>
        </w:tabs>
      </w:pPr>
    </w:lvl>
    <w:lvl w:ilvl="1" w:tplc="7304E57A">
      <w:start w:val="1"/>
      <w:numFmt w:val="lowerLetter"/>
      <w:lvlText w:val="%2."/>
      <w:lvlJc w:val="left"/>
      <w:pPr>
        <w:ind w:left="1440" w:hanging="360"/>
      </w:pPr>
    </w:lvl>
    <w:lvl w:ilvl="2" w:tplc="29B2ECC8">
      <w:start w:val="1"/>
      <w:numFmt w:val="lowerRoman"/>
      <w:lvlText w:val="%3."/>
      <w:lvlJc w:val="right"/>
      <w:pPr>
        <w:ind w:left="2160" w:hanging="180"/>
      </w:pPr>
    </w:lvl>
    <w:lvl w:ilvl="3" w:tplc="35C4F5BA">
      <w:start w:val="1"/>
      <w:numFmt w:val="decimal"/>
      <w:lvlText w:val="%4."/>
      <w:lvlJc w:val="left"/>
      <w:pPr>
        <w:ind w:left="2880" w:hanging="360"/>
      </w:pPr>
    </w:lvl>
    <w:lvl w:ilvl="4" w:tplc="89BC7994">
      <w:start w:val="1"/>
      <w:numFmt w:val="lowerLetter"/>
      <w:lvlText w:val="%5."/>
      <w:lvlJc w:val="left"/>
      <w:pPr>
        <w:ind w:left="3600" w:hanging="360"/>
      </w:pPr>
    </w:lvl>
    <w:lvl w:ilvl="5" w:tplc="A044C140">
      <w:start w:val="1"/>
      <w:numFmt w:val="lowerRoman"/>
      <w:lvlText w:val="%6."/>
      <w:lvlJc w:val="right"/>
      <w:pPr>
        <w:ind w:left="4320" w:hanging="180"/>
      </w:pPr>
    </w:lvl>
    <w:lvl w:ilvl="6" w:tplc="616609EE">
      <w:start w:val="1"/>
      <w:numFmt w:val="decimal"/>
      <w:lvlText w:val="%7."/>
      <w:lvlJc w:val="left"/>
      <w:pPr>
        <w:ind w:left="5040" w:hanging="360"/>
      </w:pPr>
    </w:lvl>
    <w:lvl w:ilvl="7" w:tplc="73F01FBC">
      <w:start w:val="1"/>
      <w:numFmt w:val="lowerLetter"/>
      <w:lvlText w:val="%8."/>
      <w:lvlJc w:val="left"/>
      <w:pPr>
        <w:ind w:left="5760" w:hanging="360"/>
      </w:pPr>
    </w:lvl>
    <w:lvl w:ilvl="8" w:tplc="F7E6C850">
      <w:start w:val="1"/>
      <w:numFmt w:val="lowerRoman"/>
      <w:lvlText w:val="%9."/>
      <w:lvlJc w:val="right"/>
      <w:pPr>
        <w:ind w:left="6480" w:hanging="180"/>
      </w:pPr>
    </w:lvl>
  </w:abstractNum>
  <w:abstractNum w:abstractNumId="62" w15:restartNumberingAfterBreak="0">
    <w:nsid w:val="1C6D26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CA35119"/>
    <w:multiLevelType w:val="multilevel"/>
    <w:tmpl w:val="08367C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1CE23EE0"/>
    <w:multiLevelType w:val="multilevel"/>
    <w:tmpl w:val="B3E860C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5" w15:restartNumberingAfterBreak="0">
    <w:nsid w:val="1ED51B76"/>
    <w:multiLevelType w:val="hybridMultilevel"/>
    <w:tmpl w:val="89C60E28"/>
    <w:lvl w:ilvl="0" w:tplc="FC90B7EC">
      <w:start w:val="1"/>
      <w:numFmt w:val="decimal"/>
      <w:lvlText w:val="%1."/>
      <w:lvlJc w:val="left"/>
      <w:pPr>
        <w:ind w:left="720" w:hanging="360"/>
      </w:pPr>
    </w:lvl>
    <w:lvl w:ilvl="1" w:tplc="6526D446">
      <w:start w:val="1"/>
      <w:numFmt w:val="lowerLetter"/>
      <w:lvlText w:val="%2."/>
      <w:lvlJc w:val="left"/>
      <w:pPr>
        <w:ind w:left="1440" w:hanging="360"/>
      </w:pPr>
    </w:lvl>
    <w:lvl w:ilvl="2" w:tplc="C66EE6A2">
      <w:start w:val="3"/>
      <w:numFmt w:val="lowerRoman"/>
      <w:lvlText w:val="%3."/>
      <w:lvlJc w:val="left"/>
      <w:pPr>
        <w:ind w:left="2160" w:hanging="180"/>
      </w:pPr>
      <w:rPr>
        <w:rFonts w:ascii="Times New Roman" w:hAnsi="Times New Roman" w:cs="Times New Roman" w:hint="default"/>
        <w:b/>
        <w:bCs/>
      </w:rPr>
    </w:lvl>
    <w:lvl w:ilvl="3" w:tplc="D56E964A">
      <w:start w:val="1"/>
      <w:numFmt w:val="decimal"/>
      <w:lvlText w:val="%4."/>
      <w:lvlJc w:val="left"/>
      <w:pPr>
        <w:ind w:left="2880" w:hanging="360"/>
      </w:pPr>
    </w:lvl>
    <w:lvl w:ilvl="4" w:tplc="00DEB2EE">
      <w:start w:val="1"/>
      <w:numFmt w:val="lowerLetter"/>
      <w:lvlText w:val="%5."/>
      <w:lvlJc w:val="left"/>
      <w:pPr>
        <w:ind w:left="3600" w:hanging="360"/>
      </w:pPr>
    </w:lvl>
    <w:lvl w:ilvl="5" w:tplc="E37E0A00">
      <w:start w:val="1"/>
      <w:numFmt w:val="lowerRoman"/>
      <w:lvlText w:val="%6."/>
      <w:lvlJc w:val="right"/>
      <w:pPr>
        <w:ind w:left="4320" w:hanging="180"/>
      </w:pPr>
    </w:lvl>
    <w:lvl w:ilvl="6" w:tplc="08AE37C4">
      <w:start w:val="1"/>
      <w:numFmt w:val="decimal"/>
      <w:lvlText w:val="%7."/>
      <w:lvlJc w:val="left"/>
      <w:pPr>
        <w:ind w:left="5040" w:hanging="360"/>
      </w:pPr>
    </w:lvl>
    <w:lvl w:ilvl="7" w:tplc="DB62F17E">
      <w:start w:val="1"/>
      <w:numFmt w:val="lowerLetter"/>
      <w:lvlText w:val="%8."/>
      <w:lvlJc w:val="left"/>
      <w:pPr>
        <w:ind w:left="5760" w:hanging="360"/>
      </w:pPr>
    </w:lvl>
    <w:lvl w:ilvl="8" w:tplc="173A82D4">
      <w:start w:val="1"/>
      <w:numFmt w:val="lowerRoman"/>
      <w:lvlText w:val="%9."/>
      <w:lvlJc w:val="right"/>
      <w:pPr>
        <w:ind w:left="6480" w:hanging="180"/>
      </w:pPr>
    </w:lvl>
  </w:abstractNum>
  <w:abstractNum w:abstractNumId="66" w15:restartNumberingAfterBreak="0">
    <w:nsid w:val="1EE14E22"/>
    <w:multiLevelType w:val="hybridMultilevel"/>
    <w:tmpl w:val="69566116"/>
    <w:name w:val="WW8Num1662"/>
    <w:lvl w:ilvl="0" w:tplc="91F61898">
      <w:start w:val="1"/>
      <w:numFmt w:val="lowerLetter"/>
      <w:lvlText w:val="%1."/>
      <w:lvlJc w:val="left"/>
      <w:pPr>
        <w:tabs>
          <w:tab w:val="num" w:pos="720"/>
        </w:tabs>
        <w:ind w:left="720" w:hanging="360"/>
      </w:pPr>
      <w:rPr>
        <w:rFonts w:ascii="Times New Roman Bold" w:hAnsi="Times New Roman Bold"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F984BB9"/>
    <w:multiLevelType w:val="multilevel"/>
    <w:tmpl w:val="3B548716"/>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left"/>
      <w:pPr>
        <w:ind w:left="1080" w:hanging="360"/>
      </w:pPr>
      <w:rPr>
        <w:rFonts w:hint="default"/>
      </w:rPr>
    </w:lvl>
    <w:lvl w:ilvl="3">
      <w:start w:val="1"/>
      <w:numFmt w:val="lowerLetter"/>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20A05FFA"/>
    <w:multiLevelType w:val="multilevel"/>
    <w:tmpl w:val="45A068A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69" w15:restartNumberingAfterBreak="0">
    <w:nsid w:val="20FE7643"/>
    <w:multiLevelType w:val="multilevel"/>
    <w:tmpl w:val="CCB8544E"/>
    <w:lvl w:ilvl="0">
      <w:start w:val="23"/>
      <w:numFmt w:val="decimal"/>
      <w:lvlText w:val="C.%1."/>
      <w:lvlJc w:val="left"/>
      <w:pPr>
        <w:tabs>
          <w:tab w:val="num" w:pos="720"/>
        </w:tabs>
        <w:ind w:left="720" w:hanging="720"/>
      </w:pPr>
      <w:rPr>
        <w:rFonts w:hint="default"/>
        <w:b/>
        <w:i w:val="0"/>
        <w:color w:val="auto"/>
        <w:sz w:val="28"/>
        <w:szCs w:val="24"/>
      </w:rPr>
    </w:lvl>
    <w:lvl w:ilvl="1">
      <w:start w:val="1"/>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70" w15:restartNumberingAfterBreak="0">
    <w:nsid w:val="213515B8"/>
    <w:multiLevelType w:val="hybridMultilevel"/>
    <w:tmpl w:val="CCB82F78"/>
    <w:lvl w:ilvl="0" w:tplc="448E7CB8">
      <w:start w:val="1"/>
      <w:numFmt w:val="decimal"/>
      <w:lvlText w:val="%1."/>
      <w:lvlJc w:val="left"/>
      <w:pPr>
        <w:ind w:left="720" w:hanging="360"/>
      </w:pPr>
    </w:lvl>
    <w:lvl w:ilvl="1" w:tplc="60E49DB0">
      <w:start w:val="1"/>
      <w:numFmt w:val="decimal"/>
      <w:lvlText w:val="(%2)"/>
      <w:lvlJc w:val="left"/>
      <w:pPr>
        <w:ind w:left="1440" w:hanging="360"/>
      </w:pPr>
      <w:rPr>
        <w:rFonts w:ascii="Times New Roman" w:hAnsi="Times New Roman" w:cs="Times New Roman" w:hint="default"/>
      </w:rPr>
    </w:lvl>
    <w:lvl w:ilvl="2" w:tplc="11B6F0B6">
      <w:start w:val="1"/>
      <w:numFmt w:val="lowerRoman"/>
      <w:lvlText w:val="%3."/>
      <w:lvlJc w:val="right"/>
      <w:pPr>
        <w:ind w:left="2160" w:hanging="180"/>
      </w:pPr>
    </w:lvl>
    <w:lvl w:ilvl="3" w:tplc="15E07434">
      <w:start w:val="1"/>
      <w:numFmt w:val="decimal"/>
      <w:lvlText w:val="%4."/>
      <w:lvlJc w:val="left"/>
      <w:pPr>
        <w:ind w:left="2880" w:hanging="360"/>
      </w:pPr>
    </w:lvl>
    <w:lvl w:ilvl="4" w:tplc="7A72E80A">
      <w:start w:val="1"/>
      <w:numFmt w:val="lowerLetter"/>
      <w:lvlText w:val="%5."/>
      <w:lvlJc w:val="left"/>
      <w:pPr>
        <w:ind w:left="3600" w:hanging="360"/>
      </w:pPr>
    </w:lvl>
    <w:lvl w:ilvl="5" w:tplc="7A5CB47A">
      <w:start w:val="1"/>
      <w:numFmt w:val="lowerRoman"/>
      <w:lvlText w:val="%6."/>
      <w:lvlJc w:val="right"/>
      <w:pPr>
        <w:ind w:left="4320" w:hanging="180"/>
      </w:pPr>
    </w:lvl>
    <w:lvl w:ilvl="6" w:tplc="63A646E0">
      <w:start w:val="1"/>
      <w:numFmt w:val="decimal"/>
      <w:lvlText w:val="%7."/>
      <w:lvlJc w:val="left"/>
      <w:pPr>
        <w:ind w:left="5040" w:hanging="360"/>
      </w:pPr>
    </w:lvl>
    <w:lvl w:ilvl="7" w:tplc="6F825B76">
      <w:start w:val="1"/>
      <w:numFmt w:val="lowerLetter"/>
      <w:lvlText w:val="%8."/>
      <w:lvlJc w:val="left"/>
      <w:pPr>
        <w:ind w:left="5760" w:hanging="360"/>
      </w:pPr>
    </w:lvl>
    <w:lvl w:ilvl="8" w:tplc="33FCD8A2">
      <w:start w:val="1"/>
      <w:numFmt w:val="lowerRoman"/>
      <w:lvlText w:val="%9."/>
      <w:lvlJc w:val="right"/>
      <w:pPr>
        <w:ind w:left="6480" w:hanging="180"/>
      </w:pPr>
    </w:lvl>
  </w:abstractNum>
  <w:abstractNum w:abstractNumId="71" w15:restartNumberingAfterBreak="0">
    <w:nsid w:val="224B45ED"/>
    <w:multiLevelType w:val="hybridMultilevel"/>
    <w:tmpl w:val="BBB6A8F8"/>
    <w:lvl w:ilvl="0" w:tplc="856CF154">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BD4C56"/>
    <w:multiLevelType w:val="hybridMultilevel"/>
    <w:tmpl w:val="692051A4"/>
    <w:lvl w:ilvl="0" w:tplc="27A435A8">
      <w:start w:val="3"/>
      <w:numFmt w:val="lowerRoman"/>
      <w:lvlText w:val="%1."/>
      <w:lvlJc w:val="left"/>
      <w:pPr>
        <w:ind w:left="99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CE40F9"/>
    <w:multiLevelType w:val="hybridMultilevel"/>
    <w:tmpl w:val="C3E8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3A0ED3"/>
    <w:multiLevelType w:val="hybridMultilevel"/>
    <w:tmpl w:val="10C807AA"/>
    <w:lvl w:ilvl="0" w:tplc="5184BEF0">
      <w:start w:val="1"/>
      <w:numFmt w:val="decimal"/>
      <w:lvlText w:val="(%1)"/>
      <w:lvlJc w:val="left"/>
      <w:pPr>
        <w:ind w:left="1080" w:hanging="360"/>
      </w:pPr>
      <w:rPr>
        <w:rFonts w:ascii="Times New Roman" w:hAnsi="Times New Roman" w:cs="Times New Roman" w:hint="default"/>
      </w:rPr>
    </w:lvl>
    <w:lvl w:ilvl="1" w:tplc="DC5C37D2">
      <w:start w:val="1"/>
      <w:numFmt w:val="lowerLetter"/>
      <w:lvlText w:val="%2."/>
      <w:lvlJc w:val="left"/>
      <w:pPr>
        <w:ind w:left="1800" w:hanging="360"/>
      </w:pPr>
    </w:lvl>
    <w:lvl w:ilvl="2" w:tplc="D4566656" w:tentative="1">
      <w:start w:val="1"/>
      <w:numFmt w:val="lowerRoman"/>
      <w:lvlText w:val="%3."/>
      <w:lvlJc w:val="right"/>
      <w:pPr>
        <w:ind w:left="2520" w:hanging="180"/>
      </w:pPr>
    </w:lvl>
    <w:lvl w:ilvl="3" w:tplc="5B180BCE" w:tentative="1">
      <w:start w:val="1"/>
      <w:numFmt w:val="decimal"/>
      <w:lvlText w:val="%4."/>
      <w:lvlJc w:val="left"/>
      <w:pPr>
        <w:ind w:left="3240" w:hanging="360"/>
      </w:pPr>
    </w:lvl>
    <w:lvl w:ilvl="4" w:tplc="5406E08A" w:tentative="1">
      <w:start w:val="1"/>
      <w:numFmt w:val="lowerLetter"/>
      <w:lvlText w:val="%5."/>
      <w:lvlJc w:val="left"/>
      <w:pPr>
        <w:ind w:left="3960" w:hanging="360"/>
      </w:pPr>
    </w:lvl>
    <w:lvl w:ilvl="5" w:tplc="D07016C2" w:tentative="1">
      <w:start w:val="1"/>
      <w:numFmt w:val="lowerRoman"/>
      <w:lvlText w:val="%6."/>
      <w:lvlJc w:val="right"/>
      <w:pPr>
        <w:ind w:left="4680" w:hanging="180"/>
      </w:pPr>
    </w:lvl>
    <w:lvl w:ilvl="6" w:tplc="7408BC66" w:tentative="1">
      <w:start w:val="1"/>
      <w:numFmt w:val="decimal"/>
      <w:lvlText w:val="%7."/>
      <w:lvlJc w:val="left"/>
      <w:pPr>
        <w:ind w:left="5400" w:hanging="360"/>
      </w:pPr>
    </w:lvl>
    <w:lvl w:ilvl="7" w:tplc="4470FF44" w:tentative="1">
      <w:start w:val="1"/>
      <w:numFmt w:val="lowerLetter"/>
      <w:lvlText w:val="%8."/>
      <w:lvlJc w:val="left"/>
      <w:pPr>
        <w:ind w:left="6120" w:hanging="360"/>
      </w:pPr>
    </w:lvl>
    <w:lvl w:ilvl="8" w:tplc="63448A78" w:tentative="1">
      <w:start w:val="1"/>
      <w:numFmt w:val="lowerRoman"/>
      <w:lvlText w:val="%9."/>
      <w:lvlJc w:val="right"/>
      <w:pPr>
        <w:ind w:left="6840" w:hanging="180"/>
      </w:pPr>
    </w:lvl>
  </w:abstractNum>
  <w:abstractNum w:abstractNumId="75" w15:restartNumberingAfterBreak="0">
    <w:nsid w:val="244B05FF"/>
    <w:multiLevelType w:val="hybridMultilevel"/>
    <w:tmpl w:val="A31E2B24"/>
    <w:lvl w:ilvl="0" w:tplc="0610D3C4">
      <w:start w:val="1"/>
      <w:numFmt w:val="decimal"/>
      <w:lvlText w:val="%1."/>
      <w:lvlJc w:val="left"/>
      <w:pPr>
        <w:ind w:left="720" w:hanging="360"/>
      </w:pPr>
    </w:lvl>
    <w:lvl w:ilvl="1" w:tplc="C4DE267A">
      <w:start w:val="1"/>
      <w:numFmt w:val="lowerLetter"/>
      <w:lvlText w:val="%2."/>
      <w:lvlJc w:val="left"/>
      <w:pPr>
        <w:ind w:left="1440" w:hanging="360"/>
      </w:pPr>
    </w:lvl>
    <w:lvl w:ilvl="2" w:tplc="2C18E3E6">
      <w:start w:val="1"/>
      <w:numFmt w:val="lowerRoman"/>
      <w:lvlText w:val="%3."/>
      <w:lvlJc w:val="left"/>
      <w:pPr>
        <w:ind w:left="2160" w:hanging="180"/>
      </w:pPr>
      <w:rPr>
        <w:rFonts w:ascii="Times New Roman" w:hAnsi="Times New Roman" w:cs="Times New Roman" w:hint="default"/>
        <w:b/>
        <w:bCs w:val="0"/>
      </w:rPr>
    </w:lvl>
    <w:lvl w:ilvl="3" w:tplc="20B29698">
      <w:start w:val="1"/>
      <w:numFmt w:val="decimal"/>
      <w:lvlText w:val="%4."/>
      <w:lvlJc w:val="left"/>
      <w:pPr>
        <w:ind w:left="2880" w:hanging="360"/>
      </w:pPr>
    </w:lvl>
    <w:lvl w:ilvl="4" w:tplc="AE9AE08E">
      <w:start w:val="1"/>
      <w:numFmt w:val="lowerLetter"/>
      <w:lvlText w:val="%5."/>
      <w:lvlJc w:val="left"/>
      <w:pPr>
        <w:ind w:left="3600" w:hanging="360"/>
      </w:pPr>
    </w:lvl>
    <w:lvl w:ilvl="5" w:tplc="516ACBC0">
      <w:start w:val="1"/>
      <w:numFmt w:val="lowerRoman"/>
      <w:lvlText w:val="%6."/>
      <w:lvlJc w:val="right"/>
      <w:pPr>
        <w:ind w:left="4320" w:hanging="180"/>
      </w:pPr>
    </w:lvl>
    <w:lvl w:ilvl="6" w:tplc="1084F08E">
      <w:start w:val="1"/>
      <w:numFmt w:val="decimal"/>
      <w:lvlText w:val="%7."/>
      <w:lvlJc w:val="left"/>
      <w:pPr>
        <w:ind w:left="5040" w:hanging="360"/>
      </w:pPr>
    </w:lvl>
    <w:lvl w:ilvl="7" w:tplc="2E0A7D64">
      <w:start w:val="1"/>
      <w:numFmt w:val="lowerLetter"/>
      <w:lvlText w:val="%8."/>
      <w:lvlJc w:val="left"/>
      <w:pPr>
        <w:ind w:left="5760" w:hanging="360"/>
      </w:pPr>
    </w:lvl>
    <w:lvl w:ilvl="8" w:tplc="E564BF74">
      <w:start w:val="1"/>
      <w:numFmt w:val="lowerRoman"/>
      <w:lvlText w:val="%9."/>
      <w:lvlJc w:val="right"/>
      <w:pPr>
        <w:ind w:left="6480" w:hanging="180"/>
      </w:pPr>
    </w:lvl>
  </w:abstractNum>
  <w:abstractNum w:abstractNumId="76" w15:restartNumberingAfterBreak="0">
    <w:nsid w:val="24656F16"/>
    <w:multiLevelType w:val="hybridMultilevel"/>
    <w:tmpl w:val="581CC152"/>
    <w:lvl w:ilvl="0" w:tplc="651E8AA6">
      <w:start w:val="1"/>
      <w:numFmt w:val="decimal"/>
      <w:lvlText w:val="%1."/>
      <w:lvlJc w:val="left"/>
      <w:pPr>
        <w:ind w:left="720" w:hanging="360"/>
      </w:pPr>
    </w:lvl>
    <w:lvl w:ilvl="1" w:tplc="EE48C550">
      <w:start w:val="1"/>
      <w:numFmt w:val="decimal"/>
      <w:lvlText w:val="(%2)"/>
      <w:lvlJc w:val="left"/>
      <w:pPr>
        <w:ind w:left="1440" w:hanging="360"/>
      </w:pPr>
      <w:rPr>
        <w:rFonts w:ascii="Times New Roman" w:hAnsi="Times New Roman" w:cs="Times New Roman" w:hint="default"/>
      </w:rPr>
    </w:lvl>
    <w:lvl w:ilvl="2" w:tplc="8408A694">
      <w:start w:val="1"/>
      <w:numFmt w:val="lowerRoman"/>
      <w:lvlText w:val="%3."/>
      <w:lvlJc w:val="right"/>
      <w:pPr>
        <w:ind w:left="2160" w:hanging="180"/>
      </w:pPr>
    </w:lvl>
    <w:lvl w:ilvl="3" w:tplc="25C44444">
      <w:start w:val="1"/>
      <w:numFmt w:val="decimal"/>
      <w:lvlText w:val="%4."/>
      <w:lvlJc w:val="left"/>
      <w:pPr>
        <w:ind w:left="2880" w:hanging="360"/>
      </w:pPr>
    </w:lvl>
    <w:lvl w:ilvl="4" w:tplc="77208316">
      <w:start w:val="1"/>
      <w:numFmt w:val="lowerLetter"/>
      <w:lvlText w:val="%5."/>
      <w:lvlJc w:val="left"/>
      <w:pPr>
        <w:ind w:left="3600" w:hanging="360"/>
      </w:pPr>
    </w:lvl>
    <w:lvl w:ilvl="5" w:tplc="57E0A67E">
      <w:start w:val="1"/>
      <w:numFmt w:val="lowerRoman"/>
      <w:lvlText w:val="%6."/>
      <w:lvlJc w:val="right"/>
      <w:pPr>
        <w:ind w:left="4320" w:hanging="180"/>
      </w:pPr>
    </w:lvl>
    <w:lvl w:ilvl="6" w:tplc="E1562874">
      <w:start w:val="1"/>
      <w:numFmt w:val="decimal"/>
      <w:lvlText w:val="%7."/>
      <w:lvlJc w:val="left"/>
      <w:pPr>
        <w:ind w:left="5040" w:hanging="360"/>
      </w:pPr>
    </w:lvl>
    <w:lvl w:ilvl="7" w:tplc="32681BC2">
      <w:start w:val="1"/>
      <w:numFmt w:val="lowerLetter"/>
      <w:lvlText w:val="%8."/>
      <w:lvlJc w:val="left"/>
      <w:pPr>
        <w:ind w:left="5760" w:hanging="360"/>
      </w:pPr>
    </w:lvl>
    <w:lvl w:ilvl="8" w:tplc="569C306A">
      <w:start w:val="1"/>
      <w:numFmt w:val="lowerRoman"/>
      <w:lvlText w:val="%9."/>
      <w:lvlJc w:val="right"/>
      <w:pPr>
        <w:ind w:left="6480" w:hanging="180"/>
      </w:pPr>
    </w:lvl>
  </w:abstractNum>
  <w:abstractNum w:abstractNumId="77" w15:restartNumberingAfterBreak="0">
    <w:nsid w:val="247C5FE3"/>
    <w:multiLevelType w:val="hybridMultilevel"/>
    <w:tmpl w:val="08D654AE"/>
    <w:lvl w:ilvl="0" w:tplc="28802DC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4CB46EC"/>
    <w:multiLevelType w:val="multilevel"/>
    <w:tmpl w:val="9446B60A"/>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9" w15:restartNumberingAfterBreak="0">
    <w:nsid w:val="25057D1E"/>
    <w:multiLevelType w:val="hybridMultilevel"/>
    <w:tmpl w:val="F06E47AE"/>
    <w:lvl w:ilvl="0" w:tplc="17DE158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58E74A1"/>
    <w:multiLevelType w:val="hybridMultilevel"/>
    <w:tmpl w:val="629437CE"/>
    <w:lvl w:ilvl="0" w:tplc="04090001">
      <w:start w:val="1"/>
      <w:numFmt w:val="bullet"/>
      <w:lvlText w:val=""/>
      <w:lvlJc w:val="left"/>
      <w:pPr>
        <w:ind w:left="-400" w:hanging="360"/>
      </w:pPr>
      <w:rPr>
        <w:rFonts w:ascii="Symbol" w:hAnsi="Symbol" w:hint="default"/>
      </w:rPr>
    </w:lvl>
    <w:lvl w:ilvl="1" w:tplc="04090003">
      <w:start w:val="1"/>
      <w:numFmt w:val="bullet"/>
      <w:lvlText w:val="o"/>
      <w:lvlJc w:val="left"/>
      <w:pPr>
        <w:ind w:left="32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ind w:left="1760" w:hanging="360"/>
      </w:pPr>
      <w:rPr>
        <w:rFonts w:ascii="Symbol" w:hAnsi="Symbol" w:hint="default"/>
      </w:rPr>
    </w:lvl>
    <w:lvl w:ilvl="4" w:tplc="04090003">
      <w:start w:val="1"/>
      <w:numFmt w:val="bullet"/>
      <w:lvlText w:val="o"/>
      <w:lvlJc w:val="left"/>
      <w:pPr>
        <w:ind w:left="2480" w:hanging="360"/>
      </w:pPr>
      <w:rPr>
        <w:rFonts w:ascii="Courier New" w:hAnsi="Courier New" w:cs="Courier New" w:hint="default"/>
      </w:rPr>
    </w:lvl>
    <w:lvl w:ilvl="5" w:tplc="04090005">
      <w:start w:val="1"/>
      <w:numFmt w:val="bullet"/>
      <w:lvlText w:val=""/>
      <w:lvlJc w:val="left"/>
      <w:pPr>
        <w:ind w:left="3200" w:hanging="360"/>
      </w:pPr>
      <w:rPr>
        <w:rFonts w:ascii="Wingdings" w:hAnsi="Wingdings" w:hint="default"/>
      </w:rPr>
    </w:lvl>
    <w:lvl w:ilvl="6" w:tplc="04090001">
      <w:start w:val="1"/>
      <w:numFmt w:val="bullet"/>
      <w:lvlText w:val=""/>
      <w:lvlJc w:val="left"/>
      <w:pPr>
        <w:ind w:left="3920" w:hanging="360"/>
      </w:pPr>
      <w:rPr>
        <w:rFonts w:ascii="Symbol" w:hAnsi="Symbol" w:hint="default"/>
      </w:rPr>
    </w:lvl>
    <w:lvl w:ilvl="7" w:tplc="04090003">
      <w:start w:val="1"/>
      <w:numFmt w:val="bullet"/>
      <w:lvlText w:val="o"/>
      <w:lvlJc w:val="left"/>
      <w:pPr>
        <w:ind w:left="4640" w:hanging="360"/>
      </w:pPr>
      <w:rPr>
        <w:rFonts w:ascii="Courier New" w:hAnsi="Courier New" w:cs="Courier New" w:hint="default"/>
      </w:rPr>
    </w:lvl>
    <w:lvl w:ilvl="8" w:tplc="04090005">
      <w:start w:val="1"/>
      <w:numFmt w:val="bullet"/>
      <w:lvlText w:val=""/>
      <w:lvlJc w:val="left"/>
      <w:pPr>
        <w:ind w:left="5360" w:hanging="360"/>
      </w:pPr>
      <w:rPr>
        <w:rFonts w:ascii="Wingdings" w:hAnsi="Wingdings" w:hint="default"/>
      </w:rPr>
    </w:lvl>
  </w:abstractNum>
  <w:abstractNum w:abstractNumId="81" w15:restartNumberingAfterBreak="0">
    <w:nsid w:val="25D928FB"/>
    <w:multiLevelType w:val="hybridMultilevel"/>
    <w:tmpl w:val="4CD4BE02"/>
    <w:lvl w:ilvl="0" w:tplc="9700438A">
      <w:start w:val="1"/>
      <w:numFmt w:val="decimal"/>
      <w:lvlText w:val="%1."/>
      <w:lvlJc w:val="left"/>
      <w:pPr>
        <w:ind w:left="720" w:hanging="360"/>
      </w:pPr>
    </w:lvl>
    <w:lvl w:ilvl="1" w:tplc="6DBC496C">
      <w:start w:val="1"/>
      <w:numFmt w:val="lowerRoman"/>
      <w:lvlText w:val="%2."/>
      <w:lvlJc w:val="left"/>
      <w:pPr>
        <w:ind w:left="1440" w:hanging="360"/>
      </w:pPr>
      <w:rPr>
        <w:rFonts w:ascii="Times New Roman" w:hAnsi="Times New Roman" w:cs="Times New Roman" w:hint="default"/>
        <w:b/>
        <w:bCs/>
      </w:rPr>
    </w:lvl>
    <w:lvl w:ilvl="2" w:tplc="DB4C80E0">
      <w:start w:val="1"/>
      <w:numFmt w:val="lowerRoman"/>
      <w:lvlText w:val="%3."/>
      <w:lvlJc w:val="right"/>
      <w:pPr>
        <w:ind w:left="2160" w:hanging="180"/>
      </w:pPr>
    </w:lvl>
    <w:lvl w:ilvl="3" w:tplc="7EC022B6">
      <w:start w:val="1"/>
      <w:numFmt w:val="decimal"/>
      <w:lvlText w:val="%4."/>
      <w:lvlJc w:val="left"/>
      <w:pPr>
        <w:ind w:left="2880" w:hanging="360"/>
      </w:pPr>
    </w:lvl>
    <w:lvl w:ilvl="4" w:tplc="EAB488B8">
      <w:start w:val="1"/>
      <w:numFmt w:val="lowerLetter"/>
      <w:lvlText w:val="%5."/>
      <w:lvlJc w:val="left"/>
      <w:pPr>
        <w:ind w:left="3600" w:hanging="360"/>
      </w:pPr>
    </w:lvl>
    <w:lvl w:ilvl="5" w:tplc="84A2A05E">
      <w:start w:val="1"/>
      <w:numFmt w:val="lowerRoman"/>
      <w:lvlText w:val="%6."/>
      <w:lvlJc w:val="right"/>
      <w:pPr>
        <w:ind w:left="4320" w:hanging="180"/>
      </w:pPr>
    </w:lvl>
    <w:lvl w:ilvl="6" w:tplc="C71AE378">
      <w:start w:val="1"/>
      <w:numFmt w:val="decimal"/>
      <w:lvlText w:val="%7."/>
      <w:lvlJc w:val="left"/>
      <w:pPr>
        <w:ind w:left="5040" w:hanging="360"/>
      </w:pPr>
    </w:lvl>
    <w:lvl w:ilvl="7" w:tplc="182C9E40">
      <w:start w:val="1"/>
      <w:numFmt w:val="lowerLetter"/>
      <w:lvlText w:val="%8."/>
      <w:lvlJc w:val="left"/>
      <w:pPr>
        <w:ind w:left="5760" w:hanging="360"/>
      </w:pPr>
    </w:lvl>
    <w:lvl w:ilvl="8" w:tplc="73F87FDA">
      <w:start w:val="1"/>
      <w:numFmt w:val="lowerRoman"/>
      <w:lvlText w:val="%9."/>
      <w:lvlJc w:val="right"/>
      <w:pPr>
        <w:ind w:left="6480" w:hanging="180"/>
      </w:pPr>
    </w:lvl>
  </w:abstractNum>
  <w:abstractNum w:abstractNumId="82" w15:restartNumberingAfterBreak="0">
    <w:nsid w:val="27CE5550"/>
    <w:multiLevelType w:val="multilevel"/>
    <w:tmpl w:val="F2FC73B0"/>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Restart w:val="0"/>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decimal"/>
      <w:lvlText w:val="(%7)"/>
      <w:lvlJc w:val="left"/>
      <w:pPr>
        <w:tabs>
          <w:tab w:val="num" w:pos="2592"/>
        </w:tabs>
        <w:ind w:left="2592" w:hanging="432"/>
      </w:pPr>
      <w:rPr>
        <w:rFonts w:cs="Times New Roman" w:hint="default"/>
        <w:b w:val="0"/>
        <w:i w:val="0"/>
        <w:color w:val="auto"/>
        <w:sz w:val="16"/>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83" w15:restartNumberingAfterBreak="0">
    <w:nsid w:val="27E52418"/>
    <w:multiLevelType w:val="multilevel"/>
    <w:tmpl w:val="CC268838"/>
    <w:lvl w:ilvl="0">
      <w:start w:val="3"/>
      <w:numFmt w:val="decimal"/>
      <w:lvlText w:val="C.%1."/>
      <w:lvlJc w:val="left"/>
      <w:pPr>
        <w:tabs>
          <w:tab w:val="num" w:pos="720"/>
        </w:tabs>
        <w:ind w:left="720" w:hanging="720"/>
      </w:pPr>
      <w:rPr>
        <w:rFonts w:hint="default"/>
        <w:b/>
        <w:i w:val="0"/>
        <w:color w:val="auto"/>
        <w:sz w:val="28"/>
        <w:szCs w:val="24"/>
      </w:rPr>
    </w:lvl>
    <w:lvl w:ilvl="1">
      <w:start w:val="3"/>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lowerLetter"/>
      <w:lvlText w:val="%9."/>
      <w:lvlJc w:val="left"/>
      <w:pPr>
        <w:tabs>
          <w:tab w:val="num" w:pos="3096"/>
        </w:tabs>
        <w:ind w:left="3096" w:hanging="216"/>
      </w:pPr>
      <w:rPr>
        <w:rFonts w:hint="default"/>
        <w:sz w:val="20"/>
      </w:rPr>
    </w:lvl>
  </w:abstractNum>
  <w:abstractNum w:abstractNumId="84" w15:restartNumberingAfterBreak="0">
    <w:nsid w:val="27F06695"/>
    <w:multiLevelType w:val="multilevel"/>
    <w:tmpl w:val="A0AA1798"/>
    <w:lvl w:ilvl="0">
      <w:start w:val="3"/>
      <w:numFmt w:val="upperLetter"/>
      <w:lvlText w:val="%1"/>
      <w:lvlJc w:val="left"/>
      <w:pPr>
        <w:ind w:left="2212" w:hanging="792"/>
      </w:pPr>
      <w:rPr>
        <w:rFonts w:hint="default"/>
      </w:rPr>
    </w:lvl>
    <w:lvl w:ilvl="1">
      <w:start w:val="4"/>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772"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6"/>
        <w:w w:val="99"/>
        <w:sz w:val="24"/>
        <w:szCs w:val="24"/>
      </w:rPr>
    </w:lvl>
    <w:lvl w:ilvl="5">
      <w:start w:val="1"/>
      <w:numFmt w:val="lowerLetter"/>
      <w:lvlText w:val="(%6)"/>
      <w:lvlJc w:val="left"/>
      <w:pPr>
        <w:ind w:left="3652" w:hanging="432"/>
      </w:pPr>
      <w:rPr>
        <w:rFonts w:ascii="Times New Roman" w:eastAsia="Times New Roman" w:hAnsi="Times New Roman" w:cs="Times New Roman" w:hint="default"/>
        <w:spacing w:val="-13"/>
        <w:w w:val="99"/>
        <w:sz w:val="24"/>
        <w:szCs w:val="24"/>
      </w:rPr>
    </w:lvl>
    <w:lvl w:ilvl="6">
      <w:numFmt w:val="bullet"/>
      <w:lvlText w:val=""/>
      <w:lvlJc w:val="left"/>
      <w:pPr>
        <w:ind w:left="3940" w:hanging="216"/>
      </w:pPr>
      <w:rPr>
        <w:rFonts w:ascii="Symbol" w:eastAsia="Symbol" w:hAnsi="Symbol" w:cs="Symbol" w:hint="default"/>
        <w:w w:val="100"/>
        <w:sz w:val="24"/>
        <w:szCs w:val="24"/>
      </w:rPr>
    </w:lvl>
    <w:lvl w:ilvl="7">
      <w:numFmt w:val="bullet"/>
      <w:lvlText w:val="•"/>
      <w:lvlJc w:val="left"/>
      <w:pPr>
        <w:ind w:left="7710" w:hanging="216"/>
      </w:pPr>
      <w:rPr>
        <w:rFonts w:hint="default"/>
      </w:rPr>
    </w:lvl>
    <w:lvl w:ilvl="8">
      <w:numFmt w:val="bullet"/>
      <w:lvlText w:val="•"/>
      <w:lvlJc w:val="left"/>
      <w:pPr>
        <w:ind w:left="8966" w:hanging="216"/>
      </w:pPr>
      <w:rPr>
        <w:rFonts w:hint="default"/>
      </w:rPr>
    </w:lvl>
  </w:abstractNum>
  <w:abstractNum w:abstractNumId="85" w15:restartNumberingAfterBreak="0">
    <w:nsid w:val="28993605"/>
    <w:multiLevelType w:val="hybridMultilevel"/>
    <w:tmpl w:val="4A446FC0"/>
    <w:lvl w:ilvl="0" w:tplc="214CDAFC">
      <w:start w:val="1"/>
      <w:numFmt w:val="decimal"/>
      <w:lvlText w:val="%1."/>
      <w:lvlJc w:val="left"/>
      <w:pPr>
        <w:ind w:left="720" w:hanging="360"/>
      </w:pPr>
    </w:lvl>
    <w:lvl w:ilvl="1" w:tplc="5A200D52">
      <w:start w:val="1"/>
      <w:numFmt w:val="lowerRoman"/>
      <w:lvlText w:val="%2."/>
      <w:lvlJc w:val="left"/>
      <w:pPr>
        <w:ind w:left="1440" w:hanging="360"/>
      </w:pPr>
      <w:rPr>
        <w:rFonts w:ascii="Times New Roman" w:hAnsi="Times New Roman" w:cs="Times New Roman" w:hint="default"/>
        <w:b/>
        <w:bCs w:val="0"/>
      </w:rPr>
    </w:lvl>
    <w:lvl w:ilvl="2" w:tplc="31166768">
      <w:start w:val="1"/>
      <w:numFmt w:val="lowerRoman"/>
      <w:lvlText w:val="%3."/>
      <w:lvlJc w:val="right"/>
      <w:pPr>
        <w:ind w:left="2160" w:hanging="180"/>
      </w:pPr>
    </w:lvl>
    <w:lvl w:ilvl="3" w:tplc="6548EC72">
      <w:start w:val="1"/>
      <w:numFmt w:val="decimal"/>
      <w:lvlText w:val="%4."/>
      <w:lvlJc w:val="left"/>
      <w:pPr>
        <w:ind w:left="2880" w:hanging="360"/>
      </w:pPr>
    </w:lvl>
    <w:lvl w:ilvl="4" w:tplc="8B7A3740">
      <w:start w:val="1"/>
      <w:numFmt w:val="lowerLetter"/>
      <w:lvlText w:val="%5."/>
      <w:lvlJc w:val="left"/>
      <w:pPr>
        <w:ind w:left="3600" w:hanging="360"/>
      </w:pPr>
    </w:lvl>
    <w:lvl w:ilvl="5" w:tplc="E70AF582">
      <w:start w:val="1"/>
      <w:numFmt w:val="lowerRoman"/>
      <w:lvlText w:val="%6."/>
      <w:lvlJc w:val="right"/>
      <w:pPr>
        <w:ind w:left="4320" w:hanging="180"/>
      </w:pPr>
    </w:lvl>
    <w:lvl w:ilvl="6" w:tplc="2EB2D562">
      <w:start w:val="1"/>
      <w:numFmt w:val="decimal"/>
      <w:lvlText w:val="%7."/>
      <w:lvlJc w:val="left"/>
      <w:pPr>
        <w:ind w:left="5040" w:hanging="360"/>
      </w:pPr>
    </w:lvl>
    <w:lvl w:ilvl="7" w:tplc="B092529A">
      <w:start w:val="1"/>
      <w:numFmt w:val="lowerLetter"/>
      <w:lvlText w:val="%8."/>
      <w:lvlJc w:val="left"/>
      <w:pPr>
        <w:ind w:left="5760" w:hanging="360"/>
      </w:pPr>
    </w:lvl>
    <w:lvl w:ilvl="8" w:tplc="2D30196A">
      <w:start w:val="1"/>
      <w:numFmt w:val="lowerRoman"/>
      <w:lvlText w:val="%9."/>
      <w:lvlJc w:val="right"/>
      <w:pPr>
        <w:ind w:left="6480" w:hanging="180"/>
      </w:pPr>
    </w:lvl>
  </w:abstractNum>
  <w:abstractNum w:abstractNumId="86" w15:restartNumberingAfterBreak="0">
    <w:nsid w:val="294B6A27"/>
    <w:multiLevelType w:val="hybridMultilevel"/>
    <w:tmpl w:val="3F6204DE"/>
    <w:lvl w:ilvl="0" w:tplc="0504CC54">
      <w:start w:val="1"/>
      <w:numFmt w:val="lowerRoman"/>
      <w:lvlText w:val="%1."/>
      <w:lvlJc w:val="left"/>
      <w:pPr>
        <w:ind w:left="1440" w:hanging="72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9710567"/>
    <w:multiLevelType w:val="hybridMultilevel"/>
    <w:tmpl w:val="BB22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9A240A"/>
    <w:multiLevelType w:val="hybridMultilevel"/>
    <w:tmpl w:val="9A14735C"/>
    <w:lvl w:ilvl="0" w:tplc="2BB074C2">
      <w:numFmt w:val="bullet"/>
      <w:lvlText w:val=""/>
      <w:lvlJc w:val="left"/>
      <w:pPr>
        <w:ind w:left="3652" w:hanging="216"/>
      </w:pPr>
      <w:rPr>
        <w:rFonts w:ascii="Symbol" w:eastAsia="Symbol" w:hAnsi="Symbol" w:cs="Symbol" w:hint="default"/>
        <w:w w:val="100"/>
        <w:sz w:val="24"/>
        <w:szCs w:val="24"/>
      </w:rPr>
    </w:lvl>
    <w:lvl w:ilvl="1" w:tplc="C41C09AA">
      <w:numFmt w:val="bullet"/>
      <w:lvlText w:val="•"/>
      <w:lvlJc w:val="left"/>
      <w:pPr>
        <w:ind w:left="4442" w:hanging="216"/>
      </w:pPr>
      <w:rPr>
        <w:rFonts w:hint="default"/>
      </w:rPr>
    </w:lvl>
    <w:lvl w:ilvl="2" w:tplc="2C8431A0">
      <w:numFmt w:val="bullet"/>
      <w:lvlText w:val="•"/>
      <w:lvlJc w:val="left"/>
      <w:pPr>
        <w:ind w:left="5224" w:hanging="216"/>
      </w:pPr>
      <w:rPr>
        <w:rFonts w:hint="default"/>
      </w:rPr>
    </w:lvl>
    <w:lvl w:ilvl="3" w:tplc="368AC10C">
      <w:numFmt w:val="bullet"/>
      <w:lvlText w:val="•"/>
      <w:lvlJc w:val="left"/>
      <w:pPr>
        <w:ind w:left="6006" w:hanging="216"/>
      </w:pPr>
      <w:rPr>
        <w:rFonts w:hint="default"/>
      </w:rPr>
    </w:lvl>
    <w:lvl w:ilvl="4" w:tplc="8CA2C4B4">
      <w:numFmt w:val="bullet"/>
      <w:lvlText w:val="•"/>
      <w:lvlJc w:val="left"/>
      <w:pPr>
        <w:ind w:left="6788" w:hanging="216"/>
      </w:pPr>
      <w:rPr>
        <w:rFonts w:hint="default"/>
      </w:rPr>
    </w:lvl>
    <w:lvl w:ilvl="5" w:tplc="B09E1C6A">
      <w:numFmt w:val="bullet"/>
      <w:lvlText w:val="•"/>
      <w:lvlJc w:val="left"/>
      <w:pPr>
        <w:ind w:left="7570" w:hanging="216"/>
      </w:pPr>
      <w:rPr>
        <w:rFonts w:hint="default"/>
      </w:rPr>
    </w:lvl>
    <w:lvl w:ilvl="6" w:tplc="707A6130">
      <w:numFmt w:val="bullet"/>
      <w:lvlText w:val="•"/>
      <w:lvlJc w:val="left"/>
      <w:pPr>
        <w:ind w:left="8352" w:hanging="216"/>
      </w:pPr>
      <w:rPr>
        <w:rFonts w:hint="default"/>
      </w:rPr>
    </w:lvl>
    <w:lvl w:ilvl="7" w:tplc="C1DA4616">
      <w:numFmt w:val="bullet"/>
      <w:lvlText w:val="•"/>
      <w:lvlJc w:val="left"/>
      <w:pPr>
        <w:ind w:left="9134" w:hanging="216"/>
      </w:pPr>
      <w:rPr>
        <w:rFonts w:hint="default"/>
      </w:rPr>
    </w:lvl>
    <w:lvl w:ilvl="8" w:tplc="4B44D6F8">
      <w:numFmt w:val="bullet"/>
      <w:lvlText w:val="•"/>
      <w:lvlJc w:val="left"/>
      <w:pPr>
        <w:ind w:left="9916" w:hanging="216"/>
      </w:pPr>
      <w:rPr>
        <w:rFonts w:hint="default"/>
      </w:rPr>
    </w:lvl>
  </w:abstractNum>
  <w:abstractNum w:abstractNumId="89" w15:restartNumberingAfterBreak="0">
    <w:nsid w:val="29CF26F3"/>
    <w:multiLevelType w:val="hybridMultilevel"/>
    <w:tmpl w:val="DE48157C"/>
    <w:lvl w:ilvl="0" w:tplc="02F23B66">
      <w:start w:val="1"/>
      <w:numFmt w:val="decimal"/>
      <w:lvlText w:val="%1."/>
      <w:lvlJc w:val="left"/>
      <w:pPr>
        <w:ind w:left="720" w:hanging="360"/>
      </w:pPr>
    </w:lvl>
    <w:lvl w:ilvl="1" w:tplc="3D24EC1A">
      <w:start w:val="1"/>
      <w:numFmt w:val="decimal"/>
      <w:lvlText w:val="(%2)"/>
      <w:lvlJc w:val="left"/>
      <w:pPr>
        <w:ind w:left="1440" w:hanging="360"/>
      </w:pPr>
    </w:lvl>
    <w:lvl w:ilvl="2" w:tplc="3CF843CE">
      <w:start w:val="1"/>
      <w:numFmt w:val="lowerRoman"/>
      <w:lvlText w:val="%3."/>
      <w:lvlJc w:val="right"/>
      <w:pPr>
        <w:ind w:left="2160" w:hanging="180"/>
      </w:pPr>
    </w:lvl>
    <w:lvl w:ilvl="3" w:tplc="8A7A110A">
      <w:start w:val="1"/>
      <w:numFmt w:val="decimal"/>
      <w:lvlText w:val="%4."/>
      <w:lvlJc w:val="left"/>
      <w:pPr>
        <w:ind w:left="2880" w:hanging="360"/>
      </w:pPr>
    </w:lvl>
    <w:lvl w:ilvl="4" w:tplc="F8E283D0">
      <w:start w:val="1"/>
      <w:numFmt w:val="lowerLetter"/>
      <w:lvlText w:val="%5."/>
      <w:lvlJc w:val="left"/>
      <w:pPr>
        <w:ind w:left="3600" w:hanging="360"/>
      </w:pPr>
    </w:lvl>
    <w:lvl w:ilvl="5" w:tplc="5DF29182">
      <w:start w:val="1"/>
      <w:numFmt w:val="lowerRoman"/>
      <w:lvlText w:val="%6."/>
      <w:lvlJc w:val="right"/>
      <w:pPr>
        <w:ind w:left="4320" w:hanging="180"/>
      </w:pPr>
    </w:lvl>
    <w:lvl w:ilvl="6" w:tplc="D4C29932">
      <w:start w:val="1"/>
      <w:numFmt w:val="decimal"/>
      <w:lvlText w:val="%7."/>
      <w:lvlJc w:val="left"/>
      <w:pPr>
        <w:ind w:left="5040" w:hanging="360"/>
      </w:pPr>
    </w:lvl>
    <w:lvl w:ilvl="7" w:tplc="84D0BA54">
      <w:start w:val="1"/>
      <w:numFmt w:val="lowerLetter"/>
      <w:lvlText w:val="%8."/>
      <w:lvlJc w:val="left"/>
      <w:pPr>
        <w:ind w:left="5760" w:hanging="360"/>
      </w:pPr>
    </w:lvl>
    <w:lvl w:ilvl="8" w:tplc="9CE810C8">
      <w:start w:val="1"/>
      <w:numFmt w:val="lowerRoman"/>
      <w:lvlText w:val="%9."/>
      <w:lvlJc w:val="right"/>
      <w:pPr>
        <w:ind w:left="6480" w:hanging="180"/>
      </w:pPr>
    </w:lvl>
  </w:abstractNum>
  <w:abstractNum w:abstractNumId="90" w15:restartNumberingAfterBreak="0">
    <w:nsid w:val="2A746881"/>
    <w:multiLevelType w:val="multilevel"/>
    <w:tmpl w:val="F3C2174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1" w15:restartNumberingAfterBreak="0">
    <w:nsid w:val="2A9562EE"/>
    <w:multiLevelType w:val="multilevel"/>
    <w:tmpl w:val="2D80E222"/>
    <w:lvl w:ilvl="0">
      <w:start w:val="3"/>
      <w:numFmt w:val="decimal"/>
      <w:lvlText w:val="C.%1."/>
      <w:lvlJc w:val="left"/>
      <w:pPr>
        <w:tabs>
          <w:tab w:val="num" w:pos="720"/>
        </w:tabs>
        <w:ind w:left="720" w:hanging="720"/>
      </w:pPr>
      <w:rPr>
        <w:rFonts w:hint="default"/>
        <w:b/>
        <w:i w:val="0"/>
        <w:color w:val="auto"/>
        <w:sz w:val="28"/>
        <w:szCs w:val="24"/>
      </w:rPr>
    </w:lvl>
    <w:lvl w:ilvl="1">
      <w:start w:val="3"/>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lowerLetter"/>
      <w:lvlText w:val="%9."/>
      <w:lvlJc w:val="left"/>
      <w:pPr>
        <w:tabs>
          <w:tab w:val="num" w:pos="3096"/>
        </w:tabs>
        <w:ind w:left="3096" w:hanging="216"/>
      </w:pPr>
      <w:rPr>
        <w:rFonts w:hint="default"/>
        <w:sz w:val="20"/>
      </w:rPr>
    </w:lvl>
  </w:abstractNum>
  <w:abstractNum w:abstractNumId="92" w15:restartNumberingAfterBreak="0">
    <w:nsid w:val="2AC042D4"/>
    <w:multiLevelType w:val="hybridMultilevel"/>
    <w:tmpl w:val="1FE2A42C"/>
    <w:lvl w:ilvl="0" w:tplc="04090019">
      <w:start w:val="1"/>
      <w:numFmt w:val="lowerLetter"/>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3" w15:restartNumberingAfterBreak="0">
    <w:nsid w:val="2C0A3E27"/>
    <w:multiLevelType w:val="hybridMultilevel"/>
    <w:tmpl w:val="21E6F490"/>
    <w:lvl w:ilvl="0" w:tplc="E3AE4184">
      <w:start w:val="1"/>
      <w:numFmt w:val="decimal"/>
      <w:lvlText w:val="%1."/>
      <w:lvlJc w:val="left"/>
      <w:pPr>
        <w:ind w:left="720" w:hanging="360"/>
      </w:pPr>
    </w:lvl>
    <w:lvl w:ilvl="1" w:tplc="AF886EEE">
      <w:start w:val="1"/>
      <w:numFmt w:val="decimal"/>
      <w:lvlText w:val="(%2)"/>
      <w:lvlJc w:val="left"/>
      <w:pPr>
        <w:ind w:left="1440" w:hanging="360"/>
      </w:pPr>
    </w:lvl>
    <w:lvl w:ilvl="2" w:tplc="22800C48">
      <w:start w:val="1"/>
      <w:numFmt w:val="lowerRoman"/>
      <w:lvlText w:val="%3."/>
      <w:lvlJc w:val="right"/>
      <w:pPr>
        <w:ind w:left="2160" w:hanging="180"/>
      </w:pPr>
    </w:lvl>
    <w:lvl w:ilvl="3" w:tplc="914211CE">
      <w:start w:val="1"/>
      <w:numFmt w:val="decimal"/>
      <w:lvlText w:val="%4."/>
      <w:lvlJc w:val="left"/>
      <w:pPr>
        <w:ind w:left="2880" w:hanging="360"/>
      </w:pPr>
    </w:lvl>
    <w:lvl w:ilvl="4" w:tplc="90EA0F3E">
      <w:start w:val="1"/>
      <w:numFmt w:val="lowerLetter"/>
      <w:lvlText w:val="%5."/>
      <w:lvlJc w:val="left"/>
      <w:pPr>
        <w:ind w:left="3600" w:hanging="360"/>
      </w:pPr>
    </w:lvl>
    <w:lvl w:ilvl="5" w:tplc="32D0E6AC">
      <w:start w:val="1"/>
      <w:numFmt w:val="lowerRoman"/>
      <w:lvlText w:val="%6."/>
      <w:lvlJc w:val="right"/>
      <w:pPr>
        <w:ind w:left="4320" w:hanging="180"/>
      </w:pPr>
    </w:lvl>
    <w:lvl w:ilvl="6" w:tplc="FB00CBDC">
      <w:start w:val="1"/>
      <w:numFmt w:val="decimal"/>
      <w:lvlText w:val="%7."/>
      <w:lvlJc w:val="left"/>
      <w:pPr>
        <w:ind w:left="5040" w:hanging="360"/>
      </w:pPr>
    </w:lvl>
    <w:lvl w:ilvl="7" w:tplc="5CA23C44">
      <w:start w:val="1"/>
      <w:numFmt w:val="lowerLetter"/>
      <w:lvlText w:val="%8."/>
      <w:lvlJc w:val="left"/>
      <w:pPr>
        <w:ind w:left="5760" w:hanging="360"/>
      </w:pPr>
    </w:lvl>
    <w:lvl w:ilvl="8" w:tplc="662C07AE">
      <w:start w:val="1"/>
      <w:numFmt w:val="lowerRoman"/>
      <w:lvlText w:val="%9."/>
      <w:lvlJc w:val="right"/>
      <w:pPr>
        <w:ind w:left="6480" w:hanging="180"/>
      </w:pPr>
    </w:lvl>
  </w:abstractNum>
  <w:abstractNum w:abstractNumId="94" w15:restartNumberingAfterBreak="0">
    <w:nsid w:val="2C270D64"/>
    <w:multiLevelType w:val="hybridMultilevel"/>
    <w:tmpl w:val="F29E284C"/>
    <w:lvl w:ilvl="0" w:tplc="E5E2A800">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2C272105"/>
    <w:multiLevelType w:val="multilevel"/>
    <w:tmpl w:val="08621C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2CAA2917"/>
    <w:multiLevelType w:val="hybridMultilevel"/>
    <w:tmpl w:val="F8D21866"/>
    <w:lvl w:ilvl="0" w:tplc="44D64D54">
      <w:start w:val="1"/>
      <w:numFmt w:val="bullet"/>
      <w:lvlText w:val=""/>
      <w:lvlJc w:val="left"/>
      <w:pPr>
        <w:ind w:left="1155" w:hanging="360"/>
      </w:pPr>
    </w:lvl>
    <w:lvl w:ilvl="1" w:tplc="38603BC6" w:tentative="1">
      <w:start w:val="1"/>
      <w:numFmt w:val="bullet"/>
      <w:lvlText w:val="o"/>
      <w:lvlJc w:val="left"/>
      <w:pPr>
        <w:ind w:left="1875" w:hanging="360"/>
      </w:pPr>
    </w:lvl>
    <w:lvl w:ilvl="2" w:tplc="22929FC6" w:tentative="1">
      <w:start w:val="1"/>
      <w:numFmt w:val="bullet"/>
      <w:lvlText w:val=""/>
      <w:lvlJc w:val="left"/>
      <w:pPr>
        <w:ind w:left="2595" w:hanging="360"/>
      </w:pPr>
    </w:lvl>
    <w:lvl w:ilvl="3" w:tplc="5CE2D396" w:tentative="1">
      <w:start w:val="1"/>
      <w:numFmt w:val="bullet"/>
      <w:lvlText w:val=""/>
      <w:lvlJc w:val="left"/>
      <w:pPr>
        <w:ind w:left="3315" w:hanging="360"/>
      </w:pPr>
    </w:lvl>
    <w:lvl w:ilvl="4" w:tplc="47B082F8" w:tentative="1">
      <w:start w:val="1"/>
      <w:numFmt w:val="bullet"/>
      <w:lvlText w:val="o"/>
      <w:lvlJc w:val="left"/>
      <w:pPr>
        <w:ind w:left="4035" w:hanging="360"/>
      </w:pPr>
    </w:lvl>
    <w:lvl w:ilvl="5" w:tplc="F30C9B4A" w:tentative="1">
      <w:start w:val="1"/>
      <w:numFmt w:val="bullet"/>
      <w:lvlText w:val=""/>
      <w:lvlJc w:val="left"/>
      <w:pPr>
        <w:ind w:left="4755" w:hanging="360"/>
      </w:pPr>
    </w:lvl>
    <w:lvl w:ilvl="6" w:tplc="14D81E2C" w:tentative="1">
      <w:start w:val="1"/>
      <w:numFmt w:val="bullet"/>
      <w:lvlText w:val=""/>
      <w:lvlJc w:val="left"/>
      <w:pPr>
        <w:ind w:left="5475" w:hanging="360"/>
      </w:pPr>
    </w:lvl>
    <w:lvl w:ilvl="7" w:tplc="302C5150" w:tentative="1">
      <w:start w:val="1"/>
      <w:numFmt w:val="bullet"/>
      <w:lvlText w:val="o"/>
      <w:lvlJc w:val="left"/>
      <w:pPr>
        <w:ind w:left="6195" w:hanging="360"/>
      </w:pPr>
    </w:lvl>
    <w:lvl w:ilvl="8" w:tplc="579ECA0A" w:tentative="1">
      <w:start w:val="1"/>
      <w:numFmt w:val="bullet"/>
      <w:lvlText w:val=""/>
      <w:lvlJc w:val="left"/>
      <w:pPr>
        <w:ind w:left="6915" w:hanging="360"/>
      </w:pPr>
    </w:lvl>
  </w:abstractNum>
  <w:abstractNum w:abstractNumId="97" w15:restartNumberingAfterBreak="0">
    <w:nsid w:val="2D04236B"/>
    <w:multiLevelType w:val="hybridMultilevel"/>
    <w:tmpl w:val="DD7C882A"/>
    <w:lvl w:ilvl="0" w:tplc="3A1E1E82">
      <w:start w:val="2"/>
      <w:numFmt w:val="lowerLetter"/>
      <w:lvlText w:val="%1."/>
      <w:lvlJc w:val="left"/>
      <w:pPr>
        <w:ind w:left="720" w:hanging="360"/>
      </w:pPr>
    </w:lvl>
    <w:lvl w:ilvl="1" w:tplc="C00ABE7E">
      <w:start w:val="1"/>
      <w:numFmt w:val="lowerLetter"/>
      <w:lvlText w:val="%2."/>
      <w:lvlJc w:val="left"/>
      <w:pPr>
        <w:ind w:left="1440" w:hanging="360"/>
      </w:pPr>
    </w:lvl>
    <w:lvl w:ilvl="2" w:tplc="6F8A5A3E">
      <w:start w:val="1"/>
      <w:numFmt w:val="lowerRoman"/>
      <w:lvlText w:val="%3."/>
      <w:lvlJc w:val="right"/>
      <w:pPr>
        <w:ind w:left="2160" w:hanging="180"/>
      </w:pPr>
    </w:lvl>
    <w:lvl w:ilvl="3" w:tplc="7F0C8BC4">
      <w:start w:val="1"/>
      <w:numFmt w:val="decimal"/>
      <w:lvlText w:val="%4."/>
      <w:lvlJc w:val="left"/>
      <w:pPr>
        <w:ind w:left="2880" w:hanging="360"/>
      </w:pPr>
    </w:lvl>
    <w:lvl w:ilvl="4" w:tplc="7DCEB416">
      <w:start w:val="1"/>
      <w:numFmt w:val="lowerLetter"/>
      <w:lvlText w:val="%5."/>
      <w:lvlJc w:val="left"/>
      <w:pPr>
        <w:ind w:left="3600" w:hanging="360"/>
      </w:pPr>
    </w:lvl>
    <w:lvl w:ilvl="5" w:tplc="36F26838">
      <w:start w:val="1"/>
      <w:numFmt w:val="lowerRoman"/>
      <w:lvlText w:val="%6."/>
      <w:lvlJc w:val="right"/>
      <w:pPr>
        <w:ind w:left="4320" w:hanging="180"/>
      </w:pPr>
    </w:lvl>
    <w:lvl w:ilvl="6" w:tplc="9AAE93E8">
      <w:start w:val="1"/>
      <w:numFmt w:val="decimal"/>
      <w:lvlText w:val="%7."/>
      <w:lvlJc w:val="left"/>
      <w:pPr>
        <w:ind w:left="5040" w:hanging="360"/>
      </w:pPr>
    </w:lvl>
    <w:lvl w:ilvl="7" w:tplc="A6DA736E">
      <w:start w:val="1"/>
      <w:numFmt w:val="lowerLetter"/>
      <w:lvlText w:val="%8."/>
      <w:lvlJc w:val="left"/>
      <w:pPr>
        <w:ind w:left="5760" w:hanging="360"/>
      </w:pPr>
    </w:lvl>
    <w:lvl w:ilvl="8" w:tplc="DB3C2C52">
      <w:start w:val="1"/>
      <w:numFmt w:val="lowerRoman"/>
      <w:lvlText w:val="%9."/>
      <w:lvlJc w:val="right"/>
      <w:pPr>
        <w:ind w:left="6480" w:hanging="180"/>
      </w:pPr>
    </w:lvl>
  </w:abstractNum>
  <w:abstractNum w:abstractNumId="98" w15:restartNumberingAfterBreak="0">
    <w:nsid w:val="2D431A43"/>
    <w:multiLevelType w:val="hybridMultilevel"/>
    <w:tmpl w:val="813E8FF8"/>
    <w:lvl w:ilvl="0" w:tplc="C6E25A9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FD07960"/>
    <w:multiLevelType w:val="hybridMultilevel"/>
    <w:tmpl w:val="3438D1EE"/>
    <w:lvl w:ilvl="0" w:tplc="FC8AF33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2355102"/>
    <w:multiLevelType w:val="hybridMultilevel"/>
    <w:tmpl w:val="E8941F54"/>
    <w:lvl w:ilvl="0" w:tplc="2A92A97A">
      <w:start w:val="1"/>
      <w:numFmt w:val="decimal"/>
      <w:lvlText w:val="%1."/>
      <w:lvlJc w:val="left"/>
      <w:pPr>
        <w:ind w:left="720" w:hanging="360"/>
      </w:pPr>
    </w:lvl>
    <w:lvl w:ilvl="1" w:tplc="425EA1B4">
      <w:start w:val="1"/>
      <w:numFmt w:val="lowerLetter"/>
      <w:lvlText w:val="%2."/>
      <w:lvlJc w:val="left"/>
      <w:pPr>
        <w:ind w:left="1440" w:hanging="360"/>
      </w:pPr>
    </w:lvl>
    <w:lvl w:ilvl="2" w:tplc="137CF162">
      <w:start w:val="1"/>
      <w:numFmt w:val="lowerRoman"/>
      <w:lvlText w:val="%3."/>
      <w:lvlJc w:val="left"/>
      <w:pPr>
        <w:ind w:left="2160" w:hanging="180"/>
      </w:pPr>
      <w:rPr>
        <w:rFonts w:ascii="Times New Roman" w:hAnsi="Times New Roman" w:cs="Times New Roman" w:hint="default"/>
        <w:b/>
        <w:bCs w:val="0"/>
      </w:rPr>
    </w:lvl>
    <w:lvl w:ilvl="3" w:tplc="29E23BE2">
      <w:start w:val="1"/>
      <w:numFmt w:val="decimal"/>
      <w:lvlText w:val="%4."/>
      <w:lvlJc w:val="left"/>
      <w:pPr>
        <w:ind w:left="2880" w:hanging="360"/>
      </w:pPr>
    </w:lvl>
    <w:lvl w:ilvl="4" w:tplc="E0908BA8">
      <w:start w:val="1"/>
      <w:numFmt w:val="lowerLetter"/>
      <w:lvlText w:val="%5."/>
      <w:lvlJc w:val="left"/>
      <w:pPr>
        <w:ind w:left="3600" w:hanging="360"/>
      </w:pPr>
    </w:lvl>
    <w:lvl w:ilvl="5" w:tplc="3140AD18">
      <w:start w:val="1"/>
      <w:numFmt w:val="lowerRoman"/>
      <w:lvlText w:val="%6."/>
      <w:lvlJc w:val="right"/>
      <w:pPr>
        <w:ind w:left="4320" w:hanging="180"/>
      </w:pPr>
    </w:lvl>
    <w:lvl w:ilvl="6" w:tplc="F7565D60">
      <w:start w:val="1"/>
      <w:numFmt w:val="decimal"/>
      <w:lvlText w:val="%7."/>
      <w:lvlJc w:val="left"/>
      <w:pPr>
        <w:ind w:left="5040" w:hanging="360"/>
      </w:pPr>
    </w:lvl>
    <w:lvl w:ilvl="7" w:tplc="B65A27A2">
      <w:start w:val="1"/>
      <w:numFmt w:val="lowerLetter"/>
      <w:lvlText w:val="%8."/>
      <w:lvlJc w:val="left"/>
      <w:pPr>
        <w:ind w:left="5760" w:hanging="360"/>
      </w:pPr>
    </w:lvl>
    <w:lvl w:ilvl="8" w:tplc="C7664452">
      <w:start w:val="1"/>
      <w:numFmt w:val="lowerRoman"/>
      <w:lvlText w:val="%9."/>
      <w:lvlJc w:val="right"/>
      <w:pPr>
        <w:ind w:left="6480" w:hanging="180"/>
      </w:pPr>
    </w:lvl>
  </w:abstractNum>
  <w:abstractNum w:abstractNumId="101" w15:restartNumberingAfterBreak="0">
    <w:nsid w:val="334D4BD9"/>
    <w:multiLevelType w:val="hybridMultilevel"/>
    <w:tmpl w:val="835CF020"/>
    <w:lvl w:ilvl="0" w:tplc="812E322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134B4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3" w15:restartNumberingAfterBreak="0">
    <w:nsid w:val="35426854"/>
    <w:multiLevelType w:val="hybridMultilevel"/>
    <w:tmpl w:val="6146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54F4326"/>
    <w:multiLevelType w:val="multilevel"/>
    <w:tmpl w:val="7FDCA51A"/>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7"/>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05" w15:restartNumberingAfterBreak="0">
    <w:nsid w:val="361631ED"/>
    <w:multiLevelType w:val="hybridMultilevel"/>
    <w:tmpl w:val="299A5CE4"/>
    <w:lvl w:ilvl="0" w:tplc="2E9C750C">
      <w:numFmt w:val="bullet"/>
      <w:lvlText w:val=""/>
      <w:lvlJc w:val="left"/>
      <w:pPr>
        <w:ind w:left="3652" w:hanging="216"/>
      </w:pPr>
      <w:rPr>
        <w:rFonts w:ascii="Symbol" w:eastAsia="Symbol" w:hAnsi="Symbol" w:cs="Symbol" w:hint="default"/>
        <w:w w:val="100"/>
        <w:sz w:val="24"/>
        <w:szCs w:val="24"/>
      </w:rPr>
    </w:lvl>
    <w:lvl w:ilvl="1" w:tplc="A6EE92FC">
      <w:numFmt w:val="bullet"/>
      <w:lvlText w:val="•"/>
      <w:lvlJc w:val="left"/>
      <w:pPr>
        <w:ind w:left="4442" w:hanging="216"/>
      </w:pPr>
      <w:rPr>
        <w:rFonts w:hint="default"/>
      </w:rPr>
    </w:lvl>
    <w:lvl w:ilvl="2" w:tplc="4D4CCD2E">
      <w:numFmt w:val="bullet"/>
      <w:lvlText w:val="•"/>
      <w:lvlJc w:val="left"/>
      <w:pPr>
        <w:ind w:left="5224" w:hanging="216"/>
      </w:pPr>
      <w:rPr>
        <w:rFonts w:hint="default"/>
      </w:rPr>
    </w:lvl>
    <w:lvl w:ilvl="3" w:tplc="175A4B8A">
      <w:numFmt w:val="bullet"/>
      <w:lvlText w:val="•"/>
      <w:lvlJc w:val="left"/>
      <w:pPr>
        <w:ind w:left="6006" w:hanging="216"/>
      </w:pPr>
      <w:rPr>
        <w:rFonts w:hint="default"/>
      </w:rPr>
    </w:lvl>
    <w:lvl w:ilvl="4" w:tplc="5DFAC2AA">
      <w:numFmt w:val="bullet"/>
      <w:lvlText w:val="•"/>
      <w:lvlJc w:val="left"/>
      <w:pPr>
        <w:ind w:left="6788" w:hanging="216"/>
      </w:pPr>
      <w:rPr>
        <w:rFonts w:hint="default"/>
      </w:rPr>
    </w:lvl>
    <w:lvl w:ilvl="5" w:tplc="76C62DC8">
      <w:numFmt w:val="bullet"/>
      <w:lvlText w:val="•"/>
      <w:lvlJc w:val="left"/>
      <w:pPr>
        <w:ind w:left="7570" w:hanging="216"/>
      </w:pPr>
      <w:rPr>
        <w:rFonts w:hint="default"/>
      </w:rPr>
    </w:lvl>
    <w:lvl w:ilvl="6" w:tplc="A23A0CC0">
      <w:numFmt w:val="bullet"/>
      <w:lvlText w:val="•"/>
      <w:lvlJc w:val="left"/>
      <w:pPr>
        <w:ind w:left="8352" w:hanging="216"/>
      </w:pPr>
      <w:rPr>
        <w:rFonts w:hint="default"/>
      </w:rPr>
    </w:lvl>
    <w:lvl w:ilvl="7" w:tplc="87122EDC">
      <w:numFmt w:val="bullet"/>
      <w:lvlText w:val="•"/>
      <w:lvlJc w:val="left"/>
      <w:pPr>
        <w:ind w:left="9134" w:hanging="216"/>
      </w:pPr>
      <w:rPr>
        <w:rFonts w:hint="default"/>
      </w:rPr>
    </w:lvl>
    <w:lvl w:ilvl="8" w:tplc="099C2666">
      <w:numFmt w:val="bullet"/>
      <w:lvlText w:val="•"/>
      <w:lvlJc w:val="left"/>
      <w:pPr>
        <w:ind w:left="9916" w:hanging="216"/>
      </w:pPr>
      <w:rPr>
        <w:rFonts w:hint="default"/>
      </w:rPr>
    </w:lvl>
  </w:abstractNum>
  <w:abstractNum w:abstractNumId="106" w15:restartNumberingAfterBreak="0">
    <w:nsid w:val="36A751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374B6F5A"/>
    <w:multiLevelType w:val="multilevel"/>
    <w:tmpl w:val="1F4E46B2"/>
    <w:lvl w:ilvl="0">
      <w:start w:val="3"/>
      <w:numFmt w:val="upperLetter"/>
      <w:lvlText w:val="%1"/>
      <w:lvlJc w:val="left"/>
      <w:pPr>
        <w:ind w:left="2212" w:hanging="792"/>
      </w:pPr>
      <w:rPr>
        <w:rFonts w:hint="default"/>
      </w:rPr>
    </w:lvl>
    <w:lvl w:ilvl="1">
      <w:start w:val="6"/>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8"/>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8"/>
        <w:w w:val="99"/>
        <w:sz w:val="24"/>
        <w:szCs w:val="24"/>
      </w:rPr>
    </w:lvl>
    <w:lvl w:ilvl="5">
      <w:start w:val="1"/>
      <w:numFmt w:val="lowerLetter"/>
      <w:lvlText w:val="(%6)"/>
      <w:lvlJc w:val="left"/>
      <w:pPr>
        <w:ind w:left="3942" w:hanging="432"/>
      </w:pPr>
      <w:rPr>
        <w:rFonts w:ascii="Times New Roman" w:eastAsia="Times New Roman" w:hAnsi="Times New Roman" w:cs="Times New Roman" w:hint="default"/>
        <w:spacing w:val="-13"/>
        <w:w w:val="99"/>
        <w:sz w:val="24"/>
        <w:szCs w:val="24"/>
      </w:rPr>
    </w:lvl>
    <w:lvl w:ilvl="6">
      <w:start w:val="1"/>
      <w:numFmt w:val="lowerRoman"/>
      <w:lvlText w:val="(%7)"/>
      <w:lvlJc w:val="left"/>
      <w:pPr>
        <w:ind w:left="4156" w:hanging="504"/>
      </w:pPr>
      <w:rPr>
        <w:rFonts w:ascii="Times New Roman" w:eastAsia="Times New Roman" w:hAnsi="Times New Roman" w:cs="Times New Roman" w:hint="default"/>
        <w:spacing w:val="-8"/>
        <w:w w:val="99"/>
        <w:sz w:val="24"/>
        <w:szCs w:val="24"/>
      </w:rPr>
    </w:lvl>
    <w:lvl w:ilvl="7">
      <w:numFmt w:val="bullet"/>
      <w:lvlText w:val="•"/>
      <w:lvlJc w:val="left"/>
      <w:pPr>
        <w:ind w:left="7820" w:hanging="504"/>
      </w:pPr>
      <w:rPr>
        <w:rFonts w:hint="default"/>
      </w:rPr>
    </w:lvl>
    <w:lvl w:ilvl="8">
      <w:numFmt w:val="bullet"/>
      <w:lvlText w:val="•"/>
      <w:lvlJc w:val="left"/>
      <w:pPr>
        <w:ind w:left="9040" w:hanging="504"/>
      </w:pPr>
      <w:rPr>
        <w:rFonts w:hint="default"/>
      </w:rPr>
    </w:lvl>
  </w:abstractNum>
  <w:abstractNum w:abstractNumId="108" w15:restartNumberingAfterBreak="0">
    <w:nsid w:val="37527844"/>
    <w:multiLevelType w:val="hybridMultilevel"/>
    <w:tmpl w:val="418E3A2E"/>
    <w:lvl w:ilvl="0" w:tplc="8F820BF4">
      <w:start w:val="1"/>
      <w:numFmt w:val="decimal"/>
      <w:lvlText w:val="%1."/>
      <w:lvlJc w:val="left"/>
      <w:pPr>
        <w:ind w:left="720" w:hanging="360"/>
      </w:pPr>
    </w:lvl>
    <w:lvl w:ilvl="1" w:tplc="5A721DCE">
      <w:start w:val="1"/>
      <w:numFmt w:val="lowerRoman"/>
      <w:lvlText w:val="%2."/>
      <w:lvlJc w:val="right"/>
      <w:pPr>
        <w:ind w:left="1440" w:hanging="360"/>
      </w:pPr>
      <w:rPr>
        <w:b/>
        <w:bCs/>
      </w:r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D812DEAA">
      <w:start w:val="1"/>
      <w:numFmt w:val="lowerLetter"/>
      <w:lvlText w:val="%5."/>
      <w:lvlJc w:val="left"/>
      <w:pPr>
        <w:ind w:left="3600" w:hanging="360"/>
      </w:pPr>
    </w:lvl>
    <w:lvl w:ilvl="5" w:tplc="99863AC0">
      <w:start w:val="1"/>
      <w:numFmt w:val="lowerRoman"/>
      <w:lvlText w:val="%6."/>
      <w:lvlJc w:val="right"/>
      <w:pPr>
        <w:ind w:left="4320" w:hanging="180"/>
      </w:pPr>
    </w:lvl>
    <w:lvl w:ilvl="6" w:tplc="45309594">
      <w:start w:val="1"/>
      <w:numFmt w:val="decimal"/>
      <w:lvlText w:val="%7."/>
      <w:lvlJc w:val="left"/>
      <w:pPr>
        <w:ind w:left="5040" w:hanging="360"/>
      </w:pPr>
    </w:lvl>
    <w:lvl w:ilvl="7" w:tplc="C6D2DDF2">
      <w:start w:val="1"/>
      <w:numFmt w:val="lowerLetter"/>
      <w:lvlText w:val="%8."/>
      <w:lvlJc w:val="left"/>
      <w:pPr>
        <w:ind w:left="5760" w:hanging="360"/>
      </w:pPr>
    </w:lvl>
    <w:lvl w:ilvl="8" w:tplc="1C0EB744">
      <w:start w:val="1"/>
      <w:numFmt w:val="lowerRoman"/>
      <w:lvlText w:val="%9."/>
      <w:lvlJc w:val="right"/>
      <w:pPr>
        <w:ind w:left="6480" w:hanging="180"/>
      </w:pPr>
    </w:lvl>
  </w:abstractNum>
  <w:abstractNum w:abstractNumId="109" w15:restartNumberingAfterBreak="0">
    <w:nsid w:val="382112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388F0EDC"/>
    <w:multiLevelType w:val="multilevel"/>
    <w:tmpl w:val="9682A3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38E13DE6"/>
    <w:multiLevelType w:val="hybridMultilevel"/>
    <w:tmpl w:val="D90C2F44"/>
    <w:lvl w:ilvl="0" w:tplc="77E2BDBA">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12" w15:restartNumberingAfterBreak="0">
    <w:nsid w:val="391C1EDF"/>
    <w:multiLevelType w:val="hybridMultilevel"/>
    <w:tmpl w:val="C1347B2A"/>
    <w:lvl w:ilvl="0" w:tplc="8446E172">
      <w:start w:val="1"/>
      <w:numFmt w:val="lowerRoman"/>
      <w:lvlText w:val="%1."/>
      <w:lvlJc w:val="left"/>
      <w:pPr>
        <w:ind w:left="1440" w:hanging="72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A911C6D"/>
    <w:multiLevelType w:val="hybridMultilevel"/>
    <w:tmpl w:val="E0409FB6"/>
    <w:lvl w:ilvl="0" w:tplc="E728A96A">
      <w:start w:val="1"/>
      <w:numFmt w:val="lowerRoman"/>
      <w:lvlText w:val="%1."/>
      <w:lvlJc w:val="left"/>
      <w:pPr>
        <w:ind w:left="2160" w:hanging="1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D37234"/>
    <w:multiLevelType w:val="multilevel"/>
    <w:tmpl w:val="46B63A64"/>
    <w:lvl w:ilvl="0">
      <w:start w:val="3"/>
      <w:numFmt w:val="upperLetter"/>
      <w:lvlText w:val="%1"/>
      <w:lvlJc w:val="left"/>
      <w:pPr>
        <w:ind w:left="2212" w:hanging="792"/>
      </w:pPr>
      <w:rPr>
        <w:rFonts w:hint="default"/>
      </w:rPr>
    </w:lvl>
    <w:lvl w:ilvl="1">
      <w:start w:val="4"/>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772"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6"/>
        <w:w w:val="99"/>
        <w:sz w:val="24"/>
        <w:szCs w:val="24"/>
      </w:rPr>
    </w:lvl>
    <w:lvl w:ilvl="5">
      <w:start w:val="1"/>
      <w:numFmt w:val="lowerLetter"/>
      <w:lvlText w:val="(%6)"/>
      <w:lvlJc w:val="left"/>
      <w:pPr>
        <w:ind w:left="3652" w:hanging="432"/>
      </w:pPr>
      <w:rPr>
        <w:rFonts w:ascii="Times New Roman" w:eastAsia="Times New Roman" w:hAnsi="Times New Roman" w:cs="Times New Roman" w:hint="default"/>
        <w:spacing w:val="-13"/>
        <w:w w:val="99"/>
        <w:sz w:val="24"/>
        <w:szCs w:val="24"/>
      </w:rPr>
    </w:lvl>
    <w:lvl w:ilvl="6">
      <w:numFmt w:val="bullet"/>
      <w:lvlText w:val=""/>
      <w:lvlJc w:val="left"/>
      <w:pPr>
        <w:ind w:left="3940" w:hanging="216"/>
      </w:pPr>
      <w:rPr>
        <w:rFonts w:ascii="Symbol" w:eastAsia="Symbol" w:hAnsi="Symbol" w:cs="Symbol" w:hint="default"/>
        <w:w w:val="100"/>
        <w:sz w:val="24"/>
        <w:szCs w:val="24"/>
      </w:rPr>
    </w:lvl>
    <w:lvl w:ilvl="7">
      <w:numFmt w:val="bullet"/>
      <w:lvlText w:val="•"/>
      <w:lvlJc w:val="left"/>
      <w:pPr>
        <w:ind w:left="7710" w:hanging="216"/>
      </w:pPr>
      <w:rPr>
        <w:rFonts w:hint="default"/>
      </w:rPr>
    </w:lvl>
    <w:lvl w:ilvl="8">
      <w:numFmt w:val="bullet"/>
      <w:lvlText w:val="•"/>
      <w:lvlJc w:val="left"/>
      <w:pPr>
        <w:ind w:left="8966" w:hanging="216"/>
      </w:pPr>
      <w:rPr>
        <w:rFonts w:hint="default"/>
      </w:rPr>
    </w:lvl>
  </w:abstractNum>
  <w:abstractNum w:abstractNumId="115" w15:restartNumberingAfterBreak="0">
    <w:nsid w:val="3C0256E2"/>
    <w:multiLevelType w:val="hybridMultilevel"/>
    <w:tmpl w:val="BEF8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C6948CA"/>
    <w:multiLevelType w:val="multilevel"/>
    <w:tmpl w:val="819EE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CF96D3C"/>
    <w:multiLevelType w:val="hybridMultilevel"/>
    <w:tmpl w:val="DCF67F9A"/>
    <w:lvl w:ilvl="0" w:tplc="C000652C">
      <w:start w:val="1"/>
      <w:numFmt w:val="bullet"/>
      <w:lvlText w:val=""/>
      <w:lvlJc w:val="left"/>
      <w:pPr>
        <w:ind w:left="720" w:hanging="360"/>
      </w:pPr>
      <w:rPr>
        <w:rFonts w:ascii="Symbol" w:hAnsi="Symbol" w:hint="default"/>
      </w:rPr>
    </w:lvl>
    <w:lvl w:ilvl="1" w:tplc="B85042CA">
      <w:start w:val="1"/>
      <w:numFmt w:val="bullet"/>
      <w:lvlText w:val="o"/>
      <w:lvlJc w:val="left"/>
      <w:pPr>
        <w:ind w:left="1440" w:hanging="360"/>
      </w:pPr>
      <w:rPr>
        <w:rFonts w:ascii="Courier New" w:hAnsi="Courier New" w:hint="default"/>
      </w:rPr>
    </w:lvl>
    <w:lvl w:ilvl="2" w:tplc="97AE8E52">
      <w:start w:val="1"/>
      <w:numFmt w:val="bullet"/>
      <w:lvlText w:val=""/>
      <w:lvlJc w:val="left"/>
      <w:pPr>
        <w:ind w:left="2160" w:hanging="360"/>
      </w:pPr>
      <w:rPr>
        <w:rFonts w:ascii="Wingdings" w:hAnsi="Wingdings" w:hint="default"/>
      </w:rPr>
    </w:lvl>
    <w:lvl w:ilvl="3" w:tplc="795C2BBE">
      <w:start w:val="1"/>
      <w:numFmt w:val="bullet"/>
      <w:lvlText w:val=""/>
      <w:lvlJc w:val="left"/>
      <w:pPr>
        <w:ind w:left="2880" w:hanging="360"/>
      </w:pPr>
      <w:rPr>
        <w:rFonts w:ascii="Symbol" w:hAnsi="Symbol" w:hint="default"/>
      </w:rPr>
    </w:lvl>
    <w:lvl w:ilvl="4" w:tplc="745A0074">
      <w:start w:val="1"/>
      <w:numFmt w:val="bullet"/>
      <w:lvlText w:val="o"/>
      <w:lvlJc w:val="left"/>
      <w:pPr>
        <w:ind w:left="3600" w:hanging="360"/>
      </w:pPr>
      <w:rPr>
        <w:rFonts w:ascii="Courier New" w:hAnsi="Courier New" w:hint="default"/>
      </w:rPr>
    </w:lvl>
    <w:lvl w:ilvl="5" w:tplc="C89EF652">
      <w:start w:val="1"/>
      <w:numFmt w:val="bullet"/>
      <w:lvlText w:val=""/>
      <w:lvlJc w:val="left"/>
      <w:pPr>
        <w:ind w:left="4320" w:hanging="360"/>
      </w:pPr>
      <w:rPr>
        <w:rFonts w:ascii="Wingdings" w:hAnsi="Wingdings" w:hint="default"/>
      </w:rPr>
    </w:lvl>
    <w:lvl w:ilvl="6" w:tplc="6B922218">
      <w:start w:val="1"/>
      <w:numFmt w:val="bullet"/>
      <w:lvlText w:val=""/>
      <w:lvlJc w:val="left"/>
      <w:pPr>
        <w:ind w:left="5040" w:hanging="360"/>
      </w:pPr>
      <w:rPr>
        <w:rFonts w:ascii="Symbol" w:hAnsi="Symbol" w:hint="default"/>
      </w:rPr>
    </w:lvl>
    <w:lvl w:ilvl="7" w:tplc="4B4ABCE8">
      <w:start w:val="1"/>
      <w:numFmt w:val="bullet"/>
      <w:lvlText w:val="o"/>
      <w:lvlJc w:val="left"/>
      <w:pPr>
        <w:ind w:left="5760" w:hanging="360"/>
      </w:pPr>
      <w:rPr>
        <w:rFonts w:ascii="Courier New" w:hAnsi="Courier New" w:hint="default"/>
      </w:rPr>
    </w:lvl>
    <w:lvl w:ilvl="8" w:tplc="A9CC88CA">
      <w:start w:val="1"/>
      <w:numFmt w:val="bullet"/>
      <w:lvlText w:val=""/>
      <w:lvlJc w:val="left"/>
      <w:pPr>
        <w:ind w:left="6480" w:hanging="360"/>
      </w:pPr>
      <w:rPr>
        <w:rFonts w:ascii="Wingdings" w:hAnsi="Wingdings" w:hint="default"/>
      </w:rPr>
    </w:lvl>
  </w:abstractNum>
  <w:abstractNum w:abstractNumId="118" w15:restartNumberingAfterBreak="0">
    <w:nsid w:val="3D010E46"/>
    <w:multiLevelType w:val="multilevel"/>
    <w:tmpl w:val="37FC3F64"/>
    <w:lvl w:ilvl="0">
      <w:start w:val="3"/>
      <w:numFmt w:val="upperLetter"/>
      <w:lvlText w:val="%1"/>
      <w:lvlJc w:val="left"/>
      <w:pPr>
        <w:ind w:left="1091" w:hanging="993"/>
      </w:pPr>
      <w:rPr>
        <w:rFonts w:hint="default"/>
      </w:rPr>
    </w:lvl>
    <w:lvl w:ilvl="1">
      <w:start w:val="19"/>
      <w:numFmt w:val="decimal"/>
      <w:lvlText w:val="%1.%2"/>
      <w:lvlJc w:val="left"/>
      <w:pPr>
        <w:ind w:left="1091" w:hanging="993"/>
      </w:pPr>
      <w:rPr>
        <w:rFonts w:ascii="Times New Roman" w:eastAsia="Times New Roman" w:hAnsi="Times New Roman" w:cs="Times New Roman" w:hint="default"/>
        <w:b/>
        <w:bCs/>
        <w:i w:val="0"/>
        <w:iCs w:val="0"/>
        <w:spacing w:val="-3"/>
        <w:w w:val="100"/>
        <w:sz w:val="28"/>
        <w:szCs w:val="28"/>
      </w:rPr>
    </w:lvl>
    <w:lvl w:ilvl="2">
      <w:start w:val="1"/>
      <w:numFmt w:val="lowerLetter"/>
      <w:lvlText w:val="%1.%2.%3."/>
      <w:lvlJc w:val="left"/>
      <w:pPr>
        <w:ind w:left="1251" w:hanging="792"/>
      </w:pPr>
      <w:rPr>
        <w:rFonts w:ascii="Times New Roman" w:eastAsia="Times New Roman" w:hAnsi="Times New Roman" w:cs="Times New Roman" w:hint="default"/>
        <w:b/>
        <w:bCs/>
        <w:i w:val="0"/>
        <w:iCs w:val="0"/>
        <w:w w:val="99"/>
        <w:sz w:val="24"/>
        <w:szCs w:val="24"/>
      </w:rPr>
    </w:lvl>
    <w:lvl w:ilvl="3">
      <w:start w:val="1"/>
      <w:numFmt w:val="lowerRoman"/>
      <w:lvlText w:val="%4."/>
      <w:lvlJc w:val="left"/>
      <w:pPr>
        <w:ind w:left="1540" w:hanging="488"/>
        <w:jc w:val="right"/>
      </w:pPr>
      <w:rPr>
        <w:rFonts w:hint="default"/>
        <w:w w:val="99"/>
      </w:rPr>
    </w:lvl>
    <w:lvl w:ilvl="4">
      <w:start w:val="1"/>
      <w:numFmt w:val="decimal"/>
      <w:lvlText w:val="(%5)"/>
      <w:lvlJc w:val="left"/>
      <w:pPr>
        <w:ind w:left="1900" w:hanging="360"/>
      </w:pPr>
      <w:rPr>
        <w:rFonts w:hint="default"/>
        <w:w w:val="99"/>
      </w:rPr>
    </w:lvl>
    <w:lvl w:ilvl="5">
      <w:start w:val="1"/>
      <w:numFmt w:val="lowerLetter"/>
      <w:lvlText w:val="(%6)"/>
      <w:lvlJc w:val="left"/>
      <w:pPr>
        <w:ind w:left="2620" w:hanging="360"/>
      </w:pPr>
      <w:rPr>
        <w:rFonts w:ascii="Times New Roman" w:eastAsia="Times New Roman" w:hAnsi="Times New Roman" w:cs="Times New Roman" w:hint="default"/>
        <w:b w:val="0"/>
        <w:bCs w:val="0"/>
        <w:i w:val="0"/>
        <w:iCs w:val="0"/>
        <w:w w:val="99"/>
        <w:sz w:val="24"/>
        <w:szCs w:val="24"/>
      </w:rPr>
    </w:lvl>
    <w:lvl w:ilvl="6">
      <w:start w:val="1"/>
      <w:numFmt w:val="upperRoman"/>
      <w:lvlText w:val="%7."/>
      <w:lvlJc w:val="left"/>
      <w:pPr>
        <w:ind w:left="3714" w:hanging="360"/>
        <w:jc w:val="right"/>
      </w:pPr>
      <w:rPr>
        <w:rFonts w:ascii="Arial" w:eastAsia="Arial" w:hAnsi="Arial" w:cs="Arial" w:hint="default"/>
        <w:b w:val="0"/>
        <w:bCs w:val="0"/>
        <w:i w:val="0"/>
        <w:iCs w:val="0"/>
        <w:w w:val="100"/>
        <w:sz w:val="22"/>
        <w:szCs w:val="22"/>
      </w:rPr>
    </w:lvl>
    <w:lvl w:ilvl="7">
      <w:start w:val="1"/>
      <w:numFmt w:val="upperLetter"/>
      <w:lvlText w:val="(%8)"/>
      <w:lvlJc w:val="left"/>
      <w:pPr>
        <w:ind w:left="4434" w:hanging="360"/>
      </w:pPr>
      <w:rPr>
        <w:rFonts w:ascii="Times New Roman" w:eastAsia="Times New Roman" w:hAnsi="Times New Roman" w:cs="Times New Roman" w:hint="default"/>
        <w:b w:val="0"/>
        <w:bCs w:val="0"/>
        <w:i w:val="0"/>
        <w:iCs w:val="0"/>
        <w:w w:val="99"/>
        <w:sz w:val="24"/>
        <w:szCs w:val="24"/>
      </w:rPr>
    </w:lvl>
    <w:lvl w:ilvl="8">
      <w:numFmt w:val="bullet"/>
      <w:lvlText w:val="•"/>
      <w:lvlJc w:val="left"/>
      <w:pPr>
        <w:ind w:left="2980" w:hanging="360"/>
      </w:pPr>
      <w:rPr>
        <w:rFonts w:hint="default"/>
      </w:rPr>
    </w:lvl>
  </w:abstractNum>
  <w:abstractNum w:abstractNumId="119" w15:restartNumberingAfterBreak="0">
    <w:nsid w:val="3D2752CB"/>
    <w:multiLevelType w:val="multilevel"/>
    <w:tmpl w:val="51E2C7D8"/>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3DCE4B20"/>
    <w:multiLevelType w:val="hybridMultilevel"/>
    <w:tmpl w:val="3B4C2CDE"/>
    <w:name w:val="WW8Num222"/>
    <w:lvl w:ilvl="0" w:tplc="FFFFFFFF">
      <w:start w:val="1"/>
      <w:numFmt w:val="lowerLetter"/>
      <w:lvlText w:val="%1."/>
      <w:lvlJc w:val="right"/>
      <w:pPr>
        <w:tabs>
          <w:tab w:val="num" w:pos="1980"/>
        </w:tabs>
        <w:ind w:left="1980" w:hanging="180"/>
      </w:pPr>
      <w:rPr>
        <w:rFonts w:ascii="Times New Roman Bold" w:hAnsi="Times New Roman Bold" w:hint="default"/>
        <w:b/>
        <w:i w:val="0"/>
        <w:sz w:val="24"/>
      </w:rPr>
    </w:lvl>
    <w:lvl w:ilvl="1" w:tplc="FFFFFFFF">
      <w:start w:val="1"/>
      <w:numFmt w:val="lowerLetter"/>
      <w:lvlText w:val="%2."/>
      <w:lvlJc w:val="left"/>
      <w:pPr>
        <w:tabs>
          <w:tab w:val="num" w:pos="1440"/>
        </w:tabs>
        <w:ind w:left="1440" w:hanging="360"/>
      </w:pPr>
      <w:rPr>
        <w:rFonts w:ascii="Times New Roman Bold" w:hAnsi="Times New Roman Bold" w:hint="default"/>
        <w:b/>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rPr>
        <w:rFonts w:ascii="Times New Roman Bold" w:hAnsi="Times New Roman Bold" w:hint="default"/>
        <w:b/>
        <w:i w:val="0"/>
        <w:sz w:val="24"/>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3DE12850"/>
    <w:multiLevelType w:val="multilevel"/>
    <w:tmpl w:val="7E8AF6F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lowerRoman"/>
      <w:lvlText w:val="%4."/>
      <w:lvlJc w:val="left"/>
      <w:pPr>
        <w:ind w:left="1800" w:hanging="360"/>
      </w:pPr>
    </w:lvl>
    <w:lvl w:ilvl="4">
      <w:start w:val="1"/>
      <w:numFmt w:val="decimal"/>
      <w:lvlText w:val="(%5)"/>
      <w:lvlJc w:val="left"/>
      <w:pPr>
        <w:ind w:left="2160" w:hanging="360"/>
      </w:pPr>
    </w:lvl>
    <w:lvl w:ilvl="5">
      <w:start w:val="1"/>
      <w:numFmt w:val="lowerLetter"/>
      <w:lvlText w:val="(%6)"/>
      <w:lvlJc w:val="left"/>
      <w:pPr>
        <w:ind w:left="2520" w:hanging="360"/>
      </w:pPr>
    </w:lvl>
    <w:lvl w:ilvl="6">
      <w:start w:val="1"/>
      <w:numFmt w:val="lowerRoman"/>
      <w:lvlText w:val="(%7)"/>
      <w:lvlJc w:val="left"/>
      <w:pPr>
        <w:ind w:left="2880" w:hanging="360"/>
      </w:pPr>
    </w:lvl>
    <w:lvl w:ilvl="7">
      <w:start w:val="1"/>
      <w:numFmt w:val="lowerLetter"/>
      <w:lvlText w:val="%8."/>
      <w:lvlJc w:val="left"/>
      <w:pPr>
        <w:ind w:left="3240" w:hanging="360"/>
      </w:pPr>
    </w:lvl>
    <w:lvl w:ilvl="8">
      <w:start w:val="1"/>
      <w:numFmt w:val="bullet"/>
      <w:lvlText w:val=""/>
      <w:lvlJc w:val="left"/>
      <w:pPr>
        <w:ind w:left="3600" w:hanging="360"/>
      </w:pPr>
    </w:lvl>
  </w:abstractNum>
  <w:abstractNum w:abstractNumId="122" w15:restartNumberingAfterBreak="0">
    <w:nsid w:val="3EDB083A"/>
    <w:multiLevelType w:val="hybridMultilevel"/>
    <w:tmpl w:val="40D80D46"/>
    <w:lvl w:ilvl="0" w:tplc="9384B86E">
      <w:numFmt w:val="none"/>
      <w:lvlText w:val=""/>
      <w:lvlJc w:val="left"/>
      <w:pPr>
        <w:tabs>
          <w:tab w:val="num" w:pos="360"/>
        </w:tabs>
      </w:pPr>
    </w:lvl>
    <w:lvl w:ilvl="1" w:tplc="C52EEBF0">
      <w:start w:val="1"/>
      <w:numFmt w:val="lowerLetter"/>
      <w:lvlText w:val="%2."/>
      <w:lvlJc w:val="left"/>
      <w:pPr>
        <w:ind w:left="1440" w:hanging="360"/>
      </w:pPr>
    </w:lvl>
    <w:lvl w:ilvl="2" w:tplc="DDE4F178">
      <w:start w:val="1"/>
      <w:numFmt w:val="lowerRoman"/>
      <w:lvlText w:val="%3."/>
      <w:lvlJc w:val="right"/>
      <w:pPr>
        <w:ind w:left="2160" w:hanging="180"/>
      </w:pPr>
    </w:lvl>
    <w:lvl w:ilvl="3" w:tplc="1D440690">
      <w:start w:val="1"/>
      <w:numFmt w:val="decimal"/>
      <w:lvlText w:val="%4."/>
      <w:lvlJc w:val="left"/>
      <w:pPr>
        <w:ind w:left="2880" w:hanging="360"/>
      </w:pPr>
    </w:lvl>
    <w:lvl w:ilvl="4" w:tplc="0610DBAA">
      <w:start w:val="1"/>
      <w:numFmt w:val="lowerLetter"/>
      <w:lvlText w:val="%5."/>
      <w:lvlJc w:val="left"/>
      <w:pPr>
        <w:ind w:left="3600" w:hanging="360"/>
      </w:pPr>
    </w:lvl>
    <w:lvl w:ilvl="5" w:tplc="A0A45FF2">
      <w:start w:val="1"/>
      <w:numFmt w:val="lowerRoman"/>
      <w:lvlText w:val="%6."/>
      <w:lvlJc w:val="right"/>
      <w:pPr>
        <w:ind w:left="4320" w:hanging="180"/>
      </w:pPr>
    </w:lvl>
    <w:lvl w:ilvl="6" w:tplc="47168CBA">
      <w:start w:val="1"/>
      <w:numFmt w:val="decimal"/>
      <w:lvlText w:val="%7."/>
      <w:lvlJc w:val="left"/>
      <w:pPr>
        <w:ind w:left="5040" w:hanging="360"/>
      </w:pPr>
    </w:lvl>
    <w:lvl w:ilvl="7" w:tplc="23225392">
      <w:start w:val="1"/>
      <w:numFmt w:val="lowerLetter"/>
      <w:lvlText w:val="%8."/>
      <w:lvlJc w:val="left"/>
      <w:pPr>
        <w:ind w:left="5760" w:hanging="360"/>
      </w:pPr>
    </w:lvl>
    <w:lvl w:ilvl="8" w:tplc="87568366">
      <w:start w:val="1"/>
      <w:numFmt w:val="lowerRoman"/>
      <w:lvlText w:val="%9."/>
      <w:lvlJc w:val="right"/>
      <w:pPr>
        <w:ind w:left="6480" w:hanging="180"/>
      </w:pPr>
    </w:lvl>
  </w:abstractNum>
  <w:abstractNum w:abstractNumId="123" w15:restartNumberingAfterBreak="0">
    <w:nsid w:val="3F450B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40066DBE"/>
    <w:multiLevelType w:val="multilevel"/>
    <w:tmpl w:val="A5ECFD02"/>
    <w:lvl w:ilvl="0">
      <w:start w:val="3"/>
      <w:numFmt w:val="decimal"/>
      <w:lvlText w:val="C.%1."/>
      <w:lvlJc w:val="left"/>
      <w:pPr>
        <w:tabs>
          <w:tab w:val="num" w:pos="720"/>
        </w:tabs>
        <w:ind w:left="720" w:hanging="720"/>
      </w:pPr>
      <w:rPr>
        <w:rFonts w:hint="default"/>
        <w:b/>
        <w:i w:val="0"/>
        <w:color w:val="auto"/>
        <w:sz w:val="28"/>
        <w:szCs w:val="24"/>
      </w:rPr>
    </w:lvl>
    <w:lvl w:ilvl="1">
      <w:start w:val="3"/>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lowerLetter"/>
      <w:lvlText w:val="%9."/>
      <w:lvlJc w:val="left"/>
      <w:pPr>
        <w:tabs>
          <w:tab w:val="num" w:pos="3096"/>
        </w:tabs>
        <w:ind w:left="3096" w:hanging="216"/>
      </w:pPr>
      <w:rPr>
        <w:rFonts w:hint="default"/>
        <w:sz w:val="20"/>
      </w:rPr>
    </w:lvl>
  </w:abstractNum>
  <w:abstractNum w:abstractNumId="125" w15:restartNumberingAfterBreak="0">
    <w:nsid w:val="406362DB"/>
    <w:multiLevelType w:val="hybridMultilevel"/>
    <w:tmpl w:val="92EAB176"/>
    <w:lvl w:ilvl="0" w:tplc="E5E2A800">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407E60CB"/>
    <w:multiLevelType w:val="multilevel"/>
    <w:tmpl w:val="48AA2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16A518F"/>
    <w:multiLevelType w:val="hybridMultilevel"/>
    <w:tmpl w:val="5F2C7894"/>
    <w:lvl w:ilvl="0" w:tplc="EB500A1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25F7C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43612493"/>
    <w:multiLevelType w:val="hybridMultilevel"/>
    <w:tmpl w:val="F9FCE90E"/>
    <w:lvl w:ilvl="0" w:tplc="D37845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6A444D7A">
      <w:start w:val="1"/>
      <w:numFmt w:val="decimal"/>
      <w:lvlText w:val="(%4)"/>
      <w:lvlJc w:val="left"/>
      <w:pPr>
        <w:ind w:left="3600" w:hanging="360"/>
      </w:pPr>
      <w:rPr>
        <w:rFonts w:asciiTheme="minorHAnsi" w:eastAsiaTheme="minorHAnsi" w:hAnsiTheme="minorHAnsi" w:cstheme="minorBidi"/>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43EA2E8D"/>
    <w:multiLevelType w:val="hybridMultilevel"/>
    <w:tmpl w:val="33E41F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41E7B71"/>
    <w:multiLevelType w:val="hybridMultilevel"/>
    <w:tmpl w:val="213448A4"/>
    <w:lvl w:ilvl="0" w:tplc="2C7AC31E">
      <w:start w:val="1"/>
      <w:numFmt w:val="lowerRoman"/>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CB690F"/>
    <w:multiLevelType w:val="multilevel"/>
    <w:tmpl w:val="0A70B1CE"/>
    <w:name w:val="Subprovisions112222"/>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3" w15:restartNumberingAfterBreak="0">
    <w:nsid w:val="450E7F8B"/>
    <w:multiLevelType w:val="multilevel"/>
    <w:tmpl w:val="83E2F9B8"/>
    <w:lvl w:ilvl="0">
      <w:start w:val="11"/>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b/>
        <w:i w:val="0"/>
        <w:sz w:val="24"/>
      </w:rPr>
    </w:lvl>
    <w:lvl w:ilvl="2">
      <w:start w:val="1"/>
      <w:numFmt w:val="lowerRoman"/>
      <w:lvlText w:val="%3."/>
      <w:lvlJc w:val="left"/>
      <w:pPr>
        <w:tabs>
          <w:tab w:val="num" w:pos="1332"/>
        </w:tabs>
        <w:ind w:left="1332" w:hanging="432"/>
      </w:pPr>
      <w:rPr>
        <w:rFonts w:ascii="Times New Roman Bold" w:hAnsi="Times New Roman Bold" w:cs="Tunga" w:hint="default"/>
        <w:b/>
        <w:bCs/>
        <w:i w:val="0"/>
        <w:sz w:val="24"/>
      </w:rPr>
    </w:lvl>
    <w:lvl w:ilvl="3">
      <w:start w:val="1"/>
      <w:numFmt w:val="decimal"/>
      <w:lvlText w:val="(%4)"/>
      <w:lvlJc w:val="left"/>
      <w:pPr>
        <w:tabs>
          <w:tab w:val="num" w:pos="1080"/>
        </w:tabs>
        <w:ind w:left="1656" w:hanging="576"/>
      </w:pPr>
      <w:rPr>
        <w:b w:val="0"/>
        <w:i w:val="0"/>
        <w:sz w:val="24"/>
        <w:szCs w:val="24"/>
      </w:rPr>
    </w:lvl>
    <w:lvl w:ilvl="4">
      <w:start w:val="1"/>
      <w:numFmt w:val="lowerLetter"/>
      <w:lvlText w:val="(%5)"/>
      <w:lvlJc w:val="left"/>
      <w:pPr>
        <w:tabs>
          <w:tab w:val="num" w:pos="2304"/>
        </w:tabs>
        <w:ind w:left="2592" w:hanging="216"/>
      </w:pPr>
      <w:rPr>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34" w15:restartNumberingAfterBreak="0">
    <w:nsid w:val="46270596"/>
    <w:multiLevelType w:val="hybridMultilevel"/>
    <w:tmpl w:val="FB300E2A"/>
    <w:lvl w:ilvl="0" w:tplc="20D63292">
      <w:start w:val="1"/>
      <w:numFmt w:val="decimal"/>
      <w:lvlText w:val="(%1)"/>
      <w:lvlJc w:val="left"/>
      <w:pPr>
        <w:ind w:left="2592" w:hanging="360"/>
      </w:pPr>
      <w:rPr>
        <w:rFonts w:hint="default"/>
        <w:b w:val="0"/>
        <w:i w:val="0"/>
        <w:sz w:val="24"/>
        <w:szCs w:val="24"/>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35" w15:restartNumberingAfterBreak="0">
    <w:nsid w:val="469179F2"/>
    <w:multiLevelType w:val="hybridMultilevel"/>
    <w:tmpl w:val="1DEADB22"/>
    <w:lvl w:ilvl="0" w:tplc="2ADE08DA">
      <w:start w:val="1"/>
      <w:numFmt w:val="decimal"/>
      <w:lvlText w:val="%1."/>
      <w:lvlJc w:val="left"/>
      <w:pPr>
        <w:ind w:left="720" w:hanging="360"/>
      </w:pPr>
    </w:lvl>
    <w:lvl w:ilvl="1" w:tplc="D3F29078">
      <w:start w:val="1"/>
      <w:numFmt w:val="decimal"/>
      <w:lvlText w:val="(%2)"/>
      <w:lvlJc w:val="left"/>
      <w:pPr>
        <w:ind w:left="1440" w:hanging="360"/>
      </w:pPr>
    </w:lvl>
    <w:lvl w:ilvl="2" w:tplc="DDACA510">
      <w:start w:val="1"/>
      <w:numFmt w:val="lowerRoman"/>
      <w:lvlText w:val="%3."/>
      <w:lvlJc w:val="right"/>
      <w:pPr>
        <w:ind w:left="2160" w:hanging="180"/>
      </w:pPr>
    </w:lvl>
    <w:lvl w:ilvl="3" w:tplc="C2642124">
      <w:start w:val="1"/>
      <w:numFmt w:val="decimal"/>
      <w:lvlText w:val="%4."/>
      <w:lvlJc w:val="left"/>
      <w:pPr>
        <w:ind w:left="2880" w:hanging="360"/>
      </w:pPr>
    </w:lvl>
    <w:lvl w:ilvl="4" w:tplc="C2527826">
      <w:start w:val="1"/>
      <w:numFmt w:val="lowerLetter"/>
      <w:lvlText w:val="%5."/>
      <w:lvlJc w:val="left"/>
      <w:pPr>
        <w:ind w:left="3600" w:hanging="360"/>
      </w:pPr>
    </w:lvl>
    <w:lvl w:ilvl="5" w:tplc="A68E300A">
      <w:start w:val="1"/>
      <w:numFmt w:val="lowerRoman"/>
      <w:lvlText w:val="%6."/>
      <w:lvlJc w:val="right"/>
      <w:pPr>
        <w:ind w:left="4320" w:hanging="180"/>
      </w:pPr>
    </w:lvl>
    <w:lvl w:ilvl="6" w:tplc="411655C4">
      <w:start w:val="1"/>
      <w:numFmt w:val="decimal"/>
      <w:lvlText w:val="%7."/>
      <w:lvlJc w:val="left"/>
      <w:pPr>
        <w:ind w:left="5040" w:hanging="360"/>
      </w:pPr>
    </w:lvl>
    <w:lvl w:ilvl="7" w:tplc="BD226142">
      <w:start w:val="1"/>
      <w:numFmt w:val="lowerLetter"/>
      <w:lvlText w:val="%8."/>
      <w:lvlJc w:val="left"/>
      <w:pPr>
        <w:ind w:left="5760" w:hanging="360"/>
      </w:pPr>
    </w:lvl>
    <w:lvl w:ilvl="8" w:tplc="BF5601AA">
      <w:start w:val="1"/>
      <w:numFmt w:val="lowerRoman"/>
      <w:lvlText w:val="%9."/>
      <w:lvlJc w:val="right"/>
      <w:pPr>
        <w:ind w:left="6480" w:hanging="180"/>
      </w:pPr>
    </w:lvl>
  </w:abstractNum>
  <w:abstractNum w:abstractNumId="136" w15:restartNumberingAfterBreak="0">
    <w:nsid w:val="473F73A8"/>
    <w:multiLevelType w:val="multilevel"/>
    <w:tmpl w:val="7338C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7704B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479136B0"/>
    <w:multiLevelType w:val="multilevel"/>
    <w:tmpl w:val="45A068A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39" w15:restartNumberingAfterBreak="0">
    <w:nsid w:val="47B76C8A"/>
    <w:multiLevelType w:val="hybridMultilevel"/>
    <w:tmpl w:val="735C05C0"/>
    <w:lvl w:ilvl="0" w:tplc="6E1EE088">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93066C"/>
    <w:multiLevelType w:val="multilevel"/>
    <w:tmpl w:val="25D0E826"/>
    <w:lvl w:ilvl="0">
      <w:start w:val="1"/>
      <w:numFmt w:val="upperLetter"/>
      <w:pStyle w:val="MRPA"/>
      <w:lvlText w:val="%1."/>
      <w:lvlJc w:val="left"/>
      <w:pPr>
        <w:ind w:left="432" w:hanging="432"/>
      </w:pPr>
      <w:rPr>
        <w:b/>
        <w:bCs/>
        <w:sz w:val="28"/>
        <w:szCs w:val="28"/>
        <w:specVanish w:val="0"/>
      </w:rPr>
    </w:lvl>
    <w:lvl w:ilvl="1">
      <w:start w:val="1"/>
      <w:numFmt w:val="decimal"/>
      <w:pStyle w:val="MRPA1"/>
      <w:lvlText w:val="%1.%2."/>
      <w:lvlJc w:val="left"/>
      <w:pPr>
        <w:ind w:left="720" w:hanging="720"/>
      </w:pPr>
      <w:rPr>
        <w:b/>
        <w:bCs w:val="0"/>
        <w:sz w:val="28"/>
        <w:szCs w:val="28"/>
        <w:specVanish w:val="0"/>
      </w:rPr>
    </w:lvl>
    <w:lvl w:ilvl="2">
      <w:start w:val="1"/>
      <w:numFmt w:val="lowerLetter"/>
      <w:pStyle w:val="MRPA1a"/>
      <w:lvlText w:val="%1.%2.%3."/>
      <w:lvlJc w:val="left"/>
      <w:pPr>
        <w:ind w:left="1008" w:hanging="864"/>
      </w:pPr>
      <w:rPr>
        <w:rFonts w:hint="default"/>
        <w:b/>
        <w:bCs w:val="0"/>
      </w:rPr>
    </w:lvl>
    <w:lvl w:ilvl="3">
      <w:start w:val="1"/>
      <w:numFmt w:val="lowerRoman"/>
      <w:pStyle w:val="MRPA1ai"/>
      <w:lvlText w:val="%4."/>
      <w:lvlJc w:val="center"/>
      <w:pPr>
        <w:ind w:left="1008" w:hanging="288"/>
      </w:pPr>
      <w:rPr>
        <w:rFonts w:ascii="Arial" w:hAnsi="Arial" w:cs="Arial" w:hint="default"/>
        <w:b/>
        <w:bCs/>
        <w:sz w:val="24"/>
        <w:szCs w:val="24"/>
      </w:rPr>
    </w:lvl>
    <w:lvl w:ilvl="4">
      <w:start w:val="1"/>
      <w:numFmt w:val="decimal"/>
      <w:pStyle w:val="MRPA1ai1"/>
      <w:lvlText w:val="(%5)"/>
      <w:lvlJc w:val="left"/>
      <w:pPr>
        <w:ind w:left="1440" w:hanging="432"/>
      </w:pPr>
      <w:rPr>
        <w:lang w:bidi="x-none"/>
        <w:specVanish w:val="0"/>
      </w:rPr>
    </w:lvl>
    <w:lvl w:ilvl="5">
      <w:start w:val="1"/>
      <w:numFmt w:val="lowerLetter"/>
      <w:pStyle w:val="MRPA1ai1a"/>
      <w:lvlText w:val="(%6)"/>
      <w:lvlJc w:val="left"/>
      <w:pPr>
        <w:ind w:left="1872" w:hanging="432"/>
      </w:pPr>
      <w:rPr>
        <w:rFonts w:ascii="Arial" w:hAnsi="Arial" w:hint="default"/>
        <w:b w:val="0"/>
        <w:i w:val="0"/>
        <w:sz w:val="24"/>
      </w:rPr>
    </w:lvl>
    <w:lvl w:ilvl="6">
      <w:start w:val="1"/>
      <w:numFmt w:val="lowerRoman"/>
      <w:pStyle w:val="MRPA1ai1ai"/>
      <w:lvlText w:val="(%7)"/>
      <w:lvlJc w:val="left"/>
      <w:pPr>
        <w:ind w:left="2376" w:hanging="504"/>
      </w:pPr>
      <w:rPr>
        <w:rFonts w:hint="default"/>
      </w:rPr>
    </w:lvl>
    <w:lvl w:ilvl="7">
      <w:start w:val="1"/>
      <w:numFmt w:val="lowerLetter"/>
      <w:pStyle w:val="MRPA1ai1aia"/>
      <w:lvlText w:val="%8."/>
      <w:lvlJc w:val="left"/>
      <w:pPr>
        <w:ind w:left="2736" w:hanging="360"/>
      </w:pPr>
      <w:rPr>
        <w:rFonts w:hint="default"/>
      </w:rPr>
    </w:lvl>
    <w:lvl w:ilvl="8">
      <w:start w:val="1"/>
      <w:numFmt w:val="decimal"/>
      <w:lvlText w:val="%9."/>
      <w:lvlJc w:val="left"/>
      <w:pPr>
        <w:ind w:left="2952" w:hanging="360"/>
      </w:pPr>
    </w:lvl>
  </w:abstractNum>
  <w:abstractNum w:abstractNumId="141" w15:restartNumberingAfterBreak="0">
    <w:nsid w:val="49377901"/>
    <w:multiLevelType w:val="multilevel"/>
    <w:tmpl w:val="E56018DE"/>
    <w:lvl w:ilvl="0">
      <w:start w:val="1"/>
      <w:numFmt w:val="bullet"/>
      <w:lvlText w:val=""/>
      <w:lvlJc w:val="left"/>
      <w:pPr>
        <w:tabs>
          <w:tab w:val="num" w:pos="720"/>
        </w:tabs>
        <w:ind w:left="720" w:hanging="720"/>
      </w:pPr>
      <w:rPr>
        <w:rFonts w:ascii="Symbol" w:hAnsi="Symbol" w:hint="default"/>
        <w:b/>
        <w:i w:val="0"/>
        <w:color w:val="auto"/>
        <w:sz w:val="24"/>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42" w15:restartNumberingAfterBreak="0">
    <w:nsid w:val="49D238FB"/>
    <w:multiLevelType w:val="hybridMultilevel"/>
    <w:tmpl w:val="E2DEF6F4"/>
    <w:lvl w:ilvl="0" w:tplc="4D9E2912">
      <w:start w:val="1"/>
      <w:numFmt w:val="decimal"/>
      <w:lvlText w:val="(%1)"/>
      <w:lvlJc w:val="righ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3" w15:restartNumberingAfterBreak="0">
    <w:nsid w:val="4A014FD0"/>
    <w:multiLevelType w:val="hybridMultilevel"/>
    <w:tmpl w:val="140EC64A"/>
    <w:lvl w:ilvl="0" w:tplc="4200889E">
      <w:start w:val="1"/>
      <w:numFmt w:val="lowerLetter"/>
      <w:lvlText w:val="(%1)"/>
      <w:lvlJc w:val="left"/>
      <w:pPr>
        <w:ind w:left="1925" w:hanging="360"/>
      </w:pPr>
      <w:rPr>
        <w:rFonts w:ascii="Times New Roman" w:hAnsi="Times New Roman" w:cs="Tung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335A21"/>
    <w:multiLevelType w:val="hybridMultilevel"/>
    <w:tmpl w:val="A0D23B8A"/>
    <w:lvl w:ilvl="0" w:tplc="6818E486">
      <w:start w:val="2"/>
      <w:numFmt w:val="lowerRoman"/>
      <w:lvlText w:val="%1."/>
      <w:lvlJc w:val="left"/>
      <w:pPr>
        <w:ind w:left="2160" w:hanging="1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ACA5E30"/>
    <w:multiLevelType w:val="multilevel"/>
    <w:tmpl w:val="5BBA676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6" w15:restartNumberingAfterBreak="0">
    <w:nsid w:val="4B332B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4D6A1E11"/>
    <w:multiLevelType w:val="hybridMultilevel"/>
    <w:tmpl w:val="4FA6E6E6"/>
    <w:lvl w:ilvl="0" w:tplc="999EBAFE">
      <w:numFmt w:val="none"/>
      <w:lvlText w:val=""/>
      <w:lvlJc w:val="left"/>
      <w:pPr>
        <w:tabs>
          <w:tab w:val="num" w:pos="360"/>
        </w:tabs>
      </w:pPr>
    </w:lvl>
    <w:lvl w:ilvl="1" w:tplc="3432ECBC">
      <w:start w:val="1"/>
      <w:numFmt w:val="lowerLetter"/>
      <w:lvlText w:val="%2."/>
      <w:lvlJc w:val="left"/>
      <w:pPr>
        <w:ind w:left="1440" w:hanging="360"/>
      </w:pPr>
    </w:lvl>
    <w:lvl w:ilvl="2" w:tplc="7B947700">
      <w:start w:val="1"/>
      <w:numFmt w:val="lowerRoman"/>
      <w:lvlText w:val="%3."/>
      <w:lvlJc w:val="right"/>
      <w:pPr>
        <w:ind w:left="2160" w:hanging="180"/>
      </w:pPr>
    </w:lvl>
    <w:lvl w:ilvl="3" w:tplc="D3FE5196">
      <w:start w:val="1"/>
      <w:numFmt w:val="decimal"/>
      <w:lvlText w:val="%4."/>
      <w:lvlJc w:val="left"/>
      <w:pPr>
        <w:ind w:left="2880" w:hanging="360"/>
      </w:pPr>
    </w:lvl>
    <w:lvl w:ilvl="4" w:tplc="37481D40">
      <w:start w:val="1"/>
      <w:numFmt w:val="lowerLetter"/>
      <w:lvlText w:val="%5."/>
      <w:lvlJc w:val="left"/>
      <w:pPr>
        <w:ind w:left="3600" w:hanging="360"/>
      </w:pPr>
    </w:lvl>
    <w:lvl w:ilvl="5" w:tplc="61E63B02">
      <w:start w:val="1"/>
      <w:numFmt w:val="lowerRoman"/>
      <w:lvlText w:val="%6."/>
      <w:lvlJc w:val="right"/>
      <w:pPr>
        <w:ind w:left="4320" w:hanging="180"/>
      </w:pPr>
    </w:lvl>
    <w:lvl w:ilvl="6" w:tplc="37948000">
      <w:start w:val="1"/>
      <w:numFmt w:val="decimal"/>
      <w:lvlText w:val="%7."/>
      <w:lvlJc w:val="left"/>
      <w:pPr>
        <w:ind w:left="5040" w:hanging="360"/>
      </w:pPr>
    </w:lvl>
    <w:lvl w:ilvl="7" w:tplc="07221A30">
      <w:start w:val="1"/>
      <w:numFmt w:val="lowerLetter"/>
      <w:lvlText w:val="%8."/>
      <w:lvlJc w:val="left"/>
      <w:pPr>
        <w:ind w:left="5760" w:hanging="360"/>
      </w:pPr>
    </w:lvl>
    <w:lvl w:ilvl="8" w:tplc="13B43990">
      <w:start w:val="1"/>
      <w:numFmt w:val="lowerRoman"/>
      <w:lvlText w:val="%9."/>
      <w:lvlJc w:val="right"/>
      <w:pPr>
        <w:ind w:left="6480" w:hanging="180"/>
      </w:pPr>
    </w:lvl>
  </w:abstractNum>
  <w:abstractNum w:abstractNumId="148" w15:restartNumberingAfterBreak="0">
    <w:nsid w:val="4EAF54DC"/>
    <w:multiLevelType w:val="multilevel"/>
    <w:tmpl w:val="1F4E46B2"/>
    <w:lvl w:ilvl="0">
      <w:start w:val="3"/>
      <w:numFmt w:val="upperLetter"/>
      <w:lvlText w:val="%1"/>
      <w:lvlJc w:val="left"/>
      <w:pPr>
        <w:ind w:left="2212" w:hanging="792"/>
      </w:pPr>
      <w:rPr>
        <w:rFonts w:hint="default"/>
      </w:rPr>
    </w:lvl>
    <w:lvl w:ilvl="1">
      <w:start w:val="6"/>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8"/>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8"/>
        <w:w w:val="99"/>
        <w:sz w:val="24"/>
        <w:szCs w:val="24"/>
      </w:rPr>
    </w:lvl>
    <w:lvl w:ilvl="5">
      <w:start w:val="1"/>
      <w:numFmt w:val="lowerLetter"/>
      <w:lvlText w:val="(%6)"/>
      <w:lvlJc w:val="left"/>
      <w:pPr>
        <w:ind w:left="3942" w:hanging="432"/>
      </w:pPr>
      <w:rPr>
        <w:rFonts w:ascii="Times New Roman" w:eastAsia="Times New Roman" w:hAnsi="Times New Roman" w:cs="Times New Roman" w:hint="default"/>
        <w:spacing w:val="-13"/>
        <w:w w:val="99"/>
        <w:sz w:val="24"/>
        <w:szCs w:val="24"/>
      </w:rPr>
    </w:lvl>
    <w:lvl w:ilvl="6">
      <w:start w:val="1"/>
      <w:numFmt w:val="lowerRoman"/>
      <w:lvlText w:val="(%7)"/>
      <w:lvlJc w:val="left"/>
      <w:pPr>
        <w:ind w:left="4156" w:hanging="504"/>
      </w:pPr>
      <w:rPr>
        <w:rFonts w:ascii="Times New Roman" w:eastAsia="Times New Roman" w:hAnsi="Times New Roman" w:cs="Times New Roman" w:hint="default"/>
        <w:spacing w:val="-8"/>
        <w:w w:val="99"/>
        <w:sz w:val="24"/>
        <w:szCs w:val="24"/>
      </w:rPr>
    </w:lvl>
    <w:lvl w:ilvl="7">
      <w:numFmt w:val="bullet"/>
      <w:lvlText w:val="•"/>
      <w:lvlJc w:val="left"/>
      <w:pPr>
        <w:ind w:left="7820" w:hanging="504"/>
      </w:pPr>
      <w:rPr>
        <w:rFonts w:hint="default"/>
      </w:rPr>
    </w:lvl>
    <w:lvl w:ilvl="8">
      <w:numFmt w:val="bullet"/>
      <w:lvlText w:val="•"/>
      <w:lvlJc w:val="left"/>
      <w:pPr>
        <w:ind w:left="9040" w:hanging="504"/>
      </w:pPr>
      <w:rPr>
        <w:rFonts w:hint="default"/>
      </w:rPr>
    </w:lvl>
  </w:abstractNum>
  <w:abstractNum w:abstractNumId="149" w15:restartNumberingAfterBreak="0">
    <w:nsid w:val="4F4124D1"/>
    <w:multiLevelType w:val="multilevel"/>
    <w:tmpl w:val="1250F26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15:restartNumberingAfterBreak="0">
    <w:nsid w:val="4FB1080C"/>
    <w:multiLevelType w:val="hybridMultilevel"/>
    <w:tmpl w:val="CCB4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3005BA"/>
    <w:multiLevelType w:val="multilevel"/>
    <w:tmpl w:val="47865538"/>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8"/>
      <w:numFmt w:val="lowerLetter"/>
      <w:lvlText w:val="C.%1.%2."/>
      <w:lvlJc w:val="left"/>
      <w:pPr>
        <w:tabs>
          <w:tab w:val="num" w:pos="720"/>
        </w:tabs>
        <w:ind w:left="1152" w:hanging="792"/>
      </w:pPr>
      <w:rPr>
        <w:rFonts w:ascii="Times New Roman Bold" w:hAnsi="Times New Roman Bold" w:cs="Tunga" w:hint="default"/>
        <w:b/>
        <w:i w:val="0"/>
        <w:sz w:val="24"/>
      </w:rPr>
    </w:lvl>
    <w:lvl w:ilvl="2">
      <w:start w:val="4"/>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52" w15:restartNumberingAfterBreak="0">
    <w:nsid w:val="519C2046"/>
    <w:multiLevelType w:val="multilevel"/>
    <w:tmpl w:val="BEFEAA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1E347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52734955"/>
    <w:multiLevelType w:val="hybridMultilevel"/>
    <w:tmpl w:val="A8C29D32"/>
    <w:lvl w:ilvl="0" w:tplc="2EAC03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5356491D"/>
    <w:multiLevelType w:val="multilevel"/>
    <w:tmpl w:val="61A6ACF8"/>
    <w:lvl w:ilvl="0">
      <w:start w:val="3"/>
      <w:numFmt w:val="upperLetter"/>
      <w:lvlText w:val="%1"/>
      <w:lvlJc w:val="left"/>
      <w:pPr>
        <w:ind w:left="2212" w:hanging="792"/>
      </w:pPr>
      <w:rPr>
        <w:rFonts w:hint="default"/>
      </w:rPr>
    </w:lvl>
    <w:lvl w:ilvl="1">
      <w:start w:val="5"/>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1"/>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636" w:hanging="576"/>
      </w:pPr>
      <w:rPr>
        <w:rFonts w:ascii="Times New Roman" w:eastAsia="Times New Roman" w:hAnsi="Times New Roman" w:cs="Times New Roman" w:hint="default"/>
        <w:spacing w:val="-5"/>
        <w:w w:val="99"/>
        <w:sz w:val="24"/>
        <w:szCs w:val="24"/>
      </w:rPr>
    </w:lvl>
    <w:lvl w:ilvl="5">
      <w:start w:val="1"/>
      <w:numFmt w:val="lowerLetter"/>
      <w:lvlText w:val="(%6)"/>
      <w:lvlJc w:val="left"/>
      <w:pPr>
        <w:ind w:left="3652" w:hanging="432"/>
      </w:pPr>
      <w:rPr>
        <w:rFonts w:ascii="Times New Roman" w:eastAsia="Times New Roman" w:hAnsi="Times New Roman" w:cs="Times New Roman" w:hint="default"/>
        <w:spacing w:val="-13"/>
        <w:w w:val="99"/>
        <w:sz w:val="24"/>
        <w:szCs w:val="24"/>
      </w:rPr>
    </w:lvl>
    <w:lvl w:ilvl="6">
      <w:numFmt w:val="bullet"/>
      <w:lvlText w:val="•"/>
      <w:lvlJc w:val="left"/>
      <w:pPr>
        <w:ind w:left="7011" w:hanging="432"/>
      </w:pPr>
      <w:rPr>
        <w:rFonts w:hint="default"/>
      </w:rPr>
    </w:lvl>
    <w:lvl w:ilvl="7">
      <w:numFmt w:val="bullet"/>
      <w:lvlText w:val="•"/>
      <w:lvlJc w:val="left"/>
      <w:pPr>
        <w:ind w:left="8128" w:hanging="432"/>
      </w:pPr>
      <w:rPr>
        <w:rFonts w:hint="default"/>
      </w:rPr>
    </w:lvl>
    <w:lvl w:ilvl="8">
      <w:numFmt w:val="bullet"/>
      <w:lvlText w:val="•"/>
      <w:lvlJc w:val="left"/>
      <w:pPr>
        <w:ind w:left="9245" w:hanging="432"/>
      </w:pPr>
      <w:rPr>
        <w:rFonts w:hint="default"/>
      </w:rPr>
    </w:lvl>
  </w:abstractNum>
  <w:abstractNum w:abstractNumId="156" w15:restartNumberingAfterBreak="0">
    <w:nsid w:val="53F7615F"/>
    <w:multiLevelType w:val="multilevel"/>
    <w:tmpl w:val="8B221D22"/>
    <w:lvl w:ilvl="0">
      <w:start w:val="1"/>
      <w:numFmt w:val="upperLetter"/>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lowerLetter"/>
      <w:lvlText w:val="%1.%2.%3."/>
      <w:lvlJc w:val="left"/>
      <w:pPr>
        <w:ind w:left="1152" w:hanging="792"/>
      </w:pPr>
      <w:rPr>
        <w:rFonts w:hint="default"/>
      </w:rPr>
    </w:lvl>
    <w:lvl w:ilvl="3">
      <w:start w:val="1"/>
      <w:numFmt w:val="lowerRoman"/>
      <w:lvlText w:val="%4."/>
      <w:lvlJc w:val="left"/>
      <w:pPr>
        <w:ind w:left="1152" w:hanging="360"/>
      </w:pPr>
      <w:rPr>
        <w:rFonts w:hint="default"/>
      </w:rPr>
    </w:lvl>
    <w:lvl w:ilvl="4">
      <w:start w:val="1"/>
      <w:numFmt w:val="decimal"/>
      <w:lvlText w:val="(%5)"/>
      <w:lvlJc w:val="left"/>
      <w:pPr>
        <w:ind w:left="1512" w:hanging="504"/>
      </w:pPr>
      <w:rPr>
        <w:rFonts w:hint="default"/>
      </w:rPr>
    </w:lvl>
    <w:lvl w:ilvl="5">
      <w:start w:val="1"/>
      <w:numFmt w:val="lowerLetter"/>
      <w:lvlText w:val="(%6)"/>
      <w:lvlJc w:val="left"/>
      <w:pPr>
        <w:ind w:left="1800" w:hanging="504"/>
      </w:pPr>
      <w:rPr>
        <w:rFonts w:ascii="Arial" w:hAnsi="Arial" w:hint="default"/>
        <w:b w:val="0"/>
        <w:i w:val="0"/>
        <w:sz w:val="24"/>
      </w:rPr>
    </w:lvl>
    <w:lvl w:ilvl="6">
      <w:start w:val="1"/>
      <w:numFmt w:val="lowerRoman"/>
      <w:lvlText w:val="(%7)"/>
      <w:lvlJc w:val="left"/>
      <w:pPr>
        <w:ind w:left="2016" w:hanging="432"/>
      </w:pPr>
      <w:rPr>
        <w:rFonts w:hint="default"/>
      </w:rPr>
    </w:lvl>
    <w:lvl w:ilvl="7">
      <w:start w:val="1"/>
      <w:numFmt w:val="lowerLetter"/>
      <w:lvlText w:val="%8."/>
      <w:lvlJc w:val="left"/>
      <w:pPr>
        <w:ind w:left="2232" w:hanging="360"/>
      </w:pPr>
      <w:rPr>
        <w:rFonts w:hint="default"/>
      </w:rPr>
    </w:lvl>
    <w:lvl w:ilvl="8">
      <w:start w:val="1"/>
      <w:numFmt w:val="bullet"/>
      <w:lvlText w:val=""/>
      <w:lvlJc w:val="left"/>
      <w:pPr>
        <w:ind w:left="2448" w:hanging="288"/>
      </w:pPr>
      <w:rPr>
        <w:rFonts w:ascii="Symbol" w:hAnsi="Symbol" w:hint="default"/>
        <w:b w:val="0"/>
        <w:i w:val="0"/>
        <w:color w:val="auto"/>
        <w:sz w:val="24"/>
      </w:rPr>
    </w:lvl>
  </w:abstractNum>
  <w:abstractNum w:abstractNumId="157" w15:restartNumberingAfterBreak="0">
    <w:nsid w:val="541D323B"/>
    <w:multiLevelType w:val="hybridMultilevel"/>
    <w:tmpl w:val="FE664762"/>
    <w:lvl w:ilvl="0" w:tplc="F5848858">
      <w:start w:val="1"/>
      <w:numFmt w:val="decimal"/>
      <w:lvlText w:val="%1."/>
      <w:lvlJc w:val="left"/>
      <w:pPr>
        <w:ind w:left="720" w:hanging="360"/>
      </w:pPr>
    </w:lvl>
    <w:lvl w:ilvl="1" w:tplc="9732FF68">
      <w:start w:val="2"/>
      <w:numFmt w:val="lowerRoman"/>
      <w:lvlText w:val="%2."/>
      <w:lvlJc w:val="right"/>
      <w:pPr>
        <w:ind w:left="1440" w:hanging="360"/>
      </w:pPr>
      <w:rPr>
        <w:rFonts w:hint="default"/>
      </w:rPr>
    </w:lvl>
    <w:lvl w:ilvl="2" w:tplc="01FA3388">
      <w:start w:val="1"/>
      <w:numFmt w:val="lowerRoman"/>
      <w:lvlText w:val="%3."/>
      <w:lvlJc w:val="right"/>
      <w:pPr>
        <w:ind w:left="2160" w:hanging="180"/>
      </w:pPr>
    </w:lvl>
    <w:lvl w:ilvl="3" w:tplc="4196779C">
      <w:start w:val="1"/>
      <w:numFmt w:val="decimal"/>
      <w:lvlText w:val="%4."/>
      <w:lvlJc w:val="left"/>
      <w:pPr>
        <w:ind w:left="2880" w:hanging="360"/>
      </w:pPr>
    </w:lvl>
    <w:lvl w:ilvl="4" w:tplc="F7A2C1B6">
      <w:start w:val="1"/>
      <w:numFmt w:val="lowerLetter"/>
      <w:lvlText w:val="%5."/>
      <w:lvlJc w:val="left"/>
      <w:pPr>
        <w:ind w:left="3600" w:hanging="360"/>
      </w:pPr>
    </w:lvl>
    <w:lvl w:ilvl="5" w:tplc="180CD9E8">
      <w:start w:val="1"/>
      <w:numFmt w:val="lowerRoman"/>
      <w:lvlText w:val="%6."/>
      <w:lvlJc w:val="right"/>
      <w:pPr>
        <w:ind w:left="4320" w:hanging="180"/>
      </w:pPr>
    </w:lvl>
    <w:lvl w:ilvl="6" w:tplc="23942B2E">
      <w:start w:val="1"/>
      <w:numFmt w:val="decimal"/>
      <w:lvlText w:val="%7."/>
      <w:lvlJc w:val="left"/>
      <w:pPr>
        <w:ind w:left="5040" w:hanging="360"/>
      </w:pPr>
    </w:lvl>
    <w:lvl w:ilvl="7" w:tplc="0248D570">
      <w:start w:val="1"/>
      <w:numFmt w:val="lowerLetter"/>
      <w:lvlText w:val="%8."/>
      <w:lvlJc w:val="left"/>
      <w:pPr>
        <w:ind w:left="5760" w:hanging="360"/>
      </w:pPr>
    </w:lvl>
    <w:lvl w:ilvl="8" w:tplc="D638B558">
      <w:start w:val="1"/>
      <w:numFmt w:val="lowerRoman"/>
      <w:lvlText w:val="%9."/>
      <w:lvlJc w:val="right"/>
      <w:pPr>
        <w:ind w:left="6480" w:hanging="180"/>
      </w:pPr>
    </w:lvl>
  </w:abstractNum>
  <w:abstractNum w:abstractNumId="158" w15:restartNumberingAfterBreak="0">
    <w:nsid w:val="54B32E5A"/>
    <w:multiLevelType w:val="hybridMultilevel"/>
    <w:tmpl w:val="F6DE34C6"/>
    <w:lvl w:ilvl="0" w:tplc="04090019">
      <w:start w:val="1"/>
      <w:numFmt w:val="lowerLetter"/>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9" w15:restartNumberingAfterBreak="0">
    <w:nsid w:val="54CA1481"/>
    <w:multiLevelType w:val="hybridMultilevel"/>
    <w:tmpl w:val="C73CDCDE"/>
    <w:lvl w:ilvl="0" w:tplc="90BC09B4">
      <w:start w:val="1"/>
      <w:numFmt w:val="lowerLetter"/>
      <w:lvlText w:val="(%1)"/>
      <w:lvlJc w:val="left"/>
      <w:pPr>
        <w:ind w:left="1800" w:hanging="360"/>
      </w:pPr>
      <w:rPr>
        <w:rFonts w:hint="default"/>
      </w:rPr>
    </w:lvl>
    <w:lvl w:ilvl="1" w:tplc="9C1EABF0">
      <w:start w:val="1"/>
      <w:numFmt w:val="lowerRoman"/>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15:restartNumberingAfterBreak="0">
    <w:nsid w:val="550724F8"/>
    <w:multiLevelType w:val="hybridMultilevel"/>
    <w:tmpl w:val="FA565D6C"/>
    <w:lvl w:ilvl="0" w:tplc="6E9A739E">
      <w:start w:val="1"/>
      <w:numFmt w:val="decimal"/>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1" w15:restartNumberingAfterBreak="0">
    <w:nsid w:val="553047CD"/>
    <w:multiLevelType w:val="multilevel"/>
    <w:tmpl w:val="6888B25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2" w15:restartNumberingAfterBreak="0">
    <w:nsid w:val="55475AC4"/>
    <w:multiLevelType w:val="hybridMultilevel"/>
    <w:tmpl w:val="5A9C7B30"/>
    <w:lvl w:ilvl="0" w:tplc="16506F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555A1DB2"/>
    <w:multiLevelType w:val="hybridMultilevel"/>
    <w:tmpl w:val="3B5EFD3C"/>
    <w:lvl w:ilvl="0" w:tplc="8BEC54B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69368C"/>
    <w:multiLevelType w:val="hybridMultilevel"/>
    <w:tmpl w:val="8898D4BE"/>
    <w:lvl w:ilvl="0" w:tplc="75BC4694">
      <w:start w:val="1"/>
      <w:numFmt w:val="decimal"/>
      <w:lvlText w:val="%1."/>
      <w:lvlJc w:val="left"/>
      <w:pPr>
        <w:ind w:left="720" w:hanging="360"/>
      </w:pPr>
    </w:lvl>
    <w:lvl w:ilvl="1" w:tplc="2D7EA3FA">
      <w:start w:val="1"/>
      <w:numFmt w:val="decimal"/>
      <w:lvlText w:val="(%2)"/>
      <w:lvlJc w:val="left"/>
      <w:pPr>
        <w:ind w:left="1440" w:hanging="360"/>
      </w:pPr>
    </w:lvl>
    <w:lvl w:ilvl="2" w:tplc="1CB4A64C">
      <w:start w:val="1"/>
      <w:numFmt w:val="lowerRoman"/>
      <w:lvlText w:val="%3."/>
      <w:lvlJc w:val="right"/>
      <w:pPr>
        <w:ind w:left="2160" w:hanging="180"/>
      </w:pPr>
    </w:lvl>
    <w:lvl w:ilvl="3" w:tplc="2C74D08E">
      <w:start w:val="1"/>
      <w:numFmt w:val="decimal"/>
      <w:lvlText w:val="%4."/>
      <w:lvlJc w:val="left"/>
      <w:pPr>
        <w:ind w:left="2880" w:hanging="360"/>
      </w:pPr>
    </w:lvl>
    <w:lvl w:ilvl="4" w:tplc="7EB45646">
      <w:start w:val="1"/>
      <w:numFmt w:val="lowerLetter"/>
      <w:lvlText w:val="%5."/>
      <w:lvlJc w:val="left"/>
      <w:pPr>
        <w:ind w:left="3600" w:hanging="360"/>
      </w:pPr>
    </w:lvl>
    <w:lvl w:ilvl="5" w:tplc="4CA0F714">
      <w:start w:val="1"/>
      <w:numFmt w:val="lowerRoman"/>
      <w:lvlText w:val="%6."/>
      <w:lvlJc w:val="right"/>
      <w:pPr>
        <w:ind w:left="4320" w:hanging="180"/>
      </w:pPr>
    </w:lvl>
    <w:lvl w:ilvl="6" w:tplc="539857D2">
      <w:start w:val="1"/>
      <w:numFmt w:val="decimal"/>
      <w:lvlText w:val="%7."/>
      <w:lvlJc w:val="left"/>
      <w:pPr>
        <w:ind w:left="5040" w:hanging="360"/>
      </w:pPr>
    </w:lvl>
    <w:lvl w:ilvl="7" w:tplc="9CDC24BE">
      <w:start w:val="1"/>
      <w:numFmt w:val="lowerLetter"/>
      <w:lvlText w:val="%8."/>
      <w:lvlJc w:val="left"/>
      <w:pPr>
        <w:ind w:left="5760" w:hanging="360"/>
      </w:pPr>
    </w:lvl>
    <w:lvl w:ilvl="8" w:tplc="119CD16E">
      <w:start w:val="1"/>
      <w:numFmt w:val="lowerRoman"/>
      <w:lvlText w:val="%9."/>
      <w:lvlJc w:val="right"/>
      <w:pPr>
        <w:ind w:left="6480" w:hanging="180"/>
      </w:pPr>
    </w:lvl>
  </w:abstractNum>
  <w:abstractNum w:abstractNumId="165" w15:restartNumberingAfterBreak="0">
    <w:nsid w:val="56B22BA9"/>
    <w:multiLevelType w:val="hybridMultilevel"/>
    <w:tmpl w:val="7FA44382"/>
    <w:name w:val="Subprovisions1122"/>
    <w:lvl w:ilvl="0" w:tplc="937A5B90">
      <w:start w:val="1"/>
      <w:numFmt w:val="bullet"/>
      <w:lvlText w:val=""/>
      <w:lvlJc w:val="left"/>
      <w:pPr>
        <w:tabs>
          <w:tab w:val="num" w:pos="1440"/>
        </w:tabs>
        <w:ind w:left="1440" w:hanging="360"/>
      </w:pPr>
      <w:rPr>
        <w:rFonts w:ascii="Symbol" w:hAnsi="Symbol" w:hint="default"/>
        <w:sz w:val="20"/>
      </w:rPr>
    </w:lvl>
    <w:lvl w:ilvl="1" w:tplc="1BE81566">
      <w:start w:val="1"/>
      <w:numFmt w:val="decimal"/>
      <w:lvlText w:val="%2."/>
      <w:lvlJc w:val="left"/>
      <w:pPr>
        <w:tabs>
          <w:tab w:val="num" w:pos="1440"/>
        </w:tabs>
        <w:ind w:left="1440" w:hanging="360"/>
      </w:pPr>
      <w:rPr>
        <w:rFonts w:ascii="Times New Roman Bold" w:hAnsi="Times New Roman Bold" w:hint="default"/>
        <w:b/>
        <w:i w:val="0"/>
        <w:sz w:val="24"/>
      </w:rPr>
    </w:lvl>
    <w:lvl w:ilvl="2" w:tplc="43300C6E" w:tentative="1">
      <w:start w:val="1"/>
      <w:numFmt w:val="bullet"/>
      <w:lvlText w:val=""/>
      <w:lvlJc w:val="left"/>
      <w:pPr>
        <w:tabs>
          <w:tab w:val="num" w:pos="2160"/>
        </w:tabs>
        <w:ind w:left="2160" w:hanging="360"/>
      </w:pPr>
      <w:rPr>
        <w:rFonts w:ascii="Wingdings" w:hAnsi="Wingdings" w:hint="default"/>
      </w:rPr>
    </w:lvl>
    <w:lvl w:ilvl="3" w:tplc="476A3232" w:tentative="1">
      <w:start w:val="1"/>
      <w:numFmt w:val="bullet"/>
      <w:lvlText w:val=""/>
      <w:lvlJc w:val="left"/>
      <w:pPr>
        <w:tabs>
          <w:tab w:val="num" w:pos="2880"/>
        </w:tabs>
        <w:ind w:left="2880" w:hanging="360"/>
      </w:pPr>
      <w:rPr>
        <w:rFonts w:ascii="Symbol" w:hAnsi="Symbol" w:hint="default"/>
      </w:rPr>
    </w:lvl>
    <w:lvl w:ilvl="4" w:tplc="F64C8A42" w:tentative="1">
      <w:start w:val="1"/>
      <w:numFmt w:val="bullet"/>
      <w:lvlText w:val="o"/>
      <w:lvlJc w:val="left"/>
      <w:pPr>
        <w:tabs>
          <w:tab w:val="num" w:pos="3600"/>
        </w:tabs>
        <w:ind w:left="3600" w:hanging="360"/>
      </w:pPr>
      <w:rPr>
        <w:rFonts w:ascii="Courier New" w:hAnsi="Courier New" w:cs="Courier New" w:hint="default"/>
      </w:rPr>
    </w:lvl>
    <w:lvl w:ilvl="5" w:tplc="81786B44" w:tentative="1">
      <w:start w:val="1"/>
      <w:numFmt w:val="bullet"/>
      <w:lvlText w:val=""/>
      <w:lvlJc w:val="left"/>
      <w:pPr>
        <w:tabs>
          <w:tab w:val="num" w:pos="4320"/>
        </w:tabs>
        <w:ind w:left="4320" w:hanging="360"/>
      </w:pPr>
      <w:rPr>
        <w:rFonts w:ascii="Wingdings" w:hAnsi="Wingdings" w:hint="default"/>
      </w:rPr>
    </w:lvl>
    <w:lvl w:ilvl="6" w:tplc="7E9234C6" w:tentative="1">
      <w:start w:val="1"/>
      <w:numFmt w:val="bullet"/>
      <w:lvlText w:val=""/>
      <w:lvlJc w:val="left"/>
      <w:pPr>
        <w:tabs>
          <w:tab w:val="num" w:pos="5040"/>
        </w:tabs>
        <w:ind w:left="5040" w:hanging="360"/>
      </w:pPr>
      <w:rPr>
        <w:rFonts w:ascii="Symbol" w:hAnsi="Symbol" w:hint="default"/>
      </w:rPr>
    </w:lvl>
    <w:lvl w:ilvl="7" w:tplc="0422F094" w:tentative="1">
      <w:start w:val="1"/>
      <w:numFmt w:val="bullet"/>
      <w:lvlText w:val="o"/>
      <w:lvlJc w:val="left"/>
      <w:pPr>
        <w:tabs>
          <w:tab w:val="num" w:pos="5760"/>
        </w:tabs>
        <w:ind w:left="5760" w:hanging="360"/>
      </w:pPr>
      <w:rPr>
        <w:rFonts w:ascii="Courier New" w:hAnsi="Courier New" w:cs="Courier New" w:hint="default"/>
      </w:rPr>
    </w:lvl>
    <w:lvl w:ilvl="8" w:tplc="119001B0"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700539B"/>
    <w:multiLevelType w:val="multilevel"/>
    <w:tmpl w:val="3B548716"/>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left"/>
      <w:pPr>
        <w:ind w:left="1080" w:hanging="360"/>
      </w:pPr>
      <w:rPr>
        <w:rFonts w:hint="default"/>
      </w:rPr>
    </w:lvl>
    <w:lvl w:ilvl="3">
      <w:start w:val="1"/>
      <w:numFmt w:val="lowerLetter"/>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57773EEA"/>
    <w:multiLevelType w:val="hybridMultilevel"/>
    <w:tmpl w:val="C5888F54"/>
    <w:lvl w:ilvl="0" w:tplc="60E49DB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866950"/>
    <w:multiLevelType w:val="multilevel"/>
    <w:tmpl w:val="B7C0B68C"/>
    <w:lvl w:ilvl="0">
      <w:start w:val="8"/>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b/>
        <w:i w:val="0"/>
        <w:sz w:val="24"/>
      </w:rPr>
    </w:lvl>
    <w:lvl w:ilvl="2">
      <w:start w:val="1"/>
      <w:numFmt w:val="lowerRoman"/>
      <w:lvlText w:val="%3."/>
      <w:lvlJc w:val="left"/>
      <w:pPr>
        <w:tabs>
          <w:tab w:val="num" w:pos="6012"/>
        </w:tabs>
        <w:ind w:left="6012" w:hanging="432"/>
      </w:pPr>
      <w:rPr>
        <w:rFonts w:ascii="Times New Roman Bold" w:hAnsi="Times New Roman Bold" w:cs="Tunga" w:hint="default"/>
        <w:b/>
        <w:i w:val="0"/>
        <w:sz w:val="24"/>
      </w:rPr>
    </w:lvl>
    <w:lvl w:ilvl="3">
      <w:start w:val="1"/>
      <w:numFmt w:val="decimal"/>
      <w:lvlText w:val="(%4)"/>
      <w:lvlJc w:val="righ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69" w15:restartNumberingAfterBreak="0">
    <w:nsid w:val="5824167B"/>
    <w:multiLevelType w:val="hybridMultilevel"/>
    <w:tmpl w:val="1FFEB04E"/>
    <w:name w:val="Subprovisions12222"/>
    <w:lvl w:ilvl="0" w:tplc="CF627C60">
      <w:start w:val="1"/>
      <w:numFmt w:val="bullet"/>
      <w:lvlText w:val=""/>
      <w:lvlJc w:val="left"/>
      <w:pPr>
        <w:tabs>
          <w:tab w:val="num" w:pos="1512"/>
        </w:tabs>
        <w:ind w:left="1512" w:hanging="360"/>
      </w:pPr>
      <w:rPr>
        <w:rFonts w:ascii="Symbol" w:hAnsi="Symbol" w:hint="default"/>
      </w:rPr>
    </w:lvl>
    <w:lvl w:ilvl="1" w:tplc="04090019" w:tentative="1">
      <w:start w:val="1"/>
      <w:numFmt w:val="bullet"/>
      <w:lvlText w:val="o"/>
      <w:lvlJc w:val="left"/>
      <w:pPr>
        <w:tabs>
          <w:tab w:val="num" w:pos="2232"/>
        </w:tabs>
        <w:ind w:left="2232" w:hanging="360"/>
      </w:pPr>
      <w:rPr>
        <w:rFonts w:ascii="Courier New" w:hAnsi="Courier New" w:cs="Courier New" w:hint="default"/>
      </w:rPr>
    </w:lvl>
    <w:lvl w:ilvl="2" w:tplc="0409001B" w:tentative="1">
      <w:start w:val="1"/>
      <w:numFmt w:val="bullet"/>
      <w:lvlText w:val=""/>
      <w:lvlJc w:val="left"/>
      <w:pPr>
        <w:tabs>
          <w:tab w:val="num" w:pos="2952"/>
        </w:tabs>
        <w:ind w:left="2952" w:hanging="360"/>
      </w:pPr>
      <w:rPr>
        <w:rFonts w:ascii="Wingdings" w:hAnsi="Wingdings" w:hint="default"/>
      </w:rPr>
    </w:lvl>
    <w:lvl w:ilvl="3" w:tplc="0409000F" w:tentative="1">
      <w:start w:val="1"/>
      <w:numFmt w:val="bullet"/>
      <w:lvlText w:val=""/>
      <w:lvlJc w:val="left"/>
      <w:pPr>
        <w:tabs>
          <w:tab w:val="num" w:pos="3672"/>
        </w:tabs>
        <w:ind w:left="3672" w:hanging="360"/>
      </w:pPr>
      <w:rPr>
        <w:rFonts w:ascii="Symbol" w:hAnsi="Symbol" w:hint="default"/>
      </w:rPr>
    </w:lvl>
    <w:lvl w:ilvl="4" w:tplc="B9A0E086" w:tentative="1">
      <w:start w:val="1"/>
      <w:numFmt w:val="bullet"/>
      <w:lvlText w:val="o"/>
      <w:lvlJc w:val="left"/>
      <w:pPr>
        <w:tabs>
          <w:tab w:val="num" w:pos="4392"/>
        </w:tabs>
        <w:ind w:left="4392" w:hanging="360"/>
      </w:pPr>
      <w:rPr>
        <w:rFonts w:ascii="Courier New" w:hAnsi="Courier New" w:cs="Courier New" w:hint="default"/>
      </w:rPr>
    </w:lvl>
    <w:lvl w:ilvl="5" w:tplc="4BCE74A8" w:tentative="1">
      <w:start w:val="1"/>
      <w:numFmt w:val="bullet"/>
      <w:lvlText w:val=""/>
      <w:lvlJc w:val="left"/>
      <w:pPr>
        <w:tabs>
          <w:tab w:val="num" w:pos="5112"/>
        </w:tabs>
        <w:ind w:left="5112" w:hanging="360"/>
      </w:pPr>
      <w:rPr>
        <w:rFonts w:ascii="Wingdings" w:hAnsi="Wingdings" w:hint="default"/>
      </w:rPr>
    </w:lvl>
    <w:lvl w:ilvl="6" w:tplc="0409000F" w:tentative="1">
      <w:start w:val="1"/>
      <w:numFmt w:val="bullet"/>
      <w:lvlText w:val=""/>
      <w:lvlJc w:val="left"/>
      <w:pPr>
        <w:tabs>
          <w:tab w:val="num" w:pos="5832"/>
        </w:tabs>
        <w:ind w:left="5832" w:hanging="360"/>
      </w:pPr>
      <w:rPr>
        <w:rFonts w:ascii="Symbol" w:hAnsi="Symbol" w:hint="default"/>
      </w:rPr>
    </w:lvl>
    <w:lvl w:ilvl="7" w:tplc="04090019" w:tentative="1">
      <w:start w:val="1"/>
      <w:numFmt w:val="bullet"/>
      <w:lvlText w:val="o"/>
      <w:lvlJc w:val="left"/>
      <w:pPr>
        <w:tabs>
          <w:tab w:val="num" w:pos="6552"/>
        </w:tabs>
        <w:ind w:left="6552" w:hanging="360"/>
      </w:pPr>
      <w:rPr>
        <w:rFonts w:ascii="Courier New" w:hAnsi="Courier New" w:cs="Courier New" w:hint="default"/>
      </w:rPr>
    </w:lvl>
    <w:lvl w:ilvl="8" w:tplc="6A5CB3BE" w:tentative="1">
      <w:start w:val="1"/>
      <w:numFmt w:val="bullet"/>
      <w:lvlText w:val=""/>
      <w:lvlJc w:val="left"/>
      <w:pPr>
        <w:tabs>
          <w:tab w:val="num" w:pos="7272"/>
        </w:tabs>
        <w:ind w:left="7272" w:hanging="360"/>
      </w:pPr>
      <w:rPr>
        <w:rFonts w:ascii="Wingdings" w:hAnsi="Wingdings" w:hint="default"/>
      </w:rPr>
    </w:lvl>
  </w:abstractNum>
  <w:abstractNum w:abstractNumId="170" w15:restartNumberingAfterBreak="0">
    <w:nsid w:val="58322EAD"/>
    <w:multiLevelType w:val="hybridMultilevel"/>
    <w:tmpl w:val="45FC2010"/>
    <w:lvl w:ilvl="0" w:tplc="F0D6DE3E">
      <w:start w:val="2"/>
      <w:numFmt w:val="decimal"/>
      <w:lvlText w:val="(%1)"/>
      <w:lvlJc w:val="right"/>
      <w:pPr>
        <w:ind w:left="23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88F29E6"/>
    <w:multiLevelType w:val="hybridMultilevel"/>
    <w:tmpl w:val="B73057AA"/>
    <w:lvl w:ilvl="0" w:tplc="73DE6B30">
      <w:start w:val="1"/>
      <w:numFmt w:val="decimal"/>
      <w:lvlText w:val="%1."/>
      <w:lvlJc w:val="left"/>
      <w:pPr>
        <w:ind w:left="720" w:hanging="360"/>
      </w:pPr>
    </w:lvl>
    <w:lvl w:ilvl="1" w:tplc="6E1EE088">
      <w:start w:val="1"/>
      <w:numFmt w:val="decimal"/>
      <w:lvlText w:val="(%2)"/>
      <w:lvlJc w:val="left"/>
      <w:pPr>
        <w:ind w:left="1440" w:hanging="360"/>
      </w:pPr>
      <w:rPr>
        <w:rFonts w:ascii="Times New Roman" w:hAnsi="Times New Roman" w:cs="Times New Roman" w:hint="default"/>
      </w:rPr>
    </w:lvl>
    <w:lvl w:ilvl="2" w:tplc="D63A30B8">
      <w:start w:val="1"/>
      <w:numFmt w:val="lowerRoman"/>
      <w:lvlText w:val="%3."/>
      <w:lvlJc w:val="right"/>
      <w:pPr>
        <w:ind w:left="2160" w:hanging="180"/>
      </w:pPr>
    </w:lvl>
    <w:lvl w:ilvl="3" w:tplc="5D4EDAEA">
      <w:start w:val="1"/>
      <w:numFmt w:val="decimal"/>
      <w:lvlText w:val="%4."/>
      <w:lvlJc w:val="left"/>
      <w:pPr>
        <w:ind w:left="2880" w:hanging="360"/>
      </w:pPr>
    </w:lvl>
    <w:lvl w:ilvl="4" w:tplc="073AB570">
      <w:start w:val="1"/>
      <w:numFmt w:val="lowerLetter"/>
      <w:lvlText w:val="%5."/>
      <w:lvlJc w:val="left"/>
      <w:pPr>
        <w:ind w:left="3600" w:hanging="360"/>
      </w:pPr>
    </w:lvl>
    <w:lvl w:ilvl="5" w:tplc="21262658">
      <w:start w:val="1"/>
      <w:numFmt w:val="lowerRoman"/>
      <w:lvlText w:val="%6."/>
      <w:lvlJc w:val="right"/>
      <w:pPr>
        <w:ind w:left="4320" w:hanging="180"/>
      </w:pPr>
    </w:lvl>
    <w:lvl w:ilvl="6" w:tplc="66DEB1AA">
      <w:start w:val="1"/>
      <w:numFmt w:val="decimal"/>
      <w:lvlText w:val="%7."/>
      <w:lvlJc w:val="left"/>
      <w:pPr>
        <w:ind w:left="5040" w:hanging="360"/>
      </w:pPr>
    </w:lvl>
    <w:lvl w:ilvl="7" w:tplc="41968960">
      <w:start w:val="1"/>
      <w:numFmt w:val="lowerLetter"/>
      <w:lvlText w:val="%8."/>
      <w:lvlJc w:val="left"/>
      <w:pPr>
        <w:ind w:left="5760" w:hanging="360"/>
      </w:pPr>
    </w:lvl>
    <w:lvl w:ilvl="8" w:tplc="AF76C1E4">
      <w:start w:val="1"/>
      <w:numFmt w:val="lowerRoman"/>
      <w:lvlText w:val="%9."/>
      <w:lvlJc w:val="right"/>
      <w:pPr>
        <w:ind w:left="6480" w:hanging="180"/>
      </w:pPr>
    </w:lvl>
  </w:abstractNum>
  <w:abstractNum w:abstractNumId="172" w15:restartNumberingAfterBreak="0">
    <w:nsid w:val="58CE2815"/>
    <w:multiLevelType w:val="hybridMultilevel"/>
    <w:tmpl w:val="CC882C28"/>
    <w:lvl w:ilvl="0" w:tplc="04090001">
      <w:start w:val="1"/>
      <w:numFmt w:val="bullet"/>
      <w:lvlText w:val=""/>
      <w:lvlJc w:val="left"/>
      <w:pPr>
        <w:ind w:left="3456" w:hanging="360"/>
      </w:pPr>
      <w:rPr>
        <w:rFonts w:ascii="Symbol" w:hAnsi="Symbol" w:hint="default"/>
      </w:rPr>
    </w:lvl>
    <w:lvl w:ilvl="1" w:tplc="04090003" w:tentative="1">
      <w:start w:val="1"/>
      <w:numFmt w:val="bullet"/>
      <w:lvlText w:val="o"/>
      <w:lvlJc w:val="left"/>
      <w:pPr>
        <w:ind w:left="4176" w:hanging="360"/>
      </w:pPr>
      <w:rPr>
        <w:rFonts w:ascii="Courier New" w:hAnsi="Courier New" w:cs="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cs="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cs="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173" w15:restartNumberingAfterBreak="0">
    <w:nsid w:val="59EA2A4E"/>
    <w:multiLevelType w:val="hybridMultilevel"/>
    <w:tmpl w:val="D0003ABC"/>
    <w:lvl w:ilvl="0" w:tplc="E8A230D2">
      <w:start w:val="1"/>
      <w:numFmt w:val="decimal"/>
      <w:lvlText w:val="%1."/>
      <w:lvlJc w:val="left"/>
      <w:pPr>
        <w:ind w:left="720" w:hanging="360"/>
      </w:pPr>
    </w:lvl>
    <w:lvl w:ilvl="1" w:tplc="57D29666">
      <w:start w:val="1"/>
      <w:numFmt w:val="lowerLetter"/>
      <w:lvlText w:val="%2."/>
      <w:lvlJc w:val="left"/>
      <w:pPr>
        <w:ind w:left="1440" w:hanging="360"/>
      </w:pPr>
    </w:lvl>
    <w:lvl w:ilvl="2" w:tplc="89DE999E">
      <w:start w:val="3"/>
      <w:numFmt w:val="lowerRoman"/>
      <w:lvlText w:val="%3."/>
      <w:lvlJc w:val="left"/>
      <w:pPr>
        <w:ind w:left="2160" w:hanging="180"/>
      </w:pPr>
      <w:rPr>
        <w:rFonts w:ascii="Times New Roman" w:hAnsi="Times New Roman" w:cs="Times New Roman" w:hint="default"/>
        <w:b/>
        <w:bCs/>
      </w:rPr>
    </w:lvl>
    <w:lvl w:ilvl="3" w:tplc="3E26A0E6">
      <w:start w:val="1"/>
      <w:numFmt w:val="decimal"/>
      <w:lvlText w:val="%4."/>
      <w:lvlJc w:val="left"/>
      <w:pPr>
        <w:ind w:left="2880" w:hanging="360"/>
      </w:pPr>
    </w:lvl>
    <w:lvl w:ilvl="4" w:tplc="0E38EE1C">
      <w:start w:val="1"/>
      <w:numFmt w:val="lowerLetter"/>
      <w:lvlText w:val="%5."/>
      <w:lvlJc w:val="left"/>
      <w:pPr>
        <w:ind w:left="3600" w:hanging="360"/>
      </w:pPr>
    </w:lvl>
    <w:lvl w:ilvl="5" w:tplc="4F748784">
      <w:start w:val="1"/>
      <w:numFmt w:val="lowerRoman"/>
      <w:lvlText w:val="%6."/>
      <w:lvlJc w:val="right"/>
      <w:pPr>
        <w:ind w:left="4320" w:hanging="180"/>
      </w:pPr>
    </w:lvl>
    <w:lvl w:ilvl="6" w:tplc="7390C446">
      <w:start w:val="1"/>
      <w:numFmt w:val="decimal"/>
      <w:lvlText w:val="%7."/>
      <w:lvlJc w:val="left"/>
      <w:pPr>
        <w:ind w:left="5040" w:hanging="360"/>
      </w:pPr>
    </w:lvl>
    <w:lvl w:ilvl="7" w:tplc="3BE2BBA4">
      <w:start w:val="1"/>
      <w:numFmt w:val="lowerLetter"/>
      <w:lvlText w:val="%8."/>
      <w:lvlJc w:val="left"/>
      <w:pPr>
        <w:ind w:left="5760" w:hanging="360"/>
      </w:pPr>
    </w:lvl>
    <w:lvl w:ilvl="8" w:tplc="3702D86A">
      <w:start w:val="1"/>
      <w:numFmt w:val="lowerRoman"/>
      <w:lvlText w:val="%9."/>
      <w:lvlJc w:val="right"/>
      <w:pPr>
        <w:ind w:left="6480" w:hanging="180"/>
      </w:pPr>
    </w:lvl>
  </w:abstractNum>
  <w:abstractNum w:abstractNumId="174" w15:restartNumberingAfterBreak="0">
    <w:nsid w:val="5AFA67C2"/>
    <w:multiLevelType w:val="multilevel"/>
    <w:tmpl w:val="A014B6E4"/>
    <w:lvl w:ilvl="0">
      <w:start w:val="1"/>
      <w:numFmt w:val="decimal"/>
      <w:lvlText w:val="%1."/>
      <w:lvlJc w:val="left"/>
      <w:pPr>
        <w:ind w:left="432" w:hanging="432"/>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1.%2.%3."/>
      <w:lvlJc w:val="left"/>
      <w:pPr>
        <w:ind w:left="1008" w:hanging="864"/>
      </w:pPr>
      <w:rPr>
        <w:rFonts w:hint="default"/>
        <w:b/>
        <w:bCs w:val="0"/>
      </w:rPr>
    </w:lvl>
    <w:lvl w:ilvl="3">
      <w:start w:val="1"/>
      <w:numFmt w:val="lowerRoman"/>
      <w:lvlText w:val="%4."/>
      <w:lvlJc w:val="left"/>
      <w:pPr>
        <w:ind w:left="1152" w:hanging="360"/>
      </w:pPr>
      <w:rPr>
        <w:rFonts w:hint="default"/>
        <w:b/>
        <w:bCs/>
      </w:rPr>
    </w:lvl>
    <w:lvl w:ilvl="4">
      <w:start w:val="1"/>
      <w:numFmt w:val="decimal"/>
      <w:lvlText w:val="(%5)"/>
      <w:lvlJc w:val="left"/>
      <w:pPr>
        <w:ind w:left="1584" w:hanging="432"/>
      </w:pPr>
      <w:rPr>
        <w:rFonts w:hint="default"/>
      </w:rPr>
    </w:lvl>
    <w:lvl w:ilvl="5">
      <w:start w:val="1"/>
      <w:numFmt w:val="lowerLetter"/>
      <w:lvlText w:val="(%6)"/>
      <w:lvlJc w:val="left"/>
      <w:pPr>
        <w:ind w:left="2016" w:hanging="432"/>
      </w:pPr>
      <w:rPr>
        <w:rFonts w:ascii="Arial" w:hAnsi="Arial" w:hint="default"/>
        <w:b w:val="0"/>
        <w:i w:val="0"/>
        <w:sz w:val="24"/>
      </w:rPr>
    </w:lvl>
    <w:lvl w:ilvl="6">
      <w:start w:val="1"/>
      <w:numFmt w:val="lowerRoman"/>
      <w:lvlText w:val="(%7)"/>
      <w:lvlJc w:val="left"/>
      <w:pPr>
        <w:ind w:left="2376" w:hanging="360"/>
      </w:pPr>
      <w:rPr>
        <w:rFonts w:hint="default"/>
      </w:rPr>
    </w:lvl>
    <w:lvl w:ilvl="7">
      <w:start w:val="1"/>
      <w:numFmt w:val="lowerLetter"/>
      <w:lvlText w:val="%8."/>
      <w:lvlJc w:val="left"/>
      <w:pPr>
        <w:tabs>
          <w:tab w:val="num" w:pos="2376"/>
        </w:tabs>
        <w:ind w:left="2736" w:hanging="360"/>
      </w:pPr>
      <w:rPr>
        <w:rFonts w:hint="default"/>
      </w:rPr>
    </w:lvl>
    <w:lvl w:ilvl="8">
      <w:start w:val="1"/>
      <w:numFmt w:val="bullet"/>
      <w:lvlText w:val=""/>
      <w:lvlJc w:val="left"/>
      <w:pPr>
        <w:tabs>
          <w:tab w:val="num" w:pos="2736"/>
        </w:tabs>
        <w:ind w:left="2952" w:hanging="216"/>
      </w:pPr>
      <w:rPr>
        <w:rFonts w:ascii="Symbol" w:hAnsi="Symbol" w:hint="default"/>
        <w:b w:val="0"/>
        <w:i w:val="0"/>
        <w:color w:val="auto"/>
        <w:sz w:val="24"/>
      </w:rPr>
    </w:lvl>
  </w:abstractNum>
  <w:abstractNum w:abstractNumId="175" w15:restartNumberingAfterBreak="0">
    <w:nsid w:val="5B162766"/>
    <w:multiLevelType w:val="hybridMultilevel"/>
    <w:tmpl w:val="7C2631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5B650754"/>
    <w:multiLevelType w:val="hybridMultilevel"/>
    <w:tmpl w:val="A96E91A6"/>
    <w:lvl w:ilvl="0" w:tplc="0AA013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C0C7513"/>
    <w:multiLevelType w:val="hybridMultilevel"/>
    <w:tmpl w:val="A2D8A658"/>
    <w:lvl w:ilvl="0" w:tplc="57803B92">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78" w15:restartNumberingAfterBreak="0">
    <w:nsid w:val="5D5C506E"/>
    <w:multiLevelType w:val="multilevel"/>
    <w:tmpl w:val="B3E860C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9" w15:restartNumberingAfterBreak="0">
    <w:nsid w:val="5DBC3177"/>
    <w:multiLevelType w:val="hybridMultilevel"/>
    <w:tmpl w:val="A8AE9B1E"/>
    <w:lvl w:ilvl="0" w:tplc="C66EE6A2">
      <w:start w:val="3"/>
      <w:numFmt w:val="lowerRoman"/>
      <w:lvlText w:val="%1."/>
      <w:lvlJc w:val="left"/>
      <w:pPr>
        <w:ind w:left="216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F673178"/>
    <w:multiLevelType w:val="hybridMultilevel"/>
    <w:tmpl w:val="671656CA"/>
    <w:lvl w:ilvl="0" w:tplc="04090001">
      <w:start w:val="1"/>
      <w:numFmt w:val="bullet"/>
      <w:lvlText w:val=""/>
      <w:lvlJc w:val="left"/>
      <w:pPr>
        <w:ind w:left="2052" w:hanging="360"/>
      </w:pPr>
      <w:rPr>
        <w:rFonts w:ascii="Symbol" w:hAnsi="Symbol"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abstractNum w:abstractNumId="181" w15:restartNumberingAfterBreak="0">
    <w:nsid w:val="5FDB2E35"/>
    <w:multiLevelType w:val="hybridMultilevel"/>
    <w:tmpl w:val="A5AEA72A"/>
    <w:lvl w:ilvl="0" w:tplc="67E2E73A">
      <w:start w:val="1"/>
      <w:numFmt w:val="lowerLetter"/>
      <w:lvlText w:val="%1."/>
      <w:lvlJc w:val="left"/>
      <w:pPr>
        <w:ind w:left="720" w:hanging="360"/>
      </w:pPr>
    </w:lvl>
    <w:lvl w:ilvl="1" w:tplc="3EAE02A8">
      <w:start w:val="1"/>
      <w:numFmt w:val="lowerLetter"/>
      <w:lvlText w:val="%2."/>
      <w:lvlJc w:val="left"/>
      <w:pPr>
        <w:ind w:left="1440" w:hanging="360"/>
      </w:pPr>
    </w:lvl>
    <w:lvl w:ilvl="2" w:tplc="38B01488">
      <w:start w:val="1"/>
      <w:numFmt w:val="lowerRoman"/>
      <w:lvlText w:val="%3."/>
      <w:lvlJc w:val="right"/>
      <w:pPr>
        <w:ind w:left="2160" w:hanging="180"/>
      </w:pPr>
    </w:lvl>
    <w:lvl w:ilvl="3" w:tplc="04AA3744">
      <w:start w:val="1"/>
      <w:numFmt w:val="decimal"/>
      <w:lvlText w:val="%4."/>
      <w:lvlJc w:val="left"/>
      <w:pPr>
        <w:ind w:left="2880" w:hanging="360"/>
      </w:pPr>
    </w:lvl>
    <w:lvl w:ilvl="4" w:tplc="B3ECD0F8">
      <w:start w:val="1"/>
      <w:numFmt w:val="lowerLetter"/>
      <w:lvlText w:val="%5."/>
      <w:lvlJc w:val="left"/>
      <w:pPr>
        <w:ind w:left="3600" w:hanging="360"/>
      </w:pPr>
    </w:lvl>
    <w:lvl w:ilvl="5" w:tplc="4EFCAF40">
      <w:start w:val="1"/>
      <w:numFmt w:val="lowerRoman"/>
      <w:lvlText w:val="%6."/>
      <w:lvlJc w:val="right"/>
      <w:pPr>
        <w:ind w:left="4320" w:hanging="180"/>
      </w:pPr>
    </w:lvl>
    <w:lvl w:ilvl="6" w:tplc="DA047DEC">
      <w:start w:val="1"/>
      <w:numFmt w:val="decimal"/>
      <w:lvlText w:val="%7."/>
      <w:lvlJc w:val="left"/>
      <w:pPr>
        <w:ind w:left="5040" w:hanging="360"/>
      </w:pPr>
    </w:lvl>
    <w:lvl w:ilvl="7" w:tplc="5DE21B62">
      <w:start w:val="1"/>
      <w:numFmt w:val="lowerLetter"/>
      <w:lvlText w:val="%8."/>
      <w:lvlJc w:val="left"/>
      <w:pPr>
        <w:ind w:left="5760" w:hanging="360"/>
      </w:pPr>
    </w:lvl>
    <w:lvl w:ilvl="8" w:tplc="F9C22FB4">
      <w:start w:val="1"/>
      <w:numFmt w:val="lowerRoman"/>
      <w:lvlText w:val="%9."/>
      <w:lvlJc w:val="right"/>
      <w:pPr>
        <w:ind w:left="6480" w:hanging="180"/>
      </w:pPr>
    </w:lvl>
  </w:abstractNum>
  <w:abstractNum w:abstractNumId="182" w15:restartNumberingAfterBreak="0">
    <w:nsid w:val="60655961"/>
    <w:multiLevelType w:val="hybridMultilevel"/>
    <w:tmpl w:val="50D44284"/>
    <w:lvl w:ilvl="0" w:tplc="09623D3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1610249"/>
    <w:multiLevelType w:val="hybridMultilevel"/>
    <w:tmpl w:val="F9FCE90E"/>
    <w:lvl w:ilvl="0" w:tplc="D37845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6A444D7A">
      <w:start w:val="1"/>
      <w:numFmt w:val="decimal"/>
      <w:lvlText w:val="(%4)"/>
      <w:lvlJc w:val="left"/>
      <w:pPr>
        <w:ind w:left="3600" w:hanging="360"/>
      </w:pPr>
      <w:rPr>
        <w:rFonts w:asciiTheme="minorHAnsi" w:eastAsiaTheme="minorHAnsi" w:hAnsiTheme="minorHAnsi" w:cstheme="minorBidi"/>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62343771"/>
    <w:multiLevelType w:val="hybridMultilevel"/>
    <w:tmpl w:val="4628D826"/>
    <w:lvl w:ilvl="0" w:tplc="2C18E3E6">
      <w:start w:val="1"/>
      <w:numFmt w:val="lowerRoman"/>
      <w:lvlText w:val="%1."/>
      <w:lvlJc w:val="left"/>
      <w:pPr>
        <w:ind w:left="2160" w:hanging="1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299520E"/>
    <w:multiLevelType w:val="multilevel"/>
    <w:tmpl w:val="A6EAD102"/>
    <w:lvl w:ilvl="0">
      <w:start w:val="15"/>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86" w15:restartNumberingAfterBreak="0">
    <w:nsid w:val="6299664B"/>
    <w:multiLevelType w:val="multilevel"/>
    <w:tmpl w:val="160C3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3200984"/>
    <w:multiLevelType w:val="multilevel"/>
    <w:tmpl w:val="5F8CD890"/>
    <w:name w:val="WW8Num602222"/>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260"/>
        </w:tabs>
        <w:ind w:left="1260" w:hanging="180"/>
      </w:pPr>
      <w:rPr>
        <w:rFonts w:ascii="Times New Roman Bold" w:hAnsi="Times New Roman Bold" w:hint="default"/>
        <w:b/>
        <w:i w:val="0"/>
        <w:sz w:val="24"/>
      </w:rPr>
    </w:lvl>
    <w:lvl w:ilvl="2">
      <w:start w:val="1"/>
      <w:numFmt w:val="lowerRoman"/>
      <w:lvlText w:val="%3."/>
      <w:lvlJc w:val="right"/>
      <w:pPr>
        <w:tabs>
          <w:tab w:val="num" w:pos="2160"/>
        </w:tabs>
        <w:ind w:left="2160" w:hanging="180"/>
      </w:pPr>
      <w:rPr>
        <w:rFonts w:hint="default"/>
      </w:rPr>
    </w:lvl>
    <w:lvl w:ilvl="3">
      <w:start w:val="1"/>
      <w:numFmt w:val="decimal"/>
      <w:lvlText w:val="B.%4."/>
      <w:lvlJc w:val="left"/>
      <w:rPr>
        <w:rFonts w:ascii="Times New Roman Bold" w:hAnsi="Times New Roman Bold" w:hint="default"/>
        <w:b/>
        <w:i w:val="0"/>
        <w:color w:val="auto"/>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8" w15:restartNumberingAfterBreak="0">
    <w:nsid w:val="6470691F"/>
    <w:multiLevelType w:val="hybridMultilevel"/>
    <w:tmpl w:val="2312F416"/>
    <w:lvl w:ilvl="0" w:tplc="00C61D94">
      <w:start w:val="1"/>
      <w:numFmt w:val="lowerLetter"/>
      <w:lvlText w:val="(%1)"/>
      <w:lvlJc w:val="left"/>
      <w:pPr>
        <w:ind w:left="1170" w:hanging="360"/>
      </w:pPr>
      <w:rPr>
        <w:rFonts w:hint="default"/>
        <w:b w:val="0"/>
        <w:bCs w:val="0"/>
      </w:rPr>
    </w:lvl>
    <w:lvl w:ilvl="1" w:tplc="04090001">
      <w:start w:val="1"/>
      <w:numFmt w:val="bullet"/>
      <w:lvlText w:val=""/>
      <w:lvlJc w:val="left"/>
      <w:pPr>
        <w:ind w:left="1890" w:hanging="360"/>
      </w:pPr>
      <w:rPr>
        <w:rFonts w:ascii="Symbol" w:hAnsi="Symbol" w:hint="default"/>
      </w:rPr>
    </w:lvl>
    <w:lvl w:ilvl="2" w:tplc="6E9A739E">
      <w:start w:val="1"/>
      <w:numFmt w:val="decimal"/>
      <w:lvlText w:val="(%3)"/>
      <w:lvlJc w:val="right"/>
      <w:pPr>
        <w:ind w:left="2610" w:hanging="180"/>
      </w:pPr>
      <w:rPr>
        <w:rFonts w:hint="default"/>
        <w:b w:val="0"/>
        <w:bCs w:val="0"/>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9" w15:restartNumberingAfterBreak="0">
    <w:nsid w:val="647A64FA"/>
    <w:multiLevelType w:val="hybridMultilevel"/>
    <w:tmpl w:val="A6E66E66"/>
    <w:lvl w:ilvl="0" w:tplc="454AB984">
      <w:start w:val="3"/>
      <w:numFmt w:val="lowerRoman"/>
      <w:lvlText w:val="%1."/>
      <w:lvlJc w:val="left"/>
      <w:pPr>
        <w:ind w:left="99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5703F6A"/>
    <w:multiLevelType w:val="hybridMultilevel"/>
    <w:tmpl w:val="2DD0CA3C"/>
    <w:lvl w:ilvl="0" w:tplc="42C283D8">
      <w:start w:val="1"/>
      <w:numFmt w:val="decimal"/>
      <w:lvlText w:val="C.10."/>
      <w:lvlJc w:val="left"/>
      <w:pPr>
        <w:ind w:left="360" w:hanging="360"/>
      </w:pPr>
    </w:lvl>
    <w:lvl w:ilvl="1" w:tplc="EDEC1DEA">
      <w:start w:val="1"/>
      <w:numFmt w:val="lowerLetter"/>
      <w:lvlText w:val="C.10.%2."/>
      <w:lvlJc w:val="left"/>
      <w:pPr>
        <w:ind w:left="720" w:hanging="360"/>
      </w:pPr>
      <w:rPr>
        <w:b/>
        <w:bCs/>
      </w:rPr>
    </w:lvl>
    <w:lvl w:ilvl="2" w:tplc="2C7AC31E">
      <w:start w:val="1"/>
      <w:numFmt w:val="lowerRoman"/>
      <w:lvlText w:val="%3."/>
      <w:lvlJc w:val="left"/>
      <w:pPr>
        <w:ind w:left="630" w:hanging="360"/>
      </w:pPr>
    </w:lvl>
    <w:lvl w:ilvl="3" w:tplc="C6E25A90">
      <w:start w:val="1"/>
      <w:numFmt w:val="lowerLetter"/>
      <w:lvlText w:val="%4."/>
      <w:lvlJc w:val="left"/>
      <w:pPr>
        <w:ind w:left="1440" w:hanging="360"/>
      </w:pPr>
    </w:lvl>
    <w:lvl w:ilvl="4" w:tplc="B0124766">
      <w:start w:val="1"/>
      <w:numFmt w:val="lowerRoman"/>
      <w:lvlText w:val="(%5)"/>
      <w:lvlJc w:val="left"/>
      <w:pPr>
        <w:ind w:left="1800" w:hanging="360"/>
      </w:pPr>
    </w:lvl>
    <w:lvl w:ilvl="5" w:tplc="6DD883D4">
      <w:start w:val="1"/>
      <w:numFmt w:val="bullet"/>
      <w:lvlText w:val=""/>
      <w:lvlJc w:val="left"/>
      <w:pPr>
        <w:ind w:left="2160" w:hanging="360"/>
      </w:pPr>
      <w:rPr>
        <w:rFonts w:ascii="Symbol" w:hAnsi="Symbol" w:hint="default"/>
        <w:color w:val="auto"/>
      </w:rPr>
    </w:lvl>
    <w:lvl w:ilvl="6" w:tplc="C7E06DB4">
      <w:start w:val="1"/>
      <w:numFmt w:val="decimal"/>
      <w:lvlText w:val="%7."/>
      <w:lvlJc w:val="left"/>
      <w:pPr>
        <w:ind w:left="2520" w:hanging="360"/>
      </w:pPr>
    </w:lvl>
    <w:lvl w:ilvl="7" w:tplc="1DCA2A98">
      <w:start w:val="1"/>
      <w:numFmt w:val="lowerLetter"/>
      <w:lvlText w:val="%8."/>
      <w:lvlJc w:val="left"/>
      <w:pPr>
        <w:ind w:left="2880" w:hanging="360"/>
      </w:pPr>
    </w:lvl>
    <w:lvl w:ilvl="8" w:tplc="4FB66F94">
      <w:start w:val="1"/>
      <w:numFmt w:val="lowerRoman"/>
      <w:lvlText w:val="%9."/>
      <w:lvlJc w:val="left"/>
      <w:pPr>
        <w:ind w:left="3240" w:hanging="360"/>
      </w:pPr>
    </w:lvl>
  </w:abstractNum>
  <w:abstractNum w:abstractNumId="191" w15:restartNumberingAfterBreak="0">
    <w:nsid w:val="657D4BDB"/>
    <w:multiLevelType w:val="hybridMultilevel"/>
    <w:tmpl w:val="A9E0A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66F092D"/>
    <w:multiLevelType w:val="hybridMultilevel"/>
    <w:tmpl w:val="60C83B5C"/>
    <w:lvl w:ilvl="0" w:tplc="C6E25A90">
      <w:start w:val="1"/>
      <w:numFmt w:val="lowerLetter"/>
      <w:lvlText w:val="%1."/>
      <w:lvlJc w:val="left"/>
      <w:pPr>
        <w:ind w:left="28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3" w15:restartNumberingAfterBreak="0">
    <w:nsid w:val="66883268"/>
    <w:multiLevelType w:val="hybridMultilevel"/>
    <w:tmpl w:val="FDAC4522"/>
    <w:lvl w:ilvl="0" w:tplc="23249DE4">
      <w:start w:val="1"/>
      <w:numFmt w:val="decimal"/>
      <w:lvlText w:val="%1."/>
      <w:lvlJc w:val="left"/>
      <w:pPr>
        <w:ind w:left="720" w:hanging="360"/>
      </w:pPr>
    </w:lvl>
    <w:lvl w:ilvl="1" w:tplc="C390F5DC">
      <w:start w:val="1"/>
      <w:numFmt w:val="lowerLetter"/>
      <w:lvlText w:val="%2."/>
      <w:lvlJc w:val="left"/>
      <w:pPr>
        <w:ind w:left="1440" w:hanging="360"/>
      </w:pPr>
    </w:lvl>
    <w:lvl w:ilvl="2" w:tplc="27A435A8">
      <w:start w:val="3"/>
      <w:numFmt w:val="lowerRoman"/>
      <w:lvlText w:val="%3."/>
      <w:lvlJc w:val="left"/>
      <w:pPr>
        <w:ind w:left="990" w:hanging="180"/>
      </w:pPr>
      <w:rPr>
        <w:rFonts w:ascii="Times New Roman" w:hAnsi="Times New Roman" w:cs="Times New Roman" w:hint="default"/>
        <w:b/>
        <w:bCs/>
      </w:rPr>
    </w:lvl>
    <w:lvl w:ilvl="3" w:tplc="2C16AB9C">
      <w:start w:val="1"/>
      <w:numFmt w:val="decimal"/>
      <w:lvlText w:val="%4."/>
      <w:lvlJc w:val="left"/>
      <w:pPr>
        <w:ind w:left="2880" w:hanging="360"/>
      </w:pPr>
    </w:lvl>
    <w:lvl w:ilvl="4" w:tplc="20827C86">
      <w:start w:val="1"/>
      <w:numFmt w:val="lowerLetter"/>
      <w:lvlText w:val="%5."/>
      <w:lvlJc w:val="left"/>
      <w:pPr>
        <w:ind w:left="3600" w:hanging="360"/>
      </w:pPr>
    </w:lvl>
    <w:lvl w:ilvl="5" w:tplc="8DDE07CC">
      <w:start w:val="1"/>
      <w:numFmt w:val="lowerRoman"/>
      <w:lvlText w:val="%6."/>
      <w:lvlJc w:val="right"/>
      <w:pPr>
        <w:ind w:left="4320" w:hanging="180"/>
      </w:pPr>
    </w:lvl>
    <w:lvl w:ilvl="6" w:tplc="5B3443CE">
      <w:start w:val="1"/>
      <w:numFmt w:val="decimal"/>
      <w:lvlText w:val="%7."/>
      <w:lvlJc w:val="left"/>
      <w:pPr>
        <w:ind w:left="5040" w:hanging="360"/>
      </w:pPr>
    </w:lvl>
    <w:lvl w:ilvl="7" w:tplc="AF5E55C6">
      <w:start w:val="1"/>
      <w:numFmt w:val="lowerLetter"/>
      <w:lvlText w:val="%8."/>
      <w:lvlJc w:val="left"/>
      <w:pPr>
        <w:ind w:left="5760" w:hanging="360"/>
      </w:pPr>
    </w:lvl>
    <w:lvl w:ilvl="8" w:tplc="FD0663E4">
      <w:start w:val="1"/>
      <w:numFmt w:val="lowerRoman"/>
      <w:lvlText w:val="%9."/>
      <w:lvlJc w:val="right"/>
      <w:pPr>
        <w:ind w:left="6480" w:hanging="180"/>
      </w:pPr>
    </w:lvl>
  </w:abstractNum>
  <w:abstractNum w:abstractNumId="194" w15:restartNumberingAfterBreak="0">
    <w:nsid w:val="66DB21CD"/>
    <w:multiLevelType w:val="hybridMultilevel"/>
    <w:tmpl w:val="EE90916A"/>
    <w:lvl w:ilvl="0" w:tplc="6D024B06">
      <w:start w:val="1"/>
      <w:numFmt w:val="decimal"/>
      <w:lvlText w:val="%1."/>
      <w:lvlJc w:val="left"/>
      <w:pPr>
        <w:ind w:left="720" w:hanging="360"/>
      </w:pPr>
    </w:lvl>
    <w:lvl w:ilvl="1" w:tplc="B120A0BC">
      <w:start w:val="1"/>
      <w:numFmt w:val="lowerLetter"/>
      <w:lvlText w:val="%2."/>
      <w:lvlJc w:val="left"/>
      <w:pPr>
        <w:ind w:left="1440" w:hanging="360"/>
      </w:pPr>
    </w:lvl>
    <w:lvl w:ilvl="2" w:tplc="BE58D4E4">
      <w:start w:val="1"/>
      <w:numFmt w:val="lowerRoman"/>
      <w:lvlText w:val="%3."/>
      <w:lvlJc w:val="right"/>
      <w:pPr>
        <w:ind w:left="2160" w:hanging="180"/>
      </w:pPr>
    </w:lvl>
    <w:lvl w:ilvl="3" w:tplc="17F6960A">
      <w:start w:val="1"/>
      <w:numFmt w:val="lowerLetter"/>
      <w:lvlText w:val="(%4)"/>
      <w:lvlJc w:val="left"/>
      <w:pPr>
        <w:ind w:left="2880" w:hanging="360"/>
      </w:pPr>
      <w:rPr>
        <w:rFonts w:ascii="Times New Roman" w:hAnsi="Times New Roman" w:cs="Times New Roman" w:hint="default"/>
      </w:rPr>
    </w:lvl>
    <w:lvl w:ilvl="4" w:tplc="32AC58F4">
      <w:start w:val="1"/>
      <w:numFmt w:val="lowerLetter"/>
      <w:lvlText w:val="%5."/>
      <w:lvlJc w:val="left"/>
      <w:pPr>
        <w:ind w:left="3600" w:hanging="360"/>
      </w:pPr>
    </w:lvl>
    <w:lvl w:ilvl="5" w:tplc="1848CA0A">
      <w:start w:val="1"/>
      <w:numFmt w:val="lowerRoman"/>
      <w:lvlText w:val="%6."/>
      <w:lvlJc w:val="right"/>
      <w:pPr>
        <w:ind w:left="4320" w:hanging="180"/>
      </w:pPr>
    </w:lvl>
    <w:lvl w:ilvl="6" w:tplc="57721B64">
      <w:start w:val="1"/>
      <w:numFmt w:val="decimal"/>
      <w:lvlText w:val="%7."/>
      <w:lvlJc w:val="left"/>
      <w:pPr>
        <w:ind w:left="5040" w:hanging="360"/>
      </w:pPr>
    </w:lvl>
    <w:lvl w:ilvl="7" w:tplc="48E4DCD8">
      <w:start w:val="1"/>
      <w:numFmt w:val="lowerLetter"/>
      <w:lvlText w:val="%8."/>
      <w:lvlJc w:val="left"/>
      <w:pPr>
        <w:ind w:left="5760" w:hanging="360"/>
      </w:pPr>
    </w:lvl>
    <w:lvl w:ilvl="8" w:tplc="0A5852B4">
      <w:start w:val="1"/>
      <w:numFmt w:val="lowerRoman"/>
      <w:lvlText w:val="%9."/>
      <w:lvlJc w:val="right"/>
      <w:pPr>
        <w:ind w:left="6480" w:hanging="180"/>
      </w:pPr>
    </w:lvl>
  </w:abstractNum>
  <w:abstractNum w:abstractNumId="195" w15:restartNumberingAfterBreak="0">
    <w:nsid w:val="672D6E62"/>
    <w:multiLevelType w:val="hybridMultilevel"/>
    <w:tmpl w:val="DB70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B40EDC"/>
    <w:multiLevelType w:val="hybridMultilevel"/>
    <w:tmpl w:val="9828DEB0"/>
    <w:lvl w:ilvl="0" w:tplc="04090017">
      <w:start w:val="1"/>
      <w:numFmt w:val="lowerLetter"/>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97" w15:restartNumberingAfterBreak="0">
    <w:nsid w:val="69215742"/>
    <w:multiLevelType w:val="hybridMultilevel"/>
    <w:tmpl w:val="6F7C43EE"/>
    <w:lvl w:ilvl="0" w:tplc="099E6402">
      <w:start w:val="1"/>
      <w:numFmt w:val="decimal"/>
      <w:lvlText w:val="%1."/>
      <w:lvlJc w:val="left"/>
      <w:pPr>
        <w:ind w:left="720" w:hanging="360"/>
      </w:pPr>
    </w:lvl>
    <w:lvl w:ilvl="1" w:tplc="3FA04AC6">
      <w:start w:val="1"/>
      <w:numFmt w:val="decimal"/>
      <w:lvlText w:val="(%2)"/>
      <w:lvlJc w:val="left"/>
      <w:pPr>
        <w:ind w:left="1440" w:hanging="360"/>
      </w:pPr>
    </w:lvl>
    <w:lvl w:ilvl="2" w:tplc="DFCE7A9E">
      <w:start w:val="1"/>
      <w:numFmt w:val="lowerRoman"/>
      <w:lvlText w:val="%3."/>
      <w:lvlJc w:val="right"/>
      <w:pPr>
        <w:ind w:left="2160" w:hanging="180"/>
      </w:pPr>
    </w:lvl>
    <w:lvl w:ilvl="3" w:tplc="6D78255E">
      <w:start w:val="1"/>
      <w:numFmt w:val="decimal"/>
      <w:lvlText w:val="%4."/>
      <w:lvlJc w:val="left"/>
      <w:pPr>
        <w:ind w:left="2880" w:hanging="360"/>
      </w:pPr>
    </w:lvl>
    <w:lvl w:ilvl="4" w:tplc="E6E0C0DC">
      <w:start w:val="1"/>
      <w:numFmt w:val="lowerLetter"/>
      <w:lvlText w:val="%5."/>
      <w:lvlJc w:val="left"/>
      <w:pPr>
        <w:ind w:left="3600" w:hanging="360"/>
      </w:pPr>
    </w:lvl>
    <w:lvl w:ilvl="5" w:tplc="2EC81C68">
      <w:start w:val="1"/>
      <w:numFmt w:val="lowerRoman"/>
      <w:lvlText w:val="%6."/>
      <w:lvlJc w:val="right"/>
      <w:pPr>
        <w:ind w:left="4320" w:hanging="180"/>
      </w:pPr>
    </w:lvl>
    <w:lvl w:ilvl="6" w:tplc="4B2E87CA">
      <w:start w:val="1"/>
      <w:numFmt w:val="decimal"/>
      <w:lvlText w:val="%7."/>
      <w:lvlJc w:val="left"/>
      <w:pPr>
        <w:ind w:left="5040" w:hanging="360"/>
      </w:pPr>
    </w:lvl>
    <w:lvl w:ilvl="7" w:tplc="E7A2F390">
      <w:start w:val="1"/>
      <w:numFmt w:val="lowerLetter"/>
      <w:lvlText w:val="%8."/>
      <w:lvlJc w:val="left"/>
      <w:pPr>
        <w:ind w:left="5760" w:hanging="360"/>
      </w:pPr>
    </w:lvl>
    <w:lvl w:ilvl="8" w:tplc="9566D864">
      <w:start w:val="1"/>
      <w:numFmt w:val="lowerRoman"/>
      <w:lvlText w:val="%9."/>
      <w:lvlJc w:val="right"/>
      <w:pPr>
        <w:ind w:left="6480" w:hanging="180"/>
      </w:pPr>
    </w:lvl>
  </w:abstractNum>
  <w:abstractNum w:abstractNumId="198" w15:restartNumberingAfterBreak="0">
    <w:nsid w:val="69357705"/>
    <w:multiLevelType w:val="multilevel"/>
    <w:tmpl w:val="1DD869E0"/>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2"/>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99" w15:restartNumberingAfterBreak="0">
    <w:nsid w:val="699C6487"/>
    <w:multiLevelType w:val="multilevel"/>
    <w:tmpl w:val="833E7DD4"/>
    <w:lvl w:ilvl="0">
      <w:start w:val="3"/>
      <w:numFmt w:val="upperLetter"/>
      <w:lvlText w:val="%1"/>
      <w:lvlJc w:val="left"/>
      <w:pPr>
        <w:ind w:left="2212" w:hanging="792"/>
      </w:pPr>
      <w:rPr>
        <w:rFonts w:hint="default"/>
      </w:rPr>
    </w:lvl>
    <w:lvl w:ilvl="1">
      <w:start w:val="6"/>
      <w:numFmt w:val="decimal"/>
      <w:lvlText w:val="%1.%2"/>
      <w:lvlJc w:val="left"/>
      <w:pPr>
        <w:ind w:left="2212" w:hanging="792"/>
      </w:pPr>
      <w:rPr>
        <w:rFonts w:hint="default"/>
      </w:rPr>
    </w:lvl>
    <w:lvl w:ilvl="2">
      <w:start w:val="6"/>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8"/>
        <w:w w:val="99"/>
        <w:sz w:val="24"/>
        <w:szCs w:val="24"/>
      </w:rPr>
    </w:lvl>
    <w:lvl w:ilvl="4">
      <w:start w:val="1"/>
      <w:numFmt w:val="decimal"/>
      <w:lvlText w:val="(%5)"/>
      <w:lvlJc w:val="left"/>
      <w:pPr>
        <w:ind w:left="3276" w:hanging="576"/>
      </w:pPr>
      <w:rPr>
        <w:rFonts w:ascii="Times New Roman" w:eastAsia="Times New Roman" w:hAnsi="Times New Roman" w:cs="Times New Roman" w:hint="default"/>
        <w:spacing w:val="-8"/>
        <w:w w:val="99"/>
        <w:sz w:val="24"/>
        <w:szCs w:val="24"/>
      </w:rPr>
    </w:lvl>
    <w:lvl w:ilvl="5">
      <w:start w:val="1"/>
      <w:numFmt w:val="lowerLetter"/>
      <w:lvlText w:val="(%6)"/>
      <w:lvlJc w:val="left"/>
      <w:pPr>
        <w:ind w:left="3942" w:hanging="432"/>
      </w:pPr>
      <w:rPr>
        <w:rFonts w:ascii="Times New Roman" w:eastAsia="Times New Roman" w:hAnsi="Times New Roman" w:cs="Times New Roman" w:hint="default"/>
        <w:spacing w:val="-13"/>
        <w:w w:val="99"/>
        <w:sz w:val="24"/>
        <w:szCs w:val="24"/>
      </w:rPr>
    </w:lvl>
    <w:lvl w:ilvl="6">
      <w:start w:val="1"/>
      <w:numFmt w:val="lowerRoman"/>
      <w:lvlText w:val="(%7)"/>
      <w:lvlJc w:val="left"/>
      <w:pPr>
        <w:ind w:left="4156" w:hanging="504"/>
      </w:pPr>
      <w:rPr>
        <w:rFonts w:ascii="Times New Roman" w:eastAsia="Times New Roman" w:hAnsi="Times New Roman" w:cs="Times New Roman" w:hint="default"/>
        <w:spacing w:val="-8"/>
        <w:w w:val="99"/>
        <w:sz w:val="24"/>
        <w:szCs w:val="24"/>
      </w:rPr>
    </w:lvl>
    <w:lvl w:ilvl="7">
      <w:numFmt w:val="bullet"/>
      <w:lvlText w:val="•"/>
      <w:lvlJc w:val="left"/>
      <w:pPr>
        <w:ind w:left="7820" w:hanging="504"/>
      </w:pPr>
      <w:rPr>
        <w:rFonts w:hint="default"/>
      </w:rPr>
    </w:lvl>
    <w:lvl w:ilvl="8">
      <w:numFmt w:val="bullet"/>
      <w:lvlText w:val="•"/>
      <w:lvlJc w:val="left"/>
      <w:pPr>
        <w:ind w:left="9040" w:hanging="504"/>
      </w:pPr>
      <w:rPr>
        <w:rFonts w:hint="default"/>
      </w:rPr>
    </w:lvl>
  </w:abstractNum>
  <w:abstractNum w:abstractNumId="200" w15:restartNumberingAfterBreak="0">
    <w:nsid w:val="69C902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6A7C69AC"/>
    <w:multiLevelType w:val="multilevel"/>
    <w:tmpl w:val="FE84C1F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7"/>
      <w:numFmt w:val="lowerLetter"/>
      <w:lvlText w:val="C.%1.%2."/>
      <w:lvlJc w:val="left"/>
      <w:pPr>
        <w:tabs>
          <w:tab w:val="num" w:pos="720"/>
        </w:tabs>
        <w:ind w:left="1152" w:hanging="792"/>
      </w:pPr>
      <w:rPr>
        <w:rFonts w:ascii="Times New Roman Bold" w:hAnsi="Times New Roman Bold" w:cs="Tunga" w:hint="default"/>
        <w:b/>
        <w:i w:val="0"/>
        <w:sz w:val="24"/>
      </w:rPr>
    </w:lvl>
    <w:lvl w:ilvl="2">
      <w:start w:val="5"/>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02" w15:restartNumberingAfterBreak="0">
    <w:nsid w:val="6AE52BB3"/>
    <w:multiLevelType w:val="hybridMultilevel"/>
    <w:tmpl w:val="6C8810F6"/>
    <w:name w:val="WW8Num432"/>
    <w:lvl w:ilvl="0" w:tplc="FFFFFFFF">
      <w:start w:val="1"/>
      <w:numFmt w:val="decimal"/>
      <w:lvlText w:val="(%1)"/>
      <w:lvlJc w:val="left"/>
      <w:pPr>
        <w:tabs>
          <w:tab w:val="num" w:pos="360"/>
        </w:tabs>
        <w:ind w:left="360" w:hanging="360"/>
      </w:pPr>
      <w:rPr>
        <w:rFonts w:cs="Times New Roman"/>
        <w:b w:val="0"/>
        <w:i w:val="0"/>
      </w:rPr>
    </w:lvl>
    <w:lvl w:ilvl="1" w:tplc="94646C00">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3" w15:restartNumberingAfterBreak="0">
    <w:nsid w:val="6AEF1894"/>
    <w:multiLevelType w:val="hybridMultilevel"/>
    <w:tmpl w:val="5A9C7B30"/>
    <w:lvl w:ilvl="0" w:tplc="16506F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6B0C03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5" w15:restartNumberingAfterBreak="0">
    <w:nsid w:val="6B8E77F9"/>
    <w:multiLevelType w:val="hybridMultilevel"/>
    <w:tmpl w:val="1BE0AA58"/>
    <w:lvl w:ilvl="0" w:tplc="B7C8E6A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06" w15:restartNumberingAfterBreak="0">
    <w:nsid w:val="6C055680"/>
    <w:multiLevelType w:val="hybridMultilevel"/>
    <w:tmpl w:val="AC4C6FF4"/>
    <w:lvl w:ilvl="0" w:tplc="55E6D4AA">
      <w:start w:val="1"/>
      <w:numFmt w:val="bullet"/>
      <w:pStyle w:val="MRPA1ai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start w:val="1"/>
      <w:numFmt w:val="bullet"/>
      <w:pStyle w:val="MRPA1ai1aia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07" w15:restartNumberingAfterBreak="0">
    <w:nsid w:val="6CF65F1F"/>
    <w:multiLevelType w:val="hybridMultilevel"/>
    <w:tmpl w:val="E8E09B42"/>
    <w:lvl w:ilvl="0" w:tplc="F53807B8">
      <w:start w:val="1"/>
      <w:numFmt w:val="decimal"/>
      <w:lvlText w:val="%1."/>
      <w:lvlJc w:val="left"/>
      <w:pPr>
        <w:ind w:left="720" w:hanging="360"/>
      </w:pPr>
    </w:lvl>
    <w:lvl w:ilvl="1" w:tplc="823E062C">
      <w:start w:val="1"/>
      <w:numFmt w:val="lowerRoman"/>
      <w:lvlText w:val="%2."/>
      <w:lvlJc w:val="left"/>
      <w:pPr>
        <w:ind w:left="1440" w:hanging="360"/>
      </w:pPr>
      <w:rPr>
        <w:rFonts w:ascii="Times New Roman Bold" w:hAnsi="Times New Roman Bold" w:cs="Tunga" w:hint="default"/>
        <w:b/>
        <w:bCs w:val="0"/>
        <w:i w:val="0"/>
        <w:sz w:val="24"/>
      </w:rPr>
    </w:lvl>
    <w:lvl w:ilvl="2" w:tplc="8F2034B0">
      <w:start w:val="1"/>
      <w:numFmt w:val="lowerRoman"/>
      <w:lvlText w:val="%3."/>
      <w:lvlJc w:val="right"/>
      <w:pPr>
        <w:ind w:left="2160" w:hanging="180"/>
      </w:pPr>
    </w:lvl>
    <w:lvl w:ilvl="3" w:tplc="8ED65478">
      <w:start w:val="1"/>
      <w:numFmt w:val="decimal"/>
      <w:lvlText w:val="%4."/>
      <w:lvlJc w:val="left"/>
      <w:pPr>
        <w:ind w:left="2880" w:hanging="360"/>
      </w:pPr>
    </w:lvl>
    <w:lvl w:ilvl="4" w:tplc="E3523FA8">
      <w:start w:val="1"/>
      <w:numFmt w:val="lowerLetter"/>
      <w:lvlText w:val="%5."/>
      <w:lvlJc w:val="left"/>
      <w:pPr>
        <w:ind w:left="3600" w:hanging="360"/>
      </w:pPr>
    </w:lvl>
    <w:lvl w:ilvl="5" w:tplc="9F5E73CC">
      <w:start w:val="1"/>
      <w:numFmt w:val="lowerRoman"/>
      <w:lvlText w:val="%6."/>
      <w:lvlJc w:val="right"/>
      <w:pPr>
        <w:ind w:left="4320" w:hanging="180"/>
      </w:pPr>
    </w:lvl>
    <w:lvl w:ilvl="6" w:tplc="B80E87CA">
      <w:start w:val="1"/>
      <w:numFmt w:val="decimal"/>
      <w:lvlText w:val="%7."/>
      <w:lvlJc w:val="left"/>
      <w:pPr>
        <w:ind w:left="5040" w:hanging="360"/>
      </w:pPr>
    </w:lvl>
    <w:lvl w:ilvl="7" w:tplc="E17AAF2A">
      <w:start w:val="1"/>
      <w:numFmt w:val="lowerLetter"/>
      <w:lvlText w:val="%8."/>
      <w:lvlJc w:val="left"/>
      <w:pPr>
        <w:ind w:left="5760" w:hanging="360"/>
      </w:pPr>
    </w:lvl>
    <w:lvl w:ilvl="8" w:tplc="7B48132E">
      <w:start w:val="1"/>
      <w:numFmt w:val="lowerRoman"/>
      <w:lvlText w:val="%9."/>
      <w:lvlJc w:val="right"/>
      <w:pPr>
        <w:ind w:left="6480" w:hanging="180"/>
      </w:pPr>
    </w:lvl>
  </w:abstractNum>
  <w:abstractNum w:abstractNumId="208" w15:restartNumberingAfterBreak="0">
    <w:nsid w:val="6DD84FD9"/>
    <w:multiLevelType w:val="hybridMultilevel"/>
    <w:tmpl w:val="13E46252"/>
    <w:lvl w:ilvl="0" w:tplc="7084D500">
      <w:start w:val="1"/>
      <w:numFmt w:val="lowerRoman"/>
      <w:lvlText w:val="(%1)"/>
      <w:lvlJc w:val="left"/>
      <w:pPr>
        <w:ind w:left="6502" w:hanging="360"/>
      </w:pPr>
      <w:rPr>
        <w:rFonts w:hint="default"/>
      </w:rPr>
    </w:lvl>
    <w:lvl w:ilvl="1" w:tplc="04090019" w:tentative="1">
      <w:start w:val="1"/>
      <w:numFmt w:val="lowerLetter"/>
      <w:lvlText w:val="%2."/>
      <w:lvlJc w:val="left"/>
      <w:pPr>
        <w:ind w:left="7222" w:hanging="360"/>
      </w:pPr>
    </w:lvl>
    <w:lvl w:ilvl="2" w:tplc="0409001B" w:tentative="1">
      <w:start w:val="1"/>
      <w:numFmt w:val="lowerRoman"/>
      <w:lvlText w:val="%3."/>
      <w:lvlJc w:val="right"/>
      <w:pPr>
        <w:ind w:left="7942" w:hanging="180"/>
      </w:pPr>
    </w:lvl>
    <w:lvl w:ilvl="3" w:tplc="0409000F" w:tentative="1">
      <w:start w:val="1"/>
      <w:numFmt w:val="decimal"/>
      <w:lvlText w:val="%4."/>
      <w:lvlJc w:val="left"/>
      <w:pPr>
        <w:ind w:left="8662" w:hanging="360"/>
      </w:pPr>
    </w:lvl>
    <w:lvl w:ilvl="4" w:tplc="04090019" w:tentative="1">
      <w:start w:val="1"/>
      <w:numFmt w:val="lowerLetter"/>
      <w:lvlText w:val="%5."/>
      <w:lvlJc w:val="left"/>
      <w:pPr>
        <w:ind w:left="9382" w:hanging="360"/>
      </w:pPr>
    </w:lvl>
    <w:lvl w:ilvl="5" w:tplc="0409001B" w:tentative="1">
      <w:start w:val="1"/>
      <w:numFmt w:val="lowerRoman"/>
      <w:lvlText w:val="%6."/>
      <w:lvlJc w:val="right"/>
      <w:pPr>
        <w:ind w:left="10102" w:hanging="180"/>
      </w:pPr>
    </w:lvl>
    <w:lvl w:ilvl="6" w:tplc="0409000F" w:tentative="1">
      <w:start w:val="1"/>
      <w:numFmt w:val="decimal"/>
      <w:lvlText w:val="%7."/>
      <w:lvlJc w:val="left"/>
      <w:pPr>
        <w:ind w:left="10822" w:hanging="360"/>
      </w:pPr>
    </w:lvl>
    <w:lvl w:ilvl="7" w:tplc="04090019" w:tentative="1">
      <w:start w:val="1"/>
      <w:numFmt w:val="lowerLetter"/>
      <w:lvlText w:val="%8."/>
      <w:lvlJc w:val="left"/>
      <w:pPr>
        <w:ind w:left="11542" w:hanging="360"/>
      </w:pPr>
    </w:lvl>
    <w:lvl w:ilvl="8" w:tplc="0409001B" w:tentative="1">
      <w:start w:val="1"/>
      <w:numFmt w:val="lowerRoman"/>
      <w:lvlText w:val="%9."/>
      <w:lvlJc w:val="right"/>
      <w:pPr>
        <w:ind w:left="12262" w:hanging="180"/>
      </w:pPr>
    </w:lvl>
  </w:abstractNum>
  <w:abstractNum w:abstractNumId="209" w15:restartNumberingAfterBreak="0">
    <w:nsid w:val="6E207E26"/>
    <w:multiLevelType w:val="hybridMultilevel"/>
    <w:tmpl w:val="92507F9C"/>
    <w:lvl w:ilvl="0" w:tplc="5A200D52">
      <w:start w:val="1"/>
      <w:numFmt w:val="lowerRoman"/>
      <w:lvlText w:val="%1."/>
      <w:lvlJc w:val="left"/>
      <w:pPr>
        <w:ind w:left="1440" w:hanging="36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F209BD"/>
    <w:multiLevelType w:val="multilevel"/>
    <w:tmpl w:val="A76E9686"/>
    <w:lvl w:ilvl="0">
      <w:start w:val="1"/>
      <w:numFmt w:val="decimal"/>
      <w:lvlText w:val="%1."/>
      <w:lvlJc w:val="left"/>
      <w:pPr>
        <w:ind w:left="720" w:hanging="360"/>
      </w:p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F2D695A"/>
    <w:multiLevelType w:val="hybridMultilevel"/>
    <w:tmpl w:val="E37A3DD6"/>
    <w:lvl w:ilvl="0" w:tplc="63D082F0">
      <w:start w:val="1"/>
      <w:numFmt w:val="decimal"/>
      <w:lvlText w:val="(%1)"/>
      <w:lvlJc w:val="left"/>
      <w:pPr>
        <w:ind w:left="1944" w:hanging="360"/>
      </w:pPr>
      <w:rPr>
        <w:rFonts w:hint="default"/>
      </w:rPr>
    </w:lvl>
    <w:lvl w:ilvl="1" w:tplc="CFB6155C">
      <w:start w:val="1"/>
      <w:numFmt w:val="lowerLetter"/>
      <w:lvlText w:val="(%2)"/>
      <w:lvlJc w:val="left"/>
      <w:pPr>
        <w:ind w:left="2664" w:hanging="360"/>
      </w:pPr>
      <w:rPr>
        <w:rFonts w:hint="default"/>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12" w15:restartNumberingAfterBreak="0">
    <w:nsid w:val="6F571907"/>
    <w:multiLevelType w:val="hybridMultilevel"/>
    <w:tmpl w:val="14821E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bCs w:val="0"/>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122C38A">
      <w:start w:val="1"/>
      <w:numFmt w:val="lowerLetter"/>
      <w:lvlText w:val="%5."/>
      <w:lvlJc w:val="left"/>
      <w:pPr>
        <w:ind w:left="3600" w:hanging="360"/>
      </w:pPr>
      <w:rPr>
        <w:rFonts w:hint="default"/>
      </w:rPr>
    </w:lvl>
    <w:lvl w:ilvl="5" w:tplc="BF44251C">
      <w:start w:val="2"/>
      <w:numFmt w:val="lowerRoman"/>
      <w:lvlText w:val="%6."/>
      <w:lvlJc w:val="left"/>
      <w:pPr>
        <w:ind w:left="4680" w:hanging="72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F903D66"/>
    <w:multiLevelType w:val="multilevel"/>
    <w:tmpl w:val="FBD01506"/>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14" w15:restartNumberingAfterBreak="0">
    <w:nsid w:val="6FDD38D2"/>
    <w:multiLevelType w:val="multilevel"/>
    <w:tmpl w:val="0FDA630E"/>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2"/>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lowerLetter"/>
      <w:lvlText w:val="%6."/>
      <w:lvlJc w:val="left"/>
      <w:pPr>
        <w:tabs>
          <w:tab w:val="num" w:pos="1584"/>
        </w:tabs>
        <w:ind w:left="2880" w:hanging="216"/>
      </w:pPr>
      <w:rPr>
        <w:rFonts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15" w15:restartNumberingAfterBreak="0">
    <w:nsid w:val="713C6467"/>
    <w:multiLevelType w:val="multilevel"/>
    <w:tmpl w:val="7D5A8640"/>
    <w:lvl w:ilvl="0">
      <w:start w:val="3"/>
      <w:numFmt w:val="upperLetter"/>
      <w:lvlText w:val="%1"/>
      <w:lvlJc w:val="left"/>
      <w:pPr>
        <w:ind w:left="2212" w:hanging="792"/>
      </w:pPr>
      <w:rPr>
        <w:rFonts w:hint="default"/>
      </w:rPr>
    </w:lvl>
    <w:lvl w:ilvl="1">
      <w:start w:val="7"/>
      <w:numFmt w:val="decimal"/>
      <w:lvlText w:val="%1.%2"/>
      <w:lvlJc w:val="left"/>
      <w:pPr>
        <w:ind w:left="2212" w:hanging="792"/>
      </w:pPr>
      <w:rPr>
        <w:rFonts w:hint="default"/>
      </w:rPr>
    </w:lvl>
    <w:lvl w:ilvl="2">
      <w:start w:val="1"/>
      <w:numFmt w:val="lowerLetter"/>
      <w:lvlText w:val="%1.%2.%3."/>
      <w:lvlJc w:val="left"/>
      <w:pPr>
        <w:ind w:left="15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772"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5"/>
        <w:w w:val="99"/>
        <w:sz w:val="24"/>
        <w:szCs w:val="24"/>
      </w:rPr>
    </w:lvl>
    <w:lvl w:ilvl="5">
      <w:numFmt w:val="bullet"/>
      <w:lvlText w:val="•"/>
      <w:lvlJc w:val="left"/>
      <w:pPr>
        <w:ind w:left="6317" w:hanging="576"/>
      </w:pPr>
      <w:rPr>
        <w:rFonts w:hint="default"/>
      </w:rPr>
    </w:lvl>
    <w:lvl w:ilvl="6">
      <w:numFmt w:val="bullet"/>
      <w:lvlText w:val="•"/>
      <w:lvlJc w:val="left"/>
      <w:pPr>
        <w:ind w:left="7350" w:hanging="576"/>
      </w:pPr>
      <w:rPr>
        <w:rFonts w:hint="default"/>
      </w:rPr>
    </w:lvl>
    <w:lvl w:ilvl="7">
      <w:numFmt w:val="bullet"/>
      <w:lvlText w:val="•"/>
      <w:lvlJc w:val="left"/>
      <w:pPr>
        <w:ind w:left="8382" w:hanging="576"/>
      </w:pPr>
      <w:rPr>
        <w:rFonts w:hint="default"/>
      </w:rPr>
    </w:lvl>
    <w:lvl w:ilvl="8">
      <w:numFmt w:val="bullet"/>
      <w:lvlText w:val="•"/>
      <w:lvlJc w:val="left"/>
      <w:pPr>
        <w:ind w:left="9415" w:hanging="576"/>
      </w:pPr>
      <w:rPr>
        <w:rFonts w:hint="default"/>
      </w:rPr>
    </w:lvl>
  </w:abstractNum>
  <w:abstractNum w:abstractNumId="216" w15:restartNumberingAfterBreak="0">
    <w:nsid w:val="718C4A6B"/>
    <w:multiLevelType w:val="multilevel"/>
    <w:tmpl w:val="823E2C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7" w15:restartNumberingAfterBreak="0">
    <w:nsid w:val="72880A8F"/>
    <w:multiLevelType w:val="hybridMultilevel"/>
    <w:tmpl w:val="2DEAB986"/>
    <w:lvl w:ilvl="0" w:tplc="BB5E74CE">
      <w:start w:val="1"/>
      <w:numFmt w:val="lowerLetter"/>
      <w:lvlText w:val="%1."/>
      <w:lvlJc w:val="left"/>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2D94BFE"/>
    <w:multiLevelType w:val="multilevel"/>
    <w:tmpl w:val="D5001C8E"/>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righ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742A311F"/>
    <w:multiLevelType w:val="multilevel"/>
    <w:tmpl w:val="C460401A"/>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Letter"/>
      <w:lvlText w:val="%8."/>
      <w:lvlJc w:val="left"/>
      <w:pPr>
        <w:tabs>
          <w:tab w:val="num" w:pos="3096"/>
        </w:tabs>
        <w:ind w:left="3096" w:hanging="504"/>
      </w:pPr>
      <w:rPr>
        <w:rFonts w:hint="default"/>
      </w:rPr>
    </w:lvl>
    <w:lvl w:ilvl="8">
      <w:start w:val="1"/>
      <w:numFmt w:val="lowerRoman"/>
      <w:lvlText w:val="(%9)"/>
      <w:lvlJc w:val="right"/>
      <w:pPr>
        <w:tabs>
          <w:tab w:val="num" w:pos="3096"/>
        </w:tabs>
        <w:ind w:left="3096" w:hanging="216"/>
      </w:pPr>
      <w:rPr>
        <w:rFonts w:hint="default"/>
        <w:sz w:val="20"/>
      </w:rPr>
    </w:lvl>
  </w:abstractNum>
  <w:abstractNum w:abstractNumId="220" w15:restartNumberingAfterBreak="0">
    <w:nsid w:val="743D13A0"/>
    <w:multiLevelType w:val="hybridMultilevel"/>
    <w:tmpl w:val="D9B21A42"/>
    <w:lvl w:ilvl="0" w:tplc="BEF07DCE">
      <w:start w:val="1"/>
      <w:numFmt w:val="lowerRoman"/>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21" w15:restartNumberingAfterBreak="0">
    <w:nsid w:val="756C76E8"/>
    <w:multiLevelType w:val="multilevel"/>
    <w:tmpl w:val="57107ED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7"/>
      <w:numFmt w:val="lowerLetter"/>
      <w:lvlText w:val="C.%1.%2."/>
      <w:lvlJc w:val="left"/>
      <w:pPr>
        <w:tabs>
          <w:tab w:val="num" w:pos="720"/>
        </w:tabs>
        <w:ind w:left="1152" w:hanging="792"/>
      </w:pPr>
      <w:rPr>
        <w:rFonts w:ascii="Times New Roman Bold" w:hAnsi="Times New Roman Bold" w:cs="Tunga" w:hint="default"/>
        <w:b/>
        <w:i w:val="0"/>
        <w:sz w:val="24"/>
      </w:rPr>
    </w:lvl>
    <w:lvl w:ilvl="2">
      <w:start w:val="3"/>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22" w15:restartNumberingAfterBreak="0">
    <w:nsid w:val="75E225C9"/>
    <w:multiLevelType w:val="hybridMultilevel"/>
    <w:tmpl w:val="3EDA9242"/>
    <w:lvl w:ilvl="0" w:tplc="F648DB4A">
      <w:start w:val="3"/>
      <w:numFmt w:val="lowerRoman"/>
      <w:lvlText w:val="%1."/>
      <w:lvlJc w:val="left"/>
      <w:pPr>
        <w:ind w:left="216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76D5AC5"/>
    <w:multiLevelType w:val="hybridMultilevel"/>
    <w:tmpl w:val="E384BA80"/>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224" w15:restartNumberingAfterBreak="0">
    <w:nsid w:val="77716B09"/>
    <w:multiLevelType w:val="hybridMultilevel"/>
    <w:tmpl w:val="6896CD1E"/>
    <w:lvl w:ilvl="0" w:tplc="B2F8521E">
      <w:start w:val="1"/>
      <w:numFmt w:val="lowerRoman"/>
      <w:lvlText w:val="%1."/>
      <w:lvlJc w:val="left"/>
      <w:pPr>
        <w:ind w:left="1080" w:hanging="720"/>
      </w:pPr>
      <w:rPr>
        <w:rFonts w:hint="default"/>
        <w:b/>
      </w:rPr>
    </w:lvl>
    <w:lvl w:ilvl="1" w:tplc="9CBC877C">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7887E9C"/>
    <w:multiLevelType w:val="hybridMultilevel"/>
    <w:tmpl w:val="140EC64A"/>
    <w:lvl w:ilvl="0" w:tplc="4200889E">
      <w:start w:val="1"/>
      <w:numFmt w:val="lowerLetter"/>
      <w:lvlText w:val="(%1)"/>
      <w:lvlJc w:val="left"/>
      <w:pPr>
        <w:ind w:left="1925" w:hanging="360"/>
      </w:pPr>
      <w:rPr>
        <w:rFonts w:ascii="Times New Roman" w:hAnsi="Times New Roman" w:cs="Tung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8971BF3"/>
    <w:multiLevelType w:val="hybridMultilevel"/>
    <w:tmpl w:val="58D8DAE4"/>
    <w:lvl w:ilvl="0" w:tplc="17F6960A">
      <w:start w:val="1"/>
      <w:numFmt w:val="lowerLetter"/>
      <w:lvlText w:val="(%1)"/>
      <w:lvlJc w:val="left"/>
      <w:pPr>
        <w:ind w:left="28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BE61C3"/>
    <w:multiLevelType w:val="hybridMultilevel"/>
    <w:tmpl w:val="68342912"/>
    <w:lvl w:ilvl="0" w:tplc="C588786A">
      <w:start w:val="1"/>
      <w:numFmt w:val="lowerRoman"/>
      <w:lvlText w:val="%1."/>
      <w:lvlJc w:val="left"/>
      <w:pPr>
        <w:ind w:left="360" w:hanging="360"/>
      </w:pPr>
      <w:rPr>
        <w:rFonts w:hint="default"/>
        <w:b/>
        <w:i w:val="0"/>
      </w:rPr>
    </w:lvl>
    <w:lvl w:ilvl="1" w:tplc="EC5871C6">
      <w:start w:val="1"/>
      <w:numFmt w:val="lowerRoman"/>
      <w:lvlText w:val="%2."/>
      <w:lvlJc w:val="right"/>
      <w:pPr>
        <w:ind w:left="720" w:hanging="360"/>
      </w:pPr>
      <w:rPr>
        <w:rFonts w:hint="default"/>
      </w:rPr>
    </w:lvl>
    <w:lvl w:ilvl="2" w:tplc="27649646">
      <w:start w:val="1"/>
      <w:numFmt w:val="lowerLetter"/>
      <w:lvlText w:val="(%3)"/>
      <w:lvlJc w:val="left"/>
      <w:pPr>
        <w:ind w:left="1080" w:hanging="360"/>
      </w:pPr>
      <w:rPr>
        <w:rFonts w:hint="default"/>
      </w:rPr>
    </w:lvl>
    <w:lvl w:ilvl="3" w:tplc="A4E67F14">
      <w:start w:val="1"/>
      <w:numFmt w:val="lowerRoman"/>
      <w:lvlText w:val="(%4)"/>
      <w:lvlJc w:val="left"/>
      <w:pPr>
        <w:ind w:left="1440" w:hanging="360"/>
      </w:pPr>
      <w:rPr>
        <w:rFonts w:hint="default"/>
      </w:rPr>
    </w:lvl>
    <w:lvl w:ilvl="4" w:tplc="8EB2EB1A">
      <w:start w:val="1"/>
      <w:numFmt w:val="bullet"/>
      <w:lvlText w:val=""/>
      <w:lvlJc w:val="left"/>
      <w:pPr>
        <w:ind w:left="1800" w:hanging="360"/>
      </w:pPr>
      <w:rPr>
        <w:rFonts w:ascii="Symbol" w:hAnsi="Symbol" w:hint="default"/>
      </w:rPr>
    </w:lvl>
    <w:lvl w:ilvl="5" w:tplc="EB42002A">
      <w:start w:val="1"/>
      <w:numFmt w:val="lowerRoman"/>
      <w:lvlText w:val="(%6)"/>
      <w:lvlJc w:val="left"/>
      <w:pPr>
        <w:ind w:left="2160" w:hanging="360"/>
      </w:pPr>
      <w:rPr>
        <w:rFonts w:hint="default"/>
      </w:rPr>
    </w:lvl>
    <w:lvl w:ilvl="6" w:tplc="9F4476EE">
      <w:start w:val="1"/>
      <w:numFmt w:val="decimal"/>
      <w:lvlText w:val="%7."/>
      <w:lvlJc w:val="left"/>
      <w:pPr>
        <w:ind w:left="2520" w:hanging="360"/>
      </w:pPr>
      <w:rPr>
        <w:rFonts w:hint="default"/>
      </w:rPr>
    </w:lvl>
    <w:lvl w:ilvl="7" w:tplc="E648E450">
      <w:start w:val="1"/>
      <w:numFmt w:val="lowerLetter"/>
      <w:lvlText w:val="%8."/>
      <w:lvlJc w:val="left"/>
      <w:pPr>
        <w:ind w:left="2880" w:hanging="360"/>
      </w:pPr>
      <w:rPr>
        <w:rFonts w:hint="default"/>
      </w:rPr>
    </w:lvl>
    <w:lvl w:ilvl="8" w:tplc="77B00076">
      <w:start w:val="1"/>
      <w:numFmt w:val="lowerRoman"/>
      <w:lvlText w:val="%9."/>
      <w:lvlJc w:val="left"/>
      <w:pPr>
        <w:ind w:left="3240" w:hanging="360"/>
      </w:pPr>
      <w:rPr>
        <w:rFonts w:hint="default"/>
      </w:rPr>
    </w:lvl>
  </w:abstractNum>
  <w:abstractNum w:abstractNumId="228" w15:restartNumberingAfterBreak="0">
    <w:nsid w:val="798B13D1"/>
    <w:multiLevelType w:val="multilevel"/>
    <w:tmpl w:val="01D83E26"/>
    <w:lvl w:ilvl="0">
      <w:start w:val="11"/>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b/>
        <w:i w:val="0"/>
        <w:sz w:val="24"/>
      </w:rPr>
    </w:lvl>
    <w:lvl w:ilvl="2">
      <w:start w:val="1"/>
      <w:numFmt w:val="lowerRoman"/>
      <w:lvlText w:val="%3."/>
      <w:lvlJc w:val="left"/>
      <w:pPr>
        <w:tabs>
          <w:tab w:val="num" w:pos="1332"/>
        </w:tabs>
        <w:ind w:left="1332" w:hanging="432"/>
      </w:pPr>
      <w:rPr>
        <w:rFonts w:ascii="Times New Roman Bold" w:hAnsi="Times New Roman Bold" w:cs="Tunga" w:hint="default"/>
        <w:b/>
        <w:bCs/>
        <w:i w:val="0"/>
        <w:sz w:val="24"/>
      </w:rPr>
    </w:lvl>
    <w:lvl w:ilvl="3">
      <w:start w:val="1"/>
      <w:numFmt w:val="decimal"/>
      <w:lvlText w:val="(%4)"/>
      <w:lvlJc w:val="left"/>
      <w:pPr>
        <w:tabs>
          <w:tab w:val="num" w:pos="1080"/>
        </w:tabs>
        <w:ind w:left="1656" w:hanging="576"/>
      </w:pPr>
      <w:rPr>
        <w:b w:val="0"/>
        <w:i w:val="0"/>
        <w:sz w:val="24"/>
        <w:szCs w:val="24"/>
      </w:rPr>
    </w:lvl>
    <w:lvl w:ilvl="4">
      <w:start w:val="1"/>
      <w:numFmt w:val="lowerLetter"/>
      <w:lvlText w:val="(%5)"/>
      <w:lvlJc w:val="left"/>
      <w:pPr>
        <w:tabs>
          <w:tab w:val="num" w:pos="2304"/>
        </w:tabs>
        <w:ind w:left="2592" w:hanging="216"/>
      </w:pPr>
      <w:rPr>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29" w15:restartNumberingAfterBreak="0">
    <w:nsid w:val="79B144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79F3301F"/>
    <w:multiLevelType w:val="hybridMultilevel"/>
    <w:tmpl w:val="894A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BB08AB"/>
    <w:multiLevelType w:val="hybridMultilevel"/>
    <w:tmpl w:val="28268DD0"/>
    <w:lvl w:ilvl="0" w:tplc="16062622">
      <w:start w:val="1"/>
      <w:numFmt w:val="lowerRoman"/>
      <w:lvlText w:val="%1."/>
      <w:lvlJc w:val="left"/>
      <w:pPr>
        <w:ind w:left="1440" w:hanging="36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BCE525A"/>
    <w:multiLevelType w:val="multilevel"/>
    <w:tmpl w:val="17686CB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3" w15:restartNumberingAfterBreak="0">
    <w:nsid w:val="7CC431F9"/>
    <w:multiLevelType w:val="hybridMultilevel"/>
    <w:tmpl w:val="8EC24B34"/>
    <w:lvl w:ilvl="0" w:tplc="231E80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7D016589"/>
    <w:multiLevelType w:val="multilevel"/>
    <w:tmpl w:val="9EACAFCC"/>
    <w:lvl w:ilvl="0">
      <w:start w:val="1"/>
      <w:numFmt w:val="upperLetter"/>
      <w:lvlText w:val="%1."/>
      <w:lvlJc w:val="left"/>
      <w:pPr>
        <w:ind w:left="432" w:hanging="432"/>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638" w:hanging="648"/>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1.%2.%3."/>
      <w:lvlJc w:val="left"/>
      <w:pPr>
        <w:ind w:left="2124" w:hanging="864"/>
      </w:pPr>
      <w:rPr>
        <w:rFonts w:ascii="Arial" w:hAnsi="Arial" w:cs="Arial" w:hint="default"/>
        <w:b/>
        <w:bCs w:val="0"/>
        <w:i w:val="0"/>
        <w:iCs/>
      </w:rPr>
    </w:lvl>
    <w:lvl w:ilvl="3">
      <w:start w:val="1"/>
      <w:numFmt w:val="lowerRoman"/>
      <w:lvlText w:val="%4."/>
      <w:lvlJc w:val="left"/>
      <w:pPr>
        <w:ind w:left="1152" w:hanging="360"/>
      </w:pPr>
      <w:rPr>
        <w:rFonts w:ascii="Arial" w:hAnsi="Arial" w:cs="Arial" w:hint="default"/>
        <w:b/>
        <w:bCs/>
        <w:sz w:val="24"/>
        <w:szCs w:val="24"/>
      </w:rPr>
    </w:lvl>
    <w:lvl w:ilvl="4">
      <w:start w:val="1"/>
      <w:numFmt w:val="lowerLetter"/>
      <w:lvlText w:val="(%5)"/>
      <w:lvlJc w:val="left"/>
      <w:pPr>
        <w:ind w:left="1710" w:hanging="360"/>
      </w:pPr>
      <w:rPr>
        <w:rFonts w:hint="default"/>
      </w:rPr>
    </w:lvl>
    <w:lvl w:ilvl="5">
      <w:start w:val="1"/>
      <w:numFmt w:val="lowerLetter"/>
      <w:lvlText w:val="(%6)"/>
      <w:lvlJc w:val="left"/>
      <w:pPr>
        <w:ind w:left="2016" w:hanging="432"/>
      </w:pPr>
      <w:rPr>
        <w:rFonts w:ascii="Arial" w:hAnsi="Arial" w:hint="default"/>
        <w:b w:val="0"/>
        <w:i w:val="0"/>
        <w:sz w:val="24"/>
      </w:rPr>
    </w:lvl>
    <w:lvl w:ilvl="6">
      <w:start w:val="1"/>
      <w:numFmt w:val="lowerRoman"/>
      <w:lvlText w:val="(%7)"/>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tabs>
          <w:tab w:val="num" w:pos="2376"/>
        </w:tabs>
        <w:ind w:left="2736" w:hanging="360"/>
      </w:pPr>
      <w:rPr>
        <w:rFonts w:hint="default"/>
      </w:rPr>
    </w:lvl>
    <w:lvl w:ilvl="8">
      <w:start w:val="1"/>
      <w:numFmt w:val="bullet"/>
      <w:lvlText w:val=""/>
      <w:lvlJc w:val="left"/>
      <w:pPr>
        <w:tabs>
          <w:tab w:val="num" w:pos="2736"/>
        </w:tabs>
        <w:ind w:left="2952" w:hanging="216"/>
      </w:pPr>
      <w:rPr>
        <w:rFonts w:ascii="Symbol" w:hAnsi="Symbol" w:hint="default"/>
        <w:b w:val="0"/>
        <w:i w:val="0"/>
        <w:color w:val="auto"/>
        <w:sz w:val="24"/>
      </w:rPr>
    </w:lvl>
  </w:abstractNum>
  <w:abstractNum w:abstractNumId="235" w15:restartNumberingAfterBreak="0">
    <w:nsid w:val="7D07362F"/>
    <w:multiLevelType w:val="multilevel"/>
    <w:tmpl w:val="B3E860C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6" w15:restartNumberingAfterBreak="0">
    <w:nsid w:val="7D7B2577"/>
    <w:multiLevelType w:val="hybridMultilevel"/>
    <w:tmpl w:val="036A3176"/>
    <w:lvl w:ilvl="0" w:tplc="F53807B8">
      <w:start w:val="1"/>
      <w:numFmt w:val="decimal"/>
      <w:lvlText w:val="%1."/>
      <w:lvlJc w:val="left"/>
      <w:pPr>
        <w:ind w:left="720" w:hanging="360"/>
      </w:pPr>
    </w:lvl>
    <w:lvl w:ilvl="1" w:tplc="3A867898">
      <w:start w:val="1"/>
      <w:numFmt w:val="lowerRoman"/>
      <w:lvlText w:val="%2."/>
      <w:lvlJc w:val="left"/>
      <w:pPr>
        <w:ind w:left="1440" w:hanging="360"/>
      </w:pPr>
      <w:rPr>
        <w:rFonts w:ascii="Times New Roman" w:hAnsi="Times New Roman" w:cs="Times New Roman" w:hint="default"/>
        <w:b/>
        <w:bCs/>
      </w:rPr>
    </w:lvl>
    <w:lvl w:ilvl="2" w:tplc="8F2034B0">
      <w:start w:val="1"/>
      <w:numFmt w:val="lowerRoman"/>
      <w:lvlText w:val="%3."/>
      <w:lvlJc w:val="right"/>
      <w:pPr>
        <w:ind w:left="2160" w:hanging="180"/>
      </w:pPr>
    </w:lvl>
    <w:lvl w:ilvl="3" w:tplc="8ED65478">
      <w:start w:val="1"/>
      <w:numFmt w:val="decimal"/>
      <w:lvlText w:val="%4."/>
      <w:lvlJc w:val="left"/>
      <w:pPr>
        <w:ind w:left="2880" w:hanging="360"/>
      </w:pPr>
    </w:lvl>
    <w:lvl w:ilvl="4" w:tplc="E3523FA8">
      <w:start w:val="1"/>
      <w:numFmt w:val="lowerLetter"/>
      <w:lvlText w:val="%5."/>
      <w:lvlJc w:val="left"/>
      <w:pPr>
        <w:ind w:left="3600" w:hanging="360"/>
      </w:pPr>
    </w:lvl>
    <w:lvl w:ilvl="5" w:tplc="9F5E73CC">
      <w:start w:val="1"/>
      <w:numFmt w:val="lowerRoman"/>
      <w:lvlText w:val="%6."/>
      <w:lvlJc w:val="right"/>
      <w:pPr>
        <w:ind w:left="4320" w:hanging="180"/>
      </w:pPr>
    </w:lvl>
    <w:lvl w:ilvl="6" w:tplc="B80E87CA">
      <w:start w:val="1"/>
      <w:numFmt w:val="decimal"/>
      <w:lvlText w:val="%7."/>
      <w:lvlJc w:val="left"/>
      <w:pPr>
        <w:ind w:left="5040" w:hanging="360"/>
      </w:pPr>
    </w:lvl>
    <w:lvl w:ilvl="7" w:tplc="E17AAF2A">
      <w:start w:val="1"/>
      <w:numFmt w:val="lowerLetter"/>
      <w:lvlText w:val="%8."/>
      <w:lvlJc w:val="left"/>
      <w:pPr>
        <w:ind w:left="5760" w:hanging="360"/>
      </w:pPr>
    </w:lvl>
    <w:lvl w:ilvl="8" w:tplc="7B48132E">
      <w:start w:val="1"/>
      <w:numFmt w:val="lowerRoman"/>
      <w:lvlText w:val="%9."/>
      <w:lvlJc w:val="right"/>
      <w:pPr>
        <w:ind w:left="6480" w:hanging="180"/>
      </w:pPr>
    </w:lvl>
  </w:abstractNum>
  <w:abstractNum w:abstractNumId="237" w15:restartNumberingAfterBreak="0">
    <w:nsid w:val="7E03084D"/>
    <w:multiLevelType w:val="multilevel"/>
    <w:tmpl w:val="603AE93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8" w15:restartNumberingAfterBreak="0">
    <w:nsid w:val="7E9C0DA5"/>
    <w:multiLevelType w:val="hybridMultilevel"/>
    <w:tmpl w:val="6DCC9718"/>
    <w:name w:val="WW8Num2222"/>
    <w:lvl w:ilvl="0" w:tplc="04090001">
      <w:start w:val="1"/>
      <w:numFmt w:val="decimal"/>
      <w:lvlText w:val="(%1)"/>
      <w:lvlJc w:val="left"/>
      <w:pPr>
        <w:tabs>
          <w:tab w:val="num" w:pos="360"/>
        </w:tabs>
        <w:ind w:left="360" w:hanging="360"/>
      </w:pPr>
      <w:rPr>
        <w:rFonts w:cs="Times New Roman"/>
        <w:b w:val="0"/>
        <w:i w:val="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9" w15:restartNumberingAfterBreak="0">
    <w:nsid w:val="7EAC61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7EC94882"/>
    <w:multiLevelType w:val="multilevel"/>
    <w:tmpl w:val="CC4894EA"/>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41" w15:restartNumberingAfterBreak="0">
    <w:nsid w:val="7F083559"/>
    <w:multiLevelType w:val="multilevel"/>
    <w:tmpl w:val="85D0E40A"/>
    <w:lvl w:ilvl="0">
      <w:start w:val="15"/>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lowerLetter"/>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num w:numId="1" w16cid:durableId="1317412789">
    <w:abstractNumId w:val="223"/>
  </w:num>
  <w:num w:numId="2" w16cid:durableId="971520779">
    <w:abstractNumId w:val="172"/>
  </w:num>
  <w:num w:numId="3" w16cid:durableId="130638986">
    <w:abstractNumId w:val="6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2501061">
    <w:abstractNumId w:val="28"/>
  </w:num>
  <w:num w:numId="5" w16cid:durableId="1822305250">
    <w:abstractNumId w:val="82"/>
  </w:num>
  <w:num w:numId="6" w16cid:durableId="279454061">
    <w:abstractNumId w:val="19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364587">
    <w:abstractNumId w:val="19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1552345">
    <w:abstractNumId w:val="19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5723379">
    <w:abstractNumId w:val="214"/>
  </w:num>
  <w:num w:numId="10" w16cid:durableId="800877159">
    <w:abstractNumId w:val="92"/>
  </w:num>
  <w:num w:numId="11" w16cid:durableId="1126309904">
    <w:abstractNumId w:val="158"/>
  </w:num>
  <w:num w:numId="12" w16cid:durableId="352999786">
    <w:abstractNumId w:val="24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5350878">
    <w:abstractNumId w:val="24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9951098">
    <w:abstractNumId w:val="24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4827297">
    <w:abstractNumId w:val="240"/>
    <w:lvlOverride w:ilvl="0">
      <w:startOverride w:val="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4866543">
    <w:abstractNumId w:val="24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798199">
    <w:abstractNumId w:val="24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4346024">
    <w:abstractNumId w:val="24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3976078">
    <w:abstractNumId w:val="240"/>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358141">
    <w:abstractNumId w:val="18"/>
  </w:num>
  <w:num w:numId="21" w16cid:durableId="2086102738">
    <w:abstractNumId w:val="219"/>
  </w:num>
  <w:num w:numId="22" w16cid:durableId="1312636958">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530032">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2758807">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6301032">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3864022">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8526363">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5148564">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67674880">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7885707">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9087981">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8370347">
    <w:abstractNumId w:val="69"/>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10158358">
    <w:abstractNumId w:val="104"/>
  </w:num>
  <w:num w:numId="34" w16cid:durableId="964777777">
    <w:abstractNumId w:val="201"/>
  </w:num>
  <w:num w:numId="35" w16cid:durableId="1753236298">
    <w:abstractNumId w:val="221"/>
  </w:num>
  <w:num w:numId="36" w16cid:durableId="2019036802">
    <w:abstractNumId w:val="151"/>
  </w:num>
  <w:num w:numId="37" w16cid:durableId="973875108">
    <w:abstractNumId w:val="69"/>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29232">
    <w:abstractNumId w:val="69"/>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4049003">
    <w:abstractNumId w:val="213"/>
  </w:num>
  <w:num w:numId="40" w16cid:durableId="40061991">
    <w:abstractNumId w:val="69"/>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1465693">
    <w:abstractNumId w:val="53"/>
  </w:num>
  <w:num w:numId="42" w16cid:durableId="752437121">
    <w:abstractNumId w:val="69"/>
    <w:lvlOverride w:ilvl="0">
      <w:startOverride w:val="3"/>
    </w:lvlOverride>
    <w:lvlOverride w:ilvl="1">
      <w:startOverride w:val="3"/>
    </w:lvlOverride>
    <w:lvlOverride w:ilvl="2">
      <w:startOverride w:val="4"/>
    </w:lvlOverride>
    <w:lvlOverride w:ilvl="3">
      <w:startOverride w:val="5"/>
    </w:lvlOverride>
    <w:lvlOverride w:ilvl="4">
      <w:startOverride w:val="1"/>
    </w:lvlOverride>
    <w:lvlOverride w:ilvl="5">
      <w:startOverride w:val="7"/>
    </w:lvlOverride>
    <w:lvlOverride w:ilvl="6">
      <w:startOverride w:val="4"/>
    </w:lvlOverride>
    <w:lvlOverride w:ilvl="7">
      <w:startOverride w:val="1"/>
    </w:lvlOverride>
    <w:lvlOverride w:ilvl="8">
      <w:startOverride w:val="1"/>
    </w:lvlOverride>
  </w:num>
  <w:num w:numId="43" w16cid:durableId="1783722256">
    <w:abstractNumId w:val="69"/>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0662722">
    <w:abstractNumId w:val="69"/>
    <w:lvlOverride w:ilvl="0">
      <w:startOverride w:val="3"/>
    </w:lvlOverride>
    <w:lvlOverride w:ilvl="1">
      <w:startOverride w:val="3"/>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34765133">
    <w:abstractNumId w:val="83"/>
  </w:num>
  <w:num w:numId="46" w16cid:durableId="747652889">
    <w:abstractNumId w:val="124"/>
  </w:num>
  <w:num w:numId="47" w16cid:durableId="2121802113">
    <w:abstractNumId w:val="91"/>
  </w:num>
  <w:num w:numId="48" w16cid:durableId="558828078">
    <w:abstractNumId w:val="6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2549574">
    <w:abstractNumId w:val="10"/>
  </w:num>
  <w:num w:numId="50" w16cid:durableId="259947329">
    <w:abstractNumId w:val="12"/>
  </w:num>
  <w:num w:numId="51" w16cid:durableId="1286305960">
    <w:abstractNumId w:val="16"/>
  </w:num>
  <w:num w:numId="52" w16cid:durableId="794786144">
    <w:abstractNumId w:val="187"/>
  </w:num>
  <w:num w:numId="53" w16cid:durableId="244268233">
    <w:abstractNumId w:val="114"/>
  </w:num>
  <w:num w:numId="54" w16cid:durableId="247351989">
    <w:abstractNumId w:val="155"/>
  </w:num>
  <w:num w:numId="55" w16cid:durableId="611321588">
    <w:abstractNumId w:val="88"/>
  </w:num>
  <w:num w:numId="56" w16cid:durableId="1466237488">
    <w:abstractNumId w:val="105"/>
  </w:num>
  <w:num w:numId="57" w16cid:durableId="257566716">
    <w:abstractNumId w:val="148"/>
  </w:num>
  <w:num w:numId="58" w16cid:durableId="661814729">
    <w:abstractNumId w:val="199"/>
  </w:num>
  <w:num w:numId="59" w16cid:durableId="912009209">
    <w:abstractNumId w:val="107"/>
  </w:num>
  <w:num w:numId="60" w16cid:durableId="125393588">
    <w:abstractNumId w:val="87"/>
  </w:num>
  <w:num w:numId="61" w16cid:durableId="1538009809">
    <w:abstractNumId w:val="215"/>
  </w:num>
  <w:num w:numId="62" w16cid:durableId="1370767021">
    <w:abstractNumId w:val="190"/>
  </w:num>
  <w:num w:numId="63" w16cid:durableId="859515836">
    <w:abstractNumId w:val="86"/>
  </w:num>
  <w:num w:numId="64" w16cid:durableId="621377383">
    <w:abstractNumId w:val="98"/>
  </w:num>
  <w:num w:numId="65" w16cid:durableId="1402409912">
    <w:abstractNumId w:val="131"/>
  </w:num>
  <w:num w:numId="66" w16cid:durableId="733547071">
    <w:abstractNumId w:val="233"/>
  </w:num>
  <w:num w:numId="67" w16cid:durableId="1584798495">
    <w:abstractNumId w:val="192"/>
  </w:num>
  <w:num w:numId="68" w16cid:durableId="2077773896">
    <w:abstractNumId w:val="217"/>
  </w:num>
  <w:num w:numId="69" w16cid:durableId="1526096272">
    <w:abstractNumId w:val="112"/>
  </w:num>
  <w:num w:numId="70" w16cid:durableId="1279484551">
    <w:abstractNumId w:val="59"/>
  </w:num>
  <w:num w:numId="71" w16cid:durableId="1428577748">
    <w:abstractNumId w:val="84"/>
  </w:num>
  <w:num w:numId="72" w16cid:durableId="1670792782">
    <w:abstractNumId w:val="19"/>
  </w:num>
  <w:num w:numId="73" w16cid:durableId="1613172930">
    <w:abstractNumId w:val="56"/>
  </w:num>
  <w:num w:numId="74" w16cid:durableId="2041542883">
    <w:abstractNumId w:val="74"/>
  </w:num>
  <w:num w:numId="75" w16cid:durableId="321929322">
    <w:abstractNumId w:val="149"/>
  </w:num>
  <w:num w:numId="76" w16cid:durableId="1640962197">
    <w:abstractNumId w:val="38"/>
  </w:num>
  <w:num w:numId="77" w16cid:durableId="1942251009">
    <w:abstractNumId w:val="54"/>
  </w:num>
  <w:num w:numId="78" w16cid:durableId="483742071">
    <w:abstractNumId w:val="224"/>
  </w:num>
  <w:num w:numId="79" w16cid:durableId="1164708120">
    <w:abstractNumId w:val="77"/>
  </w:num>
  <w:num w:numId="80" w16cid:durableId="1028915352">
    <w:abstractNumId w:val="129"/>
  </w:num>
  <w:num w:numId="81" w16cid:durableId="2115245794">
    <w:abstractNumId w:val="182"/>
  </w:num>
  <w:num w:numId="82" w16cid:durableId="102070475">
    <w:abstractNumId w:val="154"/>
  </w:num>
  <w:num w:numId="83" w16cid:durableId="1664236758">
    <w:abstractNumId w:val="203"/>
  </w:num>
  <w:num w:numId="84" w16cid:durableId="1892497810">
    <w:abstractNumId w:val="183"/>
  </w:num>
  <w:num w:numId="85" w16cid:durableId="148134560">
    <w:abstractNumId w:val="48"/>
  </w:num>
  <w:num w:numId="86" w16cid:durableId="1078988734">
    <w:abstractNumId w:val="162"/>
  </w:num>
  <w:num w:numId="87" w16cid:durableId="1837918322">
    <w:abstractNumId w:val="37"/>
  </w:num>
  <w:num w:numId="88" w16cid:durableId="1927573979">
    <w:abstractNumId w:val="143"/>
  </w:num>
  <w:num w:numId="89" w16cid:durableId="752778547">
    <w:abstractNumId w:val="134"/>
  </w:num>
  <w:num w:numId="90" w16cid:durableId="843319313">
    <w:abstractNumId w:val="225"/>
  </w:num>
  <w:num w:numId="91" w16cid:durableId="1425104422">
    <w:abstractNumId w:val="157"/>
  </w:num>
  <w:num w:numId="92" w16cid:durableId="1263756993">
    <w:abstractNumId w:val="108"/>
  </w:num>
  <w:num w:numId="93" w16cid:durableId="458843594">
    <w:abstractNumId w:val="194"/>
  </w:num>
  <w:num w:numId="94" w16cid:durableId="61221320">
    <w:abstractNumId w:val="46"/>
  </w:num>
  <w:num w:numId="95" w16cid:durableId="2118017542">
    <w:abstractNumId w:val="25"/>
  </w:num>
  <w:num w:numId="96" w16cid:durableId="327828356">
    <w:abstractNumId w:val="25"/>
    <w:lvlOverride w:ilvl="0">
      <w:startOverride w:val="1"/>
    </w:lvlOverride>
  </w:num>
  <w:num w:numId="97" w16cid:durableId="1960724709">
    <w:abstractNumId w:val="36"/>
  </w:num>
  <w:num w:numId="98" w16cid:durableId="1516650561">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34774203">
    <w:abstractNumId w:val="125"/>
  </w:num>
  <w:num w:numId="100" w16cid:durableId="686100020">
    <w:abstractNumId w:val="94"/>
  </w:num>
  <w:num w:numId="101" w16cid:durableId="1685133615">
    <w:abstractNumId w:val="25"/>
    <w:lvlOverride w:ilvl="0">
      <w:startOverride w:val="1"/>
    </w:lvlOverride>
  </w:num>
  <w:num w:numId="102" w16cid:durableId="2014724653">
    <w:abstractNumId w:val="25"/>
    <w:lvlOverride w:ilvl="0">
      <w:startOverride w:val="1"/>
    </w:lvlOverride>
  </w:num>
  <w:num w:numId="103" w16cid:durableId="1372992289">
    <w:abstractNumId w:val="226"/>
  </w:num>
  <w:num w:numId="104" w16cid:durableId="617680840">
    <w:abstractNumId w:val="118"/>
  </w:num>
  <w:num w:numId="105" w16cid:durableId="2023047927">
    <w:abstractNumId w:val="25"/>
    <w:lvlOverride w:ilvl="0">
      <w:startOverride w:val="1"/>
    </w:lvlOverride>
  </w:num>
  <w:num w:numId="106" w16cid:durableId="1052851698">
    <w:abstractNumId w:val="34"/>
  </w:num>
  <w:num w:numId="107" w16cid:durableId="1906841027">
    <w:abstractNumId w:val="227"/>
  </w:num>
  <w:num w:numId="108" w16cid:durableId="1419517724">
    <w:abstractNumId w:val="119"/>
  </w:num>
  <w:num w:numId="109" w16cid:durableId="568461208">
    <w:abstractNumId w:val="166"/>
  </w:num>
  <w:num w:numId="110" w16cid:durableId="814183373">
    <w:abstractNumId w:val="218"/>
  </w:num>
  <w:num w:numId="111" w16cid:durableId="1417941820">
    <w:abstractNumId w:val="67"/>
  </w:num>
  <w:num w:numId="112" w16cid:durableId="1606963825">
    <w:abstractNumId w:val="65"/>
  </w:num>
  <w:num w:numId="113" w16cid:durableId="1483692059">
    <w:abstractNumId w:val="70"/>
  </w:num>
  <w:num w:numId="114" w16cid:durableId="1717974533">
    <w:abstractNumId w:val="100"/>
  </w:num>
  <w:num w:numId="115" w16cid:durableId="1142700007">
    <w:abstractNumId w:val="76"/>
  </w:num>
  <w:num w:numId="116" w16cid:durableId="956717591">
    <w:abstractNumId w:val="171"/>
  </w:num>
  <w:num w:numId="117" w16cid:durableId="217859659">
    <w:abstractNumId w:val="193"/>
  </w:num>
  <w:num w:numId="118" w16cid:durableId="942494179">
    <w:abstractNumId w:val="85"/>
  </w:num>
  <w:num w:numId="119" w16cid:durableId="1062633007">
    <w:abstractNumId w:val="23"/>
  </w:num>
  <w:num w:numId="120" w16cid:durableId="1230725509">
    <w:abstractNumId w:val="75"/>
  </w:num>
  <w:num w:numId="121" w16cid:durableId="1601647076">
    <w:abstractNumId w:val="135"/>
  </w:num>
  <w:num w:numId="122" w16cid:durableId="1479148058">
    <w:abstractNumId w:val="24"/>
  </w:num>
  <w:num w:numId="123" w16cid:durableId="615332667">
    <w:abstractNumId w:val="180"/>
  </w:num>
  <w:num w:numId="124" w16cid:durableId="416444616">
    <w:abstractNumId w:val="222"/>
  </w:num>
  <w:num w:numId="125" w16cid:durableId="1701976678">
    <w:abstractNumId w:val="231"/>
  </w:num>
  <w:num w:numId="126" w16cid:durableId="427116258">
    <w:abstractNumId w:val="189"/>
  </w:num>
  <w:num w:numId="127" w16cid:durableId="2066564788">
    <w:abstractNumId w:val="71"/>
  </w:num>
  <w:num w:numId="128" w16cid:durableId="1343119079">
    <w:abstractNumId w:val="133"/>
  </w:num>
  <w:num w:numId="129" w16cid:durableId="1616518577">
    <w:abstractNumId w:val="228"/>
  </w:num>
  <w:num w:numId="130" w16cid:durableId="480578243">
    <w:abstractNumId w:val="207"/>
  </w:num>
  <w:num w:numId="131" w16cid:durableId="756437809">
    <w:abstractNumId w:val="164"/>
  </w:num>
  <w:num w:numId="132" w16cid:durableId="1135022209">
    <w:abstractNumId w:val="173"/>
  </w:num>
  <w:num w:numId="133" w16cid:durableId="1261572690">
    <w:abstractNumId w:val="197"/>
  </w:num>
  <w:num w:numId="134" w16cid:durableId="555974488">
    <w:abstractNumId w:val="81"/>
  </w:num>
  <w:num w:numId="135" w16cid:durableId="71507035">
    <w:abstractNumId w:val="93"/>
  </w:num>
  <w:num w:numId="136" w16cid:durableId="404650289">
    <w:abstractNumId w:val="89"/>
  </w:num>
  <w:num w:numId="137" w16cid:durableId="2044356045">
    <w:abstractNumId w:val="236"/>
  </w:num>
  <w:num w:numId="138" w16cid:durableId="1926569503">
    <w:abstractNumId w:val="50"/>
  </w:num>
  <w:num w:numId="139" w16cid:durableId="321392944">
    <w:abstractNumId w:val="113"/>
  </w:num>
  <w:num w:numId="140" w16cid:durableId="1021472631">
    <w:abstractNumId w:val="55"/>
  </w:num>
  <w:num w:numId="141" w16cid:durableId="2146924436">
    <w:abstractNumId w:val="144"/>
  </w:num>
  <w:num w:numId="142" w16cid:durableId="1014921696">
    <w:abstractNumId w:val="50"/>
    <w:lvlOverride w:ilvl="0">
      <w:startOverride w:val="1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83728746">
    <w:abstractNumId w:val="52"/>
  </w:num>
  <w:num w:numId="144" w16cid:durableId="809589617">
    <w:abstractNumId w:val="184"/>
  </w:num>
  <w:num w:numId="145" w16cid:durableId="189028511">
    <w:abstractNumId w:val="209"/>
  </w:num>
  <w:num w:numId="146" w16cid:durableId="1706564551">
    <w:abstractNumId w:val="35"/>
  </w:num>
  <w:num w:numId="147" w16cid:durableId="1252541223">
    <w:abstractNumId w:val="139"/>
  </w:num>
  <w:num w:numId="148" w16cid:durableId="748887967">
    <w:abstractNumId w:val="51"/>
  </w:num>
  <w:num w:numId="149" w16cid:durableId="494955068">
    <w:abstractNumId w:val="167"/>
  </w:num>
  <w:num w:numId="150" w16cid:durableId="1273200168">
    <w:abstractNumId w:val="210"/>
  </w:num>
  <w:num w:numId="151" w16cid:durableId="892232959">
    <w:abstractNumId w:val="178"/>
  </w:num>
  <w:num w:numId="152" w16cid:durableId="116678398">
    <w:abstractNumId w:val="185"/>
  </w:num>
  <w:num w:numId="153" w16cid:durableId="1361082679">
    <w:abstractNumId w:val="141"/>
  </w:num>
  <w:num w:numId="154" w16cid:durableId="750276462">
    <w:abstractNumId w:val="241"/>
  </w:num>
  <w:num w:numId="155" w16cid:durableId="1862547620">
    <w:abstractNumId w:val="179"/>
  </w:num>
  <w:num w:numId="156" w16cid:durableId="1844470239">
    <w:abstractNumId w:val="69"/>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14977149">
    <w:abstractNumId w:val="69"/>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07178858">
    <w:abstractNumId w:val="69"/>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343438267">
    <w:abstractNumId w:val="69"/>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28050862">
    <w:abstractNumId w:val="6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077241357">
    <w:abstractNumId w:val="69"/>
    <w:lvlOverride w:ilvl="0">
      <w:startOverride w:val="9"/>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717781512">
    <w:abstractNumId w:val="69"/>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27852315">
    <w:abstractNumId w:val="80"/>
  </w:num>
  <w:num w:numId="164" w16cid:durableId="2147240608">
    <w:abstractNumId w:val="168"/>
  </w:num>
  <w:num w:numId="165" w16cid:durableId="1566837250">
    <w:abstractNumId w:val="177"/>
  </w:num>
  <w:num w:numId="166" w16cid:durableId="176701749">
    <w:abstractNumId w:val="170"/>
  </w:num>
  <w:num w:numId="167" w16cid:durableId="1400905876">
    <w:abstractNumId w:val="211"/>
  </w:num>
  <w:num w:numId="168" w16cid:durableId="272136629">
    <w:abstractNumId w:val="39"/>
  </w:num>
  <w:num w:numId="169" w16cid:durableId="38676939">
    <w:abstractNumId w:val="168"/>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869951150">
    <w:abstractNumId w:val="30"/>
  </w:num>
  <w:num w:numId="171" w16cid:durableId="668946746">
    <w:abstractNumId w:val="160"/>
  </w:num>
  <w:num w:numId="172" w16cid:durableId="1566455615">
    <w:abstractNumId w:val="142"/>
  </w:num>
  <w:num w:numId="173" w16cid:durableId="161511499">
    <w:abstractNumId w:val="208"/>
  </w:num>
  <w:num w:numId="174" w16cid:durableId="1152329312">
    <w:abstractNumId w:val="205"/>
  </w:num>
  <w:num w:numId="175" w16cid:durableId="829753731">
    <w:abstractNumId w:val="168"/>
    <w:lvlOverride w:ilvl="0">
      <w:startOverride w:val="8"/>
    </w:lvlOverride>
    <w:lvlOverride w:ilvl="1">
      <w:startOverride w:val="7"/>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538903693">
    <w:abstractNumId w:val="168"/>
    <w:lvlOverride w:ilvl="0">
      <w:startOverride w:val="8"/>
    </w:lvlOverride>
    <w:lvlOverride w:ilvl="1">
      <w:startOverride w:val="7"/>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650666060">
    <w:abstractNumId w:val="21"/>
  </w:num>
  <w:num w:numId="178" w16cid:durableId="644241375">
    <w:abstractNumId w:val="115"/>
  </w:num>
  <w:num w:numId="179" w16cid:durableId="343825001">
    <w:abstractNumId w:val="188"/>
  </w:num>
  <w:num w:numId="180" w16cid:durableId="1135484053">
    <w:abstractNumId w:val="111"/>
  </w:num>
  <w:num w:numId="181" w16cid:durableId="435908201">
    <w:abstractNumId w:val="212"/>
  </w:num>
  <w:num w:numId="182" w16cid:durableId="415055621">
    <w:abstractNumId w:val="175"/>
  </w:num>
  <w:num w:numId="183" w16cid:durableId="795559734">
    <w:abstractNumId w:val="32"/>
  </w:num>
  <w:num w:numId="184" w16cid:durableId="876239180">
    <w:abstractNumId w:val="1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528176068">
    <w:abstractNumId w:val="26"/>
  </w:num>
  <w:num w:numId="186" w16cid:durableId="1992828892">
    <w:abstractNumId w:val="103"/>
  </w:num>
  <w:num w:numId="187" w16cid:durableId="516652193">
    <w:abstractNumId w:val="196"/>
  </w:num>
  <w:num w:numId="188" w16cid:durableId="2102874530">
    <w:abstractNumId w:val="43"/>
  </w:num>
  <w:num w:numId="189" w16cid:durableId="1250192046">
    <w:abstractNumId w:val="138"/>
  </w:num>
  <w:num w:numId="190" w16cid:durableId="1416627405">
    <w:abstractNumId w:val="1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17861200">
    <w:abstractNumId w:val="72"/>
  </w:num>
  <w:num w:numId="192" w16cid:durableId="1350713632">
    <w:abstractNumId w:val="6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548539364">
    <w:abstractNumId w:val="69"/>
  </w:num>
  <w:num w:numId="194" w16cid:durableId="17989092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44272338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9552105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008756691">
    <w:abstractNumId w:val="150"/>
  </w:num>
  <w:num w:numId="198" w16cid:durableId="1476608437">
    <w:abstractNumId w:val="206"/>
  </w:num>
  <w:num w:numId="199" w16cid:durableId="529488917">
    <w:abstractNumId w:val="140"/>
  </w:num>
  <w:num w:numId="200" w16cid:durableId="348072325">
    <w:abstractNumId w:val="174"/>
  </w:num>
  <w:num w:numId="201" w16cid:durableId="377776768">
    <w:abstractNumId w:val="9"/>
  </w:num>
  <w:num w:numId="202" w16cid:durableId="238056130">
    <w:abstractNumId w:val="7"/>
  </w:num>
  <w:num w:numId="203" w16cid:durableId="1830629462">
    <w:abstractNumId w:val="6"/>
  </w:num>
  <w:num w:numId="204" w16cid:durableId="1869567861">
    <w:abstractNumId w:val="5"/>
  </w:num>
  <w:num w:numId="205" w16cid:durableId="1594121380">
    <w:abstractNumId w:val="4"/>
  </w:num>
  <w:num w:numId="206" w16cid:durableId="1589995412">
    <w:abstractNumId w:val="8"/>
  </w:num>
  <w:num w:numId="207" w16cid:durableId="816724355">
    <w:abstractNumId w:val="3"/>
  </w:num>
  <w:num w:numId="208" w16cid:durableId="1987934897">
    <w:abstractNumId w:val="2"/>
  </w:num>
  <w:num w:numId="209" w16cid:durableId="1036154645">
    <w:abstractNumId w:val="1"/>
  </w:num>
  <w:num w:numId="210" w16cid:durableId="946279377">
    <w:abstractNumId w:val="0"/>
  </w:num>
  <w:num w:numId="211" w16cid:durableId="77336245">
    <w:abstractNumId w:val="176"/>
  </w:num>
  <w:num w:numId="212" w16cid:durableId="2040473910">
    <w:abstractNumId w:val="101"/>
  </w:num>
  <w:num w:numId="213" w16cid:durableId="1541239641">
    <w:abstractNumId w:val="96"/>
  </w:num>
  <w:num w:numId="214" w16cid:durableId="440610104">
    <w:abstractNumId w:val="44"/>
  </w:num>
  <w:num w:numId="215" w16cid:durableId="1260210988">
    <w:abstractNumId w:val="146"/>
  </w:num>
  <w:num w:numId="216" w16cid:durableId="625237647">
    <w:abstractNumId w:val="239"/>
  </w:num>
  <w:num w:numId="217" w16cid:durableId="2079596418">
    <w:abstractNumId w:val="20"/>
  </w:num>
  <w:num w:numId="218" w16cid:durableId="592663690">
    <w:abstractNumId w:val="229"/>
  </w:num>
  <w:num w:numId="219" w16cid:durableId="309555744">
    <w:abstractNumId w:val="33"/>
  </w:num>
  <w:num w:numId="220" w16cid:durableId="1364792746">
    <w:abstractNumId w:val="31"/>
  </w:num>
  <w:num w:numId="221" w16cid:durableId="11107006">
    <w:abstractNumId w:val="49"/>
  </w:num>
  <w:num w:numId="222" w16cid:durableId="2132240292">
    <w:abstractNumId w:val="137"/>
  </w:num>
  <w:num w:numId="223" w16cid:durableId="54359944">
    <w:abstractNumId w:val="153"/>
  </w:num>
  <w:num w:numId="224" w16cid:durableId="870847778">
    <w:abstractNumId w:val="102"/>
  </w:num>
  <w:num w:numId="225" w16cid:durableId="93672199">
    <w:abstractNumId w:val="128"/>
  </w:num>
  <w:num w:numId="226" w16cid:durableId="2040349363">
    <w:abstractNumId w:val="22"/>
  </w:num>
  <w:num w:numId="227" w16cid:durableId="1096823809">
    <w:abstractNumId w:val="64"/>
  </w:num>
  <w:num w:numId="228" w16cid:durableId="869760439">
    <w:abstractNumId w:val="109"/>
  </w:num>
  <w:num w:numId="229" w16cid:durableId="1074621975">
    <w:abstractNumId w:val="58"/>
  </w:num>
  <w:num w:numId="230" w16cid:durableId="1012300843">
    <w:abstractNumId w:val="235"/>
  </w:num>
  <w:num w:numId="231" w16cid:durableId="914514327">
    <w:abstractNumId w:val="62"/>
  </w:num>
  <w:num w:numId="232" w16cid:durableId="2135520670">
    <w:abstractNumId w:val="121"/>
  </w:num>
  <w:num w:numId="233" w16cid:durableId="1356730215">
    <w:abstractNumId w:val="191"/>
  </w:num>
  <w:num w:numId="234" w16cid:durableId="1505323372">
    <w:abstractNumId w:val="78"/>
  </w:num>
  <w:num w:numId="235" w16cid:durableId="883565793">
    <w:abstractNumId w:val="204"/>
  </w:num>
  <w:num w:numId="236" w16cid:durableId="1632713423">
    <w:abstractNumId w:val="60"/>
  </w:num>
  <w:num w:numId="237" w16cid:durableId="1555385655">
    <w:abstractNumId w:val="106"/>
  </w:num>
  <w:num w:numId="238" w16cid:durableId="1773550213">
    <w:abstractNumId w:val="123"/>
  </w:num>
  <w:num w:numId="239" w16cid:durableId="768545414">
    <w:abstractNumId w:val="200"/>
  </w:num>
  <w:num w:numId="240" w16cid:durableId="1427311699">
    <w:abstractNumId w:val="156"/>
  </w:num>
  <w:num w:numId="241" w16cid:durableId="1566723471">
    <w:abstractNumId w:val="11"/>
  </w:num>
  <w:num w:numId="242" w16cid:durableId="1179390443">
    <w:abstractNumId w:val="47"/>
  </w:num>
  <w:num w:numId="243" w16cid:durableId="657267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06181356">
    <w:abstractNumId w:val="140"/>
  </w:num>
  <w:num w:numId="245" w16cid:durableId="239101303">
    <w:abstractNumId w:val="29"/>
  </w:num>
  <w:num w:numId="246" w16cid:durableId="1197044342">
    <w:abstractNumId w:val="163"/>
  </w:num>
  <w:num w:numId="247" w16cid:durableId="2056998015">
    <w:abstractNumId w:val="99"/>
  </w:num>
  <w:num w:numId="248" w16cid:durableId="707265296">
    <w:abstractNumId w:val="79"/>
  </w:num>
  <w:num w:numId="249" w16cid:durableId="1631353113">
    <w:abstractNumId w:val="230"/>
  </w:num>
  <w:num w:numId="250" w16cid:durableId="1006059089">
    <w:abstractNumId w:val="195"/>
  </w:num>
  <w:num w:numId="251" w16cid:durableId="2062049779">
    <w:abstractNumId w:val="42"/>
  </w:num>
  <w:num w:numId="252" w16cid:durableId="889922774">
    <w:abstractNumId w:val="40"/>
  </w:num>
  <w:num w:numId="253" w16cid:durableId="1290936871">
    <w:abstractNumId w:val="127"/>
  </w:num>
  <w:num w:numId="254" w16cid:durableId="466552425">
    <w:abstractNumId w:val="27"/>
  </w:num>
  <w:num w:numId="255" w16cid:durableId="2001108278">
    <w:abstractNumId w:val="140"/>
  </w:num>
  <w:num w:numId="256" w16cid:durableId="301546795">
    <w:abstractNumId w:val="57"/>
  </w:num>
  <w:num w:numId="257" w16cid:durableId="584530725">
    <w:abstractNumId w:val="57"/>
    <w:lvlOverride w:ilvl="0">
      <w:startOverride w:val="1"/>
    </w:lvlOverride>
  </w:num>
  <w:num w:numId="258" w16cid:durableId="135811909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86973244">
    <w:abstractNumId w:val="122"/>
  </w:num>
  <w:num w:numId="260" w16cid:durableId="366613199">
    <w:abstractNumId w:val="61"/>
  </w:num>
  <w:num w:numId="261" w16cid:durableId="659651438">
    <w:abstractNumId w:val="147"/>
  </w:num>
  <w:num w:numId="262" w16cid:durableId="1389499620">
    <w:abstractNumId w:val="17"/>
  </w:num>
  <w:num w:numId="263" w16cid:durableId="1095321390">
    <w:abstractNumId w:val="97"/>
  </w:num>
  <w:num w:numId="264" w16cid:durableId="1926378498">
    <w:abstractNumId w:val="181"/>
  </w:num>
  <w:num w:numId="265" w16cid:durableId="155459687">
    <w:abstractNumId w:val="117"/>
  </w:num>
  <w:num w:numId="266" w16cid:durableId="354775997">
    <w:abstractNumId w:val="140"/>
    <w:lvlOverride w:ilvl="0">
      <w:startOverride w:val="3"/>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1473579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073550463">
    <w:abstractNumId w:val="126"/>
  </w:num>
  <w:num w:numId="269" w16cid:durableId="982537050">
    <w:abstractNumId w:val="116"/>
  </w:num>
  <w:num w:numId="270" w16cid:durableId="829564541">
    <w:abstractNumId w:val="136"/>
  </w:num>
  <w:num w:numId="271" w16cid:durableId="1006175058">
    <w:abstractNumId w:val="186"/>
  </w:num>
  <w:num w:numId="272" w16cid:durableId="490875489">
    <w:abstractNumId w:val="152"/>
  </w:num>
  <w:num w:numId="273" w16cid:durableId="1422291603">
    <w:abstractNumId w:val="159"/>
  </w:num>
  <w:num w:numId="274" w16cid:durableId="1952861996">
    <w:abstractNumId w:val="110"/>
  </w:num>
  <w:num w:numId="275" w16cid:durableId="565838900">
    <w:abstractNumId w:val="95"/>
  </w:num>
  <w:num w:numId="276" w16cid:durableId="496386411">
    <w:abstractNumId w:val="63"/>
  </w:num>
  <w:num w:numId="277" w16cid:durableId="83263375">
    <w:abstractNumId w:val="45"/>
  </w:num>
  <w:num w:numId="278" w16cid:durableId="1886983060">
    <w:abstractNumId w:val="232"/>
  </w:num>
  <w:num w:numId="279" w16cid:durableId="2006324732">
    <w:abstractNumId w:val="216"/>
  </w:num>
  <w:num w:numId="280" w16cid:durableId="1743137631">
    <w:abstractNumId w:val="145"/>
  </w:num>
  <w:num w:numId="281" w16cid:durableId="1044407435">
    <w:abstractNumId w:val="237"/>
  </w:num>
  <w:num w:numId="282" w16cid:durableId="1561743432">
    <w:abstractNumId w:val="161"/>
  </w:num>
  <w:num w:numId="283" w16cid:durableId="933054361">
    <w:abstractNumId w:val="90"/>
  </w:num>
  <w:num w:numId="284" w16cid:durableId="1820535632">
    <w:abstractNumId w:val="140"/>
  </w:num>
  <w:num w:numId="285" w16cid:durableId="1292517584">
    <w:abstractNumId w:val="140"/>
  </w:num>
  <w:num w:numId="286" w16cid:durableId="402874285">
    <w:abstractNumId w:val="234"/>
  </w:num>
  <w:num w:numId="287" w16cid:durableId="28141630">
    <w:abstractNumId w:val="140"/>
  </w:num>
  <w:num w:numId="288" w16cid:durableId="736706664">
    <w:abstractNumId w:val="140"/>
  </w:num>
  <w:num w:numId="289" w16cid:durableId="592129463">
    <w:abstractNumId w:val="140"/>
  </w:num>
  <w:num w:numId="290" w16cid:durableId="1689483857">
    <w:abstractNumId w:val="140"/>
  </w:num>
  <w:num w:numId="291" w16cid:durableId="359745905">
    <w:abstractNumId w:val="140"/>
  </w:num>
  <w:num w:numId="292" w16cid:durableId="1898204096">
    <w:abstractNumId w:val="140"/>
  </w:num>
  <w:num w:numId="293" w16cid:durableId="491526099">
    <w:abstractNumId w:val="140"/>
  </w:num>
  <w:num w:numId="294" w16cid:durableId="744642593">
    <w:abstractNumId w:val="73"/>
  </w:num>
  <w:num w:numId="295" w16cid:durableId="2134134275">
    <w:abstractNumId w:val="41"/>
  </w:num>
  <w:num w:numId="296" w16cid:durableId="469786620">
    <w:abstractNumId w:val="130"/>
  </w:num>
  <w:num w:numId="297" w16cid:durableId="1435857069">
    <w:abstractNumId w:val="220"/>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ocumentProtection w:formatting="1"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2B9"/>
    <w:rsid w:val="00000021"/>
    <w:rsid w:val="0000023C"/>
    <w:rsid w:val="00000322"/>
    <w:rsid w:val="00000379"/>
    <w:rsid w:val="000003F8"/>
    <w:rsid w:val="000005C4"/>
    <w:rsid w:val="00000707"/>
    <w:rsid w:val="00000726"/>
    <w:rsid w:val="0000087C"/>
    <w:rsid w:val="00000973"/>
    <w:rsid w:val="00000AA8"/>
    <w:rsid w:val="00000E10"/>
    <w:rsid w:val="0000115F"/>
    <w:rsid w:val="00001170"/>
    <w:rsid w:val="000011AD"/>
    <w:rsid w:val="000011EC"/>
    <w:rsid w:val="00001901"/>
    <w:rsid w:val="00001961"/>
    <w:rsid w:val="00001CEF"/>
    <w:rsid w:val="000025C7"/>
    <w:rsid w:val="00002615"/>
    <w:rsid w:val="0000268B"/>
    <w:rsid w:val="00002A38"/>
    <w:rsid w:val="00002A97"/>
    <w:rsid w:val="00002C60"/>
    <w:rsid w:val="00002E1E"/>
    <w:rsid w:val="00002EAC"/>
    <w:rsid w:val="0000358F"/>
    <w:rsid w:val="0000370A"/>
    <w:rsid w:val="00003779"/>
    <w:rsid w:val="00003D04"/>
    <w:rsid w:val="00003D95"/>
    <w:rsid w:val="00003F4E"/>
    <w:rsid w:val="000040DF"/>
    <w:rsid w:val="0000446F"/>
    <w:rsid w:val="00004C30"/>
    <w:rsid w:val="00004C43"/>
    <w:rsid w:val="00004ED3"/>
    <w:rsid w:val="00004ED7"/>
    <w:rsid w:val="00004FC7"/>
    <w:rsid w:val="0000507C"/>
    <w:rsid w:val="000053B0"/>
    <w:rsid w:val="00005421"/>
    <w:rsid w:val="00005438"/>
    <w:rsid w:val="000057F6"/>
    <w:rsid w:val="00005C09"/>
    <w:rsid w:val="00005C58"/>
    <w:rsid w:val="000064EC"/>
    <w:rsid w:val="000065AB"/>
    <w:rsid w:val="000065E0"/>
    <w:rsid w:val="0000661E"/>
    <w:rsid w:val="00006AD5"/>
    <w:rsid w:val="00006B17"/>
    <w:rsid w:val="00006CAC"/>
    <w:rsid w:val="00006FB3"/>
    <w:rsid w:val="00007012"/>
    <w:rsid w:val="00007379"/>
    <w:rsid w:val="00007D8A"/>
    <w:rsid w:val="00007E3D"/>
    <w:rsid w:val="00007E46"/>
    <w:rsid w:val="000100EB"/>
    <w:rsid w:val="000100FA"/>
    <w:rsid w:val="0001044D"/>
    <w:rsid w:val="000104E0"/>
    <w:rsid w:val="000106B6"/>
    <w:rsid w:val="00010A65"/>
    <w:rsid w:val="00010E28"/>
    <w:rsid w:val="0001105D"/>
    <w:rsid w:val="00011159"/>
    <w:rsid w:val="0001135B"/>
    <w:rsid w:val="0001159A"/>
    <w:rsid w:val="00011973"/>
    <w:rsid w:val="000119A2"/>
    <w:rsid w:val="000119BC"/>
    <w:rsid w:val="00011A80"/>
    <w:rsid w:val="00011D4E"/>
    <w:rsid w:val="00011E91"/>
    <w:rsid w:val="00011EC8"/>
    <w:rsid w:val="00012118"/>
    <w:rsid w:val="00012219"/>
    <w:rsid w:val="000123CC"/>
    <w:rsid w:val="000125B7"/>
    <w:rsid w:val="00012609"/>
    <w:rsid w:val="00012626"/>
    <w:rsid w:val="00012628"/>
    <w:rsid w:val="0001264A"/>
    <w:rsid w:val="00012796"/>
    <w:rsid w:val="000129EA"/>
    <w:rsid w:val="00012B52"/>
    <w:rsid w:val="00012D11"/>
    <w:rsid w:val="00012E2B"/>
    <w:rsid w:val="00012F2C"/>
    <w:rsid w:val="00013062"/>
    <w:rsid w:val="00013204"/>
    <w:rsid w:val="000135E4"/>
    <w:rsid w:val="000136B8"/>
    <w:rsid w:val="00013912"/>
    <w:rsid w:val="00013B69"/>
    <w:rsid w:val="00013E43"/>
    <w:rsid w:val="0001402B"/>
    <w:rsid w:val="0001443D"/>
    <w:rsid w:val="00014938"/>
    <w:rsid w:val="000151C7"/>
    <w:rsid w:val="00015200"/>
    <w:rsid w:val="0001523F"/>
    <w:rsid w:val="00015326"/>
    <w:rsid w:val="000156F1"/>
    <w:rsid w:val="000157AF"/>
    <w:rsid w:val="00015801"/>
    <w:rsid w:val="00015B3A"/>
    <w:rsid w:val="00015B97"/>
    <w:rsid w:val="00015C89"/>
    <w:rsid w:val="000161EC"/>
    <w:rsid w:val="00016235"/>
    <w:rsid w:val="000164D6"/>
    <w:rsid w:val="0001658A"/>
    <w:rsid w:val="0001665E"/>
    <w:rsid w:val="00016C8C"/>
    <w:rsid w:val="00016D02"/>
    <w:rsid w:val="00017006"/>
    <w:rsid w:val="0001731A"/>
    <w:rsid w:val="00017421"/>
    <w:rsid w:val="00017428"/>
    <w:rsid w:val="00017549"/>
    <w:rsid w:val="000178CD"/>
    <w:rsid w:val="00017976"/>
    <w:rsid w:val="00017A19"/>
    <w:rsid w:val="00017CC4"/>
    <w:rsid w:val="00017D04"/>
    <w:rsid w:val="0002039C"/>
    <w:rsid w:val="00020428"/>
    <w:rsid w:val="0002050F"/>
    <w:rsid w:val="00020BDC"/>
    <w:rsid w:val="00020D25"/>
    <w:rsid w:val="0002132E"/>
    <w:rsid w:val="00021426"/>
    <w:rsid w:val="00021487"/>
    <w:rsid w:val="0002153C"/>
    <w:rsid w:val="000215B6"/>
    <w:rsid w:val="000215DE"/>
    <w:rsid w:val="00021792"/>
    <w:rsid w:val="0002186D"/>
    <w:rsid w:val="000218B6"/>
    <w:rsid w:val="00021FE3"/>
    <w:rsid w:val="0002206D"/>
    <w:rsid w:val="000220A1"/>
    <w:rsid w:val="0002225F"/>
    <w:rsid w:val="000222AD"/>
    <w:rsid w:val="00022319"/>
    <w:rsid w:val="0002242F"/>
    <w:rsid w:val="000224B8"/>
    <w:rsid w:val="00022690"/>
    <w:rsid w:val="000226D0"/>
    <w:rsid w:val="000227E7"/>
    <w:rsid w:val="000227F1"/>
    <w:rsid w:val="00022824"/>
    <w:rsid w:val="00022988"/>
    <w:rsid w:val="00022AE2"/>
    <w:rsid w:val="00022E79"/>
    <w:rsid w:val="00023068"/>
    <w:rsid w:val="00023152"/>
    <w:rsid w:val="00023459"/>
    <w:rsid w:val="000234C7"/>
    <w:rsid w:val="00023A06"/>
    <w:rsid w:val="00023BE5"/>
    <w:rsid w:val="00023BEF"/>
    <w:rsid w:val="00023D24"/>
    <w:rsid w:val="00023DBA"/>
    <w:rsid w:val="0002404C"/>
    <w:rsid w:val="000241E0"/>
    <w:rsid w:val="00024207"/>
    <w:rsid w:val="000245C7"/>
    <w:rsid w:val="000246E8"/>
    <w:rsid w:val="0002478B"/>
    <w:rsid w:val="000248BB"/>
    <w:rsid w:val="0002491F"/>
    <w:rsid w:val="00024B6E"/>
    <w:rsid w:val="00024E39"/>
    <w:rsid w:val="00024E8C"/>
    <w:rsid w:val="00025092"/>
    <w:rsid w:val="000253D2"/>
    <w:rsid w:val="00025494"/>
    <w:rsid w:val="0002551F"/>
    <w:rsid w:val="0002579E"/>
    <w:rsid w:val="00025AA4"/>
    <w:rsid w:val="00025AAD"/>
    <w:rsid w:val="00025C5F"/>
    <w:rsid w:val="00025DC8"/>
    <w:rsid w:val="00025F8E"/>
    <w:rsid w:val="00026176"/>
    <w:rsid w:val="000262B0"/>
    <w:rsid w:val="00026577"/>
    <w:rsid w:val="00026658"/>
    <w:rsid w:val="00026692"/>
    <w:rsid w:val="00026733"/>
    <w:rsid w:val="00026990"/>
    <w:rsid w:val="00026CE9"/>
    <w:rsid w:val="00026FB2"/>
    <w:rsid w:val="0002701C"/>
    <w:rsid w:val="0002708D"/>
    <w:rsid w:val="00027107"/>
    <w:rsid w:val="00027195"/>
    <w:rsid w:val="000271AE"/>
    <w:rsid w:val="000271E9"/>
    <w:rsid w:val="000271F3"/>
    <w:rsid w:val="00027217"/>
    <w:rsid w:val="000272B7"/>
    <w:rsid w:val="00027330"/>
    <w:rsid w:val="00027611"/>
    <w:rsid w:val="000278D6"/>
    <w:rsid w:val="00027A7D"/>
    <w:rsid w:val="00027B5D"/>
    <w:rsid w:val="00027CDB"/>
    <w:rsid w:val="00027F0C"/>
    <w:rsid w:val="00027FE6"/>
    <w:rsid w:val="0003028E"/>
    <w:rsid w:val="0003031C"/>
    <w:rsid w:val="00030692"/>
    <w:rsid w:val="000306BC"/>
    <w:rsid w:val="000307DF"/>
    <w:rsid w:val="000308AB"/>
    <w:rsid w:val="000309BA"/>
    <w:rsid w:val="00030ACB"/>
    <w:rsid w:val="00030BFC"/>
    <w:rsid w:val="00030E17"/>
    <w:rsid w:val="00030EE6"/>
    <w:rsid w:val="000315BC"/>
    <w:rsid w:val="00031953"/>
    <w:rsid w:val="00031A7B"/>
    <w:rsid w:val="00031A86"/>
    <w:rsid w:val="00031B3D"/>
    <w:rsid w:val="00031DAF"/>
    <w:rsid w:val="00031E8A"/>
    <w:rsid w:val="00032256"/>
    <w:rsid w:val="000322B6"/>
    <w:rsid w:val="00032447"/>
    <w:rsid w:val="0003259D"/>
    <w:rsid w:val="000328C1"/>
    <w:rsid w:val="00032AE6"/>
    <w:rsid w:val="00032BD8"/>
    <w:rsid w:val="000334A8"/>
    <w:rsid w:val="00033652"/>
    <w:rsid w:val="000337B5"/>
    <w:rsid w:val="00033935"/>
    <w:rsid w:val="00033E8F"/>
    <w:rsid w:val="00034214"/>
    <w:rsid w:val="0003444A"/>
    <w:rsid w:val="000347D1"/>
    <w:rsid w:val="0003486C"/>
    <w:rsid w:val="00034AD0"/>
    <w:rsid w:val="00034EC6"/>
    <w:rsid w:val="00035043"/>
    <w:rsid w:val="0003508A"/>
    <w:rsid w:val="000357F0"/>
    <w:rsid w:val="00035962"/>
    <w:rsid w:val="00035BD4"/>
    <w:rsid w:val="00035FA9"/>
    <w:rsid w:val="0003601A"/>
    <w:rsid w:val="000360CA"/>
    <w:rsid w:val="000363DD"/>
    <w:rsid w:val="0003652B"/>
    <w:rsid w:val="00036604"/>
    <w:rsid w:val="00036AA2"/>
    <w:rsid w:val="00036D42"/>
    <w:rsid w:val="00036D6F"/>
    <w:rsid w:val="00036D83"/>
    <w:rsid w:val="00036DC9"/>
    <w:rsid w:val="00037508"/>
    <w:rsid w:val="000376C6"/>
    <w:rsid w:val="00037802"/>
    <w:rsid w:val="0003795E"/>
    <w:rsid w:val="00037BEB"/>
    <w:rsid w:val="00037C57"/>
    <w:rsid w:val="00037F75"/>
    <w:rsid w:val="00040300"/>
    <w:rsid w:val="00040583"/>
    <w:rsid w:val="00040721"/>
    <w:rsid w:val="00040C47"/>
    <w:rsid w:val="00040D86"/>
    <w:rsid w:val="0004127C"/>
    <w:rsid w:val="0004138D"/>
    <w:rsid w:val="000416BE"/>
    <w:rsid w:val="00041D9D"/>
    <w:rsid w:val="00041E65"/>
    <w:rsid w:val="00041F67"/>
    <w:rsid w:val="000421B5"/>
    <w:rsid w:val="000425F1"/>
    <w:rsid w:val="00042817"/>
    <w:rsid w:val="00042EF0"/>
    <w:rsid w:val="00042FEE"/>
    <w:rsid w:val="0004315D"/>
    <w:rsid w:val="000432B0"/>
    <w:rsid w:val="00043812"/>
    <w:rsid w:val="00043C93"/>
    <w:rsid w:val="00043D4E"/>
    <w:rsid w:val="000440F9"/>
    <w:rsid w:val="00044119"/>
    <w:rsid w:val="00044234"/>
    <w:rsid w:val="0004458E"/>
    <w:rsid w:val="000445D0"/>
    <w:rsid w:val="00044683"/>
    <w:rsid w:val="000447A3"/>
    <w:rsid w:val="0004483E"/>
    <w:rsid w:val="00044A7D"/>
    <w:rsid w:val="00044A82"/>
    <w:rsid w:val="00044D5F"/>
    <w:rsid w:val="00045039"/>
    <w:rsid w:val="0004523D"/>
    <w:rsid w:val="000453C0"/>
    <w:rsid w:val="000454C4"/>
    <w:rsid w:val="0004559D"/>
    <w:rsid w:val="00045646"/>
    <w:rsid w:val="000457F9"/>
    <w:rsid w:val="0004586F"/>
    <w:rsid w:val="00045941"/>
    <w:rsid w:val="00045A7E"/>
    <w:rsid w:val="00045B22"/>
    <w:rsid w:val="00045B30"/>
    <w:rsid w:val="00045B7D"/>
    <w:rsid w:val="00045C1D"/>
    <w:rsid w:val="00045F10"/>
    <w:rsid w:val="0004604B"/>
    <w:rsid w:val="00046062"/>
    <w:rsid w:val="00046328"/>
    <w:rsid w:val="0004646E"/>
    <w:rsid w:val="000464D8"/>
    <w:rsid w:val="00046938"/>
    <w:rsid w:val="0004698E"/>
    <w:rsid w:val="00046A0F"/>
    <w:rsid w:val="00046A5B"/>
    <w:rsid w:val="00046C77"/>
    <w:rsid w:val="00046D2B"/>
    <w:rsid w:val="00046D48"/>
    <w:rsid w:val="00046FD3"/>
    <w:rsid w:val="00047155"/>
    <w:rsid w:val="0004720C"/>
    <w:rsid w:val="0004724F"/>
    <w:rsid w:val="00047297"/>
    <w:rsid w:val="00047AB8"/>
    <w:rsid w:val="00047E33"/>
    <w:rsid w:val="00050256"/>
    <w:rsid w:val="000506CA"/>
    <w:rsid w:val="0005081C"/>
    <w:rsid w:val="000509FF"/>
    <w:rsid w:val="00050BDE"/>
    <w:rsid w:val="00050EF2"/>
    <w:rsid w:val="00050F06"/>
    <w:rsid w:val="00050F9B"/>
    <w:rsid w:val="00051280"/>
    <w:rsid w:val="0005128A"/>
    <w:rsid w:val="00051364"/>
    <w:rsid w:val="0005160D"/>
    <w:rsid w:val="000519D7"/>
    <w:rsid w:val="00051B70"/>
    <w:rsid w:val="000521F2"/>
    <w:rsid w:val="000523D3"/>
    <w:rsid w:val="000524D6"/>
    <w:rsid w:val="000527FD"/>
    <w:rsid w:val="000529D2"/>
    <w:rsid w:val="00052A93"/>
    <w:rsid w:val="00052A94"/>
    <w:rsid w:val="00052BA5"/>
    <w:rsid w:val="00052C95"/>
    <w:rsid w:val="00052D7C"/>
    <w:rsid w:val="00052ED6"/>
    <w:rsid w:val="0005305D"/>
    <w:rsid w:val="000530C2"/>
    <w:rsid w:val="0005317A"/>
    <w:rsid w:val="000532CF"/>
    <w:rsid w:val="00053492"/>
    <w:rsid w:val="000535AA"/>
    <w:rsid w:val="00053B74"/>
    <w:rsid w:val="00053D88"/>
    <w:rsid w:val="00053EE0"/>
    <w:rsid w:val="00053EEB"/>
    <w:rsid w:val="0005400B"/>
    <w:rsid w:val="0005429E"/>
    <w:rsid w:val="000545CD"/>
    <w:rsid w:val="00054769"/>
    <w:rsid w:val="000547D3"/>
    <w:rsid w:val="00054836"/>
    <w:rsid w:val="00054A26"/>
    <w:rsid w:val="00054B70"/>
    <w:rsid w:val="00054E52"/>
    <w:rsid w:val="0005559D"/>
    <w:rsid w:val="000556B1"/>
    <w:rsid w:val="00055ACC"/>
    <w:rsid w:val="00055C20"/>
    <w:rsid w:val="00055DC5"/>
    <w:rsid w:val="00055FB3"/>
    <w:rsid w:val="0005609A"/>
    <w:rsid w:val="0005613E"/>
    <w:rsid w:val="00056171"/>
    <w:rsid w:val="00056433"/>
    <w:rsid w:val="000565E5"/>
    <w:rsid w:val="00056654"/>
    <w:rsid w:val="0005665E"/>
    <w:rsid w:val="000569EF"/>
    <w:rsid w:val="00056B0E"/>
    <w:rsid w:val="00056D6B"/>
    <w:rsid w:val="0005705D"/>
    <w:rsid w:val="0005710A"/>
    <w:rsid w:val="000571BF"/>
    <w:rsid w:val="000571FA"/>
    <w:rsid w:val="000572FC"/>
    <w:rsid w:val="00057397"/>
    <w:rsid w:val="00057C9A"/>
    <w:rsid w:val="00057D77"/>
    <w:rsid w:val="000600E9"/>
    <w:rsid w:val="000600F2"/>
    <w:rsid w:val="00060530"/>
    <w:rsid w:val="000607A6"/>
    <w:rsid w:val="00060A6B"/>
    <w:rsid w:val="00060B95"/>
    <w:rsid w:val="00060FFA"/>
    <w:rsid w:val="000610BE"/>
    <w:rsid w:val="00061292"/>
    <w:rsid w:val="00061696"/>
    <w:rsid w:val="000616E0"/>
    <w:rsid w:val="00061762"/>
    <w:rsid w:val="00061B62"/>
    <w:rsid w:val="00061B7B"/>
    <w:rsid w:val="00061DB1"/>
    <w:rsid w:val="00061E16"/>
    <w:rsid w:val="00061E6A"/>
    <w:rsid w:val="0006220D"/>
    <w:rsid w:val="0006226B"/>
    <w:rsid w:val="000629CD"/>
    <w:rsid w:val="00062A78"/>
    <w:rsid w:val="00062D4F"/>
    <w:rsid w:val="00062DB8"/>
    <w:rsid w:val="00062E28"/>
    <w:rsid w:val="000632F5"/>
    <w:rsid w:val="000633D9"/>
    <w:rsid w:val="000633DB"/>
    <w:rsid w:val="000633FC"/>
    <w:rsid w:val="00063529"/>
    <w:rsid w:val="0006358E"/>
    <w:rsid w:val="0006369B"/>
    <w:rsid w:val="00063BF5"/>
    <w:rsid w:val="00063F28"/>
    <w:rsid w:val="000640E8"/>
    <w:rsid w:val="00064182"/>
    <w:rsid w:val="00064387"/>
    <w:rsid w:val="000646E9"/>
    <w:rsid w:val="000647C2"/>
    <w:rsid w:val="00064813"/>
    <w:rsid w:val="00064A64"/>
    <w:rsid w:val="00064AE6"/>
    <w:rsid w:val="00064AFD"/>
    <w:rsid w:val="00064D5B"/>
    <w:rsid w:val="00064E11"/>
    <w:rsid w:val="00064E3E"/>
    <w:rsid w:val="00064E45"/>
    <w:rsid w:val="00064EA3"/>
    <w:rsid w:val="0006540B"/>
    <w:rsid w:val="000655D9"/>
    <w:rsid w:val="000659C1"/>
    <w:rsid w:val="00065A47"/>
    <w:rsid w:val="00065C48"/>
    <w:rsid w:val="00065F84"/>
    <w:rsid w:val="000662C0"/>
    <w:rsid w:val="00066389"/>
    <w:rsid w:val="0006639A"/>
    <w:rsid w:val="000669C9"/>
    <w:rsid w:val="00066A25"/>
    <w:rsid w:val="00066CA3"/>
    <w:rsid w:val="000673E1"/>
    <w:rsid w:val="0006743E"/>
    <w:rsid w:val="0006776F"/>
    <w:rsid w:val="0006781A"/>
    <w:rsid w:val="0006783B"/>
    <w:rsid w:val="000679DD"/>
    <w:rsid w:val="00067C4E"/>
    <w:rsid w:val="00067D6F"/>
    <w:rsid w:val="00067EE1"/>
    <w:rsid w:val="0007055C"/>
    <w:rsid w:val="0007057D"/>
    <w:rsid w:val="00070590"/>
    <w:rsid w:val="00070709"/>
    <w:rsid w:val="000707A2"/>
    <w:rsid w:val="00070AAE"/>
    <w:rsid w:val="00070D82"/>
    <w:rsid w:val="00070FB5"/>
    <w:rsid w:val="00070FC8"/>
    <w:rsid w:val="000711A1"/>
    <w:rsid w:val="0007127E"/>
    <w:rsid w:val="000715EE"/>
    <w:rsid w:val="00071851"/>
    <w:rsid w:val="00071969"/>
    <w:rsid w:val="00071A77"/>
    <w:rsid w:val="00071B4F"/>
    <w:rsid w:val="00071FAB"/>
    <w:rsid w:val="00071FCE"/>
    <w:rsid w:val="00072041"/>
    <w:rsid w:val="000720E9"/>
    <w:rsid w:val="00072170"/>
    <w:rsid w:val="000721F4"/>
    <w:rsid w:val="00072492"/>
    <w:rsid w:val="00072542"/>
    <w:rsid w:val="0007262F"/>
    <w:rsid w:val="00072677"/>
    <w:rsid w:val="00072A02"/>
    <w:rsid w:val="00072B00"/>
    <w:rsid w:val="00072D3A"/>
    <w:rsid w:val="00072EC7"/>
    <w:rsid w:val="00073097"/>
    <w:rsid w:val="00073125"/>
    <w:rsid w:val="000732D3"/>
    <w:rsid w:val="00073365"/>
    <w:rsid w:val="000734A0"/>
    <w:rsid w:val="000734AB"/>
    <w:rsid w:val="000734C0"/>
    <w:rsid w:val="0007379C"/>
    <w:rsid w:val="000737D7"/>
    <w:rsid w:val="00073968"/>
    <w:rsid w:val="000739D0"/>
    <w:rsid w:val="00073A90"/>
    <w:rsid w:val="00073ADB"/>
    <w:rsid w:val="00073B7B"/>
    <w:rsid w:val="00073B8E"/>
    <w:rsid w:val="00073C64"/>
    <w:rsid w:val="00073FFA"/>
    <w:rsid w:val="000741C9"/>
    <w:rsid w:val="00074294"/>
    <w:rsid w:val="00074325"/>
    <w:rsid w:val="00074393"/>
    <w:rsid w:val="00074534"/>
    <w:rsid w:val="0007463F"/>
    <w:rsid w:val="000748FB"/>
    <w:rsid w:val="000749E9"/>
    <w:rsid w:val="00074B95"/>
    <w:rsid w:val="00074BA6"/>
    <w:rsid w:val="00074BB9"/>
    <w:rsid w:val="00074D08"/>
    <w:rsid w:val="00074EEB"/>
    <w:rsid w:val="0007541A"/>
    <w:rsid w:val="0007541E"/>
    <w:rsid w:val="0007564F"/>
    <w:rsid w:val="0007588A"/>
    <w:rsid w:val="00075D57"/>
    <w:rsid w:val="00075D99"/>
    <w:rsid w:val="000760D8"/>
    <w:rsid w:val="000762BB"/>
    <w:rsid w:val="00076634"/>
    <w:rsid w:val="00076A17"/>
    <w:rsid w:val="000776E5"/>
    <w:rsid w:val="0007782B"/>
    <w:rsid w:val="00077A34"/>
    <w:rsid w:val="00077ACE"/>
    <w:rsid w:val="00077D7E"/>
    <w:rsid w:val="00077DD2"/>
    <w:rsid w:val="00077FF1"/>
    <w:rsid w:val="0008003A"/>
    <w:rsid w:val="0008019F"/>
    <w:rsid w:val="000801D1"/>
    <w:rsid w:val="000803CB"/>
    <w:rsid w:val="000804A2"/>
    <w:rsid w:val="000804C9"/>
    <w:rsid w:val="00080518"/>
    <w:rsid w:val="0008068E"/>
    <w:rsid w:val="00080825"/>
    <w:rsid w:val="0008099D"/>
    <w:rsid w:val="00080DAC"/>
    <w:rsid w:val="00081255"/>
    <w:rsid w:val="000818BA"/>
    <w:rsid w:val="000819C1"/>
    <w:rsid w:val="00081C43"/>
    <w:rsid w:val="00081DAE"/>
    <w:rsid w:val="00081DC2"/>
    <w:rsid w:val="00081E70"/>
    <w:rsid w:val="00081EDC"/>
    <w:rsid w:val="00082051"/>
    <w:rsid w:val="000827B5"/>
    <w:rsid w:val="000828D3"/>
    <w:rsid w:val="00082A02"/>
    <w:rsid w:val="00082C68"/>
    <w:rsid w:val="00082E3D"/>
    <w:rsid w:val="00082FE7"/>
    <w:rsid w:val="000830C6"/>
    <w:rsid w:val="000835A8"/>
    <w:rsid w:val="00083627"/>
    <w:rsid w:val="000836A9"/>
    <w:rsid w:val="00083807"/>
    <w:rsid w:val="00084005"/>
    <w:rsid w:val="00084006"/>
    <w:rsid w:val="0008421C"/>
    <w:rsid w:val="00084281"/>
    <w:rsid w:val="0008433F"/>
    <w:rsid w:val="00084386"/>
    <w:rsid w:val="00084390"/>
    <w:rsid w:val="000843DA"/>
    <w:rsid w:val="0008506E"/>
    <w:rsid w:val="000850EF"/>
    <w:rsid w:val="00085207"/>
    <w:rsid w:val="000852FB"/>
    <w:rsid w:val="00085357"/>
    <w:rsid w:val="00085414"/>
    <w:rsid w:val="000856BC"/>
    <w:rsid w:val="000856DD"/>
    <w:rsid w:val="00085846"/>
    <w:rsid w:val="0008593B"/>
    <w:rsid w:val="00085DE3"/>
    <w:rsid w:val="00085E11"/>
    <w:rsid w:val="00086424"/>
    <w:rsid w:val="0008643D"/>
    <w:rsid w:val="00086445"/>
    <w:rsid w:val="000866B6"/>
    <w:rsid w:val="00087175"/>
    <w:rsid w:val="0008725D"/>
    <w:rsid w:val="00087437"/>
    <w:rsid w:val="000874A0"/>
    <w:rsid w:val="00087736"/>
    <w:rsid w:val="0008779A"/>
    <w:rsid w:val="000877A8"/>
    <w:rsid w:val="00087974"/>
    <w:rsid w:val="000879F6"/>
    <w:rsid w:val="00087AA9"/>
    <w:rsid w:val="00090633"/>
    <w:rsid w:val="000906AC"/>
    <w:rsid w:val="0009073E"/>
    <w:rsid w:val="00090760"/>
    <w:rsid w:val="00090961"/>
    <w:rsid w:val="00090967"/>
    <w:rsid w:val="00090A19"/>
    <w:rsid w:val="00090BF1"/>
    <w:rsid w:val="00090E6E"/>
    <w:rsid w:val="000912B5"/>
    <w:rsid w:val="000913F2"/>
    <w:rsid w:val="0009156F"/>
    <w:rsid w:val="000917CB"/>
    <w:rsid w:val="000918F8"/>
    <w:rsid w:val="00091994"/>
    <w:rsid w:val="00091A41"/>
    <w:rsid w:val="00091B69"/>
    <w:rsid w:val="00091BA3"/>
    <w:rsid w:val="00091F96"/>
    <w:rsid w:val="00092088"/>
    <w:rsid w:val="000920BC"/>
    <w:rsid w:val="0009215C"/>
    <w:rsid w:val="00092265"/>
    <w:rsid w:val="00092413"/>
    <w:rsid w:val="00092509"/>
    <w:rsid w:val="0009294F"/>
    <w:rsid w:val="00092B02"/>
    <w:rsid w:val="00092C72"/>
    <w:rsid w:val="00092F2E"/>
    <w:rsid w:val="00092F33"/>
    <w:rsid w:val="0009363B"/>
    <w:rsid w:val="0009374F"/>
    <w:rsid w:val="00093910"/>
    <w:rsid w:val="00093A3A"/>
    <w:rsid w:val="00093ACC"/>
    <w:rsid w:val="00093F0E"/>
    <w:rsid w:val="00093FE4"/>
    <w:rsid w:val="00094084"/>
    <w:rsid w:val="00094231"/>
    <w:rsid w:val="000942C0"/>
    <w:rsid w:val="00094634"/>
    <w:rsid w:val="000947E8"/>
    <w:rsid w:val="000949DC"/>
    <w:rsid w:val="00094CCD"/>
    <w:rsid w:val="00094FBC"/>
    <w:rsid w:val="0009510E"/>
    <w:rsid w:val="00095117"/>
    <w:rsid w:val="000952CB"/>
    <w:rsid w:val="00095781"/>
    <w:rsid w:val="0009578B"/>
    <w:rsid w:val="00095821"/>
    <w:rsid w:val="00095A9B"/>
    <w:rsid w:val="00095BAE"/>
    <w:rsid w:val="00095BCD"/>
    <w:rsid w:val="00095EC8"/>
    <w:rsid w:val="00095F34"/>
    <w:rsid w:val="00096776"/>
    <w:rsid w:val="0009682C"/>
    <w:rsid w:val="000968EB"/>
    <w:rsid w:val="00096AB0"/>
    <w:rsid w:val="00096AF0"/>
    <w:rsid w:val="00096DFC"/>
    <w:rsid w:val="00096E6F"/>
    <w:rsid w:val="000970F6"/>
    <w:rsid w:val="000972A3"/>
    <w:rsid w:val="00097516"/>
    <w:rsid w:val="00097623"/>
    <w:rsid w:val="0009792D"/>
    <w:rsid w:val="00097A29"/>
    <w:rsid w:val="00097BDE"/>
    <w:rsid w:val="00097BEF"/>
    <w:rsid w:val="00097CE0"/>
    <w:rsid w:val="00097E38"/>
    <w:rsid w:val="00097F4F"/>
    <w:rsid w:val="000A041E"/>
    <w:rsid w:val="000A0477"/>
    <w:rsid w:val="000A057C"/>
    <w:rsid w:val="000A0850"/>
    <w:rsid w:val="000A08FE"/>
    <w:rsid w:val="000A0C99"/>
    <w:rsid w:val="000A0D1F"/>
    <w:rsid w:val="000A0E75"/>
    <w:rsid w:val="000A1083"/>
    <w:rsid w:val="000A10AF"/>
    <w:rsid w:val="000A18C9"/>
    <w:rsid w:val="000A1A32"/>
    <w:rsid w:val="000A1A49"/>
    <w:rsid w:val="000A1D32"/>
    <w:rsid w:val="000A1EC0"/>
    <w:rsid w:val="000A1FF8"/>
    <w:rsid w:val="000A2546"/>
    <w:rsid w:val="000A2677"/>
    <w:rsid w:val="000A27DB"/>
    <w:rsid w:val="000A28EF"/>
    <w:rsid w:val="000A2AA8"/>
    <w:rsid w:val="000A2C21"/>
    <w:rsid w:val="000A2D53"/>
    <w:rsid w:val="000A2EE6"/>
    <w:rsid w:val="000A2F41"/>
    <w:rsid w:val="000A2F84"/>
    <w:rsid w:val="000A32F4"/>
    <w:rsid w:val="000A3713"/>
    <w:rsid w:val="000A3739"/>
    <w:rsid w:val="000A3743"/>
    <w:rsid w:val="000A3942"/>
    <w:rsid w:val="000A394C"/>
    <w:rsid w:val="000A3975"/>
    <w:rsid w:val="000A3A43"/>
    <w:rsid w:val="000A3B59"/>
    <w:rsid w:val="000A3D44"/>
    <w:rsid w:val="000A3E7C"/>
    <w:rsid w:val="000A42E4"/>
    <w:rsid w:val="000A44A2"/>
    <w:rsid w:val="000A45F2"/>
    <w:rsid w:val="000A46E3"/>
    <w:rsid w:val="000A4991"/>
    <w:rsid w:val="000A4ADA"/>
    <w:rsid w:val="000A4D3D"/>
    <w:rsid w:val="000A4E23"/>
    <w:rsid w:val="000A531E"/>
    <w:rsid w:val="000A534B"/>
    <w:rsid w:val="000A5657"/>
    <w:rsid w:val="000A56B5"/>
    <w:rsid w:val="000A57A1"/>
    <w:rsid w:val="000A57E8"/>
    <w:rsid w:val="000A5894"/>
    <w:rsid w:val="000A5987"/>
    <w:rsid w:val="000A5B6A"/>
    <w:rsid w:val="000A5B6C"/>
    <w:rsid w:val="000A5CBC"/>
    <w:rsid w:val="000A5CD8"/>
    <w:rsid w:val="000A5D9D"/>
    <w:rsid w:val="000A5E1F"/>
    <w:rsid w:val="000A62AD"/>
    <w:rsid w:val="000A62F8"/>
    <w:rsid w:val="000A6703"/>
    <w:rsid w:val="000A6ADD"/>
    <w:rsid w:val="000A6B99"/>
    <w:rsid w:val="000A6C37"/>
    <w:rsid w:val="000A6D11"/>
    <w:rsid w:val="000A6D8B"/>
    <w:rsid w:val="000A6E5B"/>
    <w:rsid w:val="000A7161"/>
    <w:rsid w:val="000A7344"/>
    <w:rsid w:val="000A7482"/>
    <w:rsid w:val="000A767C"/>
    <w:rsid w:val="000A779A"/>
    <w:rsid w:val="000A77CE"/>
    <w:rsid w:val="000A783B"/>
    <w:rsid w:val="000A79D7"/>
    <w:rsid w:val="000A7A01"/>
    <w:rsid w:val="000A7B44"/>
    <w:rsid w:val="000A7E03"/>
    <w:rsid w:val="000A7FC9"/>
    <w:rsid w:val="000B00E0"/>
    <w:rsid w:val="000B0100"/>
    <w:rsid w:val="000B0699"/>
    <w:rsid w:val="000B079D"/>
    <w:rsid w:val="000B0AF7"/>
    <w:rsid w:val="000B0B02"/>
    <w:rsid w:val="000B0BC0"/>
    <w:rsid w:val="000B0DD9"/>
    <w:rsid w:val="000B0E61"/>
    <w:rsid w:val="000B10B3"/>
    <w:rsid w:val="000B11DA"/>
    <w:rsid w:val="000B1321"/>
    <w:rsid w:val="000B14AC"/>
    <w:rsid w:val="000B16EE"/>
    <w:rsid w:val="000B1A48"/>
    <w:rsid w:val="000B1ACF"/>
    <w:rsid w:val="000B1CC1"/>
    <w:rsid w:val="000B1F2B"/>
    <w:rsid w:val="000B2529"/>
    <w:rsid w:val="000B2685"/>
    <w:rsid w:val="000B2A07"/>
    <w:rsid w:val="000B2AE0"/>
    <w:rsid w:val="000B2B60"/>
    <w:rsid w:val="000B2D8C"/>
    <w:rsid w:val="000B2DA5"/>
    <w:rsid w:val="000B3023"/>
    <w:rsid w:val="000B33A9"/>
    <w:rsid w:val="000B34CA"/>
    <w:rsid w:val="000B35BF"/>
    <w:rsid w:val="000B35F2"/>
    <w:rsid w:val="000B36B1"/>
    <w:rsid w:val="000B37A1"/>
    <w:rsid w:val="000B385A"/>
    <w:rsid w:val="000B3968"/>
    <w:rsid w:val="000B3C47"/>
    <w:rsid w:val="000B3C94"/>
    <w:rsid w:val="000B3D5C"/>
    <w:rsid w:val="000B3E68"/>
    <w:rsid w:val="000B3EBD"/>
    <w:rsid w:val="000B3FB6"/>
    <w:rsid w:val="000B4021"/>
    <w:rsid w:val="000B4250"/>
    <w:rsid w:val="000B434B"/>
    <w:rsid w:val="000B43DE"/>
    <w:rsid w:val="000B445E"/>
    <w:rsid w:val="000B493F"/>
    <w:rsid w:val="000B4CFC"/>
    <w:rsid w:val="000B4E60"/>
    <w:rsid w:val="000B4EA5"/>
    <w:rsid w:val="000B4F11"/>
    <w:rsid w:val="000B4F28"/>
    <w:rsid w:val="000B519C"/>
    <w:rsid w:val="000B5532"/>
    <w:rsid w:val="000B5601"/>
    <w:rsid w:val="000B5792"/>
    <w:rsid w:val="000B5B32"/>
    <w:rsid w:val="000B5BDD"/>
    <w:rsid w:val="000B5D10"/>
    <w:rsid w:val="000B5E8C"/>
    <w:rsid w:val="000B6415"/>
    <w:rsid w:val="000B6509"/>
    <w:rsid w:val="000B6B2A"/>
    <w:rsid w:val="000B6CB4"/>
    <w:rsid w:val="000B705F"/>
    <w:rsid w:val="000B70AB"/>
    <w:rsid w:val="000B71B8"/>
    <w:rsid w:val="000B71CB"/>
    <w:rsid w:val="000B71F3"/>
    <w:rsid w:val="000B7298"/>
    <w:rsid w:val="000B729D"/>
    <w:rsid w:val="000C0423"/>
    <w:rsid w:val="000C0550"/>
    <w:rsid w:val="000C093D"/>
    <w:rsid w:val="000C0AC5"/>
    <w:rsid w:val="000C0B61"/>
    <w:rsid w:val="000C0DC2"/>
    <w:rsid w:val="000C0FA1"/>
    <w:rsid w:val="000C105D"/>
    <w:rsid w:val="000C11E3"/>
    <w:rsid w:val="000C1767"/>
    <w:rsid w:val="000C198C"/>
    <w:rsid w:val="000C1A89"/>
    <w:rsid w:val="000C1C21"/>
    <w:rsid w:val="000C1DCB"/>
    <w:rsid w:val="000C1F65"/>
    <w:rsid w:val="000C23C7"/>
    <w:rsid w:val="000C2C8A"/>
    <w:rsid w:val="000C2ED7"/>
    <w:rsid w:val="000C30AB"/>
    <w:rsid w:val="000C389B"/>
    <w:rsid w:val="000C3AB7"/>
    <w:rsid w:val="000C3CCD"/>
    <w:rsid w:val="000C3E24"/>
    <w:rsid w:val="000C3E6B"/>
    <w:rsid w:val="000C41B7"/>
    <w:rsid w:val="000C41FB"/>
    <w:rsid w:val="000C46CD"/>
    <w:rsid w:val="000C4792"/>
    <w:rsid w:val="000C4900"/>
    <w:rsid w:val="000C4BC0"/>
    <w:rsid w:val="000C4C4F"/>
    <w:rsid w:val="000C546C"/>
    <w:rsid w:val="000C55AC"/>
    <w:rsid w:val="000C56DE"/>
    <w:rsid w:val="000C56E6"/>
    <w:rsid w:val="000C5740"/>
    <w:rsid w:val="000C59E7"/>
    <w:rsid w:val="000C5A3D"/>
    <w:rsid w:val="000C5CF7"/>
    <w:rsid w:val="000C5FFD"/>
    <w:rsid w:val="000C62B2"/>
    <w:rsid w:val="000C649D"/>
    <w:rsid w:val="000C64DE"/>
    <w:rsid w:val="000C660E"/>
    <w:rsid w:val="000C661F"/>
    <w:rsid w:val="000C6BE9"/>
    <w:rsid w:val="000C6C08"/>
    <w:rsid w:val="000C6D4C"/>
    <w:rsid w:val="000C6D63"/>
    <w:rsid w:val="000C71B2"/>
    <w:rsid w:val="000C724F"/>
    <w:rsid w:val="000C749A"/>
    <w:rsid w:val="000C74B4"/>
    <w:rsid w:val="000C74EE"/>
    <w:rsid w:val="000C78B8"/>
    <w:rsid w:val="000C796B"/>
    <w:rsid w:val="000C7A6D"/>
    <w:rsid w:val="000C7AB1"/>
    <w:rsid w:val="000C7F0C"/>
    <w:rsid w:val="000D00B1"/>
    <w:rsid w:val="000D00D8"/>
    <w:rsid w:val="000D0409"/>
    <w:rsid w:val="000D0849"/>
    <w:rsid w:val="000D0D6D"/>
    <w:rsid w:val="000D0F1B"/>
    <w:rsid w:val="000D12BE"/>
    <w:rsid w:val="000D131D"/>
    <w:rsid w:val="000D162E"/>
    <w:rsid w:val="000D19AB"/>
    <w:rsid w:val="000D1C00"/>
    <w:rsid w:val="000D1C1A"/>
    <w:rsid w:val="000D1E96"/>
    <w:rsid w:val="000D1F1C"/>
    <w:rsid w:val="000D1F4B"/>
    <w:rsid w:val="000D1FFD"/>
    <w:rsid w:val="000D204C"/>
    <w:rsid w:val="000D21B5"/>
    <w:rsid w:val="000D2336"/>
    <w:rsid w:val="000D2609"/>
    <w:rsid w:val="000D2758"/>
    <w:rsid w:val="000D2842"/>
    <w:rsid w:val="000D28F4"/>
    <w:rsid w:val="000D2A00"/>
    <w:rsid w:val="000D2AA6"/>
    <w:rsid w:val="000D2B63"/>
    <w:rsid w:val="000D2C16"/>
    <w:rsid w:val="000D2C93"/>
    <w:rsid w:val="000D30CB"/>
    <w:rsid w:val="000D31DB"/>
    <w:rsid w:val="000D321A"/>
    <w:rsid w:val="000D37BB"/>
    <w:rsid w:val="000D3C49"/>
    <w:rsid w:val="000D3E7E"/>
    <w:rsid w:val="000D3EBD"/>
    <w:rsid w:val="000D421C"/>
    <w:rsid w:val="000D4348"/>
    <w:rsid w:val="000D4412"/>
    <w:rsid w:val="000D45AB"/>
    <w:rsid w:val="000D4A74"/>
    <w:rsid w:val="000D4C67"/>
    <w:rsid w:val="000D4CCC"/>
    <w:rsid w:val="000D4EC0"/>
    <w:rsid w:val="000D52E7"/>
    <w:rsid w:val="000D5646"/>
    <w:rsid w:val="000D5666"/>
    <w:rsid w:val="000D5750"/>
    <w:rsid w:val="000D5766"/>
    <w:rsid w:val="000D57DE"/>
    <w:rsid w:val="000D593C"/>
    <w:rsid w:val="000D598E"/>
    <w:rsid w:val="000D5A6B"/>
    <w:rsid w:val="000D5B82"/>
    <w:rsid w:val="000D5DE0"/>
    <w:rsid w:val="000D60C2"/>
    <w:rsid w:val="000D6301"/>
    <w:rsid w:val="000D640A"/>
    <w:rsid w:val="000D6541"/>
    <w:rsid w:val="000D654C"/>
    <w:rsid w:val="000D669E"/>
    <w:rsid w:val="000D6996"/>
    <w:rsid w:val="000D6A04"/>
    <w:rsid w:val="000D6A1F"/>
    <w:rsid w:val="000D6B1B"/>
    <w:rsid w:val="000D6BAF"/>
    <w:rsid w:val="000D6BEB"/>
    <w:rsid w:val="000D6E76"/>
    <w:rsid w:val="000D7014"/>
    <w:rsid w:val="000D751F"/>
    <w:rsid w:val="000D7561"/>
    <w:rsid w:val="000D764F"/>
    <w:rsid w:val="000D767E"/>
    <w:rsid w:val="000D7737"/>
    <w:rsid w:val="000D78C7"/>
    <w:rsid w:val="000D7911"/>
    <w:rsid w:val="000D79D0"/>
    <w:rsid w:val="000D7BB7"/>
    <w:rsid w:val="000D7CBD"/>
    <w:rsid w:val="000D7D73"/>
    <w:rsid w:val="000D7DEB"/>
    <w:rsid w:val="000D7EE0"/>
    <w:rsid w:val="000E0515"/>
    <w:rsid w:val="000E05F3"/>
    <w:rsid w:val="000E066D"/>
    <w:rsid w:val="000E09C3"/>
    <w:rsid w:val="000E0F8C"/>
    <w:rsid w:val="000E14BC"/>
    <w:rsid w:val="000E1669"/>
    <w:rsid w:val="000E1A01"/>
    <w:rsid w:val="000E1A05"/>
    <w:rsid w:val="000E1A67"/>
    <w:rsid w:val="000E1A8C"/>
    <w:rsid w:val="000E207B"/>
    <w:rsid w:val="000E211E"/>
    <w:rsid w:val="000E228A"/>
    <w:rsid w:val="000E2426"/>
    <w:rsid w:val="000E2722"/>
    <w:rsid w:val="000E2D5D"/>
    <w:rsid w:val="000E2FFB"/>
    <w:rsid w:val="000E3152"/>
    <w:rsid w:val="000E31BD"/>
    <w:rsid w:val="000E364C"/>
    <w:rsid w:val="000E3653"/>
    <w:rsid w:val="000E3913"/>
    <w:rsid w:val="000E3D58"/>
    <w:rsid w:val="000E3FCF"/>
    <w:rsid w:val="000E4361"/>
    <w:rsid w:val="000E43F8"/>
    <w:rsid w:val="000E45DF"/>
    <w:rsid w:val="000E486F"/>
    <w:rsid w:val="000E4A01"/>
    <w:rsid w:val="000E4B77"/>
    <w:rsid w:val="000E4CF1"/>
    <w:rsid w:val="000E4D1D"/>
    <w:rsid w:val="000E4D80"/>
    <w:rsid w:val="000E5167"/>
    <w:rsid w:val="000E5316"/>
    <w:rsid w:val="000E57C0"/>
    <w:rsid w:val="000E5A63"/>
    <w:rsid w:val="000E67B9"/>
    <w:rsid w:val="000E67C6"/>
    <w:rsid w:val="000E68C1"/>
    <w:rsid w:val="000E68EB"/>
    <w:rsid w:val="000E6966"/>
    <w:rsid w:val="000E6C61"/>
    <w:rsid w:val="000E6E38"/>
    <w:rsid w:val="000E6EE7"/>
    <w:rsid w:val="000E721C"/>
    <w:rsid w:val="000E72D4"/>
    <w:rsid w:val="000E746B"/>
    <w:rsid w:val="000E74F2"/>
    <w:rsid w:val="000E773E"/>
    <w:rsid w:val="000E795B"/>
    <w:rsid w:val="000E7A4D"/>
    <w:rsid w:val="000E7B82"/>
    <w:rsid w:val="000E7B8A"/>
    <w:rsid w:val="000E7B8C"/>
    <w:rsid w:val="000E7DBA"/>
    <w:rsid w:val="000F0068"/>
    <w:rsid w:val="000F00AF"/>
    <w:rsid w:val="000F0251"/>
    <w:rsid w:val="000F037A"/>
    <w:rsid w:val="000F07C5"/>
    <w:rsid w:val="000F09F5"/>
    <w:rsid w:val="000F0A5D"/>
    <w:rsid w:val="000F0B33"/>
    <w:rsid w:val="000F0D09"/>
    <w:rsid w:val="000F0EAD"/>
    <w:rsid w:val="000F0F58"/>
    <w:rsid w:val="000F0FDC"/>
    <w:rsid w:val="000F1478"/>
    <w:rsid w:val="000F1749"/>
    <w:rsid w:val="000F1854"/>
    <w:rsid w:val="000F1A49"/>
    <w:rsid w:val="000F1CF0"/>
    <w:rsid w:val="000F1E89"/>
    <w:rsid w:val="000F1F65"/>
    <w:rsid w:val="000F2043"/>
    <w:rsid w:val="000F2213"/>
    <w:rsid w:val="000F22A2"/>
    <w:rsid w:val="000F234C"/>
    <w:rsid w:val="000F23B5"/>
    <w:rsid w:val="000F23DC"/>
    <w:rsid w:val="000F269C"/>
    <w:rsid w:val="000F2703"/>
    <w:rsid w:val="000F27FE"/>
    <w:rsid w:val="000F28EE"/>
    <w:rsid w:val="000F29A1"/>
    <w:rsid w:val="000F2DAC"/>
    <w:rsid w:val="000F2E61"/>
    <w:rsid w:val="000F2E6E"/>
    <w:rsid w:val="000F2FD6"/>
    <w:rsid w:val="000F3171"/>
    <w:rsid w:val="000F35FC"/>
    <w:rsid w:val="000F3911"/>
    <w:rsid w:val="000F3A7C"/>
    <w:rsid w:val="000F3E8E"/>
    <w:rsid w:val="000F3E9B"/>
    <w:rsid w:val="000F3F00"/>
    <w:rsid w:val="000F4061"/>
    <w:rsid w:val="000F4298"/>
    <w:rsid w:val="000F4411"/>
    <w:rsid w:val="000F47FE"/>
    <w:rsid w:val="000F4B88"/>
    <w:rsid w:val="000F4BAC"/>
    <w:rsid w:val="000F4D3E"/>
    <w:rsid w:val="000F4F04"/>
    <w:rsid w:val="000F5073"/>
    <w:rsid w:val="000F50A8"/>
    <w:rsid w:val="000F513C"/>
    <w:rsid w:val="000F5183"/>
    <w:rsid w:val="000F536E"/>
    <w:rsid w:val="000F5739"/>
    <w:rsid w:val="000F5782"/>
    <w:rsid w:val="000F58D5"/>
    <w:rsid w:val="000F5976"/>
    <w:rsid w:val="000F5AE5"/>
    <w:rsid w:val="000F6386"/>
    <w:rsid w:val="000F64A3"/>
    <w:rsid w:val="000F64E1"/>
    <w:rsid w:val="000F68BF"/>
    <w:rsid w:val="000F6979"/>
    <w:rsid w:val="000F6C71"/>
    <w:rsid w:val="000F6DB8"/>
    <w:rsid w:val="000F6F13"/>
    <w:rsid w:val="000F6F83"/>
    <w:rsid w:val="000F73D0"/>
    <w:rsid w:val="000F73E8"/>
    <w:rsid w:val="000F75B0"/>
    <w:rsid w:val="000F7A83"/>
    <w:rsid w:val="000F7CA4"/>
    <w:rsid w:val="000F7EB8"/>
    <w:rsid w:val="000FA149"/>
    <w:rsid w:val="00100074"/>
    <w:rsid w:val="00100167"/>
    <w:rsid w:val="00100548"/>
    <w:rsid w:val="00100679"/>
    <w:rsid w:val="001008F1"/>
    <w:rsid w:val="00100BEB"/>
    <w:rsid w:val="00100D63"/>
    <w:rsid w:val="00100F3B"/>
    <w:rsid w:val="00101160"/>
    <w:rsid w:val="001013A7"/>
    <w:rsid w:val="001013EA"/>
    <w:rsid w:val="0010144D"/>
    <w:rsid w:val="00101F21"/>
    <w:rsid w:val="00101FD1"/>
    <w:rsid w:val="001023FB"/>
    <w:rsid w:val="00102591"/>
    <w:rsid w:val="00102698"/>
    <w:rsid w:val="00102858"/>
    <w:rsid w:val="00102955"/>
    <w:rsid w:val="001029D0"/>
    <w:rsid w:val="00102B1A"/>
    <w:rsid w:val="00102C94"/>
    <w:rsid w:val="00102D6D"/>
    <w:rsid w:val="00102E26"/>
    <w:rsid w:val="00103019"/>
    <w:rsid w:val="001031AB"/>
    <w:rsid w:val="001033BA"/>
    <w:rsid w:val="00103465"/>
    <w:rsid w:val="001034C4"/>
    <w:rsid w:val="0010354F"/>
    <w:rsid w:val="00103AA8"/>
    <w:rsid w:val="00103BF9"/>
    <w:rsid w:val="00103D5E"/>
    <w:rsid w:val="00103F35"/>
    <w:rsid w:val="001046EA"/>
    <w:rsid w:val="001049E5"/>
    <w:rsid w:val="001049FF"/>
    <w:rsid w:val="00104AA1"/>
    <w:rsid w:val="00104C52"/>
    <w:rsid w:val="00104D2E"/>
    <w:rsid w:val="00104E4D"/>
    <w:rsid w:val="00104EFF"/>
    <w:rsid w:val="00105062"/>
    <w:rsid w:val="00105153"/>
    <w:rsid w:val="00105694"/>
    <w:rsid w:val="001058A0"/>
    <w:rsid w:val="00105BAC"/>
    <w:rsid w:val="00105FAE"/>
    <w:rsid w:val="00106135"/>
    <w:rsid w:val="0010670C"/>
    <w:rsid w:val="0010681F"/>
    <w:rsid w:val="001068B6"/>
    <w:rsid w:val="00106A4B"/>
    <w:rsid w:val="00106AAA"/>
    <w:rsid w:val="00106CFF"/>
    <w:rsid w:val="00106D40"/>
    <w:rsid w:val="00106DB9"/>
    <w:rsid w:val="00107288"/>
    <w:rsid w:val="00107683"/>
    <w:rsid w:val="001076F1"/>
    <w:rsid w:val="00107BEC"/>
    <w:rsid w:val="00107E33"/>
    <w:rsid w:val="00107E99"/>
    <w:rsid w:val="00107EDC"/>
    <w:rsid w:val="00110224"/>
    <w:rsid w:val="0011054D"/>
    <w:rsid w:val="00110672"/>
    <w:rsid w:val="00110927"/>
    <w:rsid w:val="00110A5C"/>
    <w:rsid w:val="00110B75"/>
    <w:rsid w:val="00110D84"/>
    <w:rsid w:val="001118E9"/>
    <w:rsid w:val="00111CED"/>
    <w:rsid w:val="00111D16"/>
    <w:rsid w:val="00111F81"/>
    <w:rsid w:val="001120C7"/>
    <w:rsid w:val="001121CB"/>
    <w:rsid w:val="001122D7"/>
    <w:rsid w:val="00112703"/>
    <w:rsid w:val="001127D5"/>
    <w:rsid w:val="00112C80"/>
    <w:rsid w:val="00112F91"/>
    <w:rsid w:val="00113416"/>
    <w:rsid w:val="00113668"/>
    <w:rsid w:val="0011382A"/>
    <w:rsid w:val="001139B6"/>
    <w:rsid w:val="00113B54"/>
    <w:rsid w:val="00113CAA"/>
    <w:rsid w:val="00113F56"/>
    <w:rsid w:val="001143B4"/>
    <w:rsid w:val="00114486"/>
    <w:rsid w:val="0011461A"/>
    <w:rsid w:val="00114893"/>
    <w:rsid w:val="0011496B"/>
    <w:rsid w:val="00114AB7"/>
    <w:rsid w:val="00114B4A"/>
    <w:rsid w:val="00114D7D"/>
    <w:rsid w:val="00114F15"/>
    <w:rsid w:val="00115249"/>
    <w:rsid w:val="001152A3"/>
    <w:rsid w:val="00115394"/>
    <w:rsid w:val="00115410"/>
    <w:rsid w:val="001157BE"/>
    <w:rsid w:val="00115986"/>
    <w:rsid w:val="00115C61"/>
    <w:rsid w:val="00115C99"/>
    <w:rsid w:val="00115CCB"/>
    <w:rsid w:val="00115FE9"/>
    <w:rsid w:val="00116186"/>
    <w:rsid w:val="00116703"/>
    <w:rsid w:val="0011688A"/>
    <w:rsid w:val="00116E32"/>
    <w:rsid w:val="001171E6"/>
    <w:rsid w:val="00117213"/>
    <w:rsid w:val="00117306"/>
    <w:rsid w:val="00117596"/>
    <w:rsid w:val="001177B8"/>
    <w:rsid w:val="001177E7"/>
    <w:rsid w:val="0011781B"/>
    <w:rsid w:val="00117F09"/>
    <w:rsid w:val="0012044B"/>
    <w:rsid w:val="0012062D"/>
    <w:rsid w:val="001208AD"/>
    <w:rsid w:val="00120A0E"/>
    <w:rsid w:val="00120C8E"/>
    <w:rsid w:val="00120E68"/>
    <w:rsid w:val="00121037"/>
    <w:rsid w:val="001210A7"/>
    <w:rsid w:val="001210AE"/>
    <w:rsid w:val="0012176E"/>
    <w:rsid w:val="00121EF7"/>
    <w:rsid w:val="0012203C"/>
    <w:rsid w:val="00122126"/>
    <w:rsid w:val="00122A4F"/>
    <w:rsid w:val="00122BB5"/>
    <w:rsid w:val="00122CB2"/>
    <w:rsid w:val="00122EA9"/>
    <w:rsid w:val="00122FBB"/>
    <w:rsid w:val="001235DF"/>
    <w:rsid w:val="0012391D"/>
    <w:rsid w:val="001239E3"/>
    <w:rsid w:val="00123BCF"/>
    <w:rsid w:val="00123BF5"/>
    <w:rsid w:val="00123F5D"/>
    <w:rsid w:val="00124196"/>
    <w:rsid w:val="0012461A"/>
    <w:rsid w:val="001249F9"/>
    <w:rsid w:val="00124F34"/>
    <w:rsid w:val="00124FEE"/>
    <w:rsid w:val="00124FF2"/>
    <w:rsid w:val="00125598"/>
    <w:rsid w:val="001255FF"/>
    <w:rsid w:val="00125AA3"/>
    <w:rsid w:val="00125C74"/>
    <w:rsid w:val="00125F5D"/>
    <w:rsid w:val="00126273"/>
    <w:rsid w:val="001263BF"/>
    <w:rsid w:val="00126752"/>
    <w:rsid w:val="00126B67"/>
    <w:rsid w:val="00126C16"/>
    <w:rsid w:val="00126D1B"/>
    <w:rsid w:val="00126D9F"/>
    <w:rsid w:val="0012722E"/>
    <w:rsid w:val="0012725F"/>
    <w:rsid w:val="0012727D"/>
    <w:rsid w:val="00127592"/>
    <w:rsid w:val="001275C6"/>
    <w:rsid w:val="001276D5"/>
    <w:rsid w:val="0012773B"/>
    <w:rsid w:val="001277BA"/>
    <w:rsid w:val="00127888"/>
    <w:rsid w:val="00127964"/>
    <w:rsid w:val="001279F2"/>
    <w:rsid w:val="00127A89"/>
    <w:rsid w:val="00127C7A"/>
    <w:rsid w:val="00127CD1"/>
    <w:rsid w:val="00127D33"/>
    <w:rsid w:val="001303EC"/>
    <w:rsid w:val="001304AF"/>
    <w:rsid w:val="0013062A"/>
    <w:rsid w:val="00130719"/>
    <w:rsid w:val="001307FE"/>
    <w:rsid w:val="00130AC9"/>
    <w:rsid w:val="00130B3D"/>
    <w:rsid w:val="00130C50"/>
    <w:rsid w:val="00130EE2"/>
    <w:rsid w:val="00131117"/>
    <w:rsid w:val="001315DC"/>
    <w:rsid w:val="00131B25"/>
    <w:rsid w:val="00131C1A"/>
    <w:rsid w:val="00131C83"/>
    <w:rsid w:val="00131E82"/>
    <w:rsid w:val="001320FE"/>
    <w:rsid w:val="001321D2"/>
    <w:rsid w:val="001322BA"/>
    <w:rsid w:val="00132386"/>
    <w:rsid w:val="00132462"/>
    <w:rsid w:val="00132560"/>
    <w:rsid w:val="00132691"/>
    <w:rsid w:val="00132F67"/>
    <w:rsid w:val="00132FDB"/>
    <w:rsid w:val="001332A2"/>
    <w:rsid w:val="001335EC"/>
    <w:rsid w:val="001336C5"/>
    <w:rsid w:val="00133911"/>
    <w:rsid w:val="00133AF3"/>
    <w:rsid w:val="00133CED"/>
    <w:rsid w:val="00133EF3"/>
    <w:rsid w:val="00133F5D"/>
    <w:rsid w:val="00133FA6"/>
    <w:rsid w:val="001340C5"/>
    <w:rsid w:val="0013423D"/>
    <w:rsid w:val="00134979"/>
    <w:rsid w:val="001349B1"/>
    <w:rsid w:val="00134D47"/>
    <w:rsid w:val="00134E59"/>
    <w:rsid w:val="001350D9"/>
    <w:rsid w:val="001350FF"/>
    <w:rsid w:val="00135150"/>
    <w:rsid w:val="00135258"/>
    <w:rsid w:val="0013545F"/>
    <w:rsid w:val="0013550D"/>
    <w:rsid w:val="0013559C"/>
    <w:rsid w:val="00135893"/>
    <w:rsid w:val="00135974"/>
    <w:rsid w:val="00135BCF"/>
    <w:rsid w:val="00136030"/>
    <w:rsid w:val="0013681B"/>
    <w:rsid w:val="001369CA"/>
    <w:rsid w:val="00136B5E"/>
    <w:rsid w:val="00136CF6"/>
    <w:rsid w:val="00136DC9"/>
    <w:rsid w:val="00136F0B"/>
    <w:rsid w:val="001370F8"/>
    <w:rsid w:val="00137156"/>
    <w:rsid w:val="00137426"/>
    <w:rsid w:val="001374E0"/>
    <w:rsid w:val="0013752D"/>
    <w:rsid w:val="00137990"/>
    <w:rsid w:val="00137A51"/>
    <w:rsid w:val="00137CE3"/>
    <w:rsid w:val="00137E05"/>
    <w:rsid w:val="00137F8F"/>
    <w:rsid w:val="00140075"/>
    <w:rsid w:val="00140368"/>
    <w:rsid w:val="00140672"/>
    <w:rsid w:val="0014069D"/>
    <w:rsid w:val="00140B34"/>
    <w:rsid w:val="00140EEF"/>
    <w:rsid w:val="0014101C"/>
    <w:rsid w:val="0014155A"/>
    <w:rsid w:val="0014164B"/>
    <w:rsid w:val="001416B2"/>
    <w:rsid w:val="0014175F"/>
    <w:rsid w:val="00141F0B"/>
    <w:rsid w:val="00142619"/>
    <w:rsid w:val="001429F9"/>
    <w:rsid w:val="00142AAC"/>
    <w:rsid w:val="00142ABA"/>
    <w:rsid w:val="00142B31"/>
    <w:rsid w:val="00142D3F"/>
    <w:rsid w:val="00142D61"/>
    <w:rsid w:val="00142D71"/>
    <w:rsid w:val="00142DD4"/>
    <w:rsid w:val="00142E15"/>
    <w:rsid w:val="00142FC8"/>
    <w:rsid w:val="00143255"/>
    <w:rsid w:val="00143314"/>
    <w:rsid w:val="001435A4"/>
    <w:rsid w:val="001435AD"/>
    <w:rsid w:val="00143924"/>
    <w:rsid w:val="00143ABA"/>
    <w:rsid w:val="00143C50"/>
    <w:rsid w:val="00143CB9"/>
    <w:rsid w:val="00143CE2"/>
    <w:rsid w:val="00143CE7"/>
    <w:rsid w:val="00144101"/>
    <w:rsid w:val="001447D2"/>
    <w:rsid w:val="0014496E"/>
    <w:rsid w:val="00144A56"/>
    <w:rsid w:val="00144B11"/>
    <w:rsid w:val="00144DD8"/>
    <w:rsid w:val="00144DE7"/>
    <w:rsid w:val="00144EB2"/>
    <w:rsid w:val="001450D6"/>
    <w:rsid w:val="0014517B"/>
    <w:rsid w:val="00145486"/>
    <w:rsid w:val="0014572E"/>
    <w:rsid w:val="001458A1"/>
    <w:rsid w:val="001458C4"/>
    <w:rsid w:val="00145DFB"/>
    <w:rsid w:val="00145EE9"/>
    <w:rsid w:val="00145EF9"/>
    <w:rsid w:val="00145FC5"/>
    <w:rsid w:val="00146039"/>
    <w:rsid w:val="0014625A"/>
    <w:rsid w:val="00146377"/>
    <w:rsid w:val="00146967"/>
    <w:rsid w:val="0014697F"/>
    <w:rsid w:val="00146982"/>
    <w:rsid w:val="00146AB9"/>
    <w:rsid w:val="00146B96"/>
    <w:rsid w:val="00146B9F"/>
    <w:rsid w:val="00146BD2"/>
    <w:rsid w:val="0014715B"/>
    <w:rsid w:val="001474A8"/>
    <w:rsid w:val="001475E7"/>
    <w:rsid w:val="0014761A"/>
    <w:rsid w:val="00147806"/>
    <w:rsid w:val="00147860"/>
    <w:rsid w:val="0014788C"/>
    <w:rsid w:val="00147ACE"/>
    <w:rsid w:val="00147B93"/>
    <w:rsid w:val="00147C70"/>
    <w:rsid w:val="00147D22"/>
    <w:rsid w:val="00150731"/>
    <w:rsid w:val="00150A1E"/>
    <w:rsid w:val="00150A64"/>
    <w:rsid w:val="00150C5B"/>
    <w:rsid w:val="00150E72"/>
    <w:rsid w:val="00150EE5"/>
    <w:rsid w:val="00151012"/>
    <w:rsid w:val="0015116E"/>
    <w:rsid w:val="00151567"/>
    <w:rsid w:val="0015165A"/>
    <w:rsid w:val="00151A8C"/>
    <w:rsid w:val="00151B6F"/>
    <w:rsid w:val="00151F49"/>
    <w:rsid w:val="001520AC"/>
    <w:rsid w:val="00152427"/>
    <w:rsid w:val="00152516"/>
    <w:rsid w:val="00152551"/>
    <w:rsid w:val="0015267B"/>
    <w:rsid w:val="00152735"/>
    <w:rsid w:val="001527CE"/>
    <w:rsid w:val="00152846"/>
    <w:rsid w:val="0015286D"/>
    <w:rsid w:val="00152BEA"/>
    <w:rsid w:val="001530B0"/>
    <w:rsid w:val="001532B9"/>
    <w:rsid w:val="0015330E"/>
    <w:rsid w:val="001537AE"/>
    <w:rsid w:val="001537E7"/>
    <w:rsid w:val="00153805"/>
    <w:rsid w:val="00153ACA"/>
    <w:rsid w:val="00153B29"/>
    <w:rsid w:val="00153C08"/>
    <w:rsid w:val="00153D9E"/>
    <w:rsid w:val="00153FC6"/>
    <w:rsid w:val="0015402D"/>
    <w:rsid w:val="0015433F"/>
    <w:rsid w:val="00154450"/>
    <w:rsid w:val="00154626"/>
    <w:rsid w:val="00154632"/>
    <w:rsid w:val="0015477E"/>
    <w:rsid w:val="001547D9"/>
    <w:rsid w:val="001549F3"/>
    <w:rsid w:val="00154F43"/>
    <w:rsid w:val="00154F6D"/>
    <w:rsid w:val="00155068"/>
    <w:rsid w:val="00155204"/>
    <w:rsid w:val="00155330"/>
    <w:rsid w:val="0015559D"/>
    <w:rsid w:val="00155689"/>
    <w:rsid w:val="00155866"/>
    <w:rsid w:val="001558AC"/>
    <w:rsid w:val="001558BD"/>
    <w:rsid w:val="001558E8"/>
    <w:rsid w:val="00155A90"/>
    <w:rsid w:val="00155D22"/>
    <w:rsid w:val="001562E9"/>
    <w:rsid w:val="00156375"/>
    <w:rsid w:val="001566A0"/>
    <w:rsid w:val="0015672F"/>
    <w:rsid w:val="0015687D"/>
    <w:rsid w:val="001568D5"/>
    <w:rsid w:val="00156CC1"/>
    <w:rsid w:val="0015717E"/>
    <w:rsid w:val="00157221"/>
    <w:rsid w:val="001572D1"/>
    <w:rsid w:val="001574FD"/>
    <w:rsid w:val="00157753"/>
    <w:rsid w:val="00157A82"/>
    <w:rsid w:val="00157D5A"/>
    <w:rsid w:val="00157E22"/>
    <w:rsid w:val="0016001E"/>
    <w:rsid w:val="00160030"/>
    <w:rsid w:val="001600A9"/>
    <w:rsid w:val="00160335"/>
    <w:rsid w:val="001605DB"/>
    <w:rsid w:val="0016086B"/>
    <w:rsid w:val="00160CA7"/>
    <w:rsid w:val="0016110A"/>
    <w:rsid w:val="00161147"/>
    <w:rsid w:val="00161424"/>
    <w:rsid w:val="0016171F"/>
    <w:rsid w:val="00161977"/>
    <w:rsid w:val="00161983"/>
    <w:rsid w:val="00161B68"/>
    <w:rsid w:val="00161E45"/>
    <w:rsid w:val="00161E67"/>
    <w:rsid w:val="0016203B"/>
    <w:rsid w:val="001621B4"/>
    <w:rsid w:val="001622F0"/>
    <w:rsid w:val="00162410"/>
    <w:rsid w:val="001626F0"/>
    <w:rsid w:val="00162803"/>
    <w:rsid w:val="00162825"/>
    <w:rsid w:val="00162A5F"/>
    <w:rsid w:val="00162AFC"/>
    <w:rsid w:val="00162C73"/>
    <w:rsid w:val="00162D5E"/>
    <w:rsid w:val="00162D7F"/>
    <w:rsid w:val="00163017"/>
    <w:rsid w:val="00163480"/>
    <w:rsid w:val="001634B4"/>
    <w:rsid w:val="00163514"/>
    <w:rsid w:val="0016367B"/>
    <w:rsid w:val="001637B4"/>
    <w:rsid w:val="00163934"/>
    <w:rsid w:val="001639F7"/>
    <w:rsid w:val="00163B86"/>
    <w:rsid w:val="00163DDE"/>
    <w:rsid w:val="00163E3E"/>
    <w:rsid w:val="00163F24"/>
    <w:rsid w:val="00164201"/>
    <w:rsid w:val="001642AD"/>
    <w:rsid w:val="00164319"/>
    <w:rsid w:val="001643A4"/>
    <w:rsid w:val="00164449"/>
    <w:rsid w:val="0016456F"/>
    <w:rsid w:val="0016458E"/>
    <w:rsid w:val="001647FF"/>
    <w:rsid w:val="00164A7C"/>
    <w:rsid w:val="00164C06"/>
    <w:rsid w:val="00164E46"/>
    <w:rsid w:val="00164F2D"/>
    <w:rsid w:val="001650C1"/>
    <w:rsid w:val="001655B2"/>
    <w:rsid w:val="001655E6"/>
    <w:rsid w:val="0016563C"/>
    <w:rsid w:val="00165A1C"/>
    <w:rsid w:val="00165F84"/>
    <w:rsid w:val="0016622F"/>
    <w:rsid w:val="00166238"/>
    <w:rsid w:val="001665E4"/>
    <w:rsid w:val="00166924"/>
    <w:rsid w:val="00166CE3"/>
    <w:rsid w:val="00166D42"/>
    <w:rsid w:val="00166E74"/>
    <w:rsid w:val="00167017"/>
    <w:rsid w:val="001670CA"/>
    <w:rsid w:val="00167343"/>
    <w:rsid w:val="00167453"/>
    <w:rsid w:val="0016752A"/>
    <w:rsid w:val="00167725"/>
    <w:rsid w:val="00167893"/>
    <w:rsid w:val="00167A43"/>
    <w:rsid w:val="00167C51"/>
    <w:rsid w:val="00167CC2"/>
    <w:rsid w:val="00167D05"/>
    <w:rsid w:val="00167F9A"/>
    <w:rsid w:val="00167FF0"/>
    <w:rsid w:val="00170051"/>
    <w:rsid w:val="0017018D"/>
    <w:rsid w:val="0017023F"/>
    <w:rsid w:val="00170424"/>
    <w:rsid w:val="00170632"/>
    <w:rsid w:val="001706A2"/>
    <w:rsid w:val="001708AD"/>
    <w:rsid w:val="00170901"/>
    <w:rsid w:val="00170903"/>
    <w:rsid w:val="00170C01"/>
    <w:rsid w:val="00170E1F"/>
    <w:rsid w:val="00170EAB"/>
    <w:rsid w:val="00170FF0"/>
    <w:rsid w:val="00171066"/>
    <w:rsid w:val="0017147F"/>
    <w:rsid w:val="00171869"/>
    <w:rsid w:val="001718DB"/>
    <w:rsid w:val="00171901"/>
    <w:rsid w:val="00171B47"/>
    <w:rsid w:val="00171BA1"/>
    <w:rsid w:val="00171C23"/>
    <w:rsid w:val="00171D25"/>
    <w:rsid w:val="00171DE2"/>
    <w:rsid w:val="00171E83"/>
    <w:rsid w:val="00171F1A"/>
    <w:rsid w:val="00171F65"/>
    <w:rsid w:val="00172234"/>
    <w:rsid w:val="00172301"/>
    <w:rsid w:val="0017251A"/>
    <w:rsid w:val="001728B9"/>
    <w:rsid w:val="0017296D"/>
    <w:rsid w:val="00172D41"/>
    <w:rsid w:val="00172D96"/>
    <w:rsid w:val="001737D3"/>
    <w:rsid w:val="00173A3E"/>
    <w:rsid w:val="00173F63"/>
    <w:rsid w:val="00174224"/>
    <w:rsid w:val="00174273"/>
    <w:rsid w:val="001747E3"/>
    <w:rsid w:val="00174E82"/>
    <w:rsid w:val="00175453"/>
    <w:rsid w:val="0017558A"/>
    <w:rsid w:val="001755EE"/>
    <w:rsid w:val="0017577E"/>
    <w:rsid w:val="00175872"/>
    <w:rsid w:val="00175CDA"/>
    <w:rsid w:val="00175D54"/>
    <w:rsid w:val="00175DB1"/>
    <w:rsid w:val="00175E2D"/>
    <w:rsid w:val="00176368"/>
    <w:rsid w:val="0017637E"/>
    <w:rsid w:val="00176404"/>
    <w:rsid w:val="001764AB"/>
    <w:rsid w:val="0017668A"/>
    <w:rsid w:val="001768A0"/>
    <w:rsid w:val="00176C57"/>
    <w:rsid w:val="00176D26"/>
    <w:rsid w:val="00177463"/>
    <w:rsid w:val="001775F2"/>
    <w:rsid w:val="001776F8"/>
    <w:rsid w:val="0017787A"/>
    <w:rsid w:val="001778C4"/>
    <w:rsid w:val="0017795B"/>
    <w:rsid w:val="001779EA"/>
    <w:rsid w:val="00177ACE"/>
    <w:rsid w:val="00177B32"/>
    <w:rsid w:val="00177BC0"/>
    <w:rsid w:val="00177C5B"/>
    <w:rsid w:val="00177DB9"/>
    <w:rsid w:val="0018005A"/>
    <w:rsid w:val="00180080"/>
    <w:rsid w:val="0018031D"/>
    <w:rsid w:val="00180502"/>
    <w:rsid w:val="0018083A"/>
    <w:rsid w:val="00180926"/>
    <w:rsid w:val="00180F5E"/>
    <w:rsid w:val="001812D6"/>
    <w:rsid w:val="0018136D"/>
    <w:rsid w:val="0018147B"/>
    <w:rsid w:val="00181969"/>
    <w:rsid w:val="001819E1"/>
    <w:rsid w:val="00181A3D"/>
    <w:rsid w:val="00181EB9"/>
    <w:rsid w:val="00181EFF"/>
    <w:rsid w:val="00182021"/>
    <w:rsid w:val="0018227B"/>
    <w:rsid w:val="0018286B"/>
    <w:rsid w:val="00182938"/>
    <w:rsid w:val="00182AF2"/>
    <w:rsid w:val="00182BA3"/>
    <w:rsid w:val="00182DC6"/>
    <w:rsid w:val="00182EE8"/>
    <w:rsid w:val="00182F79"/>
    <w:rsid w:val="00183091"/>
    <w:rsid w:val="0018312D"/>
    <w:rsid w:val="00183130"/>
    <w:rsid w:val="001836A8"/>
    <w:rsid w:val="00183809"/>
    <w:rsid w:val="00183AD6"/>
    <w:rsid w:val="00183CD9"/>
    <w:rsid w:val="00183E33"/>
    <w:rsid w:val="00184067"/>
    <w:rsid w:val="00184263"/>
    <w:rsid w:val="001844FB"/>
    <w:rsid w:val="00184700"/>
    <w:rsid w:val="00184890"/>
    <w:rsid w:val="00184BE1"/>
    <w:rsid w:val="00184E06"/>
    <w:rsid w:val="00184F01"/>
    <w:rsid w:val="00184FE6"/>
    <w:rsid w:val="00185400"/>
    <w:rsid w:val="001857C7"/>
    <w:rsid w:val="0018591A"/>
    <w:rsid w:val="00185A2C"/>
    <w:rsid w:val="00185A76"/>
    <w:rsid w:val="00185BBF"/>
    <w:rsid w:val="00185DDB"/>
    <w:rsid w:val="00185E1F"/>
    <w:rsid w:val="00185FAE"/>
    <w:rsid w:val="00186059"/>
    <w:rsid w:val="00186131"/>
    <w:rsid w:val="0018622B"/>
    <w:rsid w:val="00186252"/>
    <w:rsid w:val="00186389"/>
    <w:rsid w:val="001868CB"/>
    <w:rsid w:val="00186AFF"/>
    <w:rsid w:val="00186DEB"/>
    <w:rsid w:val="00187044"/>
    <w:rsid w:val="00187136"/>
    <w:rsid w:val="00187175"/>
    <w:rsid w:val="00187262"/>
    <w:rsid w:val="00187309"/>
    <w:rsid w:val="001876CC"/>
    <w:rsid w:val="001876CF"/>
    <w:rsid w:val="00187746"/>
    <w:rsid w:val="0018777B"/>
    <w:rsid w:val="0018789C"/>
    <w:rsid w:val="00187AD6"/>
    <w:rsid w:val="00187C87"/>
    <w:rsid w:val="00187CE4"/>
    <w:rsid w:val="00187D13"/>
    <w:rsid w:val="00187EA6"/>
    <w:rsid w:val="00190153"/>
    <w:rsid w:val="001901D4"/>
    <w:rsid w:val="001903B4"/>
    <w:rsid w:val="00191129"/>
    <w:rsid w:val="0019115F"/>
    <w:rsid w:val="00191219"/>
    <w:rsid w:val="0019144E"/>
    <w:rsid w:val="001914A6"/>
    <w:rsid w:val="00191805"/>
    <w:rsid w:val="001918B5"/>
    <w:rsid w:val="00191E95"/>
    <w:rsid w:val="001924F5"/>
    <w:rsid w:val="00192A02"/>
    <w:rsid w:val="00192DAA"/>
    <w:rsid w:val="001934CD"/>
    <w:rsid w:val="00193616"/>
    <w:rsid w:val="00193683"/>
    <w:rsid w:val="001939AA"/>
    <w:rsid w:val="00193AE9"/>
    <w:rsid w:val="00193CEE"/>
    <w:rsid w:val="00193E70"/>
    <w:rsid w:val="00194017"/>
    <w:rsid w:val="00194270"/>
    <w:rsid w:val="001943FC"/>
    <w:rsid w:val="001945A2"/>
    <w:rsid w:val="001949CD"/>
    <w:rsid w:val="001949DC"/>
    <w:rsid w:val="00194A14"/>
    <w:rsid w:val="00194AAF"/>
    <w:rsid w:val="00194E5E"/>
    <w:rsid w:val="0019526F"/>
    <w:rsid w:val="001956C7"/>
    <w:rsid w:val="00195B39"/>
    <w:rsid w:val="00195DDE"/>
    <w:rsid w:val="00196034"/>
    <w:rsid w:val="00196149"/>
    <w:rsid w:val="00196249"/>
    <w:rsid w:val="00196539"/>
    <w:rsid w:val="0019669B"/>
    <w:rsid w:val="001966DE"/>
    <w:rsid w:val="00196ABA"/>
    <w:rsid w:val="00196EA2"/>
    <w:rsid w:val="00196FCB"/>
    <w:rsid w:val="00197173"/>
    <w:rsid w:val="00197284"/>
    <w:rsid w:val="00197412"/>
    <w:rsid w:val="0019753D"/>
    <w:rsid w:val="0019798B"/>
    <w:rsid w:val="0019799D"/>
    <w:rsid w:val="00197AC6"/>
    <w:rsid w:val="001A012E"/>
    <w:rsid w:val="001A01ED"/>
    <w:rsid w:val="001A032A"/>
    <w:rsid w:val="001A03C9"/>
    <w:rsid w:val="001A04B7"/>
    <w:rsid w:val="001A0B08"/>
    <w:rsid w:val="001A0BD3"/>
    <w:rsid w:val="001A0C6C"/>
    <w:rsid w:val="001A0FC4"/>
    <w:rsid w:val="001A0FEF"/>
    <w:rsid w:val="001A10E2"/>
    <w:rsid w:val="001A1316"/>
    <w:rsid w:val="001A18B5"/>
    <w:rsid w:val="001A191E"/>
    <w:rsid w:val="001A199B"/>
    <w:rsid w:val="001A1C0E"/>
    <w:rsid w:val="001A1C9F"/>
    <w:rsid w:val="001A1E24"/>
    <w:rsid w:val="001A1FBC"/>
    <w:rsid w:val="001A2890"/>
    <w:rsid w:val="001A2D8A"/>
    <w:rsid w:val="001A2DF9"/>
    <w:rsid w:val="001A2E15"/>
    <w:rsid w:val="001A30F4"/>
    <w:rsid w:val="001A30F8"/>
    <w:rsid w:val="001A3337"/>
    <w:rsid w:val="001A3672"/>
    <w:rsid w:val="001A3829"/>
    <w:rsid w:val="001A385D"/>
    <w:rsid w:val="001A390D"/>
    <w:rsid w:val="001A3A5A"/>
    <w:rsid w:val="001A3AB9"/>
    <w:rsid w:val="001A3E34"/>
    <w:rsid w:val="001A3EF2"/>
    <w:rsid w:val="001A4199"/>
    <w:rsid w:val="001A427B"/>
    <w:rsid w:val="001A4397"/>
    <w:rsid w:val="001A4594"/>
    <w:rsid w:val="001A46A6"/>
    <w:rsid w:val="001A4EF6"/>
    <w:rsid w:val="001A4F4F"/>
    <w:rsid w:val="001A5095"/>
    <w:rsid w:val="001A50F0"/>
    <w:rsid w:val="001A529C"/>
    <w:rsid w:val="001A5339"/>
    <w:rsid w:val="001A5786"/>
    <w:rsid w:val="001A5956"/>
    <w:rsid w:val="001A59C8"/>
    <w:rsid w:val="001A5A63"/>
    <w:rsid w:val="001A5AD1"/>
    <w:rsid w:val="001A5D6E"/>
    <w:rsid w:val="001A5D83"/>
    <w:rsid w:val="001A6005"/>
    <w:rsid w:val="001A6134"/>
    <w:rsid w:val="001A614E"/>
    <w:rsid w:val="001A61D2"/>
    <w:rsid w:val="001A6203"/>
    <w:rsid w:val="001A63C6"/>
    <w:rsid w:val="001A640F"/>
    <w:rsid w:val="001A64D2"/>
    <w:rsid w:val="001A66B5"/>
    <w:rsid w:val="001A66F7"/>
    <w:rsid w:val="001A683D"/>
    <w:rsid w:val="001A6A9B"/>
    <w:rsid w:val="001A6AB3"/>
    <w:rsid w:val="001A6CF3"/>
    <w:rsid w:val="001A70C7"/>
    <w:rsid w:val="001A7625"/>
    <w:rsid w:val="001A76D0"/>
    <w:rsid w:val="001A7861"/>
    <w:rsid w:val="001A78E2"/>
    <w:rsid w:val="001A7A39"/>
    <w:rsid w:val="001A7AC5"/>
    <w:rsid w:val="001A7BD3"/>
    <w:rsid w:val="001B009B"/>
    <w:rsid w:val="001B0402"/>
    <w:rsid w:val="001B049A"/>
    <w:rsid w:val="001B06F2"/>
    <w:rsid w:val="001B0AD4"/>
    <w:rsid w:val="001B0AED"/>
    <w:rsid w:val="001B0C34"/>
    <w:rsid w:val="001B0D05"/>
    <w:rsid w:val="001B0DC5"/>
    <w:rsid w:val="001B1376"/>
    <w:rsid w:val="001B164C"/>
    <w:rsid w:val="001B19C2"/>
    <w:rsid w:val="001B1D7B"/>
    <w:rsid w:val="001B2060"/>
    <w:rsid w:val="001B2172"/>
    <w:rsid w:val="001B21E8"/>
    <w:rsid w:val="001B2407"/>
    <w:rsid w:val="001B24D3"/>
    <w:rsid w:val="001B24F7"/>
    <w:rsid w:val="001B25DD"/>
    <w:rsid w:val="001B2853"/>
    <w:rsid w:val="001B28A7"/>
    <w:rsid w:val="001B28BA"/>
    <w:rsid w:val="001B2DC6"/>
    <w:rsid w:val="001B3139"/>
    <w:rsid w:val="001B329E"/>
    <w:rsid w:val="001B3389"/>
    <w:rsid w:val="001B35EB"/>
    <w:rsid w:val="001B374E"/>
    <w:rsid w:val="001B38DC"/>
    <w:rsid w:val="001B3AAC"/>
    <w:rsid w:val="001B3AC3"/>
    <w:rsid w:val="001B3BA0"/>
    <w:rsid w:val="001B3C8B"/>
    <w:rsid w:val="001B3DDE"/>
    <w:rsid w:val="001B42A2"/>
    <w:rsid w:val="001B446C"/>
    <w:rsid w:val="001B47E1"/>
    <w:rsid w:val="001B4B11"/>
    <w:rsid w:val="001B50E3"/>
    <w:rsid w:val="001B540B"/>
    <w:rsid w:val="001B57B5"/>
    <w:rsid w:val="001B589A"/>
    <w:rsid w:val="001B594B"/>
    <w:rsid w:val="001B5B14"/>
    <w:rsid w:val="001B5CEB"/>
    <w:rsid w:val="001B5F55"/>
    <w:rsid w:val="001B5FC3"/>
    <w:rsid w:val="001B6511"/>
    <w:rsid w:val="001B6545"/>
    <w:rsid w:val="001B66E7"/>
    <w:rsid w:val="001B67D5"/>
    <w:rsid w:val="001B6B54"/>
    <w:rsid w:val="001B6D29"/>
    <w:rsid w:val="001B6E0B"/>
    <w:rsid w:val="001B6E33"/>
    <w:rsid w:val="001B6EBF"/>
    <w:rsid w:val="001B6FB7"/>
    <w:rsid w:val="001B7049"/>
    <w:rsid w:val="001B71D0"/>
    <w:rsid w:val="001B72A7"/>
    <w:rsid w:val="001B7409"/>
    <w:rsid w:val="001B754C"/>
    <w:rsid w:val="001B763E"/>
    <w:rsid w:val="001B7812"/>
    <w:rsid w:val="001B7AC0"/>
    <w:rsid w:val="001B7AF1"/>
    <w:rsid w:val="001B7DAA"/>
    <w:rsid w:val="001C00F2"/>
    <w:rsid w:val="001C0349"/>
    <w:rsid w:val="001C03DD"/>
    <w:rsid w:val="001C0427"/>
    <w:rsid w:val="001C04D4"/>
    <w:rsid w:val="001C04D5"/>
    <w:rsid w:val="001C0749"/>
    <w:rsid w:val="001C09C4"/>
    <w:rsid w:val="001C0AA5"/>
    <w:rsid w:val="001C0DE3"/>
    <w:rsid w:val="001C11CE"/>
    <w:rsid w:val="001C1275"/>
    <w:rsid w:val="001C16FD"/>
    <w:rsid w:val="001C174B"/>
    <w:rsid w:val="001C1780"/>
    <w:rsid w:val="001C17C7"/>
    <w:rsid w:val="001C1847"/>
    <w:rsid w:val="001C1891"/>
    <w:rsid w:val="001C1EE0"/>
    <w:rsid w:val="001C21F7"/>
    <w:rsid w:val="001C29A0"/>
    <w:rsid w:val="001C2A63"/>
    <w:rsid w:val="001C2B30"/>
    <w:rsid w:val="001C2CA3"/>
    <w:rsid w:val="001C2D05"/>
    <w:rsid w:val="001C2D8E"/>
    <w:rsid w:val="001C2EE8"/>
    <w:rsid w:val="001C3352"/>
    <w:rsid w:val="001C341D"/>
    <w:rsid w:val="001C34B7"/>
    <w:rsid w:val="001C34DE"/>
    <w:rsid w:val="001C354D"/>
    <w:rsid w:val="001C361B"/>
    <w:rsid w:val="001C378F"/>
    <w:rsid w:val="001C38C3"/>
    <w:rsid w:val="001C3BA5"/>
    <w:rsid w:val="001C3DB8"/>
    <w:rsid w:val="001C3DDF"/>
    <w:rsid w:val="001C3E40"/>
    <w:rsid w:val="001C4191"/>
    <w:rsid w:val="001C41A4"/>
    <w:rsid w:val="001C423C"/>
    <w:rsid w:val="001C4373"/>
    <w:rsid w:val="001C44AE"/>
    <w:rsid w:val="001C478C"/>
    <w:rsid w:val="001C4986"/>
    <w:rsid w:val="001C4A65"/>
    <w:rsid w:val="001C4C50"/>
    <w:rsid w:val="001C4CA1"/>
    <w:rsid w:val="001C4EB4"/>
    <w:rsid w:val="001C4ED5"/>
    <w:rsid w:val="001C4F8D"/>
    <w:rsid w:val="001C52B1"/>
    <w:rsid w:val="001C5958"/>
    <w:rsid w:val="001C5A47"/>
    <w:rsid w:val="001C5B14"/>
    <w:rsid w:val="001C5BE3"/>
    <w:rsid w:val="001C5D9F"/>
    <w:rsid w:val="001C5DE4"/>
    <w:rsid w:val="001C6149"/>
    <w:rsid w:val="001C6298"/>
    <w:rsid w:val="001C6552"/>
    <w:rsid w:val="001C6613"/>
    <w:rsid w:val="001C66A7"/>
    <w:rsid w:val="001C6995"/>
    <w:rsid w:val="001C6A2E"/>
    <w:rsid w:val="001C6A5C"/>
    <w:rsid w:val="001C6C98"/>
    <w:rsid w:val="001C6E68"/>
    <w:rsid w:val="001C7623"/>
    <w:rsid w:val="001C7872"/>
    <w:rsid w:val="001C79E5"/>
    <w:rsid w:val="001C7B81"/>
    <w:rsid w:val="001C7DB0"/>
    <w:rsid w:val="001D025E"/>
    <w:rsid w:val="001D03EF"/>
    <w:rsid w:val="001D0607"/>
    <w:rsid w:val="001D08F9"/>
    <w:rsid w:val="001D0908"/>
    <w:rsid w:val="001D093E"/>
    <w:rsid w:val="001D0EEA"/>
    <w:rsid w:val="001D0F05"/>
    <w:rsid w:val="001D13DD"/>
    <w:rsid w:val="001D13E4"/>
    <w:rsid w:val="001D16F2"/>
    <w:rsid w:val="001D175A"/>
    <w:rsid w:val="001D17E0"/>
    <w:rsid w:val="001D199F"/>
    <w:rsid w:val="001D1CC9"/>
    <w:rsid w:val="001D21C4"/>
    <w:rsid w:val="001D22F9"/>
    <w:rsid w:val="001D23FA"/>
    <w:rsid w:val="001D250D"/>
    <w:rsid w:val="001D27CF"/>
    <w:rsid w:val="001D27DE"/>
    <w:rsid w:val="001D2CEC"/>
    <w:rsid w:val="001D2D16"/>
    <w:rsid w:val="001D2E07"/>
    <w:rsid w:val="001D317E"/>
    <w:rsid w:val="001D319B"/>
    <w:rsid w:val="001D3277"/>
    <w:rsid w:val="001D378D"/>
    <w:rsid w:val="001D3AB6"/>
    <w:rsid w:val="001D3CF5"/>
    <w:rsid w:val="001D3F99"/>
    <w:rsid w:val="001D4286"/>
    <w:rsid w:val="001D485E"/>
    <w:rsid w:val="001D5082"/>
    <w:rsid w:val="001D5236"/>
    <w:rsid w:val="001D54C6"/>
    <w:rsid w:val="001D5AF4"/>
    <w:rsid w:val="001D5E79"/>
    <w:rsid w:val="001D5EB8"/>
    <w:rsid w:val="001D60AB"/>
    <w:rsid w:val="001D61BC"/>
    <w:rsid w:val="001D62EB"/>
    <w:rsid w:val="001D62FF"/>
    <w:rsid w:val="001D6313"/>
    <w:rsid w:val="001D6542"/>
    <w:rsid w:val="001D66BD"/>
    <w:rsid w:val="001D6B93"/>
    <w:rsid w:val="001D6C9F"/>
    <w:rsid w:val="001D6D80"/>
    <w:rsid w:val="001D732E"/>
    <w:rsid w:val="001D760A"/>
    <w:rsid w:val="001D77CD"/>
    <w:rsid w:val="001D7828"/>
    <w:rsid w:val="001D7A81"/>
    <w:rsid w:val="001D7B36"/>
    <w:rsid w:val="001D7D18"/>
    <w:rsid w:val="001D7DB0"/>
    <w:rsid w:val="001E0010"/>
    <w:rsid w:val="001E00DF"/>
    <w:rsid w:val="001E08B1"/>
    <w:rsid w:val="001E09D7"/>
    <w:rsid w:val="001E0CE1"/>
    <w:rsid w:val="001E0E5B"/>
    <w:rsid w:val="001E0EEB"/>
    <w:rsid w:val="001E13D1"/>
    <w:rsid w:val="001E1C5C"/>
    <w:rsid w:val="001E1CD4"/>
    <w:rsid w:val="001E20B2"/>
    <w:rsid w:val="001E2309"/>
    <w:rsid w:val="001E245E"/>
    <w:rsid w:val="001E272B"/>
    <w:rsid w:val="001E28C7"/>
    <w:rsid w:val="001E29DE"/>
    <w:rsid w:val="001E2AD9"/>
    <w:rsid w:val="001E2C71"/>
    <w:rsid w:val="001E2F6F"/>
    <w:rsid w:val="001E2F8D"/>
    <w:rsid w:val="001E3007"/>
    <w:rsid w:val="001E3041"/>
    <w:rsid w:val="001E34AF"/>
    <w:rsid w:val="001E3543"/>
    <w:rsid w:val="001E35C4"/>
    <w:rsid w:val="001E3821"/>
    <w:rsid w:val="001E3874"/>
    <w:rsid w:val="001E399D"/>
    <w:rsid w:val="001E425A"/>
    <w:rsid w:val="001E4752"/>
    <w:rsid w:val="001E477F"/>
    <w:rsid w:val="001E487E"/>
    <w:rsid w:val="001E4A41"/>
    <w:rsid w:val="001E4BCD"/>
    <w:rsid w:val="001E4C8D"/>
    <w:rsid w:val="001E4F5F"/>
    <w:rsid w:val="001E50E4"/>
    <w:rsid w:val="001E54C2"/>
    <w:rsid w:val="001E55B7"/>
    <w:rsid w:val="001E5731"/>
    <w:rsid w:val="001E5A7E"/>
    <w:rsid w:val="001E5B84"/>
    <w:rsid w:val="001E5C30"/>
    <w:rsid w:val="001E5D6A"/>
    <w:rsid w:val="001E60D7"/>
    <w:rsid w:val="001E61DA"/>
    <w:rsid w:val="001E61F7"/>
    <w:rsid w:val="001E6267"/>
    <w:rsid w:val="001E6501"/>
    <w:rsid w:val="001E6729"/>
    <w:rsid w:val="001E68BC"/>
    <w:rsid w:val="001E6B80"/>
    <w:rsid w:val="001E6D75"/>
    <w:rsid w:val="001E6E37"/>
    <w:rsid w:val="001E7137"/>
    <w:rsid w:val="001E71AE"/>
    <w:rsid w:val="001E71C0"/>
    <w:rsid w:val="001E72BE"/>
    <w:rsid w:val="001E747F"/>
    <w:rsid w:val="001E7576"/>
    <w:rsid w:val="001E7BFB"/>
    <w:rsid w:val="001E7CF0"/>
    <w:rsid w:val="001E7D62"/>
    <w:rsid w:val="001E7D75"/>
    <w:rsid w:val="001E7EBF"/>
    <w:rsid w:val="001F0066"/>
    <w:rsid w:val="001F02D7"/>
    <w:rsid w:val="001F072E"/>
    <w:rsid w:val="001F09DE"/>
    <w:rsid w:val="001F09F0"/>
    <w:rsid w:val="001F0A91"/>
    <w:rsid w:val="001F0E7E"/>
    <w:rsid w:val="001F1147"/>
    <w:rsid w:val="001F1317"/>
    <w:rsid w:val="001F140B"/>
    <w:rsid w:val="001F17F1"/>
    <w:rsid w:val="001F1E4C"/>
    <w:rsid w:val="001F1F08"/>
    <w:rsid w:val="001F1FFC"/>
    <w:rsid w:val="001F20D1"/>
    <w:rsid w:val="001F24A1"/>
    <w:rsid w:val="001F2598"/>
    <w:rsid w:val="001F25F9"/>
    <w:rsid w:val="001F26B8"/>
    <w:rsid w:val="001F2717"/>
    <w:rsid w:val="001F2781"/>
    <w:rsid w:val="001F2890"/>
    <w:rsid w:val="001F2946"/>
    <w:rsid w:val="001F2EF0"/>
    <w:rsid w:val="001F30F3"/>
    <w:rsid w:val="001F32CD"/>
    <w:rsid w:val="001F3334"/>
    <w:rsid w:val="001F341E"/>
    <w:rsid w:val="001F352B"/>
    <w:rsid w:val="001F356D"/>
    <w:rsid w:val="001F37B4"/>
    <w:rsid w:val="001F3814"/>
    <w:rsid w:val="001F3E93"/>
    <w:rsid w:val="001F40FB"/>
    <w:rsid w:val="001F41C6"/>
    <w:rsid w:val="001F427A"/>
    <w:rsid w:val="001F42A2"/>
    <w:rsid w:val="001F4485"/>
    <w:rsid w:val="001F4577"/>
    <w:rsid w:val="001F467A"/>
    <w:rsid w:val="001F468D"/>
    <w:rsid w:val="001F492C"/>
    <w:rsid w:val="001F4A52"/>
    <w:rsid w:val="001F4C40"/>
    <w:rsid w:val="001F4D5F"/>
    <w:rsid w:val="001F4FA6"/>
    <w:rsid w:val="001F518A"/>
    <w:rsid w:val="001F524C"/>
    <w:rsid w:val="001F52FC"/>
    <w:rsid w:val="001F53E9"/>
    <w:rsid w:val="001F5552"/>
    <w:rsid w:val="001F56D4"/>
    <w:rsid w:val="001F56DC"/>
    <w:rsid w:val="001F5727"/>
    <w:rsid w:val="001F5C94"/>
    <w:rsid w:val="001F5CCE"/>
    <w:rsid w:val="001F61BF"/>
    <w:rsid w:val="001F6232"/>
    <w:rsid w:val="001F63BB"/>
    <w:rsid w:val="001F654F"/>
    <w:rsid w:val="001F678E"/>
    <w:rsid w:val="001F69CF"/>
    <w:rsid w:val="001F6A95"/>
    <w:rsid w:val="001F6AB2"/>
    <w:rsid w:val="001F6B71"/>
    <w:rsid w:val="001F721E"/>
    <w:rsid w:val="001F758E"/>
    <w:rsid w:val="001F75C2"/>
    <w:rsid w:val="001F78A9"/>
    <w:rsid w:val="001F7CE4"/>
    <w:rsid w:val="001F7D99"/>
    <w:rsid w:val="001F7F9E"/>
    <w:rsid w:val="00200247"/>
    <w:rsid w:val="00200303"/>
    <w:rsid w:val="0020049F"/>
    <w:rsid w:val="0020052D"/>
    <w:rsid w:val="00200BDB"/>
    <w:rsid w:val="00200FE7"/>
    <w:rsid w:val="00201025"/>
    <w:rsid w:val="002010B4"/>
    <w:rsid w:val="002011F3"/>
    <w:rsid w:val="002018D5"/>
    <w:rsid w:val="00201AC2"/>
    <w:rsid w:val="00201BDC"/>
    <w:rsid w:val="00201D5A"/>
    <w:rsid w:val="0020203E"/>
    <w:rsid w:val="002021E5"/>
    <w:rsid w:val="002022BC"/>
    <w:rsid w:val="00202313"/>
    <w:rsid w:val="002023F1"/>
    <w:rsid w:val="002024CE"/>
    <w:rsid w:val="002027A6"/>
    <w:rsid w:val="00202F77"/>
    <w:rsid w:val="00203019"/>
    <w:rsid w:val="002032E7"/>
    <w:rsid w:val="00203336"/>
    <w:rsid w:val="002034C2"/>
    <w:rsid w:val="0020388F"/>
    <w:rsid w:val="0020393F"/>
    <w:rsid w:val="00203E6C"/>
    <w:rsid w:val="00204072"/>
    <w:rsid w:val="002041B2"/>
    <w:rsid w:val="00204261"/>
    <w:rsid w:val="002044A2"/>
    <w:rsid w:val="0020458A"/>
    <w:rsid w:val="002045CA"/>
    <w:rsid w:val="002046D3"/>
    <w:rsid w:val="002046DD"/>
    <w:rsid w:val="0020470A"/>
    <w:rsid w:val="0020476F"/>
    <w:rsid w:val="002047D9"/>
    <w:rsid w:val="002049F4"/>
    <w:rsid w:val="00204A7D"/>
    <w:rsid w:val="0020504F"/>
    <w:rsid w:val="00205370"/>
    <w:rsid w:val="002054D6"/>
    <w:rsid w:val="00205805"/>
    <w:rsid w:val="00205919"/>
    <w:rsid w:val="00205983"/>
    <w:rsid w:val="00205DBD"/>
    <w:rsid w:val="00205DCB"/>
    <w:rsid w:val="00205FA1"/>
    <w:rsid w:val="002067D3"/>
    <w:rsid w:val="00206A77"/>
    <w:rsid w:val="00206E65"/>
    <w:rsid w:val="002074EE"/>
    <w:rsid w:val="00207657"/>
    <w:rsid w:val="00210184"/>
    <w:rsid w:val="002101FA"/>
    <w:rsid w:val="0021022F"/>
    <w:rsid w:val="002102FF"/>
    <w:rsid w:val="0021049F"/>
    <w:rsid w:val="002105DB"/>
    <w:rsid w:val="002106C7"/>
    <w:rsid w:val="002106E6"/>
    <w:rsid w:val="00210853"/>
    <w:rsid w:val="0021089D"/>
    <w:rsid w:val="00210B26"/>
    <w:rsid w:val="00210CFC"/>
    <w:rsid w:val="00210EB1"/>
    <w:rsid w:val="002111A2"/>
    <w:rsid w:val="0021128B"/>
    <w:rsid w:val="00211479"/>
    <w:rsid w:val="00211536"/>
    <w:rsid w:val="0021168F"/>
    <w:rsid w:val="002116F8"/>
    <w:rsid w:val="00211845"/>
    <w:rsid w:val="002119CA"/>
    <w:rsid w:val="002119E1"/>
    <w:rsid w:val="00211BD2"/>
    <w:rsid w:val="00211C2E"/>
    <w:rsid w:val="00211CB5"/>
    <w:rsid w:val="00211D92"/>
    <w:rsid w:val="00211F96"/>
    <w:rsid w:val="002120CF"/>
    <w:rsid w:val="0021210A"/>
    <w:rsid w:val="00212272"/>
    <w:rsid w:val="002122CB"/>
    <w:rsid w:val="0021238B"/>
    <w:rsid w:val="00212476"/>
    <w:rsid w:val="0021286A"/>
    <w:rsid w:val="00212A8B"/>
    <w:rsid w:val="00212D1A"/>
    <w:rsid w:val="00212D60"/>
    <w:rsid w:val="00212DCE"/>
    <w:rsid w:val="00212EBF"/>
    <w:rsid w:val="00212F8A"/>
    <w:rsid w:val="002132A1"/>
    <w:rsid w:val="0021334D"/>
    <w:rsid w:val="002137A8"/>
    <w:rsid w:val="002137BE"/>
    <w:rsid w:val="00213DE9"/>
    <w:rsid w:val="0021412F"/>
    <w:rsid w:val="002143E7"/>
    <w:rsid w:val="00214485"/>
    <w:rsid w:val="0021449E"/>
    <w:rsid w:val="002144AD"/>
    <w:rsid w:val="00214644"/>
    <w:rsid w:val="0021469C"/>
    <w:rsid w:val="002147EC"/>
    <w:rsid w:val="00214FE8"/>
    <w:rsid w:val="0021544F"/>
    <w:rsid w:val="002159FC"/>
    <w:rsid w:val="00215AE3"/>
    <w:rsid w:val="00215AFD"/>
    <w:rsid w:val="00215BC4"/>
    <w:rsid w:val="00215DA5"/>
    <w:rsid w:val="00215E06"/>
    <w:rsid w:val="002161A0"/>
    <w:rsid w:val="002163A0"/>
    <w:rsid w:val="00216449"/>
    <w:rsid w:val="00216501"/>
    <w:rsid w:val="0021676F"/>
    <w:rsid w:val="00216AFF"/>
    <w:rsid w:val="00216B85"/>
    <w:rsid w:val="00216EC9"/>
    <w:rsid w:val="00217194"/>
    <w:rsid w:val="0021732C"/>
    <w:rsid w:val="0021736C"/>
    <w:rsid w:val="0021742F"/>
    <w:rsid w:val="00217515"/>
    <w:rsid w:val="002178B3"/>
    <w:rsid w:val="00217B74"/>
    <w:rsid w:val="00217E7F"/>
    <w:rsid w:val="002202D7"/>
    <w:rsid w:val="00220DA6"/>
    <w:rsid w:val="00220E52"/>
    <w:rsid w:val="00220F85"/>
    <w:rsid w:val="00221180"/>
    <w:rsid w:val="00221491"/>
    <w:rsid w:val="0022157D"/>
    <w:rsid w:val="002215C6"/>
    <w:rsid w:val="00221801"/>
    <w:rsid w:val="0022193F"/>
    <w:rsid w:val="00221BA7"/>
    <w:rsid w:val="00221C94"/>
    <w:rsid w:val="00221ECA"/>
    <w:rsid w:val="00222026"/>
    <w:rsid w:val="00222347"/>
    <w:rsid w:val="002223B2"/>
    <w:rsid w:val="002224F3"/>
    <w:rsid w:val="00222914"/>
    <w:rsid w:val="00222C4B"/>
    <w:rsid w:val="00222C73"/>
    <w:rsid w:val="00222E01"/>
    <w:rsid w:val="00222E38"/>
    <w:rsid w:val="002230AB"/>
    <w:rsid w:val="00223821"/>
    <w:rsid w:val="00223861"/>
    <w:rsid w:val="00223862"/>
    <w:rsid w:val="00223BC9"/>
    <w:rsid w:val="002240D2"/>
    <w:rsid w:val="0022420C"/>
    <w:rsid w:val="00224231"/>
    <w:rsid w:val="002242CF"/>
    <w:rsid w:val="002243D3"/>
    <w:rsid w:val="002244B9"/>
    <w:rsid w:val="0022472F"/>
    <w:rsid w:val="0022480C"/>
    <w:rsid w:val="002249C7"/>
    <w:rsid w:val="00224AC0"/>
    <w:rsid w:val="0022505C"/>
    <w:rsid w:val="00225538"/>
    <w:rsid w:val="002256CD"/>
    <w:rsid w:val="00225727"/>
    <w:rsid w:val="00225829"/>
    <w:rsid w:val="0022588A"/>
    <w:rsid w:val="00225AEB"/>
    <w:rsid w:val="00225B8E"/>
    <w:rsid w:val="00225D81"/>
    <w:rsid w:val="002264B2"/>
    <w:rsid w:val="002265C1"/>
    <w:rsid w:val="002266C4"/>
    <w:rsid w:val="002267CF"/>
    <w:rsid w:val="002270AD"/>
    <w:rsid w:val="00227584"/>
    <w:rsid w:val="00227A7A"/>
    <w:rsid w:val="00227A7C"/>
    <w:rsid w:val="00227B7F"/>
    <w:rsid w:val="00227C2D"/>
    <w:rsid w:val="00227DE2"/>
    <w:rsid w:val="00227EC1"/>
    <w:rsid w:val="00230468"/>
    <w:rsid w:val="0023052A"/>
    <w:rsid w:val="002306CD"/>
    <w:rsid w:val="00230A3A"/>
    <w:rsid w:val="00230A73"/>
    <w:rsid w:val="00230A7A"/>
    <w:rsid w:val="00230A89"/>
    <w:rsid w:val="00230AAC"/>
    <w:rsid w:val="00230BCE"/>
    <w:rsid w:val="00230C3A"/>
    <w:rsid w:val="00230FE7"/>
    <w:rsid w:val="00231547"/>
    <w:rsid w:val="00231D08"/>
    <w:rsid w:val="00231F67"/>
    <w:rsid w:val="0023236D"/>
    <w:rsid w:val="00232AC0"/>
    <w:rsid w:val="00232B48"/>
    <w:rsid w:val="00232C9E"/>
    <w:rsid w:val="00232E19"/>
    <w:rsid w:val="00232E59"/>
    <w:rsid w:val="002332C6"/>
    <w:rsid w:val="002334CB"/>
    <w:rsid w:val="0023361F"/>
    <w:rsid w:val="00233DC2"/>
    <w:rsid w:val="0023403B"/>
    <w:rsid w:val="00234189"/>
    <w:rsid w:val="00234345"/>
    <w:rsid w:val="002343E3"/>
    <w:rsid w:val="00234448"/>
    <w:rsid w:val="002346D1"/>
    <w:rsid w:val="00234849"/>
    <w:rsid w:val="00234B59"/>
    <w:rsid w:val="00234C9C"/>
    <w:rsid w:val="00234D19"/>
    <w:rsid w:val="00234DC2"/>
    <w:rsid w:val="00234E84"/>
    <w:rsid w:val="00235240"/>
    <w:rsid w:val="00235253"/>
    <w:rsid w:val="002353D0"/>
    <w:rsid w:val="0023548D"/>
    <w:rsid w:val="00235612"/>
    <w:rsid w:val="0023589F"/>
    <w:rsid w:val="00235B33"/>
    <w:rsid w:val="00235C45"/>
    <w:rsid w:val="00236032"/>
    <w:rsid w:val="0023640A"/>
    <w:rsid w:val="00236482"/>
    <w:rsid w:val="00236581"/>
    <w:rsid w:val="00236731"/>
    <w:rsid w:val="00236776"/>
    <w:rsid w:val="002368BC"/>
    <w:rsid w:val="00236A17"/>
    <w:rsid w:val="00236A6D"/>
    <w:rsid w:val="00236B1E"/>
    <w:rsid w:val="0023729F"/>
    <w:rsid w:val="00237380"/>
    <w:rsid w:val="00237514"/>
    <w:rsid w:val="00237651"/>
    <w:rsid w:val="00237B69"/>
    <w:rsid w:val="00237B9F"/>
    <w:rsid w:val="00237E8D"/>
    <w:rsid w:val="00237FF4"/>
    <w:rsid w:val="0024009A"/>
    <w:rsid w:val="002405E1"/>
    <w:rsid w:val="002406F3"/>
    <w:rsid w:val="00240703"/>
    <w:rsid w:val="002407F2"/>
    <w:rsid w:val="00240C19"/>
    <w:rsid w:val="00241064"/>
    <w:rsid w:val="00241093"/>
    <w:rsid w:val="0024109A"/>
    <w:rsid w:val="002410CD"/>
    <w:rsid w:val="00241563"/>
    <w:rsid w:val="00241574"/>
    <w:rsid w:val="0024193A"/>
    <w:rsid w:val="00241CE4"/>
    <w:rsid w:val="0024218E"/>
    <w:rsid w:val="00242819"/>
    <w:rsid w:val="00242835"/>
    <w:rsid w:val="002428EA"/>
    <w:rsid w:val="00242C03"/>
    <w:rsid w:val="00242CE6"/>
    <w:rsid w:val="0024324A"/>
    <w:rsid w:val="00243286"/>
    <w:rsid w:val="00243484"/>
    <w:rsid w:val="002436FA"/>
    <w:rsid w:val="00243D4D"/>
    <w:rsid w:val="00243E31"/>
    <w:rsid w:val="00243EF8"/>
    <w:rsid w:val="00243FC2"/>
    <w:rsid w:val="00244181"/>
    <w:rsid w:val="00244710"/>
    <w:rsid w:val="002447D3"/>
    <w:rsid w:val="002447F8"/>
    <w:rsid w:val="00244818"/>
    <w:rsid w:val="00244A83"/>
    <w:rsid w:val="00244AE8"/>
    <w:rsid w:val="00244B0F"/>
    <w:rsid w:val="0024507F"/>
    <w:rsid w:val="002451D5"/>
    <w:rsid w:val="00245318"/>
    <w:rsid w:val="002455D7"/>
    <w:rsid w:val="002457BA"/>
    <w:rsid w:val="00245860"/>
    <w:rsid w:val="00245AFF"/>
    <w:rsid w:val="0024666D"/>
    <w:rsid w:val="00246CBC"/>
    <w:rsid w:val="00246F3D"/>
    <w:rsid w:val="00247062"/>
    <w:rsid w:val="00247155"/>
    <w:rsid w:val="00247BD9"/>
    <w:rsid w:val="00250082"/>
    <w:rsid w:val="00250408"/>
    <w:rsid w:val="00250709"/>
    <w:rsid w:val="00250910"/>
    <w:rsid w:val="002509FD"/>
    <w:rsid w:val="00250AA5"/>
    <w:rsid w:val="00250BD0"/>
    <w:rsid w:val="0025124C"/>
    <w:rsid w:val="00251364"/>
    <w:rsid w:val="00251623"/>
    <w:rsid w:val="002517F6"/>
    <w:rsid w:val="002518B9"/>
    <w:rsid w:val="002519F8"/>
    <w:rsid w:val="00251A2F"/>
    <w:rsid w:val="00251AE8"/>
    <w:rsid w:val="00251C18"/>
    <w:rsid w:val="00251C6B"/>
    <w:rsid w:val="00251EB5"/>
    <w:rsid w:val="0025212F"/>
    <w:rsid w:val="002521E0"/>
    <w:rsid w:val="00252493"/>
    <w:rsid w:val="002524B1"/>
    <w:rsid w:val="00252ADB"/>
    <w:rsid w:val="00252CE3"/>
    <w:rsid w:val="00252FC5"/>
    <w:rsid w:val="00253034"/>
    <w:rsid w:val="00253410"/>
    <w:rsid w:val="0025388E"/>
    <w:rsid w:val="002538D3"/>
    <w:rsid w:val="00253923"/>
    <w:rsid w:val="00253A25"/>
    <w:rsid w:val="00253BF9"/>
    <w:rsid w:val="00253D2F"/>
    <w:rsid w:val="00253E8F"/>
    <w:rsid w:val="00253F1F"/>
    <w:rsid w:val="00253F7C"/>
    <w:rsid w:val="00254924"/>
    <w:rsid w:val="00254BBD"/>
    <w:rsid w:val="00254C2A"/>
    <w:rsid w:val="00254F39"/>
    <w:rsid w:val="00254F70"/>
    <w:rsid w:val="00254F7C"/>
    <w:rsid w:val="00254FCB"/>
    <w:rsid w:val="00255121"/>
    <w:rsid w:val="002551AB"/>
    <w:rsid w:val="0025535F"/>
    <w:rsid w:val="0025539A"/>
    <w:rsid w:val="002553B6"/>
    <w:rsid w:val="0025558E"/>
    <w:rsid w:val="002556C0"/>
    <w:rsid w:val="002559C3"/>
    <w:rsid w:val="00255A4D"/>
    <w:rsid w:val="00255A54"/>
    <w:rsid w:val="00255D4A"/>
    <w:rsid w:val="00256010"/>
    <w:rsid w:val="0025633D"/>
    <w:rsid w:val="0025643E"/>
    <w:rsid w:val="0025677F"/>
    <w:rsid w:val="002569C3"/>
    <w:rsid w:val="00256EE3"/>
    <w:rsid w:val="00257029"/>
    <w:rsid w:val="002570A8"/>
    <w:rsid w:val="002570EB"/>
    <w:rsid w:val="00257100"/>
    <w:rsid w:val="002572FB"/>
    <w:rsid w:val="0025754F"/>
    <w:rsid w:val="0025768C"/>
    <w:rsid w:val="00257851"/>
    <w:rsid w:val="00257BA4"/>
    <w:rsid w:val="00257D95"/>
    <w:rsid w:val="0026004C"/>
    <w:rsid w:val="0026005E"/>
    <w:rsid w:val="002604D2"/>
    <w:rsid w:val="00260998"/>
    <w:rsid w:val="00260E34"/>
    <w:rsid w:val="00260E53"/>
    <w:rsid w:val="00261132"/>
    <w:rsid w:val="00261309"/>
    <w:rsid w:val="00261760"/>
    <w:rsid w:val="002619AB"/>
    <w:rsid w:val="00261CDC"/>
    <w:rsid w:val="002620E2"/>
    <w:rsid w:val="00262302"/>
    <w:rsid w:val="0026247E"/>
    <w:rsid w:val="00262702"/>
    <w:rsid w:val="00262799"/>
    <w:rsid w:val="002627E4"/>
    <w:rsid w:val="00262836"/>
    <w:rsid w:val="0026287E"/>
    <w:rsid w:val="002629FF"/>
    <w:rsid w:val="00262DD6"/>
    <w:rsid w:val="002631F0"/>
    <w:rsid w:val="00263220"/>
    <w:rsid w:val="00263249"/>
    <w:rsid w:val="00263465"/>
    <w:rsid w:val="00263589"/>
    <w:rsid w:val="00263605"/>
    <w:rsid w:val="00263B9C"/>
    <w:rsid w:val="00263D46"/>
    <w:rsid w:val="00263E29"/>
    <w:rsid w:val="00263ED5"/>
    <w:rsid w:val="00264038"/>
    <w:rsid w:val="002642DB"/>
    <w:rsid w:val="0026433B"/>
    <w:rsid w:val="002643A5"/>
    <w:rsid w:val="002644EC"/>
    <w:rsid w:val="0026450C"/>
    <w:rsid w:val="0026453D"/>
    <w:rsid w:val="002645C4"/>
    <w:rsid w:val="002647C2"/>
    <w:rsid w:val="00264999"/>
    <w:rsid w:val="00264A86"/>
    <w:rsid w:val="00264CC2"/>
    <w:rsid w:val="00264D0D"/>
    <w:rsid w:val="00264E2C"/>
    <w:rsid w:val="002652F7"/>
    <w:rsid w:val="00265447"/>
    <w:rsid w:val="002657C1"/>
    <w:rsid w:val="0026592D"/>
    <w:rsid w:val="00265DD2"/>
    <w:rsid w:val="00266118"/>
    <w:rsid w:val="00266336"/>
    <w:rsid w:val="00266420"/>
    <w:rsid w:val="00266BBC"/>
    <w:rsid w:val="00266CF2"/>
    <w:rsid w:val="00266E1C"/>
    <w:rsid w:val="00266E94"/>
    <w:rsid w:val="00266EEF"/>
    <w:rsid w:val="002670B6"/>
    <w:rsid w:val="002673BB"/>
    <w:rsid w:val="0026760A"/>
    <w:rsid w:val="0026760C"/>
    <w:rsid w:val="002677A0"/>
    <w:rsid w:val="00267FD0"/>
    <w:rsid w:val="00270263"/>
    <w:rsid w:val="0027066D"/>
    <w:rsid w:val="00270970"/>
    <w:rsid w:val="00270CDE"/>
    <w:rsid w:val="00271205"/>
    <w:rsid w:val="002713C0"/>
    <w:rsid w:val="00271452"/>
    <w:rsid w:val="002715EE"/>
    <w:rsid w:val="0027190E"/>
    <w:rsid w:val="00271927"/>
    <w:rsid w:val="00271A20"/>
    <w:rsid w:val="00271B14"/>
    <w:rsid w:val="00271BD3"/>
    <w:rsid w:val="00271D99"/>
    <w:rsid w:val="00271E6D"/>
    <w:rsid w:val="00271F65"/>
    <w:rsid w:val="00271FBE"/>
    <w:rsid w:val="00272199"/>
    <w:rsid w:val="002724E2"/>
    <w:rsid w:val="00272542"/>
    <w:rsid w:val="0027272D"/>
    <w:rsid w:val="00272B11"/>
    <w:rsid w:val="00272C91"/>
    <w:rsid w:val="00272D39"/>
    <w:rsid w:val="00273071"/>
    <w:rsid w:val="00273143"/>
    <w:rsid w:val="002731AA"/>
    <w:rsid w:val="00273482"/>
    <w:rsid w:val="002734F9"/>
    <w:rsid w:val="00273AF7"/>
    <w:rsid w:val="00273BED"/>
    <w:rsid w:val="00273D0D"/>
    <w:rsid w:val="00273D64"/>
    <w:rsid w:val="00274013"/>
    <w:rsid w:val="0027409E"/>
    <w:rsid w:val="002741DE"/>
    <w:rsid w:val="00274335"/>
    <w:rsid w:val="00274412"/>
    <w:rsid w:val="0027480A"/>
    <w:rsid w:val="00274D7B"/>
    <w:rsid w:val="00275306"/>
    <w:rsid w:val="002756C6"/>
    <w:rsid w:val="00275868"/>
    <w:rsid w:val="00275F2A"/>
    <w:rsid w:val="00276005"/>
    <w:rsid w:val="0027600F"/>
    <w:rsid w:val="00276819"/>
    <w:rsid w:val="002769E1"/>
    <w:rsid w:val="00276D77"/>
    <w:rsid w:val="00276EBE"/>
    <w:rsid w:val="00276ED1"/>
    <w:rsid w:val="002772D6"/>
    <w:rsid w:val="002774DC"/>
    <w:rsid w:val="0027762D"/>
    <w:rsid w:val="00277647"/>
    <w:rsid w:val="002776AC"/>
    <w:rsid w:val="002777A5"/>
    <w:rsid w:val="0027780F"/>
    <w:rsid w:val="00277842"/>
    <w:rsid w:val="002778AA"/>
    <w:rsid w:val="00277915"/>
    <w:rsid w:val="002779E0"/>
    <w:rsid w:val="00277AB3"/>
    <w:rsid w:val="00277DB2"/>
    <w:rsid w:val="00277F04"/>
    <w:rsid w:val="002807E2"/>
    <w:rsid w:val="002811D3"/>
    <w:rsid w:val="002815AC"/>
    <w:rsid w:val="00281651"/>
    <w:rsid w:val="002816BC"/>
    <w:rsid w:val="00281737"/>
    <w:rsid w:val="002819B5"/>
    <w:rsid w:val="00281C6A"/>
    <w:rsid w:val="00281EB6"/>
    <w:rsid w:val="00281F44"/>
    <w:rsid w:val="00282059"/>
    <w:rsid w:val="002827A5"/>
    <w:rsid w:val="002827B5"/>
    <w:rsid w:val="002827B7"/>
    <w:rsid w:val="0028283E"/>
    <w:rsid w:val="00282886"/>
    <w:rsid w:val="002828EA"/>
    <w:rsid w:val="00282A89"/>
    <w:rsid w:val="00282C03"/>
    <w:rsid w:val="00282F64"/>
    <w:rsid w:val="00283278"/>
    <w:rsid w:val="00283313"/>
    <w:rsid w:val="00283E14"/>
    <w:rsid w:val="00283E4B"/>
    <w:rsid w:val="0028422E"/>
    <w:rsid w:val="00284233"/>
    <w:rsid w:val="00284390"/>
    <w:rsid w:val="002844CC"/>
    <w:rsid w:val="0028467A"/>
    <w:rsid w:val="0028484A"/>
    <w:rsid w:val="0028486A"/>
    <w:rsid w:val="00284B2C"/>
    <w:rsid w:val="00284B69"/>
    <w:rsid w:val="00284C85"/>
    <w:rsid w:val="00284FB7"/>
    <w:rsid w:val="00285685"/>
    <w:rsid w:val="0028574D"/>
    <w:rsid w:val="00285DFC"/>
    <w:rsid w:val="002860F3"/>
    <w:rsid w:val="002864C8"/>
    <w:rsid w:val="00286645"/>
    <w:rsid w:val="002866E1"/>
    <w:rsid w:val="002866E8"/>
    <w:rsid w:val="00286701"/>
    <w:rsid w:val="00286742"/>
    <w:rsid w:val="0028692B"/>
    <w:rsid w:val="00286A30"/>
    <w:rsid w:val="002871D3"/>
    <w:rsid w:val="00287383"/>
    <w:rsid w:val="00287627"/>
    <w:rsid w:val="00287988"/>
    <w:rsid w:val="00287A68"/>
    <w:rsid w:val="00287C26"/>
    <w:rsid w:val="00287C6D"/>
    <w:rsid w:val="0028F893"/>
    <w:rsid w:val="00290139"/>
    <w:rsid w:val="00290283"/>
    <w:rsid w:val="00290661"/>
    <w:rsid w:val="002906B1"/>
    <w:rsid w:val="0029070E"/>
    <w:rsid w:val="0029077C"/>
    <w:rsid w:val="00290B2F"/>
    <w:rsid w:val="00290B5C"/>
    <w:rsid w:val="00290CDB"/>
    <w:rsid w:val="00290EC5"/>
    <w:rsid w:val="002911E0"/>
    <w:rsid w:val="0029141F"/>
    <w:rsid w:val="00291465"/>
    <w:rsid w:val="00291468"/>
    <w:rsid w:val="002914D6"/>
    <w:rsid w:val="00291622"/>
    <w:rsid w:val="00291C4A"/>
    <w:rsid w:val="00291C9E"/>
    <w:rsid w:val="00291E80"/>
    <w:rsid w:val="002928C4"/>
    <w:rsid w:val="00292C6C"/>
    <w:rsid w:val="00292C9F"/>
    <w:rsid w:val="00292DDD"/>
    <w:rsid w:val="00292E62"/>
    <w:rsid w:val="00292FE6"/>
    <w:rsid w:val="002931FF"/>
    <w:rsid w:val="00293349"/>
    <w:rsid w:val="00293568"/>
    <w:rsid w:val="002937E0"/>
    <w:rsid w:val="00293BF0"/>
    <w:rsid w:val="00293E30"/>
    <w:rsid w:val="00293F23"/>
    <w:rsid w:val="0029407F"/>
    <w:rsid w:val="002941D3"/>
    <w:rsid w:val="002942B1"/>
    <w:rsid w:val="002942C2"/>
    <w:rsid w:val="00294399"/>
    <w:rsid w:val="00294553"/>
    <w:rsid w:val="002945A3"/>
    <w:rsid w:val="002945C8"/>
    <w:rsid w:val="002945CF"/>
    <w:rsid w:val="0029472A"/>
    <w:rsid w:val="00294833"/>
    <w:rsid w:val="00294B17"/>
    <w:rsid w:val="00294E08"/>
    <w:rsid w:val="00294FD3"/>
    <w:rsid w:val="002950D0"/>
    <w:rsid w:val="00295288"/>
    <w:rsid w:val="002953C3"/>
    <w:rsid w:val="00295463"/>
    <w:rsid w:val="002954FA"/>
    <w:rsid w:val="0029565D"/>
    <w:rsid w:val="002956FD"/>
    <w:rsid w:val="0029574C"/>
    <w:rsid w:val="00295937"/>
    <w:rsid w:val="00295D4C"/>
    <w:rsid w:val="00295D83"/>
    <w:rsid w:val="002960E0"/>
    <w:rsid w:val="00296162"/>
    <w:rsid w:val="00296365"/>
    <w:rsid w:val="002963B2"/>
    <w:rsid w:val="00296682"/>
    <w:rsid w:val="00296884"/>
    <w:rsid w:val="00296B62"/>
    <w:rsid w:val="00296C68"/>
    <w:rsid w:val="00296CA8"/>
    <w:rsid w:val="00296FAE"/>
    <w:rsid w:val="00297068"/>
    <w:rsid w:val="00297151"/>
    <w:rsid w:val="00297390"/>
    <w:rsid w:val="002973C8"/>
    <w:rsid w:val="00297680"/>
    <w:rsid w:val="002976D7"/>
    <w:rsid w:val="002978C8"/>
    <w:rsid w:val="0029795B"/>
    <w:rsid w:val="00297BC9"/>
    <w:rsid w:val="00297CE7"/>
    <w:rsid w:val="00297FF9"/>
    <w:rsid w:val="002A004C"/>
    <w:rsid w:val="002A012A"/>
    <w:rsid w:val="002A0394"/>
    <w:rsid w:val="002A041A"/>
    <w:rsid w:val="002A0446"/>
    <w:rsid w:val="002A0FBC"/>
    <w:rsid w:val="002A1002"/>
    <w:rsid w:val="002A1105"/>
    <w:rsid w:val="002A110D"/>
    <w:rsid w:val="002A132F"/>
    <w:rsid w:val="002A1757"/>
    <w:rsid w:val="002A191D"/>
    <w:rsid w:val="002A1A55"/>
    <w:rsid w:val="002A1BE1"/>
    <w:rsid w:val="002A1D04"/>
    <w:rsid w:val="002A1D2E"/>
    <w:rsid w:val="002A1F60"/>
    <w:rsid w:val="002A22C5"/>
    <w:rsid w:val="002A23FD"/>
    <w:rsid w:val="002A240A"/>
    <w:rsid w:val="002A269C"/>
    <w:rsid w:val="002A2854"/>
    <w:rsid w:val="002A2AA1"/>
    <w:rsid w:val="002A2DF4"/>
    <w:rsid w:val="002A30A4"/>
    <w:rsid w:val="002A327E"/>
    <w:rsid w:val="002A34F9"/>
    <w:rsid w:val="002A3600"/>
    <w:rsid w:val="002A3659"/>
    <w:rsid w:val="002A3671"/>
    <w:rsid w:val="002A37BA"/>
    <w:rsid w:val="002A37D8"/>
    <w:rsid w:val="002A3A88"/>
    <w:rsid w:val="002A3D4C"/>
    <w:rsid w:val="002A3EDB"/>
    <w:rsid w:val="002A4024"/>
    <w:rsid w:val="002A4040"/>
    <w:rsid w:val="002A4093"/>
    <w:rsid w:val="002A461D"/>
    <w:rsid w:val="002A4630"/>
    <w:rsid w:val="002A4770"/>
    <w:rsid w:val="002A4A22"/>
    <w:rsid w:val="002A4BF4"/>
    <w:rsid w:val="002A4E00"/>
    <w:rsid w:val="002A4E44"/>
    <w:rsid w:val="002A4F5A"/>
    <w:rsid w:val="002A505E"/>
    <w:rsid w:val="002A515F"/>
    <w:rsid w:val="002A52A2"/>
    <w:rsid w:val="002A55D2"/>
    <w:rsid w:val="002A5605"/>
    <w:rsid w:val="002A598C"/>
    <w:rsid w:val="002A5A53"/>
    <w:rsid w:val="002A5B89"/>
    <w:rsid w:val="002A5D04"/>
    <w:rsid w:val="002A5DF7"/>
    <w:rsid w:val="002A60B8"/>
    <w:rsid w:val="002A6128"/>
    <w:rsid w:val="002A61C4"/>
    <w:rsid w:val="002A668F"/>
    <w:rsid w:val="002A66E0"/>
    <w:rsid w:val="002A6FD6"/>
    <w:rsid w:val="002A7310"/>
    <w:rsid w:val="002A7403"/>
    <w:rsid w:val="002A75C7"/>
    <w:rsid w:val="002A7659"/>
    <w:rsid w:val="002A780D"/>
    <w:rsid w:val="002A78A9"/>
    <w:rsid w:val="002A79B6"/>
    <w:rsid w:val="002A7BEB"/>
    <w:rsid w:val="002A7C89"/>
    <w:rsid w:val="002A7E2E"/>
    <w:rsid w:val="002A7EA9"/>
    <w:rsid w:val="002A7EC7"/>
    <w:rsid w:val="002A7F3C"/>
    <w:rsid w:val="002B0447"/>
    <w:rsid w:val="002B07BC"/>
    <w:rsid w:val="002B080F"/>
    <w:rsid w:val="002B0973"/>
    <w:rsid w:val="002B0B4E"/>
    <w:rsid w:val="002B0C58"/>
    <w:rsid w:val="002B0D04"/>
    <w:rsid w:val="002B1113"/>
    <w:rsid w:val="002B139F"/>
    <w:rsid w:val="002B17D9"/>
    <w:rsid w:val="002B1A98"/>
    <w:rsid w:val="002B1DA2"/>
    <w:rsid w:val="002B1DB1"/>
    <w:rsid w:val="002B1ECC"/>
    <w:rsid w:val="002B2066"/>
    <w:rsid w:val="002B23EF"/>
    <w:rsid w:val="002B2505"/>
    <w:rsid w:val="002B252C"/>
    <w:rsid w:val="002B255E"/>
    <w:rsid w:val="002B25AC"/>
    <w:rsid w:val="002B25C5"/>
    <w:rsid w:val="002B2698"/>
    <w:rsid w:val="002B270B"/>
    <w:rsid w:val="002B2C3A"/>
    <w:rsid w:val="002B32F0"/>
    <w:rsid w:val="002B33E7"/>
    <w:rsid w:val="002B3684"/>
    <w:rsid w:val="002B373F"/>
    <w:rsid w:val="002B37F0"/>
    <w:rsid w:val="002B39C0"/>
    <w:rsid w:val="002B3BB6"/>
    <w:rsid w:val="002B3E22"/>
    <w:rsid w:val="002B3E4B"/>
    <w:rsid w:val="002B4169"/>
    <w:rsid w:val="002B426C"/>
    <w:rsid w:val="002B4686"/>
    <w:rsid w:val="002B4AEE"/>
    <w:rsid w:val="002B4DFB"/>
    <w:rsid w:val="002B4E32"/>
    <w:rsid w:val="002B4F2D"/>
    <w:rsid w:val="002B50ED"/>
    <w:rsid w:val="002B5276"/>
    <w:rsid w:val="002B56A5"/>
    <w:rsid w:val="002B590D"/>
    <w:rsid w:val="002B597A"/>
    <w:rsid w:val="002B5E75"/>
    <w:rsid w:val="002B6085"/>
    <w:rsid w:val="002B614A"/>
    <w:rsid w:val="002B635E"/>
    <w:rsid w:val="002B63BD"/>
    <w:rsid w:val="002B6724"/>
    <w:rsid w:val="002B6725"/>
    <w:rsid w:val="002B6FAE"/>
    <w:rsid w:val="002B7096"/>
    <w:rsid w:val="002B7365"/>
    <w:rsid w:val="002B7515"/>
    <w:rsid w:val="002B753A"/>
    <w:rsid w:val="002B7B16"/>
    <w:rsid w:val="002B7C4C"/>
    <w:rsid w:val="002C026C"/>
    <w:rsid w:val="002C08CC"/>
    <w:rsid w:val="002C0A52"/>
    <w:rsid w:val="002C0C2B"/>
    <w:rsid w:val="002C0E47"/>
    <w:rsid w:val="002C1134"/>
    <w:rsid w:val="002C1198"/>
    <w:rsid w:val="002C1217"/>
    <w:rsid w:val="002C155A"/>
    <w:rsid w:val="002C1681"/>
    <w:rsid w:val="002C16B7"/>
    <w:rsid w:val="002C1E98"/>
    <w:rsid w:val="002C21F3"/>
    <w:rsid w:val="002C2471"/>
    <w:rsid w:val="002C248D"/>
    <w:rsid w:val="002C2554"/>
    <w:rsid w:val="002C2723"/>
    <w:rsid w:val="002C282B"/>
    <w:rsid w:val="002C28B9"/>
    <w:rsid w:val="002C2A07"/>
    <w:rsid w:val="002C2BE4"/>
    <w:rsid w:val="002C2C00"/>
    <w:rsid w:val="002C2C4F"/>
    <w:rsid w:val="002C2CF0"/>
    <w:rsid w:val="002C2D35"/>
    <w:rsid w:val="002C2F74"/>
    <w:rsid w:val="002C30C7"/>
    <w:rsid w:val="002C31E8"/>
    <w:rsid w:val="002C3256"/>
    <w:rsid w:val="002C39A5"/>
    <w:rsid w:val="002C3D76"/>
    <w:rsid w:val="002C3DBC"/>
    <w:rsid w:val="002C4359"/>
    <w:rsid w:val="002C4BFA"/>
    <w:rsid w:val="002C4C78"/>
    <w:rsid w:val="002C4F1F"/>
    <w:rsid w:val="002C51CC"/>
    <w:rsid w:val="002C53D9"/>
    <w:rsid w:val="002C5858"/>
    <w:rsid w:val="002C596D"/>
    <w:rsid w:val="002C5C5C"/>
    <w:rsid w:val="002C6038"/>
    <w:rsid w:val="002C6048"/>
    <w:rsid w:val="002C61E2"/>
    <w:rsid w:val="002C646D"/>
    <w:rsid w:val="002C6495"/>
    <w:rsid w:val="002C667A"/>
    <w:rsid w:val="002C667F"/>
    <w:rsid w:val="002C6753"/>
    <w:rsid w:val="002C67E1"/>
    <w:rsid w:val="002C6C02"/>
    <w:rsid w:val="002C6E69"/>
    <w:rsid w:val="002C6E7B"/>
    <w:rsid w:val="002C71D2"/>
    <w:rsid w:val="002C72B2"/>
    <w:rsid w:val="002C7599"/>
    <w:rsid w:val="002C792A"/>
    <w:rsid w:val="002C7A33"/>
    <w:rsid w:val="002C7AB5"/>
    <w:rsid w:val="002C7C28"/>
    <w:rsid w:val="002C7CEF"/>
    <w:rsid w:val="002C7CFA"/>
    <w:rsid w:val="002C7E40"/>
    <w:rsid w:val="002C7FB0"/>
    <w:rsid w:val="002D00FE"/>
    <w:rsid w:val="002D06A9"/>
    <w:rsid w:val="002D0915"/>
    <w:rsid w:val="002D0F48"/>
    <w:rsid w:val="002D10F4"/>
    <w:rsid w:val="002D12AB"/>
    <w:rsid w:val="002D1322"/>
    <w:rsid w:val="002D15CF"/>
    <w:rsid w:val="002D177B"/>
    <w:rsid w:val="002D1995"/>
    <w:rsid w:val="002D1A47"/>
    <w:rsid w:val="002D1AFA"/>
    <w:rsid w:val="002D1D11"/>
    <w:rsid w:val="002D1F14"/>
    <w:rsid w:val="002D1FE1"/>
    <w:rsid w:val="002D217E"/>
    <w:rsid w:val="002D2211"/>
    <w:rsid w:val="002D2248"/>
    <w:rsid w:val="002D2285"/>
    <w:rsid w:val="002D22BE"/>
    <w:rsid w:val="002D2711"/>
    <w:rsid w:val="002D2A3C"/>
    <w:rsid w:val="002D2BFA"/>
    <w:rsid w:val="002D2E3B"/>
    <w:rsid w:val="002D2ECC"/>
    <w:rsid w:val="002D2EEB"/>
    <w:rsid w:val="002D30EA"/>
    <w:rsid w:val="002D3429"/>
    <w:rsid w:val="002D3676"/>
    <w:rsid w:val="002D382E"/>
    <w:rsid w:val="002D41DD"/>
    <w:rsid w:val="002D4274"/>
    <w:rsid w:val="002D435A"/>
    <w:rsid w:val="002D4429"/>
    <w:rsid w:val="002D45FE"/>
    <w:rsid w:val="002D483E"/>
    <w:rsid w:val="002D4B68"/>
    <w:rsid w:val="002D4CF1"/>
    <w:rsid w:val="002D52A6"/>
    <w:rsid w:val="002D5353"/>
    <w:rsid w:val="002D54FF"/>
    <w:rsid w:val="002D55F7"/>
    <w:rsid w:val="002D5700"/>
    <w:rsid w:val="002D5765"/>
    <w:rsid w:val="002D5A01"/>
    <w:rsid w:val="002D6188"/>
    <w:rsid w:val="002D62FE"/>
    <w:rsid w:val="002D657F"/>
    <w:rsid w:val="002D66C2"/>
    <w:rsid w:val="002D6829"/>
    <w:rsid w:val="002D6A0D"/>
    <w:rsid w:val="002D6E6B"/>
    <w:rsid w:val="002D70C1"/>
    <w:rsid w:val="002D712C"/>
    <w:rsid w:val="002D728A"/>
    <w:rsid w:val="002D7518"/>
    <w:rsid w:val="002D76AB"/>
    <w:rsid w:val="002D76D6"/>
    <w:rsid w:val="002D7789"/>
    <w:rsid w:val="002D7B8A"/>
    <w:rsid w:val="002E0225"/>
    <w:rsid w:val="002E03E0"/>
    <w:rsid w:val="002E056C"/>
    <w:rsid w:val="002E0799"/>
    <w:rsid w:val="002E0894"/>
    <w:rsid w:val="002E09EA"/>
    <w:rsid w:val="002E0A0D"/>
    <w:rsid w:val="002E0A15"/>
    <w:rsid w:val="002E0B9B"/>
    <w:rsid w:val="002E0C41"/>
    <w:rsid w:val="002E0CB5"/>
    <w:rsid w:val="002E0D11"/>
    <w:rsid w:val="002E1144"/>
    <w:rsid w:val="002E11B6"/>
    <w:rsid w:val="002E12E2"/>
    <w:rsid w:val="002E16C2"/>
    <w:rsid w:val="002E1BDC"/>
    <w:rsid w:val="002E1C7C"/>
    <w:rsid w:val="002E1D9D"/>
    <w:rsid w:val="002E200B"/>
    <w:rsid w:val="002E204A"/>
    <w:rsid w:val="002E20A7"/>
    <w:rsid w:val="002E20F5"/>
    <w:rsid w:val="002E2138"/>
    <w:rsid w:val="002E21E9"/>
    <w:rsid w:val="002E2314"/>
    <w:rsid w:val="002E23A9"/>
    <w:rsid w:val="002E242B"/>
    <w:rsid w:val="002E2781"/>
    <w:rsid w:val="002E2A30"/>
    <w:rsid w:val="002E2BCD"/>
    <w:rsid w:val="002E2C00"/>
    <w:rsid w:val="002E2E8A"/>
    <w:rsid w:val="002E2EF9"/>
    <w:rsid w:val="002E2F16"/>
    <w:rsid w:val="002E30BF"/>
    <w:rsid w:val="002E3535"/>
    <w:rsid w:val="002E3537"/>
    <w:rsid w:val="002E3CCF"/>
    <w:rsid w:val="002E3D17"/>
    <w:rsid w:val="002E420B"/>
    <w:rsid w:val="002E439A"/>
    <w:rsid w:val="002E47D0"/>
    <w:rsid w:val="002E4B1E"/>
    <w:rsid w:val="002E4C1B"/>
    <w:rsid w:val="002E5014"/>
    <w:rsid w:val="002E5016"/>
    <w:rsid w:val="002E5028"/>
    <w:rsid w:val="002E537E"/>
    <w:rsid w:val="002E539C"/>
    <w:rsid w:val="002E5694"/>
    <w:rsid w:val="002E58DA"/>
    <w:rsid w:val="002E593C"/>
    <w:rsid w:val="002E6013"/>
    <w:rsid w:val="002E602A"/>
    <w:rsid w:val="002E6132"/>
    <w:rsid w:val="002E6348"/>
    <w:rsid w:val="002E634F"/>
    <w:rsid w:val="002E63A3"/>
    <w:rsid w:val="002E63DE"/>
    <w:rsid w:val="002E65CA"/>
    <w:rsid w:val="002E6A44"/>
    <w:rsid w:val="002E6B55"/>
    <w:rsid w:val="002E6BBE"/>
    <w:rsid w:val="002E6CBC"/>
    <w:rsid w:val="002E6D2D"/>
    <w:rsid w:val="002E6DA3"/>
    <w:rsid w:val="002E709A"/>
    <w:rsid w:val="002E723B"/>
    <w:rsid w:val="002E725D"/>
    <w:rsid w:val="002E7326"/>
    <w:rsid w:val="002E7408"/>
    <w:rsid w:val="002E77A7"/>
    <w:rsid w:val="002E7C30"/>
    <w:rsid w:val="002E7EA8"/>
    <w:rsid w:val="002E7F24"/>
    <w:rsid w:val="002F007A"/>
    <w:rsid w:val="002F040C"/>
    <w:rsid w:val="002F0615"/>
    <w:rsid w:val="002F0AAB"/>
    <w:rsid w:val="002F0CEB"/>
    <w:rsid w:val="002F1134"/>
    <w:rsid w:val="002F114C"/>
    <w:rsid w:val="002F1244"/>
    <w:rsid w:val="002F128F"/>
    <w:rsid w:val="002F142C"/>
    <w:rsid w:val="002F14B9"/>
    <w:rsid w:val="002F1C57"/>
    <w:rsid w:val="002F1CFD"/>
    <w:rsid w:val="002F1DE1"/>
    <w:rsid w:val="002F2152"/>
    <w:rsid w:val="002F21A0"/>
    <w:rsid w:val="002F21F8"/>
    <w:rsid w:val="002F2430"/>
    <w:rsid w:val="002F2C08"/>
    <w:rsid w:val="002F2D76"/>
    <w:rsid w:val="002F2F88"/>
    <w:rsid w:val="002F324B"/>
    <w:rsid w:val="002F36CC"/>
    <w:rsid w:val="002F3950"/>
    <w:rsid w:val="002F3BDC"/>
    <w:rsid w:val="002F3DA6"/>
    <w:rsid w:val="002F3E39"/>
    <w:rsid w:val="002F3F92"/>
    <w:rsid w:val="002F3FE9"/>
    <w:rsid w:val="002F40C9"/>
    <w:rsid w:val="002F416B"/>
    <w:rsid w:val="002F4179"/>
    <w:rsid w:val="002F4396"/>
    <w:rsid w:val="002F47AE"/>
    <w:rsid w:val="002F4A84"/>
    <w:rsid w:val="002F4B65"/>
    <w:rsid w:val="002F4D0C"/>
    <w:rsid w:val="002F4D95"/>
    <w:rsid w:val="002F5079"/>
    <w:rsid w:val="002F517E"/>
    <w:rsid w:val="002F5746"/>
    <w:rsid w:val="002F59C6"/>
    <w:rsid w:val="002F5A2A"/>
    <w:rsid w:val="002F5DAC"/>
    <w:rsid w:val="002F5DFD"/>
    <w:rsid w:val="002F5F91"/>
    <w:rsid w:val="002F5FDE"/>
    <w:rsid w:val="002F63D5"/>
    <w:rsid w:val="002F6699"/>
    <w:rsid w:val="002F66D0"/>
    <w:rsid w:val="002F68AD"/>
    <w:rsid w:val="002F6AB5"/>
    <w:rsid w:val="002F6D94"/>
    <w:rsid w:val="002F705E"/>
    <w:rsid w:val="002F7330"/>
    <w:rsid w:val="002F73F8"/>
    <w:rsid w:val="002F743F"/>
    <w:rsid w:val="002F7464"/>
    <w:rsid w:val="002F764A"/>
    <w:rsid w:val="002F7782"/>
    <w:rsid w:val="002F77CB"/>
    <w:rsid w:val="002F7972"/>
    <w:rsid w:val="002F7F85"/>
    <w:rsid w:val="003000A4"/>
    <w:rsid w:val="003001C2"/>
    <w:rsid w:val="003002D8"/>
    <w:rsid w:val="0030031B"/>
    <w:rsid w:val="003003E4"/>
    <w:rsid w:val="00300540"/>
    <w:rsid w:val="00300584"/>
    <w:rsid w:val="0030067F"/>
    <w:rsid w:val="00300960"/>
    <w:rsid w:val="00300C2F"/>
    <w:rsid w:val="003010E6"/>
    <w:rsid w:val="003012BB"/>
    <w:rsid w:val="003015E5"/>
    <w:rsid w:val="003016EA"/>
    <w:rsid w:val="003017EA"/>
    <w:rsid w:val="00301A7F"/>
    <w:rsid w:val="00301BED"/>
    <w:rsid w:val="00301E74"/>
    <w:rsid w:val="0030245D"/>
    <w:rsid w:val="00302487"/>
    <w:rsid w:val="003024BD"/>
    <w:rsid w:val="0030258B"/>
    <w:rsid w:val="003026E9"/>
    <w:rsid w:val="00302ADD"/>
    <w:rsid w:val="00302C15"/>
    <w:rsid w:val="00302C1E"/>
    <w:rsid w:val="00302E54"/>
    <w:rsid w:val="00302EC0"/>
    <w:rsid w:val="003033DA"/>
    <w:rsid w:val="003034DB"/>
    <w:rsid w:val="003035B9"/>
    <w:rsid w:val="003036AC"/>
    <w:rsid w:val="0030385A"/>
    <w:rsid w:val="0030397D"/>
    <w:rsid w:val="003039D4"/>
    <w:rsid w:val="00303AD5"/>
    <w:rsid w:val="00303CEF"/>
    <w:rsid w:val="00303D5F"/>
    <w:rsid w:val="00303E47"/>
    <w:rsid w:val="00303EB7"/>
    <w:rsid w:val="003040CA"/>
    <w:rsid w:val="003040E3"/>
    <w:rsid w:val="0030480B"/>
    <w:rsid w:val="003049C1"/>
    <w:rsid w:val="00304C5E"/>
    <w:rsid w:val="003050E7"/>
    <w:rsid w:val="0030522E"/>
    <w:rsid w:val="00305583"/>
    <w:rsid w:val="00305670"/>
    <w:rsid w:val="00305717"/>
    <w:rsid w:val="003059E9"/>
    <w:rsid w:val="0030620E"/>
    <w:rsid w:val="0030627A"/>
    <w:rsid w:val="003062FB"/>
    <w:rsid w:val="003067D8"/>
    <w:rsid w:val="00306D51"/>
    <w:rsid w:val="00306F70"/>
    <w:rsid w:val="003070DD"/>
    <w:rsid w:val="003072D5"/>
    <w:rsid w:val="0030736B"/>
    <w:rsid w:val="00307737"/>
    <w:rsid w:val="003078EA"/>
    <w:rsid w:val="00307E21"/>
    <w:rsid w:val="00307EE2"/>
    <w:rsid w:val="00307FB7"/>
    <w:rsid w:val="00310066"/>
    <w:rsid w:val="00310093"/>
    <w:rsid w:val="003100A0"/>
    <w:rsid w:val="00310293"/>
    <w:rsid w:val="003103D7"/>
    <w:rsid w:val="0031049C"/>
    <w:rsid w:val="0031056F"/>
    <w:rsid w:val="00310FA9"/>
    <w:rsid w:val="003111E7"/>
    <w:rsid w:val="00311332"/>
    <w:rsid w:val="0031140B"/>
    <w:rsid w:val="003115A9"/>
    <w:rsid w:val="0031165A"/>
    <w:rsid w:val="003118AF"/>
    <w:rsid w:val="003119F1"/>
    <w:rsid w:val="00311AEE"/>
    <w:rsid w:val="00311C76"/>
    <w:rsid w:val="00311CB8"/>
    <w:rsid w:val="00311DEE"/>
    <w:rsid w:val="00311FD7"/>
    <w:rsid w:val="00311FFB"/>
    <w:rsid w:val="0031271A"/>
    <w:rsid w:val="003129E4"/>
    <w:rsid w:val="0031309C"/>
    <w:rsid w:val="003130F2"/>
    <w:rsid w:val="003132AC"/>
    <w:rsid w:val="00313579"/>
    <w:rsid w:val="0031379E"/>
    <w:rsid w:val="00313B8B"/>
    <w:rsid w:val="00313BAE"/>
    <w:rsid w:val="00313CFF"/>
    <w:rsid w:val="00313F0C"/>
    <w:rsid w:val="003142CE"/>
    <w:rsid w:val="00314372"/>
    <w:rsid w:val="00314614"/>
    <w:rsid w:val="00314671"/>
    <w:rsid w:val="0031484B"/>
    <w:rsid w:val="003148F8"/>
    <w:rsid w:val="003149D9"/>
    <w:rsid w:val="00314BD2"/>
    <w:rsid w:val="00314C74"/>
    <w:rsid w:val="00314F2C"/>
    <w:rsid w:val="00314F57"/>
    <w:rsid w:val="003152F0"/>
    <w:rsid w:val="00315323"/>
    <w:rsid w:val="00315386"/>
    <w:rsid w:val="00315674"/>
    <w:rsid w:val="00315787"/>
    <w:rsid w:val="003157FE"/>
    <w:rsid w:val="00315C01"/>
    <w:rsid w:val="00315EC4"/>
    <w:rsid w:val="00316106"/>
    <w:rsid w:val="0031642B"/>
    <w:rsid w:val="00316846"/>
    <w:rsid w:val="0031693A"/>
    <w:rsid w:val="00316A2C"/>
    <w:rsid w:val="00316A80"/>
    <w:rsid w:val="00316DC2"/>
    <w:rsid w:val="00316FFA"/>
    <w:rsid w:val="0031714A"/>
    <w:rsid w:val="003171AB"/>
    <w:rsid w:val="00317220"/>
    <w:rsid w:val="0031739F"/>
    <w:rsid w:val="00317534"/>
    <w:rsid w:val="003175A4"/>
    <w:rsid w:val="0031760A"/>
    <w:rsid w:val="00317781"/>
    <w:rsid w:val="003177F8"/>
    <w:rsid w:val="00317B04"/>
    <w:rsid w:val="00317BCC"/>
    <w:rsid w:val="00317E1E"/>
    <w:rsid w:val="0032050E"/>
    <w:rsid w:val="0032068C"/>
    <w:rsid w:val="003208D6"/>
    <w:rsid w:val="0032091E"/>
    <w:rsid w:val="00320C05"/>
    <w:rsid w:val="00320F5E"/>
    <w:rsid w:val="00320F7C"/>
    <w:rsid w:val="003210CE"/>
    <w:rsid w:val="00321155"/>
    <w:rsid w:val="0032136D"/>
    <w:rsid w:val="003214BA"/>
    <w:rsid w:val="00321629"/>
    <w:rsid w:val="003219AE"/>
    <w:rsid w:val="00321DC3"/>
    <w:rsid w:val="00321E93"/>
    <w:rsid w:val="00321FCA"/>
    <w:rsid w:val="003220E0"/>
    <w:rsid w:val="003222F8"/>
    <w:rsid w:val="00322722"/>
    <w:rsid w:val="003228CD"/>
    <w:rsid w:val="00322A8A"/>
    <w:rsid w:val="00322D21"/>
    <w:rsid w:val="003233FF"/>
    <w:rsid w:val="003234AA"/>
    <w:rsid w:val="00323681"/>
    <w:rsid w:val="00323943"/>
    <w:rsid w:val="00323A61"/>
    <w:rsid w:val="00323A92"/>
    <w:rsid w:val="00323BCD"/>
    <w:rsid w:val="00323C01"/>
    <w:rsid w:val="00324052"/>
    <w:rsid w:val="00324085"/>
    <w:rsid w:val="003244B1"/>
    <w:rsid w:val="003244D8"/>
    <w:rsid w:val="00324516"/>
    <w:rsid w:val="0032472E"/>
    <w:rsid w:val="003248E2"/>
    <w:rsid w:val="003249CA"/>
    <w:rsid w:val="00324A69"/>
    <w:rsid w:val="00324C0D"/>
    <w:rsid w:val="00324CBE"/>
    <w:rsid w:val="00324D46"/>
    <w:rsid w:val="00324D77"/>
    <w:rsid w:val="00325027"/>
    <w:rsid w:val="00325083"/>
    <w:rsid w:val="003250EA"/>
    <w:rsid w:val="00325212"/>
    <w:rsid w:val="00325215"/>
    <w:rsid w:val="003255A0"/>
    <w:rsid w:val="0032580A"/>
    <w:rsid w:val="0032593B"/>
    <w:rsid w:val="00325968"/>
    <w:rsid w:val="00325AC9"/>
    <w:rsid w:val="00325B3F"/>
    <w:rsid w:val="00325C1C"/>
    <w:rsid w:val="00326109"/>
    <w:rsid w:val="00326110"/>
    <w:rsid w:val="0032611A"/>
    <w:rsid w:val="00326215"/>
    <w:rsid w:val="00326406"/>
    <w:rsid w:val="00326692"/>
    <w:rsid w:val="0032686A"/>
    <w:rsid w:val="00326AB1"/>
    <w:rsid w:val="00326D59"/>
    <w:rsid w:val="00326D88"/>
    <w:rsid w:val="0032760D"/>
    <w:rsid w:val="003277C2"/>
    <w:rsid w:val="00327AA4"/>
    <w:rsid w:val="00327B11"/>
    <w:rsid w:val="00327D22"/>
    <w:rsid w:val="00327DE8"/>
    <w:rsid w:val="00327F49"/>
    <w:rsid w:val="00327FA6"/>
    <w:rsid w:val="003300BA"/>
    <w:rsid w:val="00330261"/>
    <w:rsid w:val="003302C9"/>
    <w:rsid w:val="0033046A"/>
    <w:rsid w:val="003305BC"/>
    <w:rsid w:val="0033063A"/>
    <w:rsid w:val="0033063C"/>
    <w:rsid w:val="00330792"/>
    <w:rsid w:val="00330876"/>
    <w:rsid w:val="00330973"/>
    <w:rsid w:val="00330A2B"/>
    <w:rsid w:val="00330A9C"/>
    <w:rsid w:val="00330B19"/>
    <w:rsid w:val="00330B95"/>
    <w:rsid w:val="00330BF7"/>
    <w:rsid w:val="00330E80"/>
    <w:rsid w:val="00330F9A"/>
    <w:rsid w:val="00330F9F"/>
    <w:rsid w:val="003310D9"/>
    <w:rsid w:val="003314D1"/>
    <w:rsid w:val="003317D0"/>
    <w:rsid w:val="003317DD"/>
    <w:rsid w:val="00331853"/>
    <w:rsid w:val="00331AA5"/>
    <w:rsid w:val="00331ABB"/>
    <w:rsid w:val="00331B6C"/>
    <w:rsid w:val="00331B6E"/>
    <w:rsid w:val="0033248F"/>
    <w:rsid w:val="00332519"/>
    <w:rsid w:val="003327B1"/>
    <w:rsid w:val="003327DB"/>
    <w:rsid w:val="0033290D"/>
    <w:rsid w:val="00332BCD"/>
    <w:rsid w:val="00332BFD"/>
    <w:rsid w:val="00332E1F"/>
    <w:rsid w:val="00332F30"/>
    <w:rsid w:val="00332FB0"/>
    <w:rsid w:val="00333191"/>
    <w:rsid w:val="0033319B"/>
    <w:rsid w:val="00333217"/>
    <w:rsid w:val="0033325E"/>
    <w:rsid w:val="003332D7"/>
    <w:rsid w:val="00333336"/>
    <w:rsid w:val="00333367"/>
    <w:rsid w:val="0033340D"/>
    <w:rsid w:val="00333416"/>
    <w:rsid w:val="003334DF"/>
    <w:rsid w:val="0033377D"/>
    <w:rsid w:val="0033381A"/>
    <w:rsid w:val="0033383B"/>
    <w:rsid w:val="00333881"/>
    <w:rsid w:val="003339A7"/>
    <w:rsid w:val="00333B27"/>
    <w:rsid w:val="00333BD7"/>
    <w:rsid w:val="00333E54"/>
    <w:rsid w:val="00333F27"/>
    <w:rsid w:val="00333F92"/>
    <w:rsid w:val="00333FDB"/>
    <w:rsid w:val="00333FEA"/>
    <w:rsid w:val="00334439"/>
    <w:rsid w:val="00334535"/>
    <w:rsid w:val="00334596"/>
    <w:rsid w:val="00334599"/>
    <w:rsid w:val="003345BB"/>
    <w:rsid w:val="003346E9"/>
    <w:rsid w:val="00334C24"/>
    <w:rsid w:val="00334E12"/>
    <w:rsid w:val="00334EB0"/>
    <w:rsid w:val="0033517B"/>
    <w:rsid w:val="003352DB"/>
    <w:rsid w:val="0033534C"/>
    <w:rsid w:val="0033551B"/>
    <w:rsid w:val="003356A9"/>
    <w:rsid w:val="00335957"/>
    <w:rsid w:val="00335968"/>
    <w:rsid w:val="003359A4"/>
    <w:rsid w:val="00335A7F"/>
    <w:rsid w:val="00335E41"/>
    <w:rsid w:val="00335F68"/>
    <w:rsid w:val="003360DC"/>
    <w:rsid w:val="00336530"/>
    <w:rsid w:val="0033671C"/>
    <w:rsid w:val="00336803"/>
    <w:rsid w:val="00336960"/>
    <w:rsid w:val="00336BC6"/>
    <w:rsid w:val="00337526"/>
    <w:rsid w:val="0033788D"/>
    <w:rsid w:val="003378D0"/>
    <w:rsid w:val="0033792B"/>
    <w:rsid w:val="00337B07"/>
    <w:rsid w:val="00337B40"/>
    <w:rsid w:val="00337CED"/>
    <w:rsid w:val="00337D9B"/>
    <w:rsid w:val="00337ED0"/>
    <w:rsid w:val="00340245"/>
    <w:rsid w:val="0034025A"/>
    <w:rsid w:val="003403AB"/>
    <w:rsid w:val="003408DD"/>
    <w:rsid w:val="00340B84"/>
    <w:rsid w:val="00340BA7"/>
    <w:rsid w:val="00341326"/>
    <w:rsid w:val="003413F8"/>
    <w:rsid w:val="003414D9"/>
    <w:rsid w:val="003415A3"/>
    <w:rsid w:val="0034193E"/>
    <w:rsid w:val="00341B01"/>
    <w:rsid w:val="003420BD"/>
    <w:rsid w:val="003421DD"/>
    <w:rsid w:val="0034245F"/>
    <w:rsid w:val="00342557"/>
    <w:rsid w:val="00342790"/>
    <w:rsid w:val="0034280C"/>
    <w:rsid w:val="00342A01"/>
    <w:rsid w:val="00342B70"/>
    <w:rsid w:val="00342BF8"/>
    <w:rsid w:val="00342C23"/>
    <w:rsid w:val="00342CEB"/>
    <w:rsid w:val="00342E12"/>
    <w:rsid w:val="0034318B"/>
    <w:rsid w:val="003433A5"/>
    <w:rsid w:val="00343557"/>
    <w:rsid w:val="00343634"/>
    <w:rsid w:val="00343643"/>
    <w:rsid w:val="003438E6"/>
    <w:rsid w:val="00343985"/>
    <w:rsid w:val="003439D5"/>
    <w:rsid w:val="00343A8B"/>
    <w:rsid w:val="00343CC5"/>
    <w:rsid w:val="00343EAA"/>
    <w:rsid w:val="00343FBA"/>
    <w:rsid w:val="00343FE5"/>
    <w:rsid w:val="00344235"/>
    <w:rsid w:val="00344388"/>
    <w:rsid w:val="003443E2"/>
    <w:rsid w:val="0034443D"/>
    <w:rsid w:val="00344442"/>
    <w:rsid w:val="00344585"/>
    <w:rsid w:val="0034466C"/>
    <w:rsid w:val="0034476E"/>
    <w:rsid w:val="003449EC"/>
    <w:rsid w:val="00344D67"/>
    <w:rsid w:val="00344FF2"/>
    <w:rsid w:val="00345231"/>
    <w:rsid w:val="00345536"/>
    <w:rsid w:val="00345A28"/>
    <w:rsid w:val="00345A4B"/>
    <w:rsid w:val="00345B1D"/>
    <w:rsid w:val="00345C5E"/>
    <w:rsid w:val="00345C8F"/>
    <w:rsid w:val="003461C7"/>
    <w:rsid w:val="0034620C"/>
    <w:rsid w:val="003465A2"/>
    <w:rsid w:val="003466F2"/>
    <w:rsid w:val="003467AC"/>
    <w:rsid w:val="0034689D"/>
    <w:rsid w:val="00346BFB"/>
    <w:rsid w:val="00346D99"/>
    <w:rsid w:val="00346E0C"/>
    <w:rsid w:val="00346E74"/>
    <w:rsid w:val="00346EF8"/>
    <w:rsid w:val="00346FD2"/>
    <w:rsid w:val="0034716D"/>
    <w:rsid w:val="003473F1"/>
    <w:rsid w:val="00347693"/>
    <w:rsid w:val="003476E9"/>
    <w:rsid w:val="00347752"/>
    <w:rsid w:val="0034792B"/>
    <w:rsid w:val="003500E9"/>
    <w:rsid w:val="00350357"/>
    <w:rsid w:val="003508BF"/>
    <w:rsid w:val="003508EE"/>
    <w:rsid w:val="00350B3C"/>
    <w:rsid w:val="00350B42"/>
    <w:rsid w:val="00350CD7"/>
    <w:rsid w:val="00350CF3"/>
    <w:rsid w:val="00350DFB"/>
    <w:rsid w:val="00350EA2"/>
    <w:rsid w:val="00350FBB"/>
    <w:rsid w:val="003514C0"/>
    <w:rsid w:val="0035164F"/>
    <w:rsid w:val="00351741"/>
    <w:rsid w:val="0035177F"/>
    <w:rsid w:val="00351C3A"/>
    <w:rsid w:val="00351C97"/>
    <w:rsid w:val="00351FBB"/>
    <w:rsid w:val="003523EA"/>
    <w:rsid w:val="00352555"/>
    <w:rsid w:val="00352728"/>
    <w:rsid w:val="003527E4"/>
    <w:rsid w:val="00352911"/>
    <w:rsid w:val="00352A26"/>
    <w:rsid w:val="00352C10"/>
    <w:rsid w:val="00352CCE"/>
    <w:rsid w:val="00352D35"/>
    <w:rsid w:val="00352EAE"/>
    <w:rsid w:val="003532A6"/>
    <w:rsid w:val="00353680"/>
    <w:rsid w:val="003536AA"/>
    <w:rsid w:val="003536EA"/>
    <w:rsid w:val="0035380B"/>
    <w:rsid w:val="00353E48"/>
    <w:rsid w:val="0035402F"/>
    <w:rsid w:val="00354322"/>
    <w:rsid w:val="00354385"/>
    <w:rsid w:val="003544D5"/>
    <w:rsid w:val="003545B8"/>
    <w:rsid w:val="003545D2"/>
    <w:rsid w:val="00354964"/>
    <w:rsid w:val="00354BBE"/>
    <w:rsid w:val="0035513C"/>
    <w:rsid w:val="003552AB"/>
    <w:rsid w:val="0035593F"/>
    <w:rsid w:val="003559BD"/>
    <w:rsid w:val="00355EA8"/>
    <w:rsid w:val="00355F31"/>
    <w:rsid w:val="00355F43"/>
    <w:rsid w:val="0035664C"/>
    <w:rsid w:val="0035680D"/>
    <w:rsid w:val="00356902"/>
    <w:rsid w:val="00356CAD"/>
    <w:rsid w:val="00356D1F"/>
    <w:rsid w:val="00356D9F"/>
    <w:rsid w:val="00356E65"/>
    <w:rsid w:val="00356FA4"/>
    <w:rsid w:val="003570A2"/>
    <w:rsid w:val="00357203"/>
    <w:rsid w:val="0035726A"/>
    <w:rsid w:val="00357334"/>
    <w:rsid w:val="003576DB"/>
    <w:rsid w:val="003577DB"/>
    <w:rsid w:val="00357834"/>
    <w:rsid w:val="00357EC3"/>
    <w:rsid w:val="003600BA"/>
    <w:rsid w:val="003602A6"/>
    <w:rsid w:val="0036047B"/>
    <w:rsid w:val="0036056C"/>
    <w:rsid w:val="00360A47"/>
    <w:rsid w:val="00360D2D"/>
    <w:rsid w:val="00360DA0"/>
    <w:rsid w:val="00360EC1"/>
    <w:rsid w:val="003610E0"/>
    <w:rsid w:val="00361105"/>
    <w:rsid w:val="00361165"/>
    <w:rsid w:val="0036156D"/>
    <w:rsid w:val="003615CD"/>
    <w:rsid w:val="00361606"/>
    <w:rsid w:val="00361640"/>
    <w:rsid w:val="003616DC"/>
    <w:rsid w:val="003619E6"/>
    <w:rsid w:val="00361A71"/>
    <w:rsid w:val="00361C86"/>
    <w:rsid w:val="00361D73"/>
    <w:rsid w:val="00362089"/>
    <w:rsid w:val="00362170"/>
    <w:rsid w:val="00362838"/>
    <w:rsid w:val="0036293B"/>
    <w:rsid w:val="00363175"/>
    <w:rsid w:val="00363952"/>
    <w:rsid w:val="00363996"/>
    <w:rsid w:val="00363D86"/>
    <w:rsid w:val="00363F15"/>
    <w:rsid w:val="00363F29"/>
    <w:rsid w:val="00363FAF"/>
    <w:rsid w:val="00364792"/>
    <w:rsid w:val="003647FD"/>
    <w:rsid w:val="00364835"/>
    <w:rsid w:val="003648CB"/>
    <w:rsid w:val="00364B95"/>
    <w:rsid w:val="00364C19"/>
    <w:rsid w:val="00364D62"/>
    <w:rsid w:val="00365184"/>
    <w:rsid w:val="00365204"/>
    <w:rsid w:val="0036521C"/>
    <w:rsid w:val="00365291"/>
    <w:rsid w:val="00365409"/>
    <w:rsid w:val="00365504"/>
    <w:rsid w:val="0036582B"/>
    <w:rsid w:val="00365834"/>
    <w:rsid w:val="00365884"/>
    <w:rsid w:val="00365A81"/>
    <w:rsid w:val="00365AE7"/>
    <w:rsid w:val="00365B62"/>
    <w:rsid w:val="00365C4F"/>
    <w:rsid w:val="00365D68"/>
    <w:rsid w:val="00365D84"/>
    <w:rsid w:val="00365D90"/>
    <w:rsid w:val="00365F53"/>
    <w:rsid w:val="003660BC"/>
    <w:rsid w:val="003661A6"/>
    <w:rsid w:val="00366D7C"/>
    <w:rsid w:val="0036703A"/>
    <w:rsid w:val="00367156"/>
    <w:rsid w:val="003676D8"/>
    <w:rsid w:val="00367703"/>
    <w:rsid w:val="00367946"/>
    <w:rsid w:val="00367B24"/>
    <w:rsid w:val="00367D7E"/>
    <w:rsid w:val="00367F2E"/>
    <w:rsid w:val="00367FE0"/>
    <w:rsid w:val="00370416"/>
    <w:rsid w:val="003706AD"/>
    <w:rsid w:val="00370707"/>
    <w:rsid w:val="00370764"/>
    <w:rsid w:val="003709DD"/>
    <w:rsid w:val="003709E1"/>
    <w:rsid w:val="00370DA3"/>
    <w:rsid w:val="003713D0"/>
    <w:rsid w:val="0037163F"/>
    <w:rsid w:val="003718C5"/>
    <w:rsid w:val="00371CB7"/>
    <w:rsid w:val="00371CDC"/>
    <w:rsid w:val="00371E02"/>
    <w:rsid w:val="00371F56"/>
    <w:rsid w:val="00371FF1"/>
    <w:rsid w:val="003727BE"/>
    <w:rsid w:val="003729CD"/>
    <w:rsid w:val="00372C73"/>
    <w:rsid w:val="00372D02"/>
    <w:rsid w:val="00372DE9"/>
    <w:rsid w:val="00372EAE"/>
    <w:rsid w:val="00372EDC"/>
    <w:rsid w:val="00372F44"/>
    <w:rsid w:val="00372FB0"/>
    <w:rsid w:val="0037304E"/>
    <w:rsid w:val="00373230"/>
    <w:rsid w:val="0037330C"/>
    <w:rsid w:val="00373560"/>
    <w:rsid w:val="00373C12"/>
    <w:rsid w:val="00373DCC"/>
    <w:rsid w:val="00373E7B"/>
    <w:rsid w:val="003740F2"/>
    <w:rsid w:val="00374139"/>
    <w:rsid w:val="003741EE"/>
    <w:rsid w:val="0037426B"/>
    <w:rsid w:val="003745B9"/>
    <w:rsid w:val="003747E9"/>
    <w:rsid w:val="00374AC8"/>
    <w:rsid w:val="00374B12"/>
    <w:rsid w:val="00374B83"/>
    <w:rsid w:val="00374CB0"/>
    <w:rsid w:val="00374CE9"/>
    <w:rsid w:val="00375062"/>
    <w:rsid w:val="00375079"/>
    <w:rsid w:val="0037540E"/>
    <w:rsid w:val="0037544C"/>
    <w:rsid w:val="003754CB"/>
    <w:rsid w:val="0037564F"/>
    <w:rsid w:val="0037567B"/>
    <w:rsid w:val="0037581D"/>
    <w:rsid w:val="00375972"/>
    <w:rsid w:val="003760B7"/>
    <w:rsid w:val="0037619E"/>
    <w:rsid w:val="00376244"/>
    <w:rsid w:val="00376806"/>
    <w:rsid w:val="003769D7"/>
    <w:rsid w:val="00376B01"/>
    <w:rsid w:val="00376C10"/>
    <w:rsid w:val="00376CB8"/>
    <w:rsid w:val="00376CC2"/>
    <w:rsid w:val="00376F83"/>
    <w:rsid w:val="00376F9F"/>
    <w:rsid w:val="00376FEB"/>
    <w:rsid w:val="00376FFA"/>
    <w:rsid w:val="0037713D"/>
    <w:rsid w:val="0037728A"/>
    <w:rsid w:val="003772E9"/>
    <w:rsid w:val="00377527"/>
    <w:rsid w:val="00377611"/>
    <w:rsid w:val="003777E4"/>
    <w:rsid w:val="00377BE6"/>
    <w:rsid w:val="00377FAB"/>
    <w:rsid w:val="003800DB"/>
    <w:rsid w:val="00380645"/>
    <w:rsid w:val="00380717"/>
    <w:rsid w:val="003808D9"/>
    <w:rsid w:val="00380B0E"/>
    <w:rsid w:val="00380DA7"/>
    <w:rsid w:val="00380EB3"/>
    <w:rsid w:val="00380EDF"/>
    <w:rsid w:val="00380F61"/>
    <w:rsid w:val="003811EA"/>
    <w:rsid w:val="00381321"/>
    <w:rsid w:val="0038136A"/>
    <w:rsid w:val="00381612"/>
    <w:rsid w:val="00381695"/>
    <w:rsid w:val="0038177A"/>
    <w:rsid w:val="003818D7"/>
    <w:rsid w:val="00381953"/>
    <w:rsid w:val="00381AE0"/>
    <w:rsid w:val="00381F2D"/>
    <w:rsid w:val="00381F3D"/>
    <w:rsid w:val="00381FAE"/>
    <w:rsid w:val="00381FEC"/>
    <w:rsid w:val="0038208C"/>
    <w:rsid w:val="003824CF"/>
    <w:rsid w:val="0038267F"/>
    <w:rsid w:val="00382D09"/>
    <w:rsid w:val="003831CA"/>
    <w:rsid w:val="003833D7"/>
    <w:rsid w:val="003834CD"/>
    <w:rsid w:val="00383672"/>
    <w:rsid w:val="003837BE"/>
    <w:rsid w:val="00383962"/>
    <w:rsid w:val="00383B56"/>
    <w:rsid w:val="00383C47"/>
    <w:rsid w:val="00383C72"/>
    <w:rsid w:val="00383D04"/>
    <w:rsid w:val="0038407F"/>
    <w:rsid w:val="003843F8"/>
    <w:rsid w:val="003846A2"/>
    <w:rsid w:val="003848C2"/>
    <w:rsid w:val="0038493A"/>
    <w:rsid w:val="003849F0"/>
    <w:rsid w:val="00384CA0"/>
    <w:rsid w:val="00385773"/>
    <w:rsid w:val="003857AC"/>
    <w:rsid w:val="003857BD"/>
    <w:rsid w:val="00385968"/>
    <w:rsid w:val="00385A30"/>
    <w:rsid w:val="00385C94"/>
    <w:rsid w:val="0038600E"/>
    <w:rsid w:val="00386558"/>
    <w:rsid w:val="00386659"/>
    <w:rsid w:val="003866D7"/>
    <w:rsid w:val="00386806"/>
    <w:rsid w:val="003868D7"/>
    <w:rsid w:val="00386911"/>
    <w:rsid w:val="003869D5"/>
    <w:rsid w:val="003873ED"/>
    <w:rsid w:val="00387802"/>
    <w:rsid w:val="003878E7"/>
    <w:rsid w:val="00387CF6"/>
    <w:rsid w:val="00387EEF"/>
    <w:rsid w:val="0039016B"/>
    <w:rsid w:val="003905E9"/>
    <w:rsid w:val="003906B7"/>
    <w:rsid w:val="0039091A"/>
    <w:rsid w:val="00390A44"/>
    <w:rsid w:val="00390A58"/>
    <w:rsid w:val="00390EFA"/>
    <w:rsid w:val="00391045"/>
    <w:rsid w:val="0039116F"/>
    <w:rsid w:val="003911CD"/>
    <w:rsid w:val="003911D3"/>
    <w:rsid w:val="0039130B"/>
    <w:rsid w:val="00391867"/>
    <w:rsid w:val="00391AFC"/>
    <w:rsid w:val="00391B1B"/>
    <w:rsid w:val="00391CC7"/>
    <w:rsid w:val="00391EB2"/>
    <w:rsid w:val="00391F3B"/>
    <w:rsid w:val="00391F51"/>
    <w:rsid w:val="00391FE3"/>
    <w:rsid w:val="0039227E"/>
    <w:rsid w:val="0039245A"/>
    <w:rsid w:val="0039252B"/>
    <w:rsid w:val="003929C5"/>
    <w:rsid w:val="003933E8"/>
    <w:rsid w:val="003933F1"/>
    <w:rsid w:val="0039348D"/>
    <w:rsid w:val="00393A17"/>
    <w:rsid w:val="00393B53"/>
    <w:rsid w:val="00393F53"/>
    <w:rsid w:val="003941B3"/>
    <w:rsid w:val="00394423"/>
    <w:rsid w:val="0039456D"/>
    <w:rsid w:val="0039461C"/>
    <w:rsid w:val="0039486F"/>
    <w:rsid w:val="00394906"/>
    <w:rsid w:val="00394AF8"/>
    <w:rsid w:val="00394B31"/>
    <w:rsid w:val="00394DEC"/>
    <w:rsid w:val="00395490"/>
    <w:rsid w:val="00395538"/>
    <w:rsid w:val="00395642"/>
    <w:rsid w:val="00395CE4"/>
    <w:rsid w:val="00395E00"/>
    <w:rsid w:val="00395E7C"/>
    <w:rsid w:val="0039607D"/>
    <w:rsid w:val="003962C3"/>
    <w:rsid w:val="0039631B"/>
    <w:rsid w:val="00396488"/>
    <w:rsid w:val="003965CA"/>
    <w:rsid w:val="00396854"/>
    <w:rsid w:val="00396A52"/>
    <w:rsid w:val="00396F26"/>
    <w:rsid w:val="0039741F"/>
    <w:rsid w:val="003979CF"/>
    <w:rsid w:val="00397A8D"/>
    <w:rsid w:val="00397D19"/>
    <w:rsid w:val="00397D2D"/>
    <w:rsid w:val="00397FD6"/>
    <w:rsid w:val="003A0789"/>
    <w:rsid w:val="003A08F4"/>
    <w:rsid w:val="003A0A2C"/>
    <w:rsid w:val="003A0A2F"/>
    <w:rsid w:val="003A0DB3"/>
    <w:rsid w:val="003A10D2"/>
    <w:rsid w:val="003A145F"/>
    <w:rsid w:val="003A14B4"/>
    <w:rsid w:val="003A1521"/>
    <w:rsid w:val="003A1712"/>
    <w:rsid w:val="003A19C0"/>
    <w:rsid w:val="003A1BC6"/>
    <w:rsid w:val="003A1D0F"/>
    <w:rsid w:val="003A1E5D"/>
    <w:rsid w:val="003A1FF1"/>
    <w:rsid w:val="003A2008"/>
    <w:rsid w:val="003A2669"/>
    <w:rsid w:val="003A26D7"/>
    <w:rsid w:val="003A32A4"/>
    <w:rsid w:val="003A3607"/>
    <w:rsid w:val="003A365E"/>
    <w:rsid w:val="003A3A05"/>
    <w:rsid w:val="003A3A40"/>
    <w:rsid w:val="003A3C67"/>
    <w:rsid w:val="003A3CA8"/>
    <w:rsid w:val="003A3EA0"/>
    <w:rsid w:val="003A4022"/>
    <w:rsid w:val="003A403B"/>
    <w:rsid w:val="003A406F"/>
    <w:rsid w:val="003A4240"/>
    <w:rsid w:val="003A46FF"/>
    <w:rsid w:val="003A4757"/>
    <w:rsid w:val="003A4919"/>
    <w:rsid w:val="003A4941"/>
    <w:rsid w:val="003A494F"/>
    <w:rsid w:val="003A49BD"/>
    <w:rsid w:val="003A4B25"/>
    <w:rsid w:val="003A4C54"/>
    <w:rsid w:val="003A4CDA"/>
    <w:rsid w:val="003A51DE"/>
    <w:rsid w:val="003A5D64"/>
    <w:rsid w:val="003A5D6F"/>
    <w:rsid w:val="003A5E3F"/>
    <w:rsid w:val="003A5EC4"/>
    <w:rsid w:val="003A5F80"/>
    <w:rsid w:val="003A61A9"/>
    <w:rsid w:val="003A6435"/>
    <w:rsid w:val="003A6437"/>
    <w:rsid w:val="003A6453"/>
    <w:rsid w:val="003A64DF"/>
    <w:rsid w:val="003A657F"/>
    <w:rsid w:val="003A6EDF"/>
    <w:rsid w:val="003A6F49"/>
    <w:rsid w:val="003A6FB4"/>
    <w:rsid w:val="003A71CC"/>
    <w:rsid w:val="003A787A"/>
    <w:rsid w:val="003A78E8"/>
    <w:rsid w:val="003A7914"/>
    <w:rsid w:val="003A7B70"/>
    <w:rsid w:val="003A7D5A"/>
    <w:rsid w:val="003A7DF8"/>
    <w:rsid w:val="003A7E5F"/>
    <w:rsid w:val="003A7F52"/>
    <w:rsid w:val="003A7F89"/>
    <w:rsid w:val="003B0122"/>
    <w:rsid w:val="003B042E"/>
    <w:rsid w:val="003B07A6"/>
    <w:rsid w:val="003B07DF"/>
    <w:rsid w:val="003B0A4C"/>
    <w:rsid w:val="003B0C6A"/>
    <w:rsid w:val="003B0CBA"/>
    <w:rsid w:val="003B114F"/>
    <w:rsid w:val="003B1238"/>
    <w:rsid w:val="003B1284"/>
    <w:rsid w:val="003B13C4"/>
    <w:rsid w:val="003B148F"/>
    <w:rsid w:val="003B168F"/>
    <w:rsid w:val="003B16CB"/>
    <w:rsid w:val="003B1C00"/>
    <w:rsid w:val="003B1C90"/>
    <w:rsid w:val="003B1DB3"/>
    <w:rsid w:val="003B2239"/>
    <w:rsid w:val="003B26AE"/>
    <w:rsid w:val="003B277F"/>
    <w:rsid w:val="003B2905"/>
    <w:rsid w:val="003B2A98"/>
    <w:rsid w:val="003B2CB0"/>
    <w:rsid w:val="003B2ED6"/>
    <w:rsid w:val="003B2F0F"/>
    <w:rsid w:val="003B302F"/>
    <w:rsid w:val="003B334E"/>
    <w:rsid w:val="003B348F"/>
    <w:rsid w:val="003B3552"/>
    <w:rsid w:val="003B3636"/>
    <w:rsid w:val="003B36E0"/>
    <w:rsid w:val="003B381F"/>
    <w:rsid w:val="003B3ADF"/>
    <w:rsid w:val="003B3B28"/>
    <w:rsid w:val="003B3BCE"/>
    <w:rsid w:val="003B3E5A"/>
    <w:rsid w:val="003B404E"/>
    <w:rsid w:val="003B4129"/>
    <w:rsid w:val="003B41AF"/>
    <w:rsid w:val="003B447C"/>
    <w:rsid w:val="003B4896"/>
    <w:rsid w:val="003B4CC2"/>
    <w:rsid w:val="003B4E1C"/>
    <w:rsid w:val="003B4F5B"/>
    <w:rsid w:val="003B5099"/>
    <w:rsid w:val="003B553A"/>
    <w:rsid w:val="003B57F5"/>
    <w:rsid w:val="003B58CE"/>
    <w:rsid w:val="003B598A"/>
    <w:rsid w:val="003B5C0F"/>
    <w:rsid w:val="003B5DB7"/>
    <w:rsid w:val="003B5EFB"/>
    <w:rsid w:val="003B6009"/>
    <w:rsid w:val="003B6084"/>
    <w:rsid w:val="003B60F7"/>
    <w:rsid w:val="003B6168"/>
    <w:rsid w:val="003B61FF"/>
    <w:rsid w:val="003B65DF"/>
    <w:rsid w:val="003B69BA"/>
    <w:rsid w:val="003B6A6C"/>
    <w:rsid w:val="003B6A6F"/>
    <w:rsid w:val="003B6BF0"/>
    <w:rsid w:val="003B714D"/>
    <w:rsid w:val="003B72C5"/>
    <w:rsid w:val="003B7401"/>
    <w:rsid w:val="003B76C1"/>
    <w:rsid w:val="003B7A2D"/>
    <w:rsid w:val="003B7BE7"/>
    <w:rsid w:val="003B7C42"/>
    <w:rsid w:val="003B7D11"/>
    <w:rsid w:val="003B7D3B"/>
    <w:rsid w:val="003B7D97"/>
    <w:rsid w:val="003B7F51"/>
    <w:rsid w:val="003B7FE5"/>
    <w:rsid w:val="003C010C"/>
    <w:rsid w:val="003C0114"/>
    <w:rsid w:val="003C04AA"/>
    <w:rsid w:val="003C04F0"/>
    <w:rsid w:val="003C064E"/>
    <w:rsid w:val="003C0C54"/>
    <w:rsid w:val="003C0CC1"/>
    <w:rsid w:val="003C0CCF"/>
    <w:rsid w:val="003C0D6C"/>
    <w:rsid w:val="003C0E1B"/>
    <w:rsid w:val="003C0E1F"/>
    <w:rsid w:val="003C10CD"/>
    <w:rsid w:val="003C1197"/>
    <w:rsid w:val="003C13F3"/>
    <w:rsid w:val="003C1426"/>
    <w:rsid w:val="003C17E0"/>
    <w:rsid w:val="003C192F"/>
    <w:rsid w:val="003C19B5"/>
    <w:rsid w:val="003C1B44"/>
    <w:rsid w:val="003C1BF5"/>
    <w:rsid w:val="003C1BF7"/>
    <w:rsid w:val="003C1C56"/>
    <w:rsid w:val="003C1C78"/>
    <w:rsid w:val="003C1EF5"/>
    <w:rsid w:val="003C1F97"/>
    <w:rsid w:val="003C23E1"/>
    <w:rsid w:val="003C2662"/>
    <w:rsid w:val="003C2A4B"/>
    <w:rsid w:val="003C2BC4"/>
    <w:rsid w:val="003C2BE7"/>
    <w:rsid w:val="003C2BFA"/>
    <w:rsid w:val="003C2E8E"/>
    <w:rsid w:val="003C2EDA"/>
    <w:rsid w:val="003C2EF2"/>
    <w:rsid w:val="003C30F3"/>
    <w:rsid w:val="003C312E"/>
    <w:rsid w:val="003C323A"/>
    <w:rsid w:val="003C35B4"/>
    <w:rsid w:val="003C3B74"/>
    <w:rsid w:val="003C3BB2"/>
    <w:rsid w:val="003C3C36"/>
    <w:rsid w:val="003C3E04"/>
    <w:rsid w:val="003C3E6A"/>
    <w:rsid w:val="003C4029"/>
    <w:rsid w:val="003C40DF"/>
    <w:rsid w:val="003C41C6"/>
    <w:rsid w:val="003C44C3"/>
    <w:rsid w:val="003C4526"/>
    <w:rsid w:val="003C4609"/>
    <w:rsid w:val="003C4AA6"/>
    <w:rsid w:val="003C4AC9"/>
    <w:rsid w:val="003C4E3D"/>
    <w:rsid w:val="003C4E76"/>
    <w:rsid w:val="003C4FC1"/>
    <w:rsid w:val="003C505C"/>
    <w:rsid w:val="003C5070"/>
    <w:rsid w:val="003C536A"/>
    <w:rsid w:val="003C54DD"/>
    <w:rsid w:val="003C561B"/>
    <w:rsid w:val="003C5687"/>
    <w:rsid w:val="003C568B"/>
    <w:rsid w:val="003C59A0"/>
    <w:rsid w:val="003C5B86"/>
    <w:rsid w:val="003C5DB6"/>
    <w:rsid w:val="003C5F78"/>
    <w:rsid w:val="003C5FDF"/>
    <w:rsid w:val="003C6162"/>
    <w:rsid w:val="003C6430"/>
    <w:rsid w:val="003C6824"/>
    <w:rsid w:val="003C6AFF"/>
    <w:rsid w:val="003C6EFA"/>
    <w:rsid w:val="003C6FC4"/>
    <w:rsid w:val="003C70C8"/>
    <w:rsid w:val="003C74C5"/>
    <w:rsid w:val="003C7567"/>
    <w:rsid w:val="003C7750"/>
    <w:rsid w:val="003C791E"/>
    <w:rsid w:val="003C7AFF"/>
    <w:rsid w:val="003C7B58"/>
    <w:rsid w:val="003C7CA3"/>
    <w:rsid w:val="003C7DE7"/>
    <w:rsid w:val="003C7DF5"/>
    <w:rsid w:val="003C7E5A"/>
    <w:rsid w:val="003C7E61"/>
    <w:rsid w:val="003C7FAC"/>
    <w:rsid w:val="003D00CA"/>
    <w:rsid w:val="003D0129"/>
    <w:rsid w:val="003D01F2"/>
    <w:rsid w:val="003D0755"/>
    <w:rsid w:val="003D07E3"/>
    <w:rsid w:val="003D0B6D"/>
    <w:rsid w:val="003D0E14"/>
    <w:rsid w:val="003D0F0E"/>
    <w:rsid w:val="003D15B9"/>
    <w:rsid w:val="003D1667"/>
    <w:rsid w:val="003D1714"/>
    <w:rsid w:val="003D17B8"/>
    <w:rsid w:val="003D17BD"/>
    <w:rsid w:val="003D1AB8"/>
    <w:rsid w:val="003D1ACF"/>
    <w:rsid w:val="003D22C8"/>
    <w:rsid w:val="003D243F"/>
    <w:rsid w:val="003D2ABB"/>
    <w:rsid w:val="003D2AE9"/>
    <w:rsid w:val="003D2C3C"/>
    <w:rsid w:val="003D2F58"/>
    <w:rsid w:val="003D2FC0"/>
    <w:rsid w:val="003D324E"/>
    <w:rsid w:val="003D3365"/>
    <w:rsid w:val="003D34D9"/>
    <w:rsid w:val="003D3B21"/>
    <w:rsid w:val="003D3CF8"/>
    <w:rsid w:val="003D3EC5"/>
    <w:rsid w:val="003D3F4B"/>
    <w:rsid w:val="003D4218"/>
    <w:rsid w:val="003D4271"/>
    <w:rsid w:val="003D4741"/>
    <w:rsid w:val="003D4CF3"/>
    <w:rsid w:val="003D4D03"/>
    <w:rsid w:val="003D4D46"/>
    <w:rsid w:val="003D4EBD"/>
    <w:rsid w:val="003D5454"/>
    <w:rsid w:val="003D54B8"/>
    <w:rsid w:val="003D56D1"/>
    <w:rsid w:val="003D5BCC"/>
    <w:rsid w:val="003D61B0"/>
    <w:rsid w:val="003D6733"/>
    <w:rsid w:val="003D68EB"/>
    <w:rsid w:val="003D697F"/>
    <w:rsid w:val="003D6988"/>
    <w:rsid w:val="003D6AC1"/>
    <w:rsid w:val="003D6AE0"/>
    <w:rsid w:val="003D6AEF"/>
    <w:rsid w:val="003D6D16"/>
    <w:rsid w:val="003D6D8C"/>
    <w:rsid w:val="003D6D90"/>
    <w:rsid w:val="003D6DC2"/>
    <w:rsid w:val="003D6F2B"/>
    <w:rsid w:val="003D7366"/>
    <w:rsid w:val="003D74BD"/>
    <w:rsid w:val="003D761D"/>
    <w:rsid w:val="003D7CE7"/>
    <w:rsid w:val="003D7F1C"/>
    <w:rsid w:val="003E04B1"/>
    <w:rsid w:val="003E05D1"/>
    <w:rsid w:val="003E0627"/>
    <w:rsid w:val="003E07C0"/>
    <w:rsid w:val="003E0ACF"/>
    <w:rsid w:val="003E0DCD"/>
    <w:rsid w:val="003E1004"/>
    <w:rsid w:val="003E100F"/>
    <w:rsid w:val="003E11B3"/>
    <w:rsid w:val="003E16D5"/>
    <w:rsid w:val="003E1923"/>
    <w:rsid w:val="003E1B96"/>
    <w:rsid w:val="003E1C82"/>
    <w:rsid w:val="003E1CB0"/>
    <w:rsid w:val="003E1CFB"/>
    <w:rsid w:val="003E23BB"/>
    <w:rsid w:val="003E24D4"/>
    <w:rsid w:val="003E24E3"/>
    <w:rsid w:val="003E254F"/>
    <w:rsid w:val="003E2955"/>
    <w:rsid w:val="003E2A39"/>
    <w:rsid w:val="003E2BD8"/>
    <w:rsid w:val="003E2D65"/>
    <w:rsid w:val="003E3254"/>
    <w:rsid w:val="003E36B4"/>
    <w:rsid w:val="003E36CE"/>
    <w:rsid w:val="003E3784"/>
    <w:rsid w:val="003E37DC"/>
    <w:rsid w:val="003E3ABD"/>
    <w:rsid w:val="003E3D08"/>
    <w:rsid w:val="003E3D30"/>
    <w:rsid w:val="003E3DCD"/>
    <w:rsid w:val="003E462F"/>
    <w:rsid w:val="003E4854"/>
    <w:rsid w:val="003E48EE"/>
    <w:rsid w:val="003E4944"/>
    <w:rsid w:val="003E4994"/>
    <w:rsid w:val="003E49CF"/>
    <w:rsid w:val="003E4BCD"/>
    <w:rsid w:val="003E4F2F"/>
    <w:rsid w:val="003E50C3"/>
    <w:rsid w:val="003E513E"/>
    <w:rsid w:val="003E51DA"/>
    <w:rsid w:val="003E5323"/>
    <w:rsid w:val="003E54A9"/>
    <w:rsid w:val="003E5861"/>
    <w:rsid w:val="003E59FC"/>
    <w:rsid w:val="003E5AD7"/>
    <w:rsid w:val="003E5AF3"/>
    <w:rsid w:val="003E5D8C"/>
    <w:rsid w:val="003E5D9B"/>
    <w:rsid w:val="003E5E7B"/>
    <w:rsid w:val="003E6003"/>
    <w:rsid w:val="003E603D"/>
    <w:rsid w:val="003E6255"/>
    <w:rsid w:val="003E62C2"/>
    <w:rsid w:val="003E6316"/>
    <w:rsid w:val="003E647E"/>
    <w:rsid w:val="003E66C3"/>
    <w:rsid w:val="003E6838"/>
    <w:rsid w:val="003E691C"/>
    <w:rsid w:val="003E6A56"/>
    <w:rsid w:val="003E6D06"/>
    <w:rsid w:val="003E6F66"/>
    <w:rsid w:val="003E6F6D"/>
    <w:rsid w:val="003E7056"/>
    <w:rsid w:val="003E7909"/>
    <w:rsid w:val="003E7B9F"/>
    <w:rsid w:val="003E7C17"/>
    <w:rsid w:val="003E7CCA"/>
    <w:rsid w:val="003E7E39"/>
    <w:rsid w:val="003E7F04"/>
    <w:rsid w:val="003E7F14"/>
    <w:rsid w:val="003F0015"/>
    <w:rsid w:val="003F012B"/>
    <w:rsid w:val="003F01D9"/>
    <w:rsid w:val="003F07F3"/>
    <w:rsid w:val="003F0D83"/>
    <w:rsid w:val="003F0DD8"/>
    <w:rsid w:val="003F10CC"/>
    <w:rsid w:val="003F1896"/>
    <w:rsid w:val="003F18B4"/>
    <w:rsid w:val="003F1D03"/>
    <w:rsid w:val="003F220B"/>
    <w:rsid w:val="003F2233"/>
    <w:rsid w:val="003F2468"/>
    <w:rsid w:val="003F251D"/>
    <w:rsid w:val="003F2A95"/>
    <w:rsid w:val="003F2B09"/>
    <w:rsid w:val="003F2D0A"/>
    <w:rsid w:val="003F2E6E"/>
    <w:rsid w:val="003F2F07"/>
    <w:rsid w:val="003F2F2D"/>
    <w:rsid w:val="003F3220"/>
    <w:rsid w:val="003F3734"/>
    <w:rsid w:val="003F3901"/>
    <w:rsid w:val="003F3AF0"/>
    <w:rsid w:val="003F3BDA"/>
    <w:rsid w:val="003F3F03"/>
    <w:rsid w:val="003F40A8"/>
    <w:rsid w:val="003F40D1"/>
    <w:rsid w:val="003F420D"/>
    <w:rsid w:val="003F4293"/>
    <w:rsid w:val="003F42AF"/>
    <w:rsid w:val="003F4661"/>
    <w:rsid w:val="003F47E8"/>
    <w:rsid w:val="003F4898"/>
    <w:rsid w:val="003F4A1C"/>
    <w:rsid w:val="003F4AE3"/>
    <w:rsid w:val="003F4CD1"/>
    <w:rsid w:val="003F4EF5"/>
    <w:rsid w:val="003F516E"/>
    <w:rsid w:val="003F51D1"/>
    <w:rsid w:val="003F555B"/>
    <w:rsid w:val="003F567A"/>
    <w:rsid w:val="003F57D2"/>
    <w:rsid w:val="003F5812"/>
    <w:rsid w:val="003F5C6D"/>
    <w:rsid w:val="003F62CB"/>
    <w:rsid w:val="003F6321"/>
    <w:rsid w:val="003F6469"/>
    <w:rsid w:val="003F64DA"/>
    <w:rsid w:val="003F65C1"/>
    <w:rsid w:val="003F661B"/>
    <w:rsid w:val="003F6679"/>
    <w:rsid w:val="003F670D"/>
    <w:rsid w:val="003F677D"/>
    <w:rsid w:val="003F6871"/>
    <w:rsid w:val="003F688B"/>
    <w:rsid w:val="003F69C0"/>
    <w:rsid w:val="003F6B05"/>
    <w:rsid w:val="003F6B6F"/>
    <w:rsid w:val="003F6DA9"/>
    <w:rsid w:val="003F6E2F"/>
    <w:rsid w:val="003F6E4B"/>
    <w:rsid w:val="003F6F0A"/>
    <w:rsid w:val="003F6F7E"/>
    <w:rsid w:val="003F724C"/>
    <w:rsid w:val="003F7407"/>
    <w:rsid w:val="003F74AF"/>
    <w:rsid w:val="003F7646"/>
    <w:rsid w:val="003F7815"/>
    <w:rsid w:val="003F7825"/>
    <w:rsid w:val="003F7A50"/>
    <w:rsid w:val="003F7D02"/>
    <w:rsid w:val="003F7DAA"/>
    <w:rsid w:val="003FDB5F"/>
    <w:rsid w:val="00400299"/>
    <w:rsid w:val="004006C4"/>
    <w:rsid w:val="00400724"/>
    <w:rsid w:val="00400A96"/>
    <w:rsid w:val="00400AA6"/>
    <w:rsid w:val="00400BF3"/>
    <w:rsid w:val="00400C8F"/>
    <w:rsid w:val="00400F00"/>
    <w:rsid w:val="004010B7"/>
    <w:rsid w:val="00401248"/>
    <w:rsid w:val="004013B4"/>
    <w:rsid w:val="00401459"/>
    <w:rsid w:val="00401684"/>
    <w:rsid w:val="0040178F"/>
    <w:rsid w:val="004017ED"/>
    <w:rsid w:val="004018D3"/>
    <w:rsid w:val="004019D7"/>
    <w:rsid w:val="00401C60"/>
    <w:rsid w:val="00401CE6"/>
    <w:rsid w:val="00401EF7"/>
    <w:rsid w:val="004020C2"/>
    <w:rsid w:val="004024B2"/>
    <w:rsid w:val="004027A7"/>
    <w:rsid w:val="004027AE"/>
    <w:rsid w:val="004028D4"/>
    <w:rsid w:val="00402944"/>
    <w:rsid w:val="00402A35"/>
    <w:rsid w:val="00402F69"/>
    <w:rsid w:val="004030E6"/>
    <w:rsid w:val="004032BF"/>
    <w:rsid w:val="00403442"/>
    <w:rsid w:val="0040376D"/>
    <w:rsid w:val="00403823"/>
    <w:rsid w:val="0040383F"/>
    <w:rsid w:val="0040390A"/>
    <w:rsid w:val="00403A39"/>
    <w:rsid w:val="00403B9B"/>
    <w:rsid w:val="00403BAA"/>
    <w:rsid w:val="00403C0F"/>
    <w:rsid w:val="00403D26"/>
    <w:rsid w:val="00403EAC"/>
    <w:rsid w:val="00404242"/>
    <w:rsid w:val="004042F2"/>
    <w:rsid w:val="00404464"/>
    <w:rsid w:val="0040446F"/>
    <w:rsid w:val="004044E6"/>
    <w:rsid w:val="004045F1"/>
    <w:rsid w:val="004046A4"/>
    <w:rsid w:val="0040490F"/>
    <w:rsid w:val="00404A56"/>
    <w:rsid w:val="00404BA9"/>
    <w:rsid w:val="00404C45"/>
    <w:rsid w:val="00404DDC"/>
    <w:rsid w:val="00404EF4"/>
    <w:rsid w:val="00404F68"/>
    <w:rsid w:val="00405141"/>
    <w:rsid w:val="0040518D"/>
    <w:rsid w:val="0040542A"/>
    <w:rsid w:val="004055CD"/>
    <w:rsid w:val="00405751"/>
    <w:rsid w:val="004058B0"/>
    <w:rsid w:val="0040598D"/>
    <w:rsid w:val="00405A9A"/>
    <w:rsid w:val="00405CBA"/>
    <w:rsid w:val="00405CE4"/>
    <w:rsid w:val="004060B4"/>
    <w:rsid w:val="0040610D"/>
    <w:rsid w:val="004062B9"/>
    <w:rsid w:val="0040641C"/>
    <w:rsid w:val="004065E2"/>
    <w:rsid w:val="004067E5"/>
    <w:rsid w:val="004068D5"/>
    <w:rsid w:val="00406CDE"/>
    <w:rsid w:val="00406EC2"/>
    <w:rsid w:val="00406EF6"/>
    <w:rsid w:val="00407051"/>
    <w:rsid w:val="004070B5"/>
    <w:rsid w:val="00407480"/>
    <w:rsid w:val="00407610"/>
    <w:rsid w:val="00407B96"/>
    <w:rsid w:val="00410671"/>
    <w:rsid w:val="004106BF"/>
    <w:rsid w:val="004107D7"/>
    <w:rsid w:val="004107EB"/>
    <w:rsid w:val="0041084D"/>
    <w:rsid w:val="00410865"/>
    <w:rsid w:val="00410A95"/>
    <w:rsid w:val="00410C9D"/>
    <w:rsid w:val="00410D7F"/>
    <w:rsid w:val="00411002"/>
    <w:rsid w:val="00411068"/>
    <w:rsid w:val="004111F7"/>
    <w:rsid w:val="004112F6"/>
    <w:rsid w:val="004114DB"/>
    <w:rsid w:val="00411604"/>
    <w:rsid w:val="004116DA"/>
    <w:rsid w:val="00411915"/>
    <w:rsid w:val="00411A13"/>
    <w:rsid w:val="00411AEC"/>
    <w:rsid w:val="00411BFE"/>
    <w:rsid w:val="00411FA5"/>
    <w:rsid w:val="004126AE"/>
    <w:rsid w:val="004127E0"/>
    <w:rsid w:val="004127E1"/>
    <w:rsid w:val="00412E09"/>
    <w:rsid w:val="00412EE2"/>
    <w:rsid w:val="00413138"/>
    <w:rsid w:val="00413186"/>
    <w:rsid w:val="004131EE"/>
    <w:rsid w:val="004131F2"/>
    <w:rsid w:val="004131F4"/>
    <w:rsid w:val="0041329C"/>
    <w:rsid w:val="004132B9"/>
    <w:rsid w:val="004132C3"/>
    <w:rsid w:val="00413543"/>
    <w:rsid w:val="00413598"/>
    <w:rsid w:val="00413EA4"/>
    <w:rsid w:val="00413EF4"/>
    <w:rsid w:val="00413F05"/>
    <w:rsid w:val="00414266"/>
    <w:rsid w:val="00414291"/>
    <w:rsid w:val="0041443B"/>
    <w:rsid w:val="004149CC"/>
    <w:rsid w:val="00414A2F"/>
    <w:rsid w:val="00414C49"/>
    <w:rsid w:val="00414D4F"/>
    <w:rsid w:val="00415100"/>
    <w:rsid w:val="004154F7"/>
    <w:rsid w:val="0041555B"/>
    <w:rsid w:val="0041588E"/>
    <w:rsid w:val="0041589F"/>
    <w:rsid w:val="00415C5B"/>
    <w:rsid w:val="00415D8E"/>
    <w:rsid w:val="00415E78"/>
    <w:rsid w:val="00415EB3"/>
    <w:rsid w:val="00415FFA"/>
    <w:rsid w:val="0041631A"/>
    <w:rsid w:val="004168B0"/>
    <w:rsid w:val="00416FA2"/>
    <w:rsid w:val="00416FE1"/>
    <w:rsid w:val="004171BE"/>
    <w:rsid w:val="004171C9"/>
    <w:rsid w:val="00417241"/>
    <w:rsid w:val="004172AC"/>
    <w:rsid w:val="004173AE"/>
    <w:rsid w:val="004173EF"/>
    <w:rsid w:val="004174AB"/>
    <w:rsid w:val="004174E7"/>
    <w:rsid w:val="0041761A"/>
    <w:rsid w:val="004176B3"/>
    <w:rsid w:val="0041782B"/>
    <w:rsid w:val="00417B8B"/>
    <w:rsid w:val="00417EB2"/>
    <w:rsid w:val="00417F74"/>
    <w:rsid w:val="00420257"/>
    <w:rsid w:val="0042059D"/>
    <w:rsid w:val="004206D1"/>
    <w:rsid w:val="004207B4"/>
    <w:rsid w:val="00420D12"/>
    <w:rsid w:val="004212B1"/>
    <w:rsid w:val="00421342"/>
    <w:rsid w:val="00421757"/>
    <w:rsid w:val="004217BD"/>
    <w:rsid w:val="004219CA"/>
    <w:rsid w:val="00421B1B"/>
    <w:rsid w:val="00421C7F"/>
    <w:rsid w:val="0042231B"/>
    <w:rsid w:val="004224B9"/>
    <w:rsid w:val="0042285F"/>
    <w:rsid w:val="00422A07"/>
    <w:rsid w:val="00422D12"/>
    <w:rsid w:val="00423004"/>
    <w:rsid w:val="00423164"/>
    <w:rsid w:val="0042321F"/>
    <w:rsid w:val="0042338B"/>
    <w:rsid w:val="00423B7D"/>
    <w:rsid w:val="00423BB2"/>
    <w:rsid w:val="00423F2C"/>
    <w:rsid w:val="004240C5"/>
    <w:rsid w:val="004240E2"/>
    <w:rsid w:val="0042452A"/>
    <w:rsid w:val="004247CF"/>
    <w:rsid w:val="00424999"/>
    <w:rsid w:val="00424AE2"/>
    <w:rsid w:val="00424D08"/>
    <w:rsid w:val="00424E61"/>
    <w:rsid w:val="00424E6E"/>
    <w:rsid w:val="00425481"/>
    <w:rsid w:val="0042554E"/>
    <w:rsid w:val="0042555D"/>
    <w:rsid w:val="004255C8"/>
    <w:rsid w:val="004255F3"/>
    <w:rsid w:val="00425734"/>
    <w:rsid w:val="004258C8"/>
    <w:rsid w:val="004258E9"/>
    <w:rsid w:val="00425BAB"/>
    <w:rsid w:val="00425C22"/>
    <w:rsid w:val="00425EFA"/>
    <w:rsid w:val="00426078"/>
    <w:rsid w:val="004260A5"/>
    <w:rsid w:val="00426113"/>
    <w:rsid w:val="0042616F"/>
    <w:rsid w:val="004264E3"/>
    <w:rsid w:val="00426726"/>
    <w:rsid w:val="004268B2"/>
    <w:rsid w:val="00426923"/>
    <w:rsid w:val="00426A3B"/>
    <w:rsid w:val="00426AC8"/>
    <w:rsid w:val="00426C97"/>
    <w:rsid w:val="00426C98"/>
    <w:rsid w:val="004274B4"/>
    <w:rsid w:val="004277CE"/>
    <w:rsid w:val="0042789B"/>
    <w:rsid w:val="00427AAE"/>
    <w:rsid w:val="00427AB7"/>
    <w:rsid w:val="00427D8C"/>
    <w:rsid w:val="00427EDE"/>
    <w:rsid w:val="00427F8E"/>
    <w:rsid w:val="0043012C"/>
    <w:rsid w:val="0043016D"/>
    <w:rsid w:val="00430534"/>
    <w:rsid w:val="0043053E"/>
    <w:rsid w:val="004305A1"/>
    <w:rsid w:val="00430666"/>
    <w:rsid w:val="00430887"/>
    <w:rsid w:val="00430899"/>
    <w:rsid w:val="00430942"/>
    <w:rsid w:val="00430C02"/>
    <w:rsid w:val="00430E0A"/>
    <w:rsid w:val="00430E12"/>
    <w:rsid w:val="00430EEF"/>
    <w:rsid w:val="00431483"/>
    <w:rsid w:val="00431567"/>
    <w:rsid w:val="00431682"/>
    <w:rsid w:val="0043176B"/>
    <w:rsid w:val="00431E8B"/>
    <w:rsid w:val="00431EB8"/>
    <w:rsid w:val="00431F3E"/>
    <w:rsid w:val="0043223D"/>
    <w:rsid w:val="00432471"/>
    <w:rsid w:val="00432BBD"/>
    <w:rsid w:val="00432D0D"/>
    <w:rsid w:val="00432F01"/>
    <w:rsid w:val="00432FC8"/>
    <w:rsid w:val="00432FCA"/>
    <w:rsid w:val="0043348E"/>
    <w:rsid w:val="00433BDD"/>
    <w:rsid w:val="00433D7B"/>
    <w:rsid w:val="00433FC7"/>
    <w:rsid w:val="00433FE6"/>
    <w:rsid w:val="0043419F"/>
    <w:rsid w:val="00434288"/>
    <w:rsid w:val="00434310"/>
    <w:rsid w:val="00434711"/>
    <w:rsid w:val="004349F5"/>
    <w:rsid w:val="00434B03"/>
    <w:rsid w:val="00434C9E"/>
    <w:rsid w:val="00434F35"/>
    <w:rsid w:val="0043510F"/>
    <w:rsid w:val="00435470"/>
    <w:rsid w:val="004354E1"/>
    <w:rsid w:val="004366C0"/>
    <w:rsid w:val="004369AB"/>
    <w:rsid w:val="004369B4"/>
    <w:rsid w:val="00436C5E"/>
    <w:rsid w:val="00436C76"/>
    <w:rsid w:val="00436CB9"/>
    <w:rsid w:val="00436CF3"/>
    <w:rsid w:val="00436D4E"/>
    <w:rsid w:val="00436E8F"/>
    <w:rsid w:val="00436E9F"/>
    <w:rsid w:val="00437068"/>
    <w:rsid w:val="004376F3"/>
    <w:rsid w:val="00437816"/>
    <w:rsid w:val="0043781B"/>
    <w:rsid w:val="00437C47"/>
    <w:rsid w:val="00437CF7"/>
    <w:rsid w:val="00437F01"/>
    <w:rsid w:val="00437FAF"/>
    <w:rsid w:val="00437FDB"/>
    <w:rsid w:val="004406FA"/>
    <w:rsid w:val="0044073F"/>
    <w:rsid w:val="00440752"/>
    <w:rsid w:val="00440A0C"/>
    <w:rsid w:val="00440DDF"/>
    <w:rsid w:val="00441407"/>
    <w:rsid w:val="00441582"/>
    <w:rsid w:val="00441668"/>
    <w:rsid w:val="004416F7"/>
    <w:rsid w:val="004417B8"/>
    <w:rsid w:val="00441937"/>
    <w:rsid w:val="00441BAD"/>
    <w:rsid w:val="00441BBB"/>
    <w:rsid w:val="004420CA"/>
    <w:rsid w:val="00442315"/>
    <w:rsid w:val="004423B2"/>
    <w:rsid w:val="0044291B"/>
    <w:rsid w:val="00442A38"/>
    <w:rsid w:val="00442A4F"/>
    <w:rsid w:val="00442BC5"/>
    <w:rsid w:val="00442C5E"/>
    <w:rsid w:val="00442C96"/>
    <w:rsid w:val="00442FB2"/>
    <w:rsid w:val="00442FF4"/>
    <w:rsid w:val="00443055"/>
    <w:rsid w:val="0044308E"/>
    <w:rsid w:val="00443346"/>
    <w:rsid w:val="0044335C"/>
    <w:rsid w:val="004433DD"/>
    <w:rsid w:val="00443574"/>
    <w:rsid w:val="004435FA"/>
    <w:rsid w:val="00443620"/>
    <w:rsid w:val="004438E9"/>
    <w:rsid w:val="00443D3B"/>
    <w:rsid w:val="00444121"/>
    <w:rsid w:val="00444378"/>
    <w:rsid w:val="004445B2"/>
    <w:rsid w:val="0044489F"/>
    <w:rsid w:val="00444A15"/>
    <w:rsid w:val="00444A4A"/>
    <w:rsid w:val="00444B7C"/>
    <w:rsid w:val="00444E1B"/>
    <w:rsid w:val="00445187"/>
    <w:rsid w:val="0044528F"/>
    <w:rsid w:val="0044553D"/>
    <w:rsid w:val="004455B6"/>
    <w:rsid w:val="00445731"/>
    <w:rsid w:val="00445ADB"/>
    <w:rsid w:val="00445C35"/>
    <w:rsid w:val="00445C9F"/>
    <w:rsid w:val="00445D38"/>
    <w:rsid w:val="00445D80"/>
    <w:rsid w:val="00445E3B"/>
    <w:rsid w:val="00445EFB"/>
    <w:rsid w:val="00445FC4"/>
    <w:rsid w:val="00446467"/>
    <w:rsid w:val="004464A2"/>
    <w:rsid w:val="00446514"/>
    <w:rsid w:val="004468AC"/>
    <w:rsid w:val="004468CA"/>
    <w:rsid w:val="00446978"/>
    <w:rsid w:val="00446BE8"/>
    <w:rsid w:val="00446C8D"/>
    <w:rsid w:val="00446C95"/>
    <w:rsid w:val="00446F24"/>
    <w:rsid w:val="00446F2B"/>
    <w:rsid w:val="00447065"/>
    <w:rsid w:val="00447244"/>
    <w:rsid w:val="0044786E"/>
    <w:rsid w:val="004478D1"/>
    <w:rsid w:val="00447ECB"/>
    <w:rsid w:val="00447F1B"/>
    <w:rsid w:val="0045012F"/>
    <w:rsid w:val="0045016E"/>
    <w:rsid w:val="004501C9"/>
    <w:rsid w:val="00450324"/>
    <w:rsid w:val="0045037A"/>
    <w:rsid w:val="004503E7"/>
    <w:rsid w:val="0045043D"/>
    <w:rsid w:val="004504D0"/>
    <w:rsid w:val="004505EE"/>
    <w:rsid w:val="004506F3"/>
    <w:rsid w:val="0045072E"/>
    <w:rsid w:val="004507D4"/>
    <w:rsid w:val="0045082E"/>
    <w:rsid w:val="00450902"/>
    <w:rsid w:val="00450C7C"/>
    <w:rsid w:val="00450C9A"/>
    <w:rsid w:val="00450F13"/>
    <w:rsid w:val="00450FA2"/>
    <w:rsid w:val="00450FBD"/>
    <w:rsid w:val="00451002"/>
    <w:rsid w:val="00451006"/>
    <w:rsid w:val="00451058"/>
    <w:rsid w:val="00451229"/>
    <w:rsid w:val="004513D4"/>
    <w:rsid w:val="00451451"/>
    <w:rsid w:val="0045145A"/>
    <w:rsid w:val="004514D8"/>
    <w:rsid w:val="004516AF"/>
    <w:rsid w:val="0045196A"/>
    <w:rsid w:val="00451A60"/>
    <w:rsid w:val="00451A81"/>
    <w:rsid w:val="00451D0A"/>
    <w:rsid w:val="00451DAA"/>
    <w:rsid w:val="004520AD"/>
    <w:rsid w:val="00452100"/>
    <w:rsid w:val="00452139"/>
    <w:rsid w:val="004523A4"/>
    <w:rsid w:val="004524FF"/>
    <w:rsid w:val="004526B1"/>
    <w:rsid w:val="00452848"/>
    <w:rsid w:val="004528BD"/>
    <w:rsid w:val="004529DC"/>
    <w:rsid w:val="00452F76"/>
    <w:rsid w:val="0045333A"/>
    <w:rsid w:val="00453810"/>
    <w:rsid w:val="0045399F"/>
    <w:rsid w:val="004539C6"/>
    <w:rsid w:val="00453BBC"/>
    <w:rsid w:val="00453F12"/>
    <w:rsid w:val="00453F16"/>
    <w:rsid w:val="004543C6"/>
    <w:rsid w:val="00454679"/>
    <w:rsid w:val="004546C7"/>
    <w:rsid w:val="00454788"/>
    <w:rsid w:val="00454B5F"/>
    <w:rsid w:val="00454B8F"/>
    <w:rsid w:val="00454BEC"/>
    <w:rsid w:val="00454D39"/>
    <w:rsid w:val="00454D58"/>
    <w:rsid w:val="00454EC3"/>
    <w:rsid w:val="00454F39"/>
    <w:rsid w:val="004550C3"/>
    <w:rsid w:val="00455198"/>
    <w:rsid w:val="004555CD"/>
    <w:rsid w:val="004559B3"/>
    <w:rsid w:val="00455B6E"/>
    <w:rsid w:val="00455CF5"/>
    <w:rsid w:val="004561BB"/>
    <w:rsid w:val="0045627C"/>
    <w:rsid w:val="004563D3"/>
    <w:rsid w:val="004564F0"/>
    <w:rsid w:val="00456671"/>
    <w:rsid w:val="0045689F"/>
    <w:rsid w:val="0045753C"/>
    <w:rsid w:val="00457548"/>
    <w:rsid w:val="004578D1"/>
    <w:rsid w:val="004578DC"/>
    <w:rsid w:val="00457ACA"/>
    <w:rsid w:val="00457D47"/>
    <w:rsid w:val="00457DFA"/>
    <w:rsid w:val="0046005C"/>
    <w:rsid w:val="00460063"/>
    <w:rsid w:val="00460077"/>
    <w:rsid w:val="004600CE"/>
    <w:rsid w:val="00460B24"/>
    <w:rsid w:val="00460B9C"/>
    <w:rsid w:val="00460C99"/>
    <w:rsid w:val="00460D27"/>
    <w:rsid w:val="00461616"/>
    <w:rsid w:val="0046162F"/>
    <w:rsid w:val="00461635"/>
    <w:rsid w:val="004616A1"/>
    <w:rsid w:val="00461770"/>
    <w:rsid w:val="00461813"/>
    <w:rsid w:val="00461D54"/>
    <w:rsid w:val="00461E7E"/>
    <w:rsid w:val="00462212"/>
    <w:rsid w:val="00462327"/>
    <w:rsid w:val="00462469"/>
    <w:rsid w:val="004626E0"/>
    <w:rsid w:val="004628F1"/>
    <w:rsid w:val="00462E7E"/>
    <w:rsid w:val="00462FD8"/>
    <w:rsid w:val="004633C9"/>
    <w:rsid w:val="004634C3"/>
    <w:rsid w:val="004637A2"/>
    <w:rsid w:val="00463B4C"/>
    <w:rsid w:val="00464082"/>
    <w:rsid w:val="0046412A"/>
    <w:rsid w:val="0046419D"/>
    <w:rsid w:val="004641C5"/>
    <w:rsid w:val="00464376"/>
    <w:rsid w:val="00464449"/>
    <w:rsid w:val="004644CD"/>
    <w:rsid w:val="00464614"/>
    <w:rsid w:val="00464720"/>
    <w:rsid w:val="004647BF"/>
    <w:rsid w:val="0046487F"/>
    <w:rsid w:val="00464A49"/>
    <w:rsid w:val="00464C9B"/>
    <w:rsid w:val="00464F7E"/>
    <w:rsid w:val="00465026"/>
    <w:rsid w:val="00465169"/>
    <w:rsid w:val="00465235"/>
    <w:rsid w:val="00465264"/>
    <w:rsid w:val="00465280"/>
    <w:rsid w:val="0046564C"/>
    <w:rsid w:val="004657F9"/>
    <w:rsid w:val="00465AD4"/>
    <w:rsid w:val="00465AFB"/>
    <w:rsid w:val="00465F64"/>
    <w:rsid w:val="00466034"/>
    <w:rsid w:val="00466156"/>
    <w:rsid w:val="004664B6"/>
    <w:rsid w:val="0046677B"/>
    <w:rsid w:val="00466B78"/>
    <w:rsid w:val="00466C45"/>
    <w:rsid w:val="00466DEE"/>
    <w:rsid w:val="00466F5B"/>
    <w:rsid w:val="0046725F"/>
    <w:rsid w:val="00467394"/>
    <w:rsid w:val="004673C5"/>
    <w:rsid w:val="00467534"/>
    <w:rsid w:val="004676E6"/>
    <w:rsid w:val="0046778D"/>
    <w:rsid w:val="004677D6"/>
    <w:rsid w:val="00470233"/>
    <w:rsid w:val="00470259"/>
    <w:rsid w:val="0047031B"/>
    <w:rsid w:val="0047031D"/>
    <w:rsid w:val="0047037B"/>
    <w:rsid w:val="004705CB"/>
    <w:rsid w:val="004708A5"/>
    <w:rsid w:val="004709F9"/>
    <w:rsid w:val="00470A3C"/>
    <w:rsid w:val="00470AEB"/>
    <w:rsid w:val="00470AFF"/>
    <w:rsid w:val="00470F60"/>
    <w:rsid w:val="00470F85"/>
    <w:rsid w:val="00471228"/>
    <w:rsid w:val="0047127E"/>
    <w:rsid w:val="0047128E"/>
    <w:rsid w:val="00471552"/>
    <w:rsid w:val="0047162A"/>
    <w:rsid w:val="004716ED"/>
    <w:rsid w:val="004717CF"/>
    <w:rsid w:val="004719E1"/>
    <w:rsid w:val="00472501"/>
    <w:rsid w:val="00472720"/>
    <w:rsid w:val="00472A35"/>
    <w:rsid w:val="00472B0F"/>
    <w:rsid w:val="004735FF"/>
    <w:rsid w:val="00473DF4"/>
    <w:rsid w:val="00473E92"/>
    <w:rsid w:val="004741B2"/>
    <w:rsid w:val="0047436E"/>
    <w:rsid w:val="004743B4"/>
    <w:rsid w:val="0047451B"/>
    <w:rsid w:val="00474566"/>
    <w:rsid w:val="004748AE"/>
    <w:rsid w:val="0047493D"/>
    <w:rsid w:val="00474A3F"/>
    <w:rsid w:val="00474BA2"/>
    <w:rsid w:val="00474BD7"/>
    <w:rsid w:val="00474D3E"/>
    <w:rsid w:val="00474D7F"/>
    <w:rsid w:val="00474E49"/>
    <w:rsid w:val="0047500D"/>
    <w:rsid w:val="00475070"/>
    <w:rsid w:val="0047558C"/>
    <w:rsid w:val="004756F3"/>
    <w:rsid w:val="00475B82"/>
    <w:rsid w:val="004763E3"/>
    <w:rsid w:val="0047659F"/>
    <w:rsid w:val="004766CA"/>
    <w:rsid w:val="0047686B"/>
    <w:rsid w:val="004769C5"/>
    <w:rsid w:val="00476C03"/>
    <w:rsid w:val="00476CF8"/>
    <w:rsid w:val="00476E15"/>
    <w:rsid w:val="00476E5F"/>
    <w:rsid w:val="00477066"/>
    <w:rsid w:val="004770F3"/>
    <w:rsid w:val="00477170"/>
    <w:rsid w:val="004771C3"/>
    <w:rsid w:val="00477589"/>
    <w:rsid w:val="0047762A"/>
    <w:rsid w:val="004776F8"/>
    <w:rsid w:val="00477898"/>
    <w:rsid w:val="0047796C"/>
    <w:rsid w:val="00477A6B"/>
    <w:rsid w:val="00477A80"/>
    <w:rsid w:val="00477BF8"/>
    <w:rsid w:val="00477EB9"/>
    <w:rsid w:val="00477FC7"/>
    <w:rsid w:val="004800FB"/>
    <w:rsid w:val="00480638"/>
    <w:rsid w:val="0048072A"/>
    <w:rsid w:val="00480A6B"/>
    <w:rsid w:val="00480D15"/>
    <w:rsid w:val="00480E6B"/>
    <w:rsid w:val="00480FAA"/>
    <w:rsid w:val="0048146A"/>
    <w:rsid w:val="004815A9"/>
    <w:rsid w:val="004815BD"/>
    <w:rsid w:val="00481AC3"/>
    <w:rsid w:val="00481BB0"/>
    <w:rsid w:val="00481D70"/>
    <w:rsid w:val="00481F96"/>
    <w:rsid w:val="004820C3"/>
    <w:rsid w:val="00482779"/>
    <w:rsid w:val="0048295C"/>
    <w:rsid w:val="00482A75"/>
    <w:rsid w:val="00482B94"/>
    <w:rsid w:val="00483118"/>
    <w:rsid w:val="0048341D"/>
    <w:rsid w:val="00483459"/>
    <w:rsid w:val="004834BB"/>
    <w:rsid w:val="0048385C"/>
    <w:rsid w:val="004838B5"/>
    <w:rsid w:val="004838FB"/>
    <w:rsid w:val="00483999"/>
    <w:rsid w:val="004839EF"/>
    <w:rsid w:val="00483CAA"/>
    <w:rsid w:val="00483D3B"/>
    <w:rsid w:val="00483D46"/>
    <w:rsid w:val="00483E68"/>
    <w:rsid w:val="004841AD"/>
    <w:rsid w:val="004844CD"/>
    <w:rsid w:val="004845B4"/>
    <w:rsid w:val="0048465D"/>
    <w:rsid w:val="004846D6"/>
    <w:rsid w:val="00484719"/>
    <w:rsid w:val="00484EA3"/>
    <w:rsid w:val="00485049"/>
    <w:rsid w:val="00485181"/>
    <w:rsid w:val="004851E1"/>
    <w:rsid w:val="004853CE"/>
    <w:rsid w:val="004854EA"/>
    <w:rsid w:val="004859C5"/>
    <w:rsid w:val="004859DF"/>
    <w:rsid w:val="00485BA5"/>
    <w:rsid w:val="00485EE6"/>
    <w:rsid w:val="004862A5"/>
    <w:rsid w:val="004869FA"/>
    <w:rsid w:val="004870BD"/>
    <w:rsid w:val="0048723D"/>
    <w:rsid w:val="004873B1"/>
    <w:rsid w:val="00487407"/>
    <w:rsid w:val="004877DB"/>
    <w:rsid w:val="00487992"/>
    <w:rsid w:val="00487C8B"/>
    <w:rsid w:val="00487CF1"/>
    <w:rsid w:val="00487E38"/>
    <w:rsid w:val="00487F30"/>
    <w:rsid w:val="00490056"/>
    <w:rsid w:val="004901D3"/>
    <w:rsid w:val="00490273"/>
    <w:rsid w:val="0049030C"/>
    <w:rsid w:val="0049032E"/>
    <w:rsid w:val="00490433"/>
    <w:rsid w:val="004904AA"/>
    <w:rsid w:val="004906F1"/>
    <w:rsid w:val="00490732"/>
    <w:rsid w:val="00490763"/>
    <w:rsid w:val="00490827"/>
    <w:rsid w:val="00490986"/>
    <w:rsid w:val="00490BBB"/>
    <w:rsid w:val="00490E15"/>
    <w:rsid w:val="00491000"/>
    <w:rsid w:val="00491116"/>
    <w:rsid w:val="0049118B"/>
    <w:rsid w:val="00491500"/>
    <w:rsid w:val="00491918"/>
    <w:rsid w:val="00491A52"/>
    <w:rsid w:val="00491A5C"/>
    <w:rsid w:val="00491A71"/>
    <w:rsid w:val="00491E53"/>
    <w:rsid w:val="00491E6B"/>
    <w:rsid w:val="00491FAC"/>
    <w:rsid w:val="0049207C"/>
    <w:rsid w:val="0049216E"/>
    <w:rsid w:val="004924F2"/>
    <w:rsid w:val="004925D6"/>
    <w:rsid w:val="004928E5"/>
    <w:rsid w:val="00492C4E"/>
    <w:rsid w:val="00492D8E"/>
    <w:rsid w:val="00493035"/>
    <w:rsid w:val="0049340B"/>
    <w:rsid w:val="0049345D"/>
    <w:rsid w:val="004937EE"/>
    <w:rsid w:val="0049382B"/>
    <w:rsid w:val="00493AC2"/>
    <w:rsid w:val="00493D9D"/>
    <w:rsid w:val="004941F4"/>
    <w:rsid w:val="00494434"/>
    <w:rsid w:val="0049449F"/>
    <w:rsid w:val="004945A6"/>
    <w:rsid w:val="00494735"/>
    <w:rsid w:val="00494870"/>
    <w:rsid w:val="00494C0F"/>
    <w:rsid w:val="00494E86"/>
    <w:rsid w:val="00495061"/>
    <w:rsid w:val="004950DB"/>
    <w:rsid w:val="004953AA"/>
    <w:rsid w:val="004953FC"/>
    <w:rsid w:val="00495438"/>
    <w:rsid w:val="004955D9"/>
    <w:rsid w:val="004956FD"/>
    <w:rsid w:val="00495700"/>
    <w:rsid w:val="004957FF"/>
    <w:rsid w:val="00495B5E"/>
    <w:rsid w:val="00495D12"/>
    <w:rsid w:val="00495D1C"/>
    <w:rsid w:val="004964DB"/>
    <w:rsid w:val="004964F2"/>
    <w:rsid w:val="0049653F"/>
    <w:rsid w:val="004966A5"/>
    <w:rsid w:val="004969D1"/>
    <w:rsid w:val="00496D4C"/>
    <w:rsid w:val="004971DA"/>
    <w:rsid w:val="00497A65"/>
    <w:rsid w:val="00497AAE"/>
    <w:rsid w:val="00497C66"/>
    <w:rsid w:val="00497C7F"/>
    <w:rsid w:val="00497EA4"/>
    <w:rsid w:val="00497EFB"/>
    <w:rsid w:val="00497F7F"/>
    <w:rsid w:val="00497F9B"/>
    <w:rsid w:val="00497FBC"/>
    <w:rsid w:val="004A0162"/>
    <w:rsid w:val="004A06DB"/>
    <w:rsid w:val="004A081D"/>
    <w:rsid w:val="004A085C"/>
    <w:rsid w:val="004A0A52"/>
    <w:rsid w:val="004A0FAA"/>
    <w:rsid w:val="004A0FF5"/>
    <w:rsid w:val="004A1101"/>
    <w:rsid w:val="004A116C"/>
    <w:rsid w:val="004A18BE"/>
    <w:rsid w:val="004A191A"/>
    <w:rsid w:val="004A193E"/>
    <w:rsid w:val="004A1C66"/>
    <w:rsid w:val="004A1E68"/>
    <w:rsid w:val="004A2083"/>
    <w:rsid w:val="004A2116"/>
    <w:rsid w:val="004A2684"/>
    <w:rsid w:val="004A286A"/>
    <w:rsid w:val="004A2960"/>
    <w:rsid w:val="004A2B03"/>
    <w:rsid w:val="004A2C4F"/>
    <w:rsid w:val="004A2C52"/>
    <w:rsid w:val="004A2C73"/>
    <w:rsid w:val="004A2EB2"/>
    <w:rsid w:val="004A30EF"/>
    <w:rsid w:val="004A323D"/>
    <w:rsid w:val="004A33B0"/>
    <w:rsid w:val="004A38D9"/>
    <w:rsid w:val="004A3B42"/>
    <w:rsid w:val="004A3FF2"/>
    <w:rsid w:val="004A44A5"/>
    <w:rsid w:val="004A45C3"/>
    <w:rsid w:val="004A4626"/>
    <w:rsid w:val="004A488E"/>
    <w:rsid w:val="004A4A1A"/>
    <w:rsid w:val="004A4B09"/>
    <w:rsid w:val="004A4B22"/>
    <w:rsid w:val="004A4DEC"/>
    <w:rsid w:val="004A4F0B"/>
    <w:rsid w:val="004A521A"/>
    <w:rsid w:val="004A54D2"/>
    <w:rsid w:val="004A55AA"/>
    <w:rsid w:val="004A572C"/>
    <w:rsid w:val="004A580C"/>
    <w:rsid w:val="004A59B5"/>
    <w:rsid w:val="004A5A3C"/>
    <w:rsid w:val="004A5C38"/>
    <w:rsid w:val="004A5D9A"/>
    <w:rsid w:val="004A60D0"/>
    <w:rsid w:val="004A6594"/>
    <w:rsid w:val="004A6958"/>
    <w:rsid w:val="004A6A7A"/>
    <w:rsid w:val="004A6BBA"/>
    <w:rsid w:val="004A6E69"/>
    <w:rsid w:val="004A7406"/>
    <w:rsid w:val="004A78C7"/>
    <w:rsid w:val="004A7B79"/>
    <w:rsid w:val="004A7FA6"/>
    <w:rsid w:val="004B0199"/>
    <w:rsid w:val="004B078C"/>
    <w:rsid w:val="004B086A"/>
    <w:rsid w:val="004B0883"/>
    <w:rsid w:val="004B0FE7"/>
    <w:rsid w:val="004B1224"/>
    <w:rsid w:val="004B1755"/>
    <w:rsid w:val="004B17D2"/>
    <w:rsid w:val="004B1CB8"/>
    <w:rsid w:val="004B1EC2"/>
    <w:rsid w:val="004B1F2B"/>
    <w:rsid w:val="004B22A0"/>
    <w:rsid w:val="004B24EC"/>
    <w:rsid w:val="004B269B"/>
    <w:rsid w:val="004B2809"/>
    <w:rsid w:val="004B2907"/>
    <w:rsid w:val="004B290F"/>
    <w:rsid w:val="004B2CB0"/>
    <w:rsid w:val="004B2CB5"/>
    <w:rsid w:val="004B2FE3"/>
    <w:rsid w:val="004B3032"/>
    <w:rsid w:val="004B35AF"/>
    <w:rsid w:val="004B3687"/>
    <w:rsid w:val="004B3C92"/>
    <w:rsid w:val="004B3F4F"/>
    <w:rsid w:val="004B4112"/>
    <w:rsid w:val="004B430A"/>
    <w:rsid w:val="004B438F"/>
    <w:rsid w:val="004B453C"/>
    <w:rsid w:val="004B462F"/>
    <w:rsid w:val="004B4726"/>
    <w:rsid w:val="004B48D2"/>
    <w:rsid w:val="004B492A"/>
    <w:rsid w:val="004B49E2"/>
    <w:rsid w:val="004B4D39"/>
    <w:rsid w:val="004B4EFE"/>
    <w:rsid w:val="004B4F47"/>
    <w:rsid w:val="004B4F88"/>
    <w:rsid w:val="004B5084"/>
    <w:rsid w:val="004B5161"/>
    <w:rsid w:val="004B5176"/>
    <w:rsid w:val="004B5305"/>
    <w:rsid w:val="004B53B6"/>
    <w:rsid w:val="004B568E"/>
    <w:rsid w:val="004B5747"/>
    <w:rsid w:val="004B578D"/>
    <w:rsid w:val="004B57E4"/>
    <w:rsid w:val="004B5C0C"/>
    <w:rsid w:val="004B5D14"/>
    <w:rsid w:val="004B5DFF"/>
    <w:rsid w:val="004B5FEE"/>
    <w:rsid w:val="004B6245"/>
    <w:rsid w:val="004B6548"/>
    <w:rsid w:val="004B66FD"/>
    <w:rsid w:val="004B689A"/>
    <w:rsid w:val="004B691F"/>
    <w:rsid w:val="004B6AA4"/>
    <w:rsid w:val="004B6B99"/>
    <w:rsid w:val="004B6CB5"/>
    <w:rsid w:val="004B6E3D"/>
    <w:rsid w:val="004B703D"/>
    <w:rsid w:val="004B7142"/>
    <w:rsid w:val="004B7149"/>
    <w:rsid w:val="004B715A"/>
    <w:rsid w:val="004B71B0"/>
    <w:rsid w:val="004B7348"/>
    <w:rsid w:val="004B7757"/>
    <w:rsid w:val="004B781A"/>
    <w:rsid w:val="004B79FE"/>
    <w:rsid w:val="004B7CEF"/>
    <w:rsid w:val="004B7EA8"/>
    <w:rsid w:val="004C0030"/>
    <w:rsid w:val="004C02D8"/>
    <w:rsid w:val="004C0582"/>
    <w:rsid w:val="004C06F0"/>
    <w:rsid w:val="004C093F"/>
    <w:rsid w:val="004C098D"/>
    <w:rsid w:val="004C099A"/>
    <w:rsid w:val="004C0E66"/>
    <w:rsid w:val="004C0EED"/>
    <w:rsid w:val="004C11C5"/>
    <w:rsid w:val="004C139D"/>
    <w:rsid w:val="004C144A"/>
    <w:rsid w:val="004C1475"/>
    <w:rsid w:val="004C1868"/>
    <w:rsid w:val="004C192B"/>
    <w:rsid w:val="004C198F"/>
    <w:rsid w:val="004C1C90"/>
    <w:rsid w:val="004C1D85"/>
    <w:rsid w:val="004C1E39"/>
    <w:rsid w:val="004C202C"/>
    <w:rsid w:val="004C2412"/>
    <w:rsid w:val="004C2487"/>
    <w:rsid w:val="004C2633"/>
    <w:rsid w:val="004C2ABF"/>
    <w:rsid w:val="004C2DAE"/>
    <w:rsid w:val="004C2F45"/>
    <w:rsid w:val="004C31E9"/>
    <w:rsid w:val="004C32FD"/>
    <w:rsid w:val="004C35A3"/>
    <w:rsid w:val="004C3695"/>
    <w:rsid w:val="004C36F0"/>
    <w:rsid w:val="004C3765"/>
    <w:rsid w:val="004C3839"/>
    <w:rsid w:val="004C3958"/>
    <w:rsid w:val="004C39CB"/>
    <w:rsid w:val="004C3B87"/>
    <w:rsid w:val="004C3CC1"/>
    <w:rsid w:val="004C3D93"/>
    <w:rsid w:val="004C3E3A"/>
    <w:rsid w:val="004C3E48"/>
    <w:rsid w:val="004C3F79"/>
    <w:rsid w:val="004C419D"/>
    <w:rsid w:val="004C457A"/>
    <w:rsid w:val="004C4635"/>
    <w:rsid w:val="004C47F0"/>
    <w:rsid w:val="004C4A8D"/>
    <w:rsid w:val="004C50A4"/>
    <w:rsid w:val="004C50D8"/>
    <w:rsid w:val="004C5195"/>
    <w:rsid w:val="004C53FD"/>
    <w:rsid w:val="004C5428"/>
    <w:rsid w:val="004C5465"/>
    <w:rsid w:val="004C54CB"/>
    <w:rsid w:val="004C57DD"/>
    <w:rsid w:val="004C5A52"/>
    <w:rsid w:val="004C5A53"/>
    <w:rsid w:val="004C5D38"/>
    <w:rsid w:val="004C5DA2"/>
    <w:rsid w:val="004C5E5E"/>
    <w:rsid w:val="004C5FD1"/>
    <w:rsid w:val="004C649C"/>
    <w:rsid w:val="004C674C"/>
    <w:rsid w:val="004C67EB"/>
    <w:rsid w:val="004C6B69"/>
    <w:rsid w:val="004C6DED"/>
    <w:rsid w:val="004C71F8"/>
    <w:rsid w:val="004C7287"/>
    <w:rsid w:val="004C7501"/>
    <w:rsid w:val="004C75EB"/>
    <w:rsid w:val="004C76AE"/>
    <w:rsid w:val="004C7808"/>
    <w:rsid w:val="004C782D"/>
    <w:rsid w:val="004C7948"/>
    <w:rsid w:val="004C79E6"/>
    <w:rsid w:val="004C7A58"/>
    <w:rsid w:val="004C7B0D"/>
    <w:rsid w:val="004C7B73"/>
    <w:rsid w:val="004C7EE6"/>
    <w:rsid w:val="004C7FB0"/>
    <w:rsid w:val="004C7FBD"/>
    <w:rsid w:val="004D017A"/>
    <w:rsid w:val="004D02A6"/>
    <w:rsid w:val="004D0386"/>
    <w:rsid w:val="004D0396"/>
    <w:rsid w:val="004D03F0"/>
    <w:rsid w:val="004D04AC"/>
    <w:rsid w:val="004D0A10"/>
    <w:rsid w:val="004D0B2F"/>
    <w:rsid w:val="004D0D7C"/>
    <w:rsid w:val="004D0DF6"/>
    <w:rsid w:val="004D13A7"/>
    <w:rsid w:val="004D1467"/>
    <w:rsid w:val="004D14DD"/>
    <w:rsid w:val="004D1B91"/>
    <w:rsid w:val="004D1BE6"/>
    <w:rsid w:val="004D1E8F"/>
    <w:rsid w:val="004D236C"/>
    <w:rsid w:val="004D23C4"/>
    <w:rsid w:val="004D259B"/>
    <w:rsid w:val="004D267E"/>
    <w:rsid w:val="004D26B4"/>
    <w:rsid w:val="004D294D"/>
    <w:rsid w:val="004D29A8"/>
    <w:rsid w:val="004D2BA9"/>
    <w:rsid w:val="004D2BFB"/>
    <w:rsid w:val="004D2E87"/>
    <w:rsid w:val="004D32B0"/>
    <w:rsid w:val="004D32B4"/>
    <w:rsid w:val="004D338B"/>
    <w:rsid w:val="004D36D3"/>
    <w:rsid w:val="004D3779"/>
    <w:rsid w:val="004D3EAC"/>
    <w:rsid w:val="004D3F95"/>
    <w:rsid w:val="004D4022"/>
    <w:rsid w:val="004D42F2"/>
    <w:rsid w:val="004D435E"/>
    <w:rsid w:val="004D4643"/>
    <w:rsid w:val="004D483F"/>
    <w:rsid w:val="004D4909"/>
    <w:rsid w:val="004D4C94"/>
    <w:rsid w:val="004D4E4C"/>
    <w:rsid w:val="004D5036"/>
    <w:rsid w:val="004D503D"/>
    <w:rsid w:val="004D50B5"/>
    <w:rsid w:val="004D561A"/>
    <w:rsid w:val="004D5AA0"/>
    <w:rsid w:val="004D5AFF"/>
    <w:rsid w:val="004D5B3C"/>
    <w:rsid w:val="004D5EAC"/>
    <w:rsid w:val="004D6034"/>
    <w:rsid w:val="004D616D"/>
    <w:rsid w:val="004D6206"/>
    <w:rsid w:val="004D63DB"/>
    <w:rsid w:val="004D64FF"/>
    <w:rsid w:val="004D68EC"/>
    <w:rsid w:val="004D6A7C"/>
    <w:rsid w:val="004D6B67"/>
    <w:rsid w:val="004D6BCD"/>
    <w:rsid w:val="004D6F8C"/>
    <w:rsid w:val="004D6FD3"/>
    <w:rsid w:val="004D7490"/>
    <w:rsid w:val="004D7618"/>
    <w:rsid w:val="004D77AA"/>
    <w:rsid w:val="004D7BAC"/>
    <w:rsid w:val="004D7CCD"/>
    <w:rsid w:val="004D7F75"/>
    <w:rsid w:val="004D7FA8"/>
    <w:rsid w:val="004E005C"/>
    <w:rsid w:val="004E00BC"/>
    <w:rsid w:val="004E01E2"/>
    <w:rsid w:val="004E033E"/>
    <w:rsid w:val="004E0431"/>
    <w:rsid w:val="004E0C72"/>
    <w:rsid w:val="004E0C9A"/>
    <w:rsid w:val="004E0CA0"/>
    <w:rsid w:val="004E0F40"/>
    <w:rsid w:val="004E0FFE"/>
    <w:rsid w:val="004E10D9"/>
    <w:rsid w:val="004E1233"/>
    <w:rsid w:val="004E12C7"/>
    <w:rsid w:val="004E153E"/>
    <w:rsid w:val="004E1815"/>
    <w:rsid w:val="004E1AD0"/>
    <w:rsid w:val="004E1AFE"/>
    <w:rsid w:val="004E1BF1"/>
    <w:rsid w:val="004E1C0F"/>
    <w:rsid w:val="004E1D58"/>
    <w:rsid w:val="004E1F24"/>
    <w:rsid w:val="004E1F76"/>
    <w:rsid w:val="004E202A"/>
    <w:rsid w:val="004E2184"/>
    <w:rsid w:val="004E2442"/>
    <w:rsid w:val="004E26F8"/>
    <w:rsid w:val="004E279B"/>
    <w:rsid w:val="004E2851"/>
    <w:rsid w:val="004E2888"/>
    <w:rsid w:val="004E2A19"/>
    <w:rsid w:val="004E2C30"/>
    <w:rsid w:val="004E2C57"/>
    <w:rsid w:val="004E2DA4"/>
    <w:rsid w:val="004E2DAB"/>
    <w:rsid w:val="004E36D6"/>
    <w:rsid w:val="004E381E"/>
    <w:rsid w:val="004E3826"/>
    <w:rsid w:val="004E3860"/>
    <w:rsid w:val="004E388A"/>
    <w:rsid w:val="004E3C1F"/>
    <w:rsid w:val="004E3CAE"/>
    <w:rsid w:val="004E3D16"/>
    <w:rsid w:val="004E3E1C"/>
    <w:rsid w:val="004E3E7A"/>
    <w:rsid w:val="004E45FE"/>
    <w:rsid w:val="004E47C9"/>
    <w:rsid w:val="004E4942"/>
    <w:rsid w:val="004E4B98"/>
    <w:rsid w:val="004E4C46"/>
    <w:rsid w:val="004E4E62"/>
    <w:rsid w:val="004E51DC"/>
    <w:rsid w:val="004E52FD"/>
    <w:rsid w:val="004E5414"/>
    <w:rsid w:val="004E545D"/>
    <w:rsid w:val="004E54C8"/>
    <w:rsid w:val="004E55CB"/>
    <w:rsid w:val="004E585A"/>
    <w:rsid w:val="004E5C70"/>
    <w:rsid w:val="004E5D75"/>
    <w:rsid w:val="004E5EA2"/>
    <w:rsid w:val="004E6896"/>
    <w:rsid w:val="004E6FC1"/>
    <w:rsid w:val="004E70CF"/>
    <w:rsid w:val="004E746F"/>
    <w:rsid w:val="004E75F4"/>
    <w:rsid w:val="004E761B"/>
    <w:rsid w:val="004E7737"/>
    <w:rsid w:val="004E7774"/>
    <w:rsid w:val="004E7C06"/>
    <w:rsid w:val="004F0285"/>
    <w:rsid w:val="004F0679"/>
    <w:rsid w:val="004F0699"/>
    <w:rsid w:val="004F07AC"/>
    <w:rsid w:val="004F0BD5"/>
    <w:rsid w:val="004F0DAF"/>
    <w:rsid w:val="004F11D6"/>
    <w:rsid w:val="004F1710"/>
    <w:rsid w:val="004F178A"/>
    <w:rsid w:val="004F1840"/>
    <w:rsid w:val="004F18E8"/>
    <w:rsid w:val="004F1963"/>
    <w:rsid w:val="004F1981"/>
    <w:rsid w:val="004F1987"/>
    <w:rsid w:val="004F1F18"/>
    <w:rsid w:val="004F251E"/>
    <w:rsid w:val="004F26A2"/>
    <w:rsid w:val="004F273C"/>
    <w:rsid w:val="004F29E6"/>
    <w:rsid w:val="004F31C8"/>
    <w:rsid w:val="004F3228"/>
    <w:rsid w:val="004F38E2"/>
    <w:rsid w:val="004F393C"/>
    <w:rsid w:val="004F3A12"/>
    <w:rsid w:val="004F3A8B"/>
    <w:rsid w:val="004F4085"/>
    <w:rsid w:val="004F4110"/>
    <w:rsid w:val="004F422B"/>
    <w:rsid w:val="004F440F"/>
    <w:rsid w:val="004F445E"/>
    <w:rsid w:val="004F455A"/>
    <w:rsid w:val="004F4625"/>
    <w:rsid w:val="004F4ECF"/>
    <w:rsid w:val="004F5272"/>
    <w:rsid w:val="004F54EB"/>
    <w:rsid w:val="004F5509"/>
    <w:rsid w:val="004F5668"/>
    <w:rsid w:val="004F5698"/>
    <w:rsid w:val="004F570F"/>
    <w:rsid w:val="004F571A"/>
    <w:rsid w:val="004F590B"/>
    <w:rsid w:val="004F5C38"/>
    <w:rsid w:val="004F5EDC"/>
    <w:rsid w:val="004F5FD3"/>
    <w:rsid w:val="004F63DF"/>
    <w:rsid w:val="004F6420"/>
    <w:rsid w:val="004F65B7"/>
    <w:rsid w:val="004F6A18"/>
    <w:rsid w:val="004F6B06"/>
    <w:rsid w:val="004F6E8F"/>
    <w:rsid w:val="004F7095"/>
    <w:rsid w:val="004F73B7"/>
    <w:rsid w:val="004F73DE"/>
    <w:rsid w:val="004F767D"/>
    <w:rsid w:val="004F76AF"/>
    <w:rsid w:val="004F7D28"/>
    <w:rsid w:val="004F7DF6"/>
    <w:rsid w:val="004F7FD0"/>
    <w:rsid w:val="00500565"/>
    <w:rsid w:val="0050077D"/>
    <w:rsid w:val="005007AB"/>
    <w:rsid w:val="0050087C"/>
    <w:rsid w:val="00500E85"/>
    <w:rsid w:val="00500E8B"/>
    <w:rsid w:val="0050150F"/>
    <w:rsid w:val="0050175B"/>
    <w:rsid w:val="0050198A"/>
    <w:rsid w:val="005019DA"/>
    <w:rsid w:val="00501B4D"/>
    <w:rsid w:val="00501CD6"/>
    <w:rsid w:val="005020EF"/>
    <w:rsid w:val="005023E3"/>
    <w:rsid w:val="00502421"/>
    <w:rsid w:val="005024A3"/>
    <w:rsid w:val="00502578"/>
    <w:rsid w:val="0050274B"/>
    <w:rsid w:val="005029AC"/>
    <w:rsid w:val="00502DF4"/>
    <w:rsid w:val="00502E21"/>
    <w:rsid w:val="00502EF9"/>
    <w:rsid w:val="00502F15"/>
    <w:rsid w:val="005033E1"/>
    <w:rsid w:val="005037FF"/>
    <w:rsid w:val="00503B78"/>
    <w:rsid w:val="00503C0A"/>
    <w:rsid w:val="00503C2F"/>
    <w:rsid w:val="00503CB2"/>
    <w:rsid w:val="00503E70"/>
    <w:rsid w:val="00503EBE"/>
    <w:rsid w:val="00504046"/>
    <w:rsid w:val="00504717"/>
    <w:rsid w:val="0050487A"/>
    <w:rsid w:val="00504916"/>
    <w:rsid w:val="0050495A"/>
    <w:rsid w:val="00504A30"/>
    <w:rsid w:val="00504A5F"/>
    <w:rsid w:val="00504B58"/>
    <w:rsid w:val="00504C8A"/>
    <w:rsid w:val="00504E4F"/>
    <w:rsid w:val="00504F53"/>
    <w:rsid w:val="005051D4"/>
    <w:rsid w:val="0050578E"/>
    <w:rsid w:val="00505794"/>
    <w:rsid w:val="00505917"/>
    <w:rsid w:val="00505A31"/>
    <w:rsid w:val="00505CF1"/>
    <w:rsid w:val="00505EF4"/>
    <w:rsid w:val="00505F37"/>
    <w:rsid w:val="005060A3"/>
    <w:rsid w:val="005063CD"/>
    <w:rsid w:val="005064AA"/>
    <w:rsid w:val="0050659D"/>
    <w:rsid w:val="00506AB0"/>
    <w:rsid w:val="00506AEC"/>
    <w:rsid w:val="00506BCC"/>
    <w:rsid w:val="00506E20"/>
    <w:rsid w:val="00506E72"/>
    <w:rsid w:val="00506F84"/>
    <w:rsid w:val="00507224"/>
    <w:rsid w:val="00507593"/>
    <w:rsid w:val="0050759E"/>
    <w:rsid w:val="00507635"/>
    <w:rsid w:val="0050767B"/>
    <w:rsid w:val="005079D9"/>
    <w:rsid w:val="00507F17"/>
    <w:rsid w:val="00507F77"/>
    <w:rsid w:val="00510033"/>
    <w:rsid w:val="00510067"/>
    <w:rsid w:val="00510240"/>
    <w:rsid w:val="00510994"/>
    <w:rsid w:val="00510A54"/>
    <w:rsid w:val="00510AFC"/>
    <w:rsid w:val="0051103C"/>
    <w:rsid w:val="0051115E"/>
    <w:rsid w:val="0051123D"/>
    <w:rsid w:val="005115D7"/>
    <w:rsid w:val="00511631"/>
    <w:rsid w:val="0051163E"/>
    <w:rsid w:val="005117AA"/>
    <w:rsid w:val="0051180B"/>
    <w:rsid w:val="00511A4D"/>
    <w:rsid w:val="00511AB5"/>
    <w:rsid w:val="00511E78"/>
    <w:rsid w:val="00511ECD"/>
    <w:rsid w:val="00512208"/>
    <w:rsid w:val="00512BF8"/>
    <w:rsid w:val="0051308C"/>
    <w:rsid w:val="00513228"/>
    <w:rsid w:val="0051334B"/>
    <w:rsid w:val="0051346E"/>
    <w:rsid w:val="005134B1"/>
    <w:rsid w:val="005136E3"/>
    <w:rsid w:val="00513A01"/>
    <w:rsid w:val="00513A19"/>
    <w:rsid w:val="00513A3B"/>
    <w:rsid w:val="00513DA1"/>
    <w:rsid w:val="0051416F"/>
    <w:rsid w:val="0051422E"/>
    <w:rsid w:val="005145E8"/>
    <w:rsid w:val="00514A46"/>
    <w:rsid w:val="00514BD4"/>
    <w:rsid w:val="00514CBB"/>
    <w:rsid w:val="00514CBD"/>
    <w:rsid w:val="00514E0B"/>
    <w:rsid w:val="00514F6C"/>
    <w:rsid w:val="005151EC"/>
    <w:rsid w:val="005153D2"/>
    <w:rsid w:val="005155B3"/>
    <w:rsid w:val="005159BB"/>
    <w:rsid w:val="00515A64"/>
    <w:rsid w:val="00515A9A"/>
    <w:rsid w:val="00515E7B"/>
    <w:rsid w:val="00516252"/>
    <w:rsid w:val="005162DB"/>
    <w:rsid w:val="0051630E"/>
    <w:rsid w:val="00516326"/>
    <w:rsid w:val="005163E1"/>
    <w:rsid w:val="00516720"/>
    <w:rsid w:val="00516957"/>
    <w:rsid w:val="005169C6"/>
    <w:rsid w:val="00516B8F"/>
    <w:rsid w:val="00517168"/>
    <w:rsid w:val="00517208"/>
    <w:rsid w:val="005172AB"/>
    <w:rsid w:val="005173E1"/>
    <w:rsid w:val="00517768"/>
    <w:rsid w:val="0051777F"/>
    <w:rsid w:val="00517AD6"/>
    <w:rsid w:val="00517B16"/>
    <w:rsid w:val="00517EB6"/>
    <w:rsid w:val="005203C3"/>
    <w:rsid w:val="00520674"/>
    <w:rsid w:val="0052067A"/>
    <w:rsid w:val="00520EC8"/>
    <w:rsid w:val="0052105F"/>
    <w:rsid w:val="005210C2"/>
    <w:rsid w:val="0052115B"/>
    <w:rsid w:val="00521224"/>
    <w:rsid w:val="00521409"/>
    <w:rsid w:val="005215C5"/>
    <w:rsid w:val="0052185C"/>
    <w:rsid w:val="00521864"/>
    <w:rsid w:val="00521924"/>
    <w:rsid w:val="00521A79"/>
    <w:rsid w:val="00521BC4"/>
    <w:rsid w:val="00522002"/>
    <w:rsid w:val="0052239C"/>
    <w:rsid w:val="005223AE"/>
    <w:rsid w:val="005223E5"/>
    <w:rsid w:val="005224F0"/>
    <w:rsid w:val="0052255E"/>
    <w:rsid w:val="00522579"/>
    <w:rsid w:val="005225C2"/>
    <w:rsid w:val="005226C6"/>
    <w:rsid w:val="005227F2"/>
    <w:rsid w:val="005229EC"/>
    <w:rsid w:val="00522C17"/>
    <w:rsid w:val="00522C1A"/>
    <w:rsid w:val="00522C20"/>
    <w:rsid w:val="00523814"/>
    <w:rsid w:val="005239B5"/>
    <w:rsid w:val="00523AF1"/>
    <w:rsid w:val="005240D9"/>
    <w:rsid w:val="005247C3"/>
    <w:rsid w:val="0052480C"/>
    <w:rsid w:val="00524B56"/>
    <w:rsid w:val="0052508B"/>
    <w:rsid w:val="0052531B"/>
    <w:rsid w:val="005255F4"/>
    <w:rsid w:val="0052564F"/>
    <w:rsid w:val="0052588E"/>
    <w:rsid w:val="005258B9"/>
    <w:rsid w:val="00525A6E"/>
    <w:rsid w:val="00525AE6"/>
    <w:rsid w:val="00525C70"/>
    <w:rsid w:val="00525C93"/>
    <w:rsid w:val="00525CF0"/>
    <w:rsid w:val="00526014"/>
    <w:rsid w:val="00526224"/>
    <w:rsid w:val="005262A0"/>
    <w:rsid w:val="005262CF"/>
    <w:rsid w:val="00526476"/>
    <w:rsid w:val="0052663C"/>
    <w:rsid w:val="00526677"/>
    <w:rsid w:val="00526711"/>
    <w:rsid w:val="00526816"/>
    <w:rsid w:val="00526C06"/>
    <w:rsid w:val="00526FEA"/>
    <w:rsid w:val="0052713A"/>
    <w:rsid w:val="0052713F"/>
    <w:rsid w:val="00527249"/>
    <w:rsid w:val="0052750B"/>
    <w:rsid w:val="005279F1"/>
    <w:rsid w:val="00527A54"/>
    <w:rsid w:val="00527CCB"/>
    <w:rsid w:val="00527EFA"/>
    <w:rsid w:val="00527F4B"/>
    <w:rsid w:val="00527FD7"/>
    <w:rsid w:val="00530263"/>
    <w:rsid w:val="0053039E"/>
    <w:rsid w:val="0053069E"/>
    <w:rsid w:val="005306A5"/>
    <w:rsid w:val="005308D4"/>
    <w:rsid w:val="00530AA6"/>
    <w:rsid w:val="00530E31"/>
    <w:rsid w:val="00530F79"/>
    <w:rsid w:val="005310C4"/>
    <w:rsid w:val="005311DA"/>
    <w:rsid w:val="00531228"/>
    <w:rsid w:val="00531294"/>
    <w:rsid w:val="00531368"/>
    <w:rsid w:val="0053143C"/>
    <w:rsid w:val="005315B3"/>
    <w:rsid w:val="005318F2"/>
    <w:rsid w:val="00531984"/>
    <w:rsid w:val="00531AA9"/>
    <w:rsid w:val="00531B09"/>
    <w:rsid w:val="00531EA2"/>
    <w:rsid w:val="00532484"/>
    <w:rsid w:val="00532566"/>
    <w:rsid w:val="0053277D"/>
    <w:rsid w:val="00532796"/>
    <w:rsid w:val="0053288B"/>
    <w:rsid w:val="00532A4F"/>
    <w:rsid w:val="00532C64"/>
    <w:rsid w:val="00532E45"/>
    <w:rsid w:val="00532E81"/>
    <w:rsid w:val="00532EB6"/>
    <w:rsid w:val="00532F56"/>
    <w:rsid w:val="00532FFC"/>
    <w:rsid w:val="005331BA"/>
    <w:rsid w:val="005334AB"/>
    <w:rsid w:val="0053373C"/>
    <w:rsid w:val="00533794"/>
    <w:rsid w:val="005338B8"/>
    <w:rsid w:val="00533AE2"/>
    <w:rsid w:val="00533EDA"/>
    <w:rsid w:val="005342AC"/>
    <w:rsid w:val="00534C4B"/>
    <w:rsid w:val="00535098"/>
    <w:rsid w:val="005350FB"/>
    <w:rsid w:val="0053515F"/>
    <w:rsid w:val="005354E0"/>
    <w:rsid w:val="0053591A"/>
    <w:rsid w:val="00536230"/>
    <w:rsid w:val="005362A1"/>
    <w:rsid w:val="005362F9"/>
    <w:rsid w:val="0053645B"/>
    <w:rsid w:val="00536480"/>
    <w:rsid w:val="00536548"/>
    <w:rsid w:val="0053657E"/>
    <w:rsid w:val="00536605"/>
    <w:rsid w:val="005366FE"/>
    <w:rsid w:val="005368F0"/>
    <w:rsid w:val="00536AE0"/>
    <w:rsid w:val="00536D92"/>
    <w:rsid w:val="005370D7"/>
    <w:rsid w:val="00537167"/>
    <w:rsid w:val="005371C4"/>
    <w:rsid w:val="00537B50"/>
    <w:rsid w:val="0054000C"/>
    <w:rsid w:val="005409C2"/>
    <w:rsid w:val="00540B3F"/>
    <w:rsid w:val="00540D63"/>
    <w:rsid w:val="00540E4A"/>
    <w:rsid w:val="0054116E"/>
    <w:rsid w:val="0054142A"/>
    <w:rsid w:val="005414D5"/>
    <w:rsid w:val="00541835"/>
    <w:rsid w:val="00541BDB"/>
    <w:rsid w:val="00541D28"/>
    <w:rsid w:val="00541E19"/>
    <w:rsid w:val="00541F10"/>
    <w:rsid w:val="0054206F"/>
    <w:rsid w:val="005423CB"/>
    <w:rsid w:val="00542409"/>
    <w:rsid w:val="00542497"/>
    <w:rsid w:val="005424DB"/>
    <w:rsid w:val="0054259A"/>
    <w:rsid w:val="00542B49"/>
    <w:rsid w:val="00542C69"/>
    <w:rsid w:val="00542F2B"/>
    <w:rsid w:val="00542F3E"/>
    <w:rsid w:val="00543192"/>
    <w:rsid w:val="00543323"/>
    <w:rsid w:val="0054341C"/>
    <w:rsid w:val="0054377A"/>
    <w:rsid w:val="0054378D"/>
    <w:rsid w:val="00543855"/>
    <w:rsid w:val="005438BF"/>
    <w:rsid w:val="00543B1C"/>
    <w:rsid w:val="00543C08"/>
    <w:rsid w:val="00543D05"/>
    <w:rsid w:val="00544281"/>
    <w:rsid w:val="0054430D"/>
    <w:rsid w:val="0054468C"/>
    <w:rsid w:val="005449F7"/>
    <w:rsid w:val="00544A7B"/>
    <w:rsid w:val="00544A99"/>
    <w:rsid w:val="00544CA1"/>
    <w:rsid w:val="005452C5"/>
    <w:rsid w:val="00545386"/>
    <w:rsid w:val="005455A9"/>
    <w:rsid w:val="005457D5"/>
    <w:rsid w:val="005457DE"/>
    <w:rsid w:val="00546012"/>
    <w:rsid w:val="0054609F"/>
    <w:rsid w:val="00546408"/>
    <w:rsid w:val="0054640D"/>
    <w:rsid w:val="0054685D"/>
    <w:rsid w:val="00546931"/>
    <w:rsid w:val="005469DD"/>
    <w:rsid w:val="00546BD1"/>
    <w:rsid w:val="00546C86"/>
    <w:rsid w:val="00546F88"/>
    <w:rsid w:val="005471DA"/>
    <w:rsid w:val="0054720A"/>
    <w:rsid w:val="005473BC"/>
    <w:rsid w:val="005474D0"/>
    <w:rsid w:val="00547564"/>
    <w:rsid w:val="00547884"/>
    <w:rsid w:val="00547BD9"/>
    <w:rsid w:val="00547EE1"/>
    <w:rsid w:val="00550286"/>
    <w:rsid w:val="005502D5"/>
    <w:rsid w:val="005503A8"/>
    <w:rsid w:val="005508CC"/>
    <w:rsid w:val="0055092E"/>
    <w:rsid w:val="00550962"/>
    <w:rsid w:val="00550BED"/>
    <w:rsid w:val="00550C52"/>
    <w:rsid w:val="00550D27"/>
    <w:rsid w:val="00550F9B"/>
    <w:rsid w:val="00550FE4"/>
    <w:rsid w:val="0055115F"/>
    <w:rsid w:val="00551959"/>
    <w:rsid w:val="00551A43"/>
    <w:rsid w:val="00551DFA"/>
    <w:rsid w:val="00551E1E"/>
    <w:rsid w:val="00551FBE"/>
    <w:rsid w:val="0055201F"/>
    <w:rsid w:val="005520F9"/>
    <w:rsid w:val="00552376"/>
    <w:rsid w:val="005525E5"/>
    <w:rsid w:val="00552631"/>
    <w:rsid w:val="0055267C"/>
    <w:rsid w:val="00552A9A"/>
    <w:rsid w:val="00552CF3"/>
    <w:rsid w:val="00552DAA"/>
    <w:rsid w:val="00552EE3"/>
    <w:rsid w:val="00552FFF"/>
    <w:rsid w:val="005530B2"/>
    <w:rsid w:val="005536B3"/>
    <w:rsid w:val="005537B9"/>
    <w:rsid w:val="005539AF"/>
    <w:rsid w:val="005539E8"/>
    <w:rsid w:val="00553C31"/>
    <w:rsid w:val="00553E88"/>
    <w:rsid w:val="00553FB9"/>
    <w:rsid w:val="0055445A"/>
    <w:rsid w:val="00554626"/>
    <w:rsid w:val="0055495E"/>
    <w:rsid w:val="0055498C"/>
    <w:rsid w:val="00554C3E"/>
    <w:rsid w:val="005550FE"/>
    <w:rsid w:val="005551A7"/>
    <w:rsid w:val="00555326"/>
    <w:rsid w:val="00555636"/>
    <w:rsid w:val="005557E6"/>
    <w:rsid w:val="005559C0"/>
    <w:rsid w:val="00555A45"/>
    <w:rsid w:val="00555A87"/>
    <w:rsid w:val="00555AEF"/>
    <w:rsid w:val="00555B2C"/>
    <w:rsid w:val="00555B64"/>
    <w:rsid w:val="00555B6E"/>
    <w:rsid w:val="00555D3C"/>
    <w:rsid w:val="00555D87"/>
    <w:rsid w:val="00555DB2"/>
    <w:rsid w:val="00555FD7"/>
    <w:rsid w:val="0055683A"/>
    <w:rsid w:val="00556857"/>
    <w:rsid w:val="00556AD6"/>
    <w:rsid w:val="00556B93"/>
    <w:rsid w:val="00556BAA"/>
    <w:rsid w:val="00556C83"/>
    <w:rsid w:val="00556D21"/>
    <w:rsid w:val="00556D68"/>
    <w:rsid w:val="00556DE1"/>
    <w:rsid w:val="00556EB5"/>
    <w:rsid w:val="00556EF3"/>
    <w:rsid w:val="005570AE"/>
    <w:rsid w:val="005570EA"/>
    <w:rsid w:val="00557275"/>
    <w:rsid w:val="00557464"/>
    <w:rsid w:val="0055750A"/>
    <w:rsid w:val="0055753E"/>
    <w:rsid w:val="00557634"/>
    <w:rsid w:val="00557D95"/>
    <w:rsid w:val="00557DF8"/>
    <w:rsid w:val="00557F64"/>
    <w:rsid w:val="00560474"/>
    <w:rsid w:val="00560530"/>
    <w:rsid w:val="005607AA"/>
    <w:rsid w:val="0056097D"/>
    <w:rsid w:val="00560A41"/>
    <w:rsid w:val="00560A59"/>
    <w:rsid w:val="00560D01"/>
    <w:rsid w:val="00560D2E"/>
    <w:rsid w:val="00560FF6"/>
    <w:rsid w:val="005611AF"/>
    <w:rsid w:val="00561207"/>
    <w:rsid w:val="005613FC"/>
    <w:rsid w:val="005619BB"/>
    <w:rsid w:val="00561BE1"/>
    <w:rsid w:val="00561BEA"/>
    <w:rsid w:val="00561D1A"/>
    <w:rsid w:val="00561D1F"/>
    <w:rsid w:val="00561D54"/>
    <w:rsid w:val="00562104"/>
    <w:rsid w:val="0056223A"/>
    <w:rsid w:val="005623BA"/>
    <w:rsid w:val="005628CC"/>
    <w:rsid w:val="00562F96"/>
    <w:rsid w:val="005630E6"/>
    <w:rsid w:val="00563208"/>
    <w:rsid w:val="00563351"/>
    <w:rsid w:val="005635A5"/>
    <w:rsid w:val="00563723"/>
    <w:rsid w:val="00563860"/>
    <w:rsid w:val="0056393F"/>
    <w:rsid w:val="00563995"/>
    <w:rsid w:val="00563D21"/>
    <w:rsid w:val="00563D36"/>
    <w:rsid w:val="00563D7A"/>
    <w:rsid w:val="00563DBA"/>
    <w:rsid w:val="005642B5"/>
    <w:rsid w:val="00564363"/>
    <w:rsid w:val="005644FA"/>
    <w:rsid w:val="00564513"/>
    <w:rsid w:val="00564A5D"/>
    <w:rsid w:val="00564B19"/>
    <w:rsid w:val="00564B9C"/>
    <w:rsid w:val="00564C54"/>
    <w:rsid w:val="00564F41"/>
    <w:rsid w:val="00565217"/>
    <w:rsid w:val="005652AB"/>
    <w:rsid w:val="00565747"/>
    <w:rsid w:val="00565AFF"/>
    <w:rsid w:val="00565BA2"/>
    <w:rsid w:val="00565C9E"/>
    <w:rsid w:val="00565E42"/>
    <w:rsid w:val="005661CE"/>
    <w:rsid w:val="005662D0"/>
    <w:rsid w:val="00566313"/>
    <w:rsid w:val="0056693D"/>
    <w:rsid w:val="00566A92"/>
    <w:rsid w:val="00566E44"/>
    <w:rsid w:val="00567234"/>
    <w:rsid w:val="005674B5"/>
    <w:rsid w:val="005675C2"/>
    <w:rsid w:val="005676C6"/>
    <w:rsid w:val="005678FB"/>
    <w:rsid w:val="005679E4"/>
    <w:rsid w:val="00567A62"/>
    <w:rsid w:val="00567B5C"/>
    <w:rsid w:val="0057006B"/>
    <w:rsid w:val="00570326"/>
    <w:rsid w:val="0057061F"/>
    <w:rsid w:val="00570968"/>
    <w:rsid w:val="00570B53"/>
    <w:rsid w:val="00570B5D"/>
    <w:rsid w:val="00570C75"/>
    <w:rsid w:val="0057109D"/>
    <w:rsid w:val="005710DB"/>
    <w:rsid w:val="00571349"/>
    <w:rsid w:val="0057147B"/>
    <w:rsid w:val="00571AA8"/>
    <w:rsid w:val="00571C6E"/>
    <w:rsid w:val="00571CFB"/>
    <w:rsid w:val="00571DE6"/>
    <w:rsid w:val="00571E71"/>
    <w:rsid w:val="00572348"/>
    <w:rsid w:val="005723DC"/>
    <w:rsid w:val="00572549"/>
    <w:rsid w:val="005728A3"/>
    <w:rsid w:val="00572DA1"/>
    <w:rsid w:val="00572DC3"/>
    <w:rsid w:val="00572FE3"/>
    <w:rsid w:val="00573088"/>
    <w:rsid w:val="0057312F"/>
    <w:rsid w:val="005731B2"/>
    <w:rsid w:val="00573320"/>
    <w:rsid w:val="005735CD"/>
    <w:rsid w:val="00573796"/>
    <w:rsid w:val="005738EF"/>
    <w:rsid w:val="00573F04"/>
    <w:rsid w:val="00573F6C"/>
    <w:rsid w:val="00573FB7"/>
    <w:rsid w:val="005743C4"/>
    <w:rsid w:val="005745FE"/>
    <w:rsid w:val="00574DA2"/>
    <w:rsid w:val="00575165"/>
    <w:rsid w:val="00575219"/>
    <w:rsid w:val="00575458"/>
    <w:rsid w:val="00575459"/>
    <w:rsid w:val="00575800"/>
    <w:rsid w:val="00575EF0"/>
    <w:rsid w:val="00575FEB"/>
    <w:rsid w:val="00576029"/>
    <w:rsid w:val="005765B4"/>
    <w:rsid w:val="0057670E"/>
    <w:rsid w:val="00576809"/>
    <w:rsid w:val="00576A97"/>
    <w:rsid w:val="00576B35"/>
    <w:rsid w:val="00576EAA"/>
    <w:rsid w:val="00576F89"/>
    <w:rsid w:val="00576F97"/>
    <w:rsid w:val="005771CE"/>
    <w:rsid w:val="005771E0"/>
    <w:rsid w:val="00577322"/>
    <w:rsid w:val="0057738E"/>
    <w:rsid w:val="00577875"/>
    <w:rsid w:val="0057792D"/>
    <w:rsid w:val="00577993"/>
    <w:rsid w:val="00577AFC"/>
    <w:rsid w:val="00577E8B"/>
    <w:rsid w:val="00577F16"/>
    <w:rsid w:val="005800FE"/>
    <w:rsid w:val="0058020D"/>
    <w:rsid w:val="00580273"/>
    <w:rsid w:val="00580319"/>
    <w:rsid w:val="005804B9"/>
    <w:rsid w:val="00580742"/>
    <w:rsid w:val="005807B1"/>
    <w:rsid w:val="00580A3D"/>
    <w:rsid w:val="00580A93"/>
    <w:rsid w:val="00580BBA"/>
    <w:rsid w:val="00581326"/>
    <w:rsid w:val="00581724"/>
    <w:rsid w:val="00581877"/>
    <w:rsid w:val="005818CB"/>
    <w:rsid w:val="00581904"/>
    <w:rsid w:val="005819D2"/>
    <w:rsid w:val="00582044"/>
    <w:rsid w:val="00582154"/>
    <w:rsid w:val="005821BC"/>
    <w:rsid w:val="005821BE"/>
    <w:rsid w:val="00582492"/>
    <w:rsid w:val="0058283E"/>
    <w:rsid w:val="00582EFC"/>
    <w:rsid w:val="00582FBF"/>
    <w:rsid w:val="00583001"/>
    <w:rsid w:val="0058301D"/>
    <w:rsid w:val="0058327B"/>
    <w:rsid w:val="005836BB"/>
    <w:rsid w:val="005837BF"/>
    <w:rsid w:val="00583853"/>
    <w:rsid w:val="005839AE"/>
    <w:rsid w:val="00583E66"/>
    <w:rsid w:val="005841C3"/>
    <w:rsid w:val="005842EE"/>
    <w:rsid w:val="00584A16"/>
    <w:rsid w:val="00584B04"/>
    <w:rsid w:val="00584D6D"/>
    <w:rsid w:val="00584EA6"/>
    <w:rsid w:val="00585117"/>
    <w:rsid w:val="0058513F"/>
    <w:rsid w:val="005851B4"/>
    <w:rsid w:val="00585287"/>
    <w:rsid w:val="00585420"/>
    <w:rsid w:val="00585699"/>
    <w:rsid w:val="005856FB"/>
    <w:rsid w:val="00585804"/>
    <w:rsid w:val="00585887"/>
    <w:rsid w:val="00585B94"/>
    <w:rsid w:val="00585D2E"/>
    <w:rsid w:val="00585D88"/>
    <w:rsid w:val="00585DA6"/>
    <w:rsid w:val="00585F8D"/>
    <w:rsid w:val="00585FF5"/>
    <w:rsid w:val="00586117"/>
    <w:rsid w:val="005862A4"/>
    <w:rsid w:val="005865A2"/>
    <w:rsid w:val="0058675D"/>
    <w:rsid w:val="00586898"/>
    <w:rsid w:val="00586BF3"/>
    <w:rsid w:val="00586D4C"/>
    <w:rsid w:val="00586EF1"/>
    <w:rsid w:val="005876AC"/>
    <w:rsid w:val="0058790C"/>
    <w:rsid w:val="00587D6B"/>
    <w:rsid w:val="00587DD8"/>
    <w:rsid w:val="00587E0F"/>
    <w:rsid w:val="00587EFF"/>
    <w:rsid w:val="00587F6C"/>
    <w:rsid w:val="005900C6"/>
    <w:rsid w:val="00590113"/>
    <w:rsid w:val="00590274"/>
    <w:rsid w:val="005902C5"/>
    <w:rsid w:val="005902D2"/>
    <w:rsid w:val="005906CA"/>
    <w:rsid w:val="005906E5"/>
    <w:rsid w:val="005909DE"/>
    <w:rsid w:val="00590A49"/>
    <w:rsid w:val="00590A8A"/>
    <w:rsid w:val="00590A9F"/>
    <w:rsid w:val="00590B5B"/>
    <w:rsid w:val="00591130"/>
    <w:rsid w:val="00591150"/>
    <w:rsid w:val="005911E6"/>
    <w:rsid w:val="00591910"/>
    <w:rsid w:val="00591B82"/>
    <w:rsid w:val="00591BF8"/>
    <w:rsid w:val="00591C4E"/>
    <w:rsid w:val="00591E21"/>
    <w:rsid w:val="00591E9A"/>
    <w:rsid w:val="005920D4"/>
    <w:rsid w:val="00592569"/>
    <w:rsid w:val="0059256A"/>
    <w:rsid w:val="00592968"/>
    <w:rsid w:val="00592A33"/>
    <w:rsid w:val="00592CC0"/>
    <w:rsid w:val="00592D55"/>
    <w:rsid w:val="00592D64"/>
    <w:rsid w:val="00592E56"/>
    <w:rsid w:val="00592F15"/>
    <w:rsid w:val="00593059"/>
    <w:rsid w:val="0059318B"/>
    <w:rsid w:val="0059389A"/>
    <w:rsid w:val="00593F26"/>
    <w:rsid w:val="00593F99"/>
    <w:rsid w:val="0059426B"/>
    <w:rsid w:val="00594465"/>
    <w:rsid w:val="00594473"/>
    <w:rsid w:val="005945D3"/>
    <w:rsid w:val="005945F9"/>
    <w:rsid w:val="00594606"/>
    <w:rsid w:val="00594692"/>
    <w:rsid w:val="005947EA"/>
    <w:rsid w:val="0059483C"/>
    <w:rsid w:val="0059485C"/>
    <w:rsid w:val="00594A9B"/>
    <w:rsid w:val="00594B29"/>
    <w:rsid w:val="00594BF2"/>
    <w:rsid w:val="00595110"/>
    <w:rsid w:val="0059514B"/>
    <w:rsid w:val="00595691"/>
    <w:rsid w:val="005957BB"/>
    <w:rsid w:val="00595DE3"/>
    <w:rsid w:val="005960E7"/>
    <w:rsid w:val="00596439"/>
    <w:rsid w:val="00596540"/>
    <w:rsid w:val="0059662F"/>
    <w:rsid w:val="005968EE"/>
    <w:rsid w:val="00596A7D"/>
    <w:rsid w:val="00596ACC"/>
    <w:rsid w:val="00596E5B"/>
    <w:rsid w:val="00596FAD"/>
    <w:rsid w:val="00597264"/>
    <w:rsid w:val="005973CB"/>
    <w:rsid w:val="005973D1"/>
    <w:rsid w:val="0059746D"/>
    <w:rsid w:val="0059768F"/>
    <w:rsid w:val="00597ADB"/>
    <w:rsid w:val="00597B81"/>
    <w:rsid w:val="0059A873"/>
    <w:rsid w:val="005A00EE"/>
    <w:rsid w:val="005A02C4"/>
    <w:rsid w:val="005A059D"/>
    <w:rsid w:val="005A07A0"/>
    <w:rsid w:val="005A081F"/>
    <w:rsid w:val="005A0A77"/>
    <w:rsid w:val="005A0B22"/>
    <w:rsid w:val="005A0F23"/>
    <w:rsid w:val="005A0F2F"/>
    <w:rsid w:val="005A0F8F"/>
    <w:rsid w:val="005A1259"/>
    <w:rsid w:val="005A161D"/>
    <w:rsid w:val="005A21FE"/>
    <w:rsid w:val="005A22A9"/>
    <w:rsid w:val="005A22B1"/>
    <w:rsid w:val="005A22B2"/>
    <w:rsid w:val="005A23D7"/>
    <w:rsid w:val="005A24AB"/>
    <w:rsid w:val="005A26A6"/>
    <w:rsid w:val="005A26EE"/>
    <w:rsid w:val="005A2720"/>
    <w:rsid w:val="005A286E"/>
    <w:rsid w:val="005A29B6"/>
    <w:rsid w:val="005A2C22"/>
    <w:rsid w:val="005A2EBD"/>
    <w:rsid w:val="005A2ED1"/>
    <w:rsid w:val="005A2F3C"/>
    <w:rsid w:val="005A2FD4"/>
    <w:rsid w:val="005A31B4"/>
    <w:rsid w:val="005A31DE"/>
    <w:rsid w:val="005A3287"/>
    <w:rsid w:val="005A3631"/>
    <w:rsid w:val="005A376D"/>
    <w:rsid w:val="005A3BA4"/>
    <w:rsid w:val="005A4058"/>
    <w:rsid w:val="005A41FE"/>
    <w:rsid w:val="005A44A6"/>
    <w:rsid w:val="005A4657"/>
    <w:rsid w:val="005A4737"/>
    <w:rsid w:val="005A4AE9"/>
    <w:rsid w:val="005A4BBD"/>
    <w:rsid w:val="005A4C59"/>
    <w:rsid w:val="005A514E"/>
    <w:rsid w:val="005A542F"/>
    <w:rsid w:val="005A543F"/>
    <w:rsid w:val="005A562B"/>
    <w:rsid w:val="005A5734"/>
    <w:rsid w:val="005A58D4"/>
    <w:rsid w:val="005A5A97"/>
    <w:rsid w:val="005A5C81"/>
    <w:rsid w:val="005A5C9B"/>
    <w:rsid w:val="005A5D01"/>
    <w:rsid w:val="005A5D73"/>
    <w:rsid w:val="005A5E90"/>
    <w:rsid w:val="005A5FB3"/>
    <w:rsid w:val="005A5FDA"/>
    <w:rsid w:val="005A60E9"/>
    <w:rsid w:val="005A6602"/>
    <w:rsid w:val="005A6761"/>
    <w:rsid w:val="005A67B5"/>
    <w:rsid w:val="005A686C"/>
    <w:rsid w:val="005A6A23"/>
    <w:rsid w:val="005A6E39"/>
    <w:rsid w:val="005A71C1"/>
    <w:rsid w:val="005A724A"/>
    <w:rsid w:val="005A7364"/>
    <w:rsid w:val="005A73B5"/>
    <w:rsid w:val="005A73EC"/>
    <w:rsid w:val="005A76E3"/>
    <w:rsid w:val="005A77A5"/>
    <w:rsid w:val="005A7ADE"/>
    <w:rsid w:val="005A7AF2"/>
    <w:rsid w:val="005A7CBC"/>
    <w:rsid w:val="005B00B7"/>
    <w:rsid w:val="005B023F"/>
    <w:rsid w:val="005B027F"/>
    <w:rsid w:val="005B0765"/>
    <w:rsid w:val="005B07F1"/>
    <w:rsid w:val="005B0A4F"/>
    <w:rsid w:val="005B0EC8"/>
    <w:rsid w:val="005B0EFD"/>
    <w:rsid w:val="005B0F50"/>
    <w:rsid w:val="005B10A1"/>
    <w:rsid w:val="005B14AC"/>
    <w:rsid w:val="005B15F5"/>
    <w:rsid w:val="005B1601"/>
    <w:rsid w:val="005B166B"/>
    <w:rsid w:val="005B1AC6"/>
    <w:rsid w:val="005B1AF3"/>
    <w:rsid w:val="005B1BE0"/>
    <w:rsid w:val="005B2009"/>
    <w:rsid w:val="005B2068"/>
    <w:rsid w:val="005B2102"/>
    <w:rsid w:val="005B235F"/>
    <w:rsid w:val="005B28B4"/>
    <w:rsid w:val="005B29A5"/>
    <w:rsid w:val="005B29FA"/>
    <w:rsid w:val="005B2BDA"/>
    <w:rsid w:val="005B2C4A"/>
    <w:rsid w:val="005B2D2A"/>
    <w:rsid w:val="005B30B3"/>
    <w:rsid w:val="005B33EA"/>
    <w:rsid w:val="005B34ED"/>
    <w:rsid w:val="005B3573"/>
    <w:rsid w:val="005B369C"/>
    <w:rsid w:val="005B3827"/>
    <w:rsid w:val="005B3896"/>
    <w:rsid w:val="005B3922"/>
    <w:rsid w:val="005B39D4"/>
    <w:rsid w:val="005B3D01"/>
    <w:rsid w:val="005B3D04"/>
    <w:rsid w:val="005B3E57"/>
    <w:rsid w:val="005B41BA"/>
    <w:rsid w:val="005B4289"/>
    <w:rsid w:val="005B4950"/>
    <w:rsid w:val="005B495C"/>
    <w:rsid w:val="005B49C9"/>
    <w:rsid w:val="005B4CDC"/>
    <w:rsid w:val="005B4EF8"/>
    <w:rsid w:val="005B5185"/>
    <w:rsid w:val="005B5418"/>
    <w:rsid w:val="005B56B2"/>
    <w:rsid w:val="005B5788"/>
    <w:rsid w:val="005B5915"/>
    <w:rsid w:val="005B5A43"/>
    <w:rsid w:val="005B5ADE"/>
    <w:rsid w:val="005B5B53"/>
    <w:rsid w:val="005B5D2E"/>
    <w:rsid w:val="005B5D35"/>
    <w:rsid w:val="005B5F73"/>
    <w:rsid w:val="005B5F89"/>
    <w:rsid w:val="005B6948"/>
    <w:rsid w:val="005B6951"/>
    <w:rsid w:val="005B696C"/>
    <w:rsid w:val="005B6A4F"/>
    <w:rsid w:val="005B6C83"/>
    <w:rsid w:val="005B6E47"/>
    <w:rsid w:val="005B6EB9"/>
    <w:rsid w:val="005B70C6"/>
    <w:rsid w:val="005B73C2"/>
    <w:rsid w:val="005B7645"/>
    <w:rsid w:val="005B7696"/>
    <w:rsid w:val="005B7769"/>
    <w:rsid w:val="005B7A5D"/>
    <w:rsid w:val="005B7AEA"/>
    <w:rsid w:val="005B7B51"/>
    <w:rsid w:val="005B7BD7"/>
    <w:rsid w:val="005B7F5B"/>
    <w:rsid w:val="005C03DE"/>
    <w:rsid w:val="005C059E"/>
    <w:rsid w:val="005C08BC"/>
    <w:rsid w:val="005C09D3"/>
    <w:rsid w:val="005C0ADE"/>
    <w:rsid w:val="005C0E90"/>
    <w:rsid w:val="005C11F2"/>
    <w:rsid w:val="005C1268"/>
    <w:rsid w:val="005C1412"/>
    <w:rsid w:val="005C1430"/>
    <w:rsid w:val="005C16E8"/>
    <w:rsid w:val="005C17EF"/>
    <w:rsid w:val="005C1921"/>
    <w:rsid w:val="005C1F2C"/>
    <w:rsid w:val="005C1F87"/>
    <w:rsid w:val="005C1F9C"/>
    <w:rsid w:val="005C233A"/>
    <w:rsid w:val="005C23A4"/>
    <w:rsid w:val="005C23C3"/>
    <w:rsid w:val="005C2515"/>
    <w:rsid w:val="005C25B0"/>
    <w:rsid w:val="005C25C0"/>
    <w:rsid w:val="005C266D"/>
    <w:rsid w:val="005C32F7"/>
    <w:rsid w:val="005C3424"/>
    <w:rsid w:val="005C35E7"/>
    <w:rsid w:val="005C3739"/>
    <w:rsid w:val="005C38C2"/>
    <w:rsid w:val="005C3BFE"/>
    <w:rsid w:val="005C3DB7"/>
    <w:rsid w:val="005C3F68"/>
    <w:rsid w:val="005C401F"/>
    <w:rsid w:val="005C41D9"/>
    <w:rsid w:val="005C44B1"/>
    <w:rsid w:val="005C4533"/>
    <w:rsid w:val="005C465A"/>
    <w:rsid w:val="005C4663"/>
    <w:rsid w:val="005C47A7"/>
    <w:rsid w:val="005C4969"/>
    <w:rsid w:val="005C4AA6"/>
    <w:rsid w:val="005C4BDE"/>
    <w:rsid w:val="005C4CA4"/>
    <w:rsid w:val="005C4D8B"/>
    <w:rsid w:val="005C4DCD"/>
    <w:rsid w:val="005C4E80"/>
    <w:rsid w:val="005C4FC4"/>
    <w:rsid w:val="005C51C4"/>
    <w:rsid w:val="005C5B5F"/>
    <w:rsid w:val="005C5BF9"/>
    <w:rsid w:val="005C5D81"/>
    <w:rsid w:val="005C5DB4"/>
    <w:rsid w:val="005C5F6F"/>
    <w:rsid w:val="005C6038"/>
    <w:rsid w:val="005C6281"/>
    <w:rsid w:val="005C6296"/>
    <w:rsid w:val="005C634C"/>
    <w:rsid w:val="005C6380"/>
    <w:rsid w:val="005C649E"/>
    <w:rsid w:val="005C683B"/>
    <w:rsid w:val="005C6AB2"/>
    <w:rsid w:val="005C6B35"/>
    <w:rsid w:val="005C6CD3"/>
    <w:rsid w:val="005C6CDF"/>
    <w:rsid w:val="005C6FE5"/>
    <w:rsid w:val="005C724D"/>
    <w:rsid w:val="005C7728"/>
    <w:rsid w:val="005C78B3"/>
    <w:rsid w:val="005C7EDE"/>
    <w:rsid w:val="005C7F6D"/>
    <w:rsid w:val="005C7FCC"/>
    <w:rsid w:val="005D020C"/>
    <w:rsid w:val="005D02F1"/>
    <w:rsid w:val="005D0308"/>
    <w:rsid w:val="005D0400"/>
    <w:rsid w:val="005D05E5"/>
    <w:rsid w:val="005D082C"/>
    <w:rsid w:val="005D0B29"/>
    <w:rsid w:val="005D0C15"/>
    <w:rsid w:val="005D0C20"/>
    <w:rsid w:val="005D0C4F"/>
    <w:rsid w:val="005D0C88"/>
    <w:rsid w:val="005D147C"/>
    <w:rsid w:val="005D1513"/>
    <w:rsid w:val="005D155C"/>
    <w:rsid w:val="005D1B2F"/>
    <w:rsid w:val="005D2296"/>
    <w:rsid w:val="005D23A3"/>
    <w:rsid w:val="005D25A4"/>
    <w:rsid w:val="005D2750"/>
    <w:rsid w:val="005D2808"/>
    <w:rsid w:val="005D2F18"/>
    <w:rsid w:val="005D311E"/>
    <w:rsid w:val="005D34C6"/>
    <w:rsid w:val="005D3CD4"/>
    <w:rsid w:val="005D42BE"/>
    <w:rsid w:val="005D447E"/>
    <w:rsid w:val="005D449F"/>
    <w:rsid w:val="005D47E0"/>
    <w:rsid w:val="005D4804"/>
    <w:rsid w:val="005D48FA"/>
    <w:rsid w:val="005D4A68"/>
    <w:rsid w:val="005D4AF5"/>
    <w:rsid w:val="005D4F5F"/>
    <w:rsid w:val="005D534F"/>
    <w:rsid w:val="005D54D2"/>
    <w:rsid w:val="005D5552"/>
    <w:rsid w:val="005D5682"/>
    <w:rsid w:val="005D586C"/>
    <w:rsid w:val="005D58E0"/>
    <w:rsid w:val="005D5C54"/>
    <w:rsid w:val="005D6039"/>
    <w:rsid w:val="005D60C2"/>
    <w:rsid w:val="005D634C"/>
    <w:rsid w:val="005D655A"/>
    <w:rsid w:val="005D687B"/>
    <w:rsid w:val="005D6941"/>
    <w:rsid w:val="005D6AAB"/>
    <w:rsid w:val="005D6B0B"/>
    <w:rsid w:val="005D6EE4"/>
    <w:rsid w:val="005D7175"/>
    <w:rsid w:val="005D7183"/>
    <w:rsid w:val="005D72FB"/>
    <w:rsid w:val="005D734E"/>
    <w:rsid w:val="005D73D6"/>
    <w:rsid w:val="005D78AA"/>
    <w:rsid w:val="005D7B60"/>
    <w:rsid w:val="005D7B63"/>
    <w:rsid w:val="005E015F"/>
    <w:rsid w:val="005E051F"/>
    <w:rsid w:val="005E053C"/>
    <w:rsid w:val="005E05AE"/>
    <w:rsid w:val="005E08BC"/>
    <w:rsid w:val="005E08D1"/>
    <w:rsid w:val="005E0982"/>
    <w:rsid w:val="005E0A21"/>
    <w:rsid w:val="005E117B"/>
    <w:rsid w:val="005E1461"/>
    <w:rsid w:val="005E18D3"/>
    <w:rsid w:val="005E195C"/>
    <w:rsid w:val="005E1B9A"/>
    <w:rsid w:val="005E1E62"/>
    <w:rsid w:val="005E202F"/>
    <w:rsid w:val="005E225A"/>
    <w:rsid w:val="005E2309"/>
    <w:rsid w:val="005E2328"/>
    <w:rsid w:val="005E2454"/>
    <w:rsid w:val="005E2459"/>
    <w:rsid w:val="005E2490"/>
    <w:rsid w:val="005E24BD"/>
    <w:rsid w:val="005E24F7"/>
    <w:rsid w:val="005E2568"/>
    <w:rsid w:val="005E2854"/>
    <w:rsid w:val="005E2D10"/>
    <w:rsid w:val="005E2D5F"/>
    <w:rsid w:val="005E2EC3"/>
    <w:rsid w:val="005E2F7D"/>
    <w:rsid w:val="005E3267"/>
    <w:rsid w:val="005E32B5"/>
    <w:rsid w:val="005E3570"/>
    <w:rsid w:val="005E35BA"/>
    <w:rsid w:val="005E393D"/>
    <w:rsid w:val="005E3C04"/>
    <w:rsid w:val="005E3E8E"/>
    <w:rsid w:val="005E3EA4"/>
    <w:rsid w:val="005E3EB5"/>
    <w:rsid w:val="005E44CF"/>
    <w:rsid w:val="005E4560"/>
    <w:rsid w:val="005E45C5"/>
    <w:rsid w:val="005E45FB"/>
    <w:rsid w:val="005E48D1"/>
    <w:rsid w:val="005E49B8"/>
    <w:rsid w:val="005E4A1C"/>
    <w:rsid w:val="005E4B3F"/>
    <w:rsid w:val="005E4B8C"/>
    <w:rsid w:val="005E4C41"/>
    <w:rsid w:val="005E4EAD"/>
    <w:rsid w:val="005E4EEA"/>
    <w:rsid w:val="005E5040"/>
    <w:rsid w:val="005E5061"/>
    <w:rsid w:val="005E52B9"/>
    <w:rsid w:val="005E534B"/>
    <w:rsid w:val="005E5381"/>
    <w:rsid w:val="005E573B"/>
    <w:rsid w:val="005E5A3F"/>
    <w:rsid w:val="005E5A63"/>
    <w:rsid w:val="005E5BAE"/>
    <w:rsid w:val="005E5C1F"/>
    <w:rsid w:val="005E5D64"/>
    <w:rsid w:val="005E5E03"/>
    <w:rsid w:val="005E5FD8"/>
    <w:rsid w:val="005E5FF5"/>
    <w:rsid w:val="005E6299"/>
    <w:rsid w:val="005E6395"/>
    <w:rsid w:val="005E66EE"/>
    <w:rsid w:val="005E6A89"/>
    <w:rsid w:val="005E6AA4"/>
    <w:rsid w:val="005E6B31"/>
    <w:rsid w:val="005E6DE9"/>
    <w:rsid w:val="005E7034"/>
    <w:rsid w:val="005E7046"/>
    <w:rsid w:val="005E7232"/>
    <w:rsid w:val="005E7252"/>
    <w:rsid w:val="005E747E"/>
    <w:rsid w:val="005E79DE"/>
    <w:rsid w:val="005E7C57"/>
    <w:rsid w:val="005E7D83"/>
    <w:rsid w:val="005E7E18"/>
    <w:rsid w:val="005F032A"/>
    <w:rsid w:val="005F0501"/>
    <w:rsid w:val="005F0525"/>
    <w:rsid w:val="005F0981"/>
    <w:rsid w:val="005F0BEF"/>
    <w:rsid w:val="005F1349"/>
    <w:rsid w:val="005F1367"/>
    <w:rsid w:val="005F14CD"/>
    <w:rsid w:val="005F175D"/>
    <w:rsid w:val="005F1819"/>
    <w:rsid w:val="005F185F"/>
    <w:rsid w:val="005F1CC4"/>
    <w:rsid w:val="005F1EC7"/>
    <w:rsid w:val="005F21F2"/>
    <w:rsid w:val="005F232C"/>
    <w:rsid w:val="005F2422"/>
    <w:rsid w:val="005F24BE"/>
    <w:rsid w:val="005F25A7"/>
    <w:rsid w:val="005F2902"/>
    <w:rsid w:val="005F2C5A"/>
    <w:rsid w:val="005F2E2A"/>
    <w:rsid w:val="005F3209"/>
    <w:rsid w:val="005F337C"/>
    <w:rsid w:val="005F3924"/>
    <w:rsid w:val="005F3B27"/>
    <w:rsid w:val="005F3EBC"/>
    <w:rsid w:val="005F4022"/>
    <w:rsid w:val="005F4366"/>
    <w:rsid w:val="005F4513"/>
    <w:rsid w:val="005F45A8"/>
    <w:rsid w:val="005F468D"/>
    <w:rsid w:val="005F47BD"/>
    <w:rsid w:val="005F488B"/>
    <w:rsid w:val="005F499A"/>
    <w:rsid w:val="005F4E5C"/>
    <w:rsid w:val="005F4EC4"/>
    <w:rsid w:val="005F4FDF"/>
    <w:rsid w:val="005F516C"/>
    <w:rsid w:val="005F51C2"/>
    <w:rsid w:val="005F5442"/>
    <w:rsid w:val="005F6147"/>
    <w:rsid w:val="005F6197"/>
    <w:rsid w:val="005F63E1"/>
    <w:rsid w:val="005F65DB"/>
    <w:rsid w:val="005F665C"/>
    <w:rsid w:val="005F685E"/>
    <w:rsid w:val="005F6876"/>
    <w:rsid w:val="005F6ACC"/>
    <w:rsid w:val="005F6B3B"/>
    <w:rsid w:val="005F6CB8"/>
    <w:rsid w:val="005F6E59"/>
    <w:rsid w:val="005F6EFA"/>
    <w:rsid w:val="005F71A3"/>
    <w:rsid w:val="005F7603"/>
    <w:rsid w:val="005F7708"/>
    <w:rsid w:val="005F7951"/>
    <w:rsid w:val="005F7B83"/>
    <w:rsid w:val="005F7C5D"/>
    <w:rsid w:val="005F7CD7"/>
    <w:rsid w:val="00600090"/>
    <w:rsid w:val="006002D3"/>
    <w:rsid w:val="00600545"/>
    <w:rsid w:val="00600849"/>
    <w:rsid w:val="00600A07"/>
    <w:rsid w:val="00600AAB"/>
    <w:rsid w:val="00600B9B"/>
    <w:rsid w:val="00600D10"/>
    <w:rsid w:val="00600D4F"/>
    <w:rsid w:val="00600DBC"/>
    <w:rsid w:val="00600F38"/>
    <w:rsid w:val="00600F77"/>
    <w:rsid w:val="00600FAF"/>
    <w:rsid w:val="006014DF"/>
    <w:rsid w:val="00601510"/>
    <w:rsid w:val="00601564"/>
    <w:rsid w:val="0060159C"/>
    <w:rsid w:val="00601A49"/>
    <w:rsid w:val="00601DBE"/>
    <w:rsid w:val="00601EED"/>
    <w:rsid w:val="0060202C"/>
    <w:rsid w:val="00602141"/>
    <w:rsid w:val="006021F6"/>
    <w:rsid w:val="006023A4"/>
    <w:rsid w:val="0060242E"/>
    <w:rsid w:val="006026ED"/>
    <w:rsid w:val="00602743"/>
    <w:rsid w:val="00602844"/>
    <w:rsid w:val="00602A58"/>
    <w:rsid w:val="00602EED"/>
    <w:rsid w:val="00602F2C"/>
    <w:rsid w:val="00602FA4"/>
    <w:rsid w:val="00603471"/>
    <w:rsid w:val="00603824"/>
    <w:rsid w:val="00603B59"/>
    <w:rsid w:val="00603D2A"/>
    <w:rsid w:val="00604018"/>
    <w:rsid w:val="006042AA"/>
    <w:rsid w:val="0060433E"/>
    <w:rsid w:val="00604467"/>
    <w:rsid w:val="00604799"/>
    <w:rsid w:val="00604C2A"/>
    <w:rsid w:val="00605221"/>
    <w:rsid w:val="0060529A"/>
    <w:rsid w:val="006052E3"/>
    <w:rsid w:val="006053A7"/>
    <w:rsid w:val="00605436"/>
    <w:rsid w:val="0060569E"/>
    <w:rsid w:val="00605797"/>
    <w:rsid w:val="006058A6"/>
    <w:rsid w:val="006058F7"/>
    <w:rsid w:val="00605947"/>
    <w:rsid w:val="006059D9"/>
    <w:rsid w:val="00605A42"/>
    <w:rsid w:val="00605D81"/>
    <w:rsid w:val="00605E2B"/>
    <w:rsid w:val="00605F34"/>
    <w:rsid w:val="00605F41"/>
    <w:rsid w:val="006060F1"/>
    <w:rsid w:val="00606156"/>
    <w:rsid w:val="00606380"/>
    <w:rsid w:val="00606408"/>
    <w:rsid w:val="0060657E"/>
    <w:rsid w:val="0060683D"/>
    <w:rsid w:val="006068A2"/>
    <w:rsid w:val="006068DC"/>
    <w:rsid w:val="00606ABC"/>
    <w:rsid w:val="00606B37"/>
    <w:rsid w:val="00606D70"/>
    <w:rsid w:val="00606D87"/>
    <w:rsid w:val="00607471"/>
    <w:rsid w:val="006077B5"/>
    <w:rsid w:val="0060780F"/>
    <w:rsid w:val="00607B97"/>
    <w:rsid w:val="00607BAF"/>
    <w:rsid w:val="00607C07"/>
    <w:rsid w:val="00607CE7"/>
    <w:rsid w:val="00607D15"/>
    <w:rsid w:val="00610123"/>
    <w:rsid w:val="00610374"/>
    <w:rsid w:val="00610511"/>
    <w:rsid w:val="0061065D"/>
    <w:rsid w:val="00610682"/>
    <w:rsid w:val="00610921"/>
    <w:rsid w:val="00610BC8"/>
    <w:rsid w:val="00610BDA"/>
    <w:rsid w:val="00610D42"/>
    <w:rsid w:val="00610D52"/>
    <w:rsid w:val="00610FCD"/>
    <w:rsid w:val="00611050"/>
    <w:rsid w:val="006111D7"/>
    <w:rsid w:val="00611297"/>
    <w:rsid w:val="0061133F"/>
    <w:rsid w:val="006115F5"/>
    <w:rsid w:val="00611AA5"/>
    <w:rsid w:val="00611D0A"/>
    <w:rsid w:val="00611F3F"/>
    <w:rsid w:val="00612158"/>
    <w:rsid w:val="006125A5"/>
    <w:rsid w:val="006125F2"/>
    <w:rsid w:val="00612601"/>
    <w:rsid w:val="006127A8"/>
    <w:rsid w:val="00612A3A"/>
    <w:rsid w:val="00612A54"/>
    <w:rsid w:val="00612A73"/>
    <w:rsid w:val="00612DF9"/>
    <w:rsid w:val="00612E63"/>
    <w:rsid w:val="00612ED5"/>
    <w:rsid w:val="00613386"/>
    <w:rsid w:val="00613414"/>
    <w:rsid w:val="006139AF"/>
    <w:rsid w:val="00613AB0"/>
    <w:rsid w:val="00613C0B"/>
    <w:rsid w:val="0061431E"/>
    <w:rsid w:val="006145AD"/>
    <w:rsid w:val="006148DF"/>
    <w:rsid w:val="006149E7"/>
    <w:rsid w:val="00614B41"/>
    <w:rsid w:val="00614C09"/>
    <w:rsid w:val="00615097"/>
    <w:rsid w:val="00615139"/>
    <w:rsid w:val="00615558"/>
    <w:rsid w:val="0061568C"/>
    <w:rsid w:val="00615B8D"/>
    <w:rsid w:val="00615E67"/>
    <w:rsid w:val="00615F43"/>
    <w:rsid w:val="006160D4"/>
    <w:rsid w:val="006163E0"/>
    <w:rsid w:val="0061666C"/>
    <w:rsid w:val="0061688E"/>
    <w:rsid w:val="00616A9C"/>
    <w:rsid w:val="00616FDC"/>
    <w:rsid w:val="00617020"/>
    <w:rsid w:val="00617254"/>
    <w:rsid w:val="006174AB"/>
    <w:rsid w:val="00617544"/>
    <w:rsid w:val="0061757A"/>
    <w:rsid w:val="006175B8"/>
    <w:rsid w:val="0061777D"/>
    <w:rsid w:val="0061778E"/>
    <w:rsid w:val="0061794C"/>
    <w:rsid w:val="00617C40"/>
    <w:rsid w:val="00617E5F"/>
    <w:rsid w:val="00617FB7"/>
    <w:rsid w:val="00617FBC"/>
    <w:rsid w:val="0062013C"/>
    <w:rsid w:val="006203DC"/>
    <w:rsid w:val="0062042D"/>
    <w:rsid w:val="006207BB"/>
    <w:rsid w:val="006207F9"/>
    <w:rsid w:val="006208E9"/>
    <w:rsid w:val="00620A03"/>
    <w:rsid w:val="00620E02"/>
    <w:rsid w:val="00621042"/>
    <w:rsid w:val="00621559"/>
    <w:rsid w:val="00621570"/>
    <w:rsid w:val="00621BF6"/>
    <w:rsid w:val="00621CD3"/>
    <w:rsid w:val="00621E45"/>
    <w:rsid w:val="006220AC"/>
    <w:rsid w:val="0062220B"/>
    <w:rsid w:val="0062267E"/>
    <w:rsid w:val="006226E7"/>
    <w:rsid w:val="00622804"/>
    <w:rsid w:val="00622877"/>
    <w:rsid w:val="00622B35"/>
    <w:rsid w:val="0062300C"/>
    <w:rsid w:val="006232FC"/>
    <w:rsid w:val="0062338C"/>
    <w:rsid w:val="006233EE"/>
    <w:rsid w:val="0062387B"/>
    <w:rsid w:val="006239C1"/>
    <w:rsid w:val="00623B3E"/>
    <w:rsid w:val="00623BE0"/>
    <w:rsid w:val="00623C59"/>
    <w:rsid w:val="00623CE7"/>
    <w:rsid w:val="00623D03"/>
    <w:rsid w:val="00623D8F"/>
    <w:rsid w:val="00623E0B"/>
    <w:rsid w:val="006240ED"/>
    <w:rsid w:val="006245F9"/>
    <w:rsid w:val="0062463F"/>
    <w:rsid w:val="006246AE"/>
    <w:rsid w:val="006246D4"/>
    <w:rsid w:val="0062483E"/>
    <w:rsid w:val="00624842"/>
    <w:rsid w:val="006248C6"/>
    <w:rsid w:val="00624A50"/>
    <w:rsid w:val="00624AFF"/>
    <w:rsid w:val="00625155"/>
    <w:rsid w:val="0062547D"/>
    <w:rsid w:val="006254A7"/>
    <w:rsid w:val="006254B9"/>
    <w:rsid w:val="006255D0"/>
    <w:rsid w:val="006257C7"/>
    <w:rsid w:val="00625833"/>
    <w:rsid w:val="00625A71"/>
    <w:rsid w:val="006260F4"/>
    <w:rsid w:val="0062617F"/>
    <w:rsid w:val="0062650B"/>
    <w:rsid w:val="006265E8"/>
    <w:rsid w:val="00626691"/>
    <w:rsid w:val="006266CE"/>
    <w:rsid w:val="006266E7"/>
    <w:rsid w:val="0062686A"/>
    <w:rsid w:val="0062686D"/>
    <w:rsid w:val="00626A18"/>
    <w:rsid w:val="00626E4B"/>
    <w:rsid w:val="00626FB4"/>
    <w:rsid w:val="00627056"/>
    <w:rsid w:val="006270AE"/>
    <w:rsid w:val="0062717F"/>
    <w:rsid w:val="00627482"/>
    <w:rsid w:val="0062752D"/>
    <w:rsid w:val="0062767E"/>
    <w:rsid w:val="0062771F"/>
    <w:rsid w:val="006279DD"/>
    <w:rsid w:val="00627B4F"/>
    <w:rsid w:val="00627D87"/>
    <w:rsid w:val="00627ED9"/>
    <w:rsid w:val="0063077F"/>
    <w:rsid w:val="006307F4"/>
    <w:rsid w:val="00630866"/>
    <w:rsid w:val="00630BEF"/>
    <w:rsid w:val="00630E4F"/>
    <w:rsid w:val="0063131B"/>
    <w:rsid w:val="006314F6"/>
    <w:rsid w:val="00631556"/>
    <w:rsid w:val="0063173F"/>
    <w:rsid w:val="00631871"/>
    <w:rsid w:val="00631962"/>
    <w:rsid w:val="00631AFA"/>
    <w:rsid w:val="00631B91"/>
    <w:rsid w:val="00631C85"/>
    <w:rsid w:val="006324A1"/>
    <w:rsid w:val="006325E7"/>
    <w:rsid w:val="00632600"/>
    <w:rsid w:val="006327D4"/>
    <w:rsid w:val="00632855"/>
    <w:rsid w:val="006328CE"/>
    <w:rsid w:val="006328D8"/>
    <w:rsid w:val="00632E49"/>
    <w:rsid w:val="006330B8"/>
    <w:rsid w:val="0063318F"/>
    <w:rsid w:val="006332B1"/>
    <w:rsid w:val="00633385"/>
    <w:rsid w:val="006333D7"/>
    <w:rsid w:val="00633816"/>
    <w:rsid w:val="006338C7"/>
    <w:rsid w:val="00633BCF"/>
    <w:rsid w:val="00633C9B"/>
    <w:rsid w:val="00633EA4"/>
    <w:rsid w:val="00633ECF"/>
    <w:rsid w:val="0063407D"/>
    <w:rsid w:val="00634567"/>
    <w:rsid w:val="0063476A"/>
    <w:rsid w:val="00634A0D"/>
    <w:rsid w:val="00634B49"/>
    <w:rsid w:val="00634D83"/>
    <w:rsid w:val="00634E39"/>
    <w:rsid w:val="00634E8F"/>
    <w:rsid w:val="00635351"/>
    <w:rsid w:val="0063550A"/>
    <w:rsid w:val="00635577"/>
    <w:rsid w:val="00635936"/>
    <w:rsid w:val="00635C7B"/>
    <w:rsid w:val="00635E19"/>
    <w:rsid w:val="00635E81"/>
    <w:rsid w:val="00636011"/>
    <w:rsid w:val="00636405"/>
    <w:rsid w:val="00636470"/>
    <w:rsid w:val="006365B6"/>
    <w:rsid w:val="006365C9"/>
    <w:rsid w:val="00636641"/>
    <w:rsid w:val="00636776"/>
    <w:rsid w:val="006367BC"/>
    <w:rsid w:val="006367C7"/>
    <w:rsid w:val="006367F4"/>
    <w:rsid w:val="00636CDB"/>
    <w:rsid w:val="00636E4B"/>
    <w:rsid w:val="006371FA"/>
    <w:rsid w:val="00637292"/>
    <w:rsid w:val="006372E8"/>
    <w:rsid w:val="0063763B"/>
    <w:rsid w:val="00637674"/>
    <w:rsid w:val="006376F2"/>
    <w:rsid w:val="00637878"/>
    <w:rsid w:val="00637AC0"/>
    <w:rsid w:val="00637C88"/>
    <w:rsid w:val="00637D65"/>
    <w:rsid w:val="00640103"/>
    <w:rsid w:val="0064045F"/>
    <w:rsid w:val="00640468"/>
    <w:rsid w:val="00640469"/>
    <w:rsid w:val="00640599"/>
    <w:rsid w:val="006406B5"/>
    <w:rsid w:val="0064101A"/>
    <w:rsid w:val="00641191"/>
    <w:rsid w:val="00641566"/>
    <w:rsid w:val="006415E7"/>
    <w:rsid w:val="00641778"/>
    <w:rsid w:val="00641985"/>
    <w:rsid w:val="00641C97"/>
    <w:rsid w:val="00641D29"/>
    <w:rsid w:val="00641E3C"/>
    <w:rsid w:val="00642104"/>
    <w:rsid w:val="0064223D"/>
    <w:rsid w:val="00642287"/>
    <w:rsid w:val="0064237A"/>
    <w:rsid w:val="006426F6"/>
    <w:rsid w:val="006427AE"/>
    <w:rsid w:val="0064282C"/>
    <w:rsid w:val="00642917"/>
    <w:rsid w:val="00642B5A"/>
    <w:rsid w:val="00642CB9"/>
    <w:rsid w:val="00642DD6"/>
    <w:rsid w:val="0064309D"/>
    <w:rsid w:val="00643115"/>
    <w:rsid w:val="00643303"/>
    <w:rsid w:val="00643315"/>
    <w:rsid w:val="0064341D"/>
    <w:rsid w:val="00643600"/>
    <w:rsid w:val="006436A6"/>
    <w:rsid w:val="00643B56"/>
    <w:rsid w:val="00643C9F"/>
    <w:rsid w:val="00644054"/>
    <w:rsid w:val="00644498"/>
    <w:rsid w:val="0064463A"/>
    <w:rsid w:val="0064473E"/>
    <w:rsid w:val="006449A1"/>
    <w:rsid w:val="006449F3"/>
    <w:rsid w:val="00644BB4"/>
    <w:rsid w:val="00644EDF"/>
    <w:rsid w:val="00645333"/>
    <w:rsid w:val="006454FA"/>
    <w:rsid w:val="00645A00"/>
    <w:rsid w:val="00645AE4"/>
    <w:rsid w:val="00645BDA"/>
    <w:rsid w:val="00645C35"/>
    <w:rsid w:val="00645C5E"/>
    <w:rsid w:val="00645ED4"/>
    <w:rsid w:val="006461A4"/>
    <w:rsid w:val="0064627F"/>
    <w:rsid w:val="006462C3"/>
    <w:rsid w:val="00646312"/>
    <w:rsid w:val="0064663F"/>
    <w:rsid w:val="00646A30"/>
    <w:rsid w:val="00646A4F"/>
    <w:rsid w:val="00646BFE"/>
    <w:rsid w:val="00646DC2"/>
    <w:rsid w:val="00646DDE"/>
    <w:rsid w:val="006471A6"/>
    <w:rsid w:val="00647221"/>
    <w:rsid w:val="0064741B"/>
    <w:rsid w:val="00647546"/>
    <w:rsid w:val="006479CA"/>
    <w:rsid w:val="00647CA6"/>
    <w:rsid w:val="00647FD9"/>
    <w:rsid w:val="0065002E"/>
    <w:rsid w:val="00650149"/>
    <w:rsid w:val="0065027E"/>
    <w:rsid w:val="0065030B"/>
    <w:rsid w:val="006503F4"/>
    <w:rsid w:val="0065055D"/>
    <w:rsid w:val="00650639"/>
    <w:rsid w:val="006506B0"/>
    <w:rsid w:val="0065083A"/>
    <w:rsid w:val="00650895"/>
    <w:rsid w:val="00650924"/>
    <w:rsid w:val="00650958"/>
    <w:rsid w:val="00650A9E"/>
    <w:rsid w:val="00650AA9"/>
    <w:rsid w:val="00650B5D"/>
    <w:rsid w:val="00650BE1"/>
    <w:rsid w:val="00650D2F"/>
    <w:rsid w:val="00650D9C"/>
    <w:rsid w:val="00650E0A"/>
    <w:rsid w:val="00650F01"/>
    <w:rsid w:val="00651083"/>
    <w:rsid w:val="006510D2"/>
    <w:rsid w:val="00651455"/>
    <w:rsid w:val="00651542"/>
    <w:rsid w:val="006516C2"/>
    <w:rsid w:val="006517A6"/>
    <w:rsid w:val="006517C0"/>
    <w:rsid w:val="00651F4C"/>
    <w:rsid w:val="00651FB7"/>
    <w:rsid w:val="00651FF4"/>
    <w:rsid w:val="006520FF"/>
    <w:rsid w:val="006521CB"/>
    <w:rsid w:val="006521FD"/>
    <w:rsid w:val="00652AF4"/>
    <w:rsid w:val="00652FC2"/>
    <w:rsid w:val="006530E0"/>
    <w:rsid w:val="00653391"/>
    <w:rsid w:val="006534D1"/>
    <w:rsid w:val="00653A1F"/>
    <w:rsid w:val="00653A4D"/>
    <w:rsid w:val="00653DBF"/>
    <w:rsid w:val="00653DE1"/>
    <w:rsid w:val="00653EF8"/>
    <w:rsid w:val="006540DD"/>
    <w:rsid w:val="00654301"/>
    <w:rsid w:val="00654344"/>
    <w:rsid w:val="00654418"/>
    <w:rsid w:val="006546B7"/>
    <w:rsid w:val="0065471F"/>
    <w:rsid w:val="00654798"/>
    <w:rsid w:val="0065480A"/>
    <w:rsid w:val="0065483B"/>
    <w:rsid w:val="00654881"/>
    <w:rsid w:val="00654981"/>
    <w:rsid w:val="006549CC"/>
    <w:rsid w:val="00654ACC"/>
    <w:rsid w:val="00654B27"/>
    <w:rsid w:val="00654DA1"/>
    <w:rsid w:val="00654DA4"/>
    <w:rsid w:val="00654F10"/>
    <w:rsid w:val="0065506E"/>
    <w:rsid w:val="00655080"/>
    <w:rsid w:val="00655440"/>
    <w:rsid w:val="00655854"/>
    <w:rsid w:val="006558E8"/>
    <w:rsid w:val="00655B77"/>
    <w:rsid w:val="00655B8E"/>
    <w:rsid w:val="00655BB7"/>
    <w:rsid w:val="00655F0D"/>
    <w:rsid w:val="006567AB"/>
    <w:rsid w:val="00656838"/>
    <w:rsid w:val="00656911"/>
    <w:rsid w:val="00656993"/>
    <w:rsid w:val="006569E3"/>
    <w:rsid w:val="00656A4D"/>
    <w:rsid w:val="00656AEB"/>
    <w:rsid w:val="00656C39"/>
    <w:rsid w:val="00656E05"/>
    <w:rsid w:val="00656F83"/>
    <w:rsid w:val="00657275"/>
    <w:rsid w:val="006573A1"/>
    <w:rsid w:val="006573AF"/>
    <w:rsid w:val="00657476"/>
    <w:rsid w:val="006575D2"/>
    <w:rsid w:val="006575E9"/>
    <w:rsid w:val="006578E8"/>
    <w:rsid w:val="006579A1"/>
    <w:rsid w:val="00657F0B"/>
    <w:rsid w:val="00660293"/>
    <w:rsid w:val="00660308"/>
    <w:rsid w:val="006603A4"/>
    <w:rsid w:val="006603BC"/>
    <w:rsid w:val="00660A04"/>
    <w:rsid w:val="00660AAC"/>
    <w:rsid w:val="00660C99"/>
    <w:rsid w:val="00660DC5"/>
    <w:rsid w:val="00660E67"/>
    <w:rsid w:val="00660ED9"/>
    <w:rsid w:val="00660FE4"/>
    <w:rsid w:val="00661246"/>
    <w:rsid w:val="0066127C"/>
    <w:rsid w:val="0066128B"/>
    <w:rsid w:val="00661654"/>
    <w:rsid w:val="00661661"/>
    <w:rsid w:val="006616F1"/>
    <w:rsid w:val="00661831"/>
    <w:rsid w:val="00661847"/>
    <w:rsid w:val="006619A8"/>
    <w:rsid w:val="006619C4"/>
    <w:rsid w:val="006619CF"/>
    <w:rsid w:val="00661C91"/>
    <w:rsid w:val="00661EF2"/>
    <w:rsid w:val="00661F42"/>
    <w:rsid w:val="00661F8B"/>
    <w:rsid w:val="0066206F"/>
    <w:rsid w:val="0066263E"/>
    <w:rsid w:val="00662B2D"/>
    <w:rsid w:val="00662BB0"/>
    <w:rsid w:val="00662D00"/>
    <w:rsid w:val="00662D1C"/>
    <w:rsid w:val="00662D61"/>
    <w:rsid w:val="0066303B"/>
    <w:rsid w:val="006630A5"/>
    <w:rsid w:val="00663241"/>
    <w:rsid w:val="0066365E"/>
    <w:rsid w:val="006638DC"/>
    <w:rsid w:val="00663CEB"/>
    <w:rsid w:val="00663F76"/>
    <w:rsid w:val="00664116"/>
    <w:rsid w:val="006642BD"/>
    <w:rsid w:val="00664373"/>
    <w:rsid w:val="00664453"/>
    <w:rsid w:val="00664932"/>
    <w:rsid w:val="00665015"/>
    <w:rsid w:val="006650E3"/>
    <w:rsid w:val="006651A1"/>
    <w:rsid w:val="006652C1"/>
    <w:rsid w:val="00665336"/>
    <w:rsid w:val="006655D4"/>
    <w:rsid w:val="006657CA"/>
    <w:rsid w:val="00665C6C"/>
    <w:rsid w:val="00665D8C"/>
    <w:rsid w:val="00665DAD"/>
    <w:rsid w:val="00665DBC"/>
    <w:rsid w:val="00665E5B"/>
    <w:rsid w:val="00665FBE"/>
    <w:rsid w:val="00666377"/>
    <w:rsid w:val="006664C8"/>
    <w:rsid w:val="0066652C"/>
    <w:rsid w:val="00666563"/>
    <w:rsid w:val="0066661C"/>
    <w:rsid w:val="00666912"/>
    <w:rsid w:val="00666F3F"/>
    <w:rsid w:val="00666FAE"/>
    <w:rsid w:val="0066758B"/>
    <w:rsid w:val="0066758E"/>
    <w:rsid w:val="0066765E"/>
    <w:rsid w:val="00667994"/>
    <w:rsid w:val="006679B0"/>
    <w:rsid w:val="00667BCF"/>
    <w:rsid w:val="00667F09"/>
    <w:rsid w:val="006703B7"/>
    <w:rsid w:val="00670547"/>
    <w:rsid w:val="00670599"/>
    <w:rsid w:val="00670719"/>
    <w:rsid w:val="0067077E"/>
    <w:rsid w:val="00670802"/>
    <w:rsid w:val="00670834"/>
    <w:rsid w:val="006708AF"/>
    <w:rsid w:val="00670E02"/>
    <w:rsid w:val="0067113A"/>
    <w:rsid w:val="00671230"/>
    <w:rsid w:val="00671799"/>
    <w:rsid w:val="006719B8"/>
    <w:rsid w:val="00671A4E"/>
    <w:rsid w:val="00671AAC"/>
    <w:rsid w:val="00671B7B"/>
    <w:rsid w:val="00671EA4"/>
    <w:rsid w:val="006720E7"/>
    <w:rsid w:val="006723FE"/>
    <w:rsid w:val="0067255A"/>
    <w:rsid w:val="006725AE"/>
    <w:rsid w:val="0067287B"/>
    <w:rsid w:val="00672A63"/>
    <w:rsid w:val="00672C99"/>
    <w:rsid w:val="00673346"/>
    <w:rsid w:val="006734B2"/>
    <w:rsid w:val="00673611"/>
    <w:rsid w:val="0067378E"/>
    <w:rsid w:val="006737D4"/>
    <w:rsid w:val="006739A9"/>
    <w:rsid w:val="00673CD1"/>
    <w:rsid w:val="00673EE1"/>
    <w:rsid w:val="0067460E"/>
    <w:rsid w:val="00674786"/>
    <w:rsid w:val="00674BA6"/>
    <w:rsid w:val="00674BE0"/>
    <w:rsid w:val="00674DC5"/>
    <w:rsid w:val="00675454"/>
    <w:rsid w:val="006755C1"/>
    <w:rsid w:val="00675848"/>
    <w:rsid w:val="006758A3"/>
    <w:rsid w:val="00675C0D"/>
    <w:rsid w:val="00675C86"/>
    <w:rsid w:val="00675DB4"/>
    <w:rsid w:val="0067604B"/>
    <w:rsid w:val="006761A1"/>
    <w:rsid w:val="006766AA"/>
    <w:rsid w:val="00676A94"/>
    <w:rsid w:val="00676CC2"/>
    <w:rsid w:val="00676CF7"/>
    <w:rsid w:val="00676DB8"/>
    <w:rsid w:val="00676FBA"/>
    <w:rsid w:val="006778EB"/>
    <w:rsid w:val="00677C91"/>
    <w:rsid w:val="00677CD7"/>
    <w:rsid w:val="0068021B"/>
    <w:rsid w:val="00680865"/>
    <w:rsid w:val="00680B37"/>
    <w:rsid w:val="00680B58"/>
    <w:rsid w:val="00680D1D"/>
    <w:rsid w:val="00680E3F"/>
    <w:rsid w:val="0068116F"/>
    <w:rsid w:val="00681290"/>
    <w:rsid w:val="006813FF"/>
    <w:rsid w:val="00681427"/>
    <w:rsid w:val="0068145E"/>
    <w:rsid w:val="00681607"/>
    <w:rsid w:val="006817B6"/>
    <w:rsid w:val="0068182E"/>
    <w:rsid w:val="00681890"/>
    <w:rsid w:val="00681ABC"/>
    <w:rsid w:val="00681BB1"/>
    <w:rsid w:val="00681D56"/>
    <w:rsid w:val="00681E5D"/>
    <w:rsid w:val="00681EA2"/>
    <w:rsid w:val="0068248C"/>
    <w:rsid w:val="0068284C"/>
    <w:rsid w:val="00682A66"/>
    <w:rsid w:val="00682A7C"/>
    <w:rsid w:val="00682B88"/>
    <w:rsid w:val="00682E23"/>
    <w:rsid w:val="00683586"/>
    <w:rsid w:val="006838AF"/>
    <w:rsid w:val="00683A4B"/>
    <w:rsid w:val="00683B25"/>
    <w:rsid w:val="00683B8A"/>
    <w:rsid w:val="00683C43"/>
    <w:rsid w:val="00683E7C"/>
    <w:rsid w:val="00684144"/>
    <w:rsid w:val="00684355"/>
    <w:rsid w:val="00684531"/>
    <w:rsid w:val="006849E1"/>
    <w:rsid w:val="00684A22"/>
    <w:rsid w:val="00684A8B"/>
    <w:rsid w:val="00684B11"/>
    <w:rsid w:val="00684C6D"/>
    <w:rsid w:val="00685172"/>
    <w:rsid w:val="006855B1"/>
    <w:rsid w:val="00685639"/>
    <w:rsid w:val="00685651"/>
    <w:rsid w:val="006856B2"/>
    <w:rsid w:val="006858CB"/>
    <w:rsid w:val="00685ACC"/>
    <w:rsid w:val="00685B1A"/>
    <w:rsid w:val="00685B20"/>
    <w:rsid w:val="00686137"/>
    <w:rsid w:val="006863B0"/>
    <w:rsid w:val="0068642C"/>
    <w:rsid w:val="0068646A"/>
    <w:rsid w:val="00686549"/>
    <w:rsid w:val="0068662E"/>
    <w:rsid w:val="00686716"/>
    <w:rsid w:val="00686BB3"/>
    <w:rsid w:val="00686F64"/>
    <w:rsid w:val="00686FA8"/>
    <w:rsid w:val="0068710D"/>
    <w:rsid w:val="006872EA"/>
    <w:rsid w:val="00687898"/>
    <w:rsid w:val="00687AB7"/>
    <w:rsid w:val="00687BF0"/>
    <w:rsid w:val="00690056"/>
    <w:rsid w:val="006902F2"/>
    <w:rsid w:val="006905B1"/>
    <w:rsid w:val="00690729"/>
    <w:rsid w:val="0069098B"/>
    <w:rsid w:val="00690A9A"/>
    <w:rsid w:val="00690BAD"/>
    <w:rsid w:val="00690CED"/>
    <w:rsid w:val="00690FED"/>
    <w:rsid w:val="00691612"/>
    <w:rsid w:val="006917C8"/>
    <w:rsid w:val="006917D2"/>
    <w:rsid w:val="0069194F"/>
    <w:rsid w:val="00692700"/>
    <w:rsid w:val="00692CE1"/>
    <w:rsid w:val="00692DFE"/>
    <w:rsid w:val="00693747"/>
    <w:rsid w:val="006939F0"/>
    <w:rsid w:val="00693A0C"/>
    <w:rsid w:val="00693AA2"/>
    <w:rsid w:val="00693B83"/>
    <w:rsid w:val="00693DC6"/>
    <w:rsid w:val="00693FF5"/>
    <w:rsid w:val="00694013"/>
    <w:rsid w:val="00694893"/>
    <w:rsid w:val="00694940"/>
    <w:rsid w:val="00694DB9"/>
    <w:rsid w:val="00694DD8"/>
    <w:rsid w:val="00694E4F"/>
    <w:rsid w:val="00695224"/>
    <w:rsid w:val="00695332"/>
    <w:rsid w:val="00695594"/>
    <w:rsid w:val="00695694"/>
    <w:rsid w:val="006956DC"/>
    <w:rsid w:val="006958EC"/>
    <w:rsid w:val="006959C0"/>
    <w:rsid w:val="00695C4D"/>
    <w:rsid w:val="00695C76"/>
    <w:rsid w:val="00695E67"/>
    <w:rsid w:val="00696171"/>
    <w:rsid w:val="00696451"/>
    <w:rsid w:val="006965D4"/>
    <w:rsid w:val="00696784"/>
    <w:rsid w:val="006969C4"/>
    <w:rsid w:val="00696AE0"/>
    <w:rsid w:val="00696BA0"/>
    <w:rsid w:val="00696C23"/>
    <w:rsid w:val="00697601"/>
    <w:rsid w:val="006977FC"/>
    <w:rsid w:val="00697B8E"/>
    <w:rsid w:val="00697DE2"/>
    <w:rsid w:val="006A0125"/>
    <w:rsid w:val="006A0155"/>
    <w:rsid w:val="006A01A7"/>
    <w:rsid w:val="006A0309"/>
    <w:rsid w:val="006A03AA"/>
    <w:rsid w:val="006A0413"/>
    <w:rsid w:val="006A0426"/>
    <w:rsid w:val="006A076B"/>
    <w:rsid w:val="006A0CC4"/>
    <w:rsid w:val="006A0D31"/>
    <w:rsid w:val="006A12F1"/>
    <w:rsid w:val="006A1426"/>
    <w:rsid w:val="006A16B8"/>
    <w:rsid w:val="006A1800"/>
    <w:rsid w:val="006A1851"/>
    <w:rsid w:val="006A18A6"/>
    <w:rsid w:val="006A18E3"/>
    <w:rsid w:val="006A1983"/>
    <w:rsid w:val="006A1BAA"/>
    <w:rsid w:val="006A1BE6"/>
    <w:rsid w:val="006A1EA7"/>
    <w:rsid w:val="006A2002"/>
    <w:rsid w:val="006A223D"/>
    <w:rsid w:val="006A24B5"/>
    <w:rsid w:val="006A28EB"/>
    <w:rsid w:val="006A2C94"/>
    <w:rsid w:val="006A30D3"/>
    <w:rsid w:val="006A32EF"/>
    <w:rsid w:val="006A3423"/>
    <w:rsid w:val="006A39EF"/>
    <w:rsid w:val="006A3ADD"/>
    <w:rsid w:val="006A3BB8"/>
    <w:rsid w:val="006A3C7B"/>
    <w:rsid w:val="006A3CBD"/>
    <w:rsid w:val="006A3DEA"/>
    <w:rsid w:val="006A3FCE"/>
    <w:rsid w:val="006A4103"/>
    <w:rsid w:val="006A416E"/>
    <w:rsid w:val="006A438A"/>
    <w:rsid w:val="006A445C"/>
    <w:rsid w:val="006A4494"/>
    <w:rsid w:val="006A44ED"/>
    <w:rsid w:val="006A45C6"/>
    <w:rsid w:val="006A4789"/>
    <w:rsid w:val="006A49D2"/>
    <w:rsid w:val="006A4F6D"/>
    <w:rsid w:val="006A50BB"/>
    <w:rsid w:val="006A5310"/>
    <w:rsid w:val="006A5428"/>
    <w:rsid w:val="006A5482"/>
    <w:rsid w:val="006A5B52"/>
    <w:rsid w:val="006A6249"/>
    <w:rsid w:val="006A62F8"/>
    <w:rsid w:val="006A64AD"/>
    <w:rsid w:val="006A6504"/>
    <w:rsid w:val="006A67CD"/>
    <w:rsid w:val="006A6A1D"/>
    <w:rsid w:val="006A6AD6"/>
    <w:rsid w:val="006A6C1A"/>
    <w:rsid w:val="006A6D1F"/>
    <w:rsid w:val="006A7020"/>
    <w:rsid w:val="006A7455"/>
    <w:rsid w:val="006A77C6"/>
    <w:rsid w:val="006A7883"/>
    <w:rsid w:val="006A78C9"/>
    <w:rsid w:val="006A7A4E"/>
    <w:rsid w:val="006A7AF0"/>
    <w:rsid w:val="006A7D6D"/>
    <w:rsid w:val="006A7F54"/>
    <w:rsid w:val="006B02E5"/>
    <w:rsid w:val="006B06CB"/>
    <w:rsid w:val="006B07CB"/>
    <w:rsid w:val="006B089F"/>
    <w:rsid w:val="006B0F45"/>
    <w:rsid w:val="006B107D"/>
    <w:rsid w:val="006B1225"/>
    <w:rsid w:val="006B14AD"/>
    <w:rsid w:val="006B15EE"/>
    <w:rsid w:val="006B16EB"/>
    <w:rsid w:val="006B1828"/>
    <w:rsid w:val="006B1AA4"/>
    <w:rsid w:val="006B1AD7"/>
    <w:rsid w:val="006B1C18"/>
    <w:rsid w:val="006B2709"/>
    <w:rsid w:val="006B27CA"/>
    <w:rsid w:val="006B2A70"/>
    <w:rsid w:val="006B2BCC"/>
    <w:rsid w:val="006B2EA9"/>
    <w:rsid w:val="006B338C"/>
    <w:rsid w:val="006B3397"/>
    <w:rsid w:val="006B3A8A"/>
    <w:rsid w:val="006B3B81"/>
    <w:rsid w:val="006B3BC9"/>
    <w:rsid w:val="006B3E1C"/>
    <w:rsid w:val="006B3EEC"/>
    <w:rsid w:val="006B4086"/>
    <w:rsid w:val="006B4252"/>
    <w:rsid w:val="006B439C"/>
    <w:rsid w:val="006B4422"/>
    <w:rsid w:val="006B468B"/>
    <w:rsid w:val="006B5317"/>
    <w:rsid w:val="006B5330"/>
    <w:rsid w:val="006B54B8"/>
    <w:rsid w:val="006B5786"/>
    <w:rsid w:val="006B5A72"/>
    <w:rsid w:val="006B5BD5"/>
    <w:rsid w:val="006B5C77"/>
    <w:rsid w:val="006B5C86"/>
    <w:rsid w:val="006B5D13"/>
    <w:rsid w:val="006B5F59"/>
    <w:rsid w:val="006B600E"/>
    <w:rsid w:val="006B62B3"/>
    <w:rsid w:val="006B6308"/>
    <w:rsid w:val="006B636F"/>
    <w:rsid w:val="006B63DE"/>
    <w:rsid w:val="006B63F5"/>
    <w:rsid w:val="006B647A"/>
    <w:rsid w:val="006B653E"/>
    <w:rsid w:val="006B6611"/>
    <w:rsid w:val="006B6682"/>
    <w:rsid w:val="006B676E"/>
    <w:rsid w:val="006B6934"/>
    <w:rsid w:val="006B6C09"/>
    <w:rsid w:val="006B6C40"/>
    <w:rsid w:val="006B6FBB"/>
    <w:rsid w:val="006B723B"/>
    <w:rsid w:val="006B7685"/>
    <w:rsid w:val="006B77CE"/>
    <w:rsid w:val="006B7877"/>
    <w:rsid w:val="006B7896"/>
    <w:rsid w:val="006B7A67"/>
    <w:rsid w:val="006B7ABD"/>
    <w:rsid w:val="006B7BBC"/>
    <w:rsid w:val="006B7C33"/>
    <w:rsid w:val="006B7DCB"/>
    <w:rsid w:val="006B7F47"/>
    <w:rsid w:val="006C0523"/>
    <w:rsid w:val="006C057B"/>
    <w:rsid w:val="006C06A1"/>
    <w:rsid w:val="006C0745"/>
    <w:rsid w:val="006C07A2"/>
    <w:rsid w:val="006C0A70"/>
    <w:rsid w:val="006C0AAF"/>
    <w:rsid w:val="006C0BF6"/>
    <w:rsid w:val="006C0D79"/>
    <w:rsid w:val="006C0EB6"/>
    <w:rsid w:val="006C1162"/>
    <w:rsid w:val="006C117C"/>
    <w:rsid w:val="006C118E"/>
    <w:rsid w:val="006C11A9"/>
    <w:rsid w:val="006C11DF"/>
    <w:rsid w:val="006C1EFC"/>
    <w:rsid w:val="006C1F77"/>
    <w:rsid w:val="006C20C9"/>
    <w:rsid w:val="006C235B"/>
    <w:rsid w:val="006C2453"/>
    <w:rsid w:val="006C24B2"/>
    <w:rsid w:val="006C2759"/>
    <w:rsid w:val="006C2890"/>
    <w:rsid w:val="006C28C1"/>
    <w:rsid w:val="006C2AE9"/>
    <w:rsid w:val="006C2D65"/>
    <w:rsid w:val="006C2E02"/>
    <w:rsid w:val="006C2E8A"/>
    <w:rsid w:val="006C2EFF"/>
    <w:rsid w:val="006C30CD"/>
    <w:rsid w:val="006C3134"/>
    <w:rsid w:val="006C316F"/>
    <w:rsid w:val="006C3411"/>
    <w:rsid w:val="006C349C"/>
    <w:rsid w:val="006C34A6"/>
    <w:rsid w:val="006C37EE"/>
    <w:rsid w:val="006C384B"/>
    <w:rsid w:val="006C38E0"/>
    <w:rsid w:val="006C3974"/>
    <w:rsid w:val="006C39E2"/>
    <w:rsid w:val="006C3A32"/>
    <w:rsid w:val="006C3AFF"/>
    <w:rsid w:val="006C3D47"/>
    <w:rsid w:val="006C3DEE"/>
    <w:rsid w:val="006C3E45"/>
    <w:rsid w:val="006C3EE1"/>
    <w:rsid w:val="006C3FEF"/>
    <w:rsid w:val="006C4025"/>
    <w:rsid w:val="006C40E3"/>
    <w:rsid w:val="006C4279"/>
    <w:rsid w:val="006C452E"/>
    <w:rsid w:val="006C45C7"/>
    <w:rsid w:val="006C474B"/>
    <w:rsid w:val="006C4783"/>
    <w:rsid w:val="006C4911"/>
    <w:rsid w:val="006C4A9F"/>
    <w:rsid w:val="006C4AC6"/>
    <w:rsid w:val="006C4AD0"/>
    <w:rsid w:val="006C4C2A"/>
    <w:rsid w:val="006C4C92"/>
    <w:rsid w:val="006C4D9B"/>
    <w:rsid w:val="006C51F8"/>
    <w:rsid w:val="006C52C5"/>
    <w:rsid w:val="006C58DC"/>
    <w:rsid w:val="006C5A34"/>
    <w:rsid w:val="006C5B06"/>
    <w:rsid w:val="006C5D71"/>
    <w:rsid w:val="006C5F73"/>
    <w:rsid w:val="006C60F3"/>
    <w:rsid w:val="006C63F7"/>
    <w:rsid w:val="006C659A"/>
    <w:rsid w:val="006C661E"/>
    <w:rsid w:val="006C663B"/>
    <w:rsid w:val="006C67A6"/>
    <w:rsid w:val="006C6A1B"/>
    <w:rsid w:val="006C6C06"/>
    <w:rsid w:val="006C6DBF"/>
    <w:rsid w:val="006C7153"/>
    <w:rsid w:val="006C7241"/>
    <w:rsid w:val="006C73C9"/>
    <w:rsid w:val="006C7460"/>
    <w:rsid w:val="006C7830"/>
    <w:rsid w:val="006C7AB7"/>
    <w:rsid w:val="006C7C0B"/>
    <w:rsid w:val="006C7EDC"/>
    <w:rsid w:val="006D068A"/>
    <w:rsid w:val="006D0B6E"/>
    <w:rsid w:val="006D0C39"/>
    <w:rsid w:val="006D0C91"/>
    <w:rsid w:val="006D0D8D"/>
    <w:rsid w:val="006D0ED7"/>
    <w:rsid w:val="006D0F4F"/>
    <w:rsid w:val="006D1427"/>
    <w:rsid w:val="006D1532"/>
    <w:rsid w:val="006D17A0"/>
    <w:rsid w:val="006D185B"/>
    <w:rsid w:val="006D186C"/>
    <w:rsid w:val="006D1924"/>
    <w:rsid w:val="006D1957"/>
    <w:rsid w:val="006D1964"/>
    <w:rsid w:val="006D1AE4"/>
    <w:rsid w:val="006D1AF8"/>
    <w:rsid w:val="006D1E79"/>
    <w:rsid w:val="006D22FF"/>
    <w:rsid w:val="006D24D5"/>
    <w:rsid w:val="006D2859"/>
    <w:rsid w:val="006D289B"/>
    <w:rsid w:val="006D2A46"/>
    <w:rsid w:val="006D2AEA"/>
    <w:rsid w:val="006D2C1A"/>
    <w:rsid w:val="006D2F81"/>
    <w:rsid w:val="006D31AF"/>
    <w:rsid w:val="006D357F"/>
    <w:rsid w:val="006D37ED"/>
    <w:rsid w:val="006D37F7"/>
    <w:rsid w:val="006D387A"/>
    <w:rsid w:val="006D3A99"/>
    <w:rsid w:val="006D3B55"/>
    <w:rsid w:val="006D3CB5"/>
    <w:rsid w:val="006D3D07"/>
    <w:rsid w:val="006D3E20"/>
    <w:rsid w:val="006D3E70"/>
    <w:rsid w:val="006D3EF0"/>
    <w:rsid w:val="006D428C"/>
    <w:rsid w:val="006D4544"/>
    <w:rsid w:val="006D46DE"/>
    <w:rsid w:val="006D4718"/>
    <w:rsid w:val="006D47AA"/>
    <w:rsid w:val="006D4BF5"/>
    <w:rsid w:val="006D4CE4"/>
    <w:rsid w:val="006D4E34"/>
    <w:rsid w:val="006D4E7B"/>
    <w:rsid w:val="006D4E8A"/>
    <w:rsid w:val="006D5058"/>
    <w:rsid w:val="006D509C"/>
    <w:rsid w:val="006D5208"/>
    <w:rsid w:val="006D5284"/>
    <w:rsid w:val="006D52E1"/>
    <w:rsid w:val="006D563D"/>
    <w:rsid w:val="006D5C21"/>
    <w:rsid w:val="006D5C7C"/>
    <w:rsid w:val="006D5DDF"/>
    <w:rsid w:val="006D5F55"/>
    <w:rsid w:val="006D608C"/>
    <w:rsid w:val="006D62FD"/>
    <w:rsid w:val="006D69E4"/>
    <w:rsid w:val="006D6B66"/>
    <w:rsid w:val="006D6CA4"/>
    <w:rsid w:val="006D6DA1"/>
    <w:rsid w:val="006D6F29"/>
    <w:rsid w:val="006D6F36"/>
    <w:rsid w:val="006D79B7"/>
    <w:rsid w:val="006E02D5"/>
    <w:rsid w:val="006E073F"/>
    <w:rsid w:val="006E085E"/>
    <w:rsid w:val="006E0893"/>
    <w:rsid w:val="006E0B0B"/>
    <w:rsid w:val="006E0C51"/>
    <w:rsid w:val="006E0DA8"/>
    <w:rsid w:val="006E0F2A"/>
    <w:rsid w:val="006E1402"/>
    <w:rsid w:val="006E1719"/>
    <w:rsid w:val="006E17B9"/>
    <w:rsid w:val="006E19A0"/>
    <w:rsid w:val="006E1C92"/>
    <w:rsid w:val="006E1E92"/>
    <w:rsid w:val="006E1F30"/>
    <w:rsid w:val="006E245E"/>
    <w:rsid w:val="006E25F7"/>
    <w:rsid w:val="006E260A"/>
    <w:rsid w:val="006E28A3"/>
    <w:rsid w:val="006E2A49"/>
    <w:rsid w:val="006E2A90"/>
    <w:rsid w:val="006E31C3"/>
    <w:rsid w:val="006E3300"/>
    <w:rsid w:val="006E398B"/>
    <w:rsid w:val="006E39F1"/>
    <w:rsid w:val="006E3D05"/>
    <w:rsid w:val="006E3E68"/>
    <w:rsid w:val="006E3F46"/>
    <w:rsid w:val="006E4217"/>
    <w:rsid w:val="006E42A8"/>
    <w:rsid w:val="006E4739"/>
    <w:rsid w:val="006E47D6"/>
    <w:rsid w:val="006E4803"/>
    <w:rsid w:val="006E49B0"/>
    <w:rsid w:val="006E4AEE"/>
    <w:rsid w:val="006E4B22"/>
    <w:rsid w:val="006E4B4A"/>
    <w:rsid w:val="006E4BD3"/>
    <w:rsid w:val="006E4C73"/>
    <w:rsid w:val="006E4CD4"/>
    <w:rsid w:val="006E4DEB"/>
    <w:rsid w:val="006E4F15"/>
    <w:rsid w:val="006E4FD8"/>
    <w:rsid w:val="006E506E"/>
    <w:rsid w:val="006E542C"/>
    <w:rsid w:val="006E5439"/>
    <w:rsid w:val="006E55C5"/>
    <w:rsid w:val="006E5B1F"/>
    <w:rsid w:val="006E5CA6"/>
    <w:rsid w:val="006E6138"/>
    <w:rsid w:val="006E62BA"/>
    <w:rsid w:val="006E633D"/>
    <w:rsid w:val="006E67DB"/>
    <w:rsid w:val="006E686C"/>
    <w:rsid w:val="006E6AD0"/>
    <w:rsid w:val="006E6AE7"/>
    <w:rsid w:val="006E6CFC"/>
    <w:rsid w:val="006E6E5A"/>
    <w:rsid w:val="006E6EBB"/>
    <w:rsid w:val="006E6F23"/>
    <w:rsid w:val="006E6FB0"/>
    <w:rsid w:val="006E7052"/>
    <w:rsid w:val="006E70D0"/>
    <w:rsid w:val="006E70D1"/>
    <w:rsid w:val="006E7159"/>
    <w:rsid w:val="006E74B2"/>
    <w:rsid w:val="006E74E6"/>
    <w:rsid w:val="006E7620"/>
    <w:rsid w:val="006E789E"/>
    <w:rsid w:val="006E78E9"/>
    <w:rsid w:val="006E7ADF"/>
    <w:rsid w:val="006E7F21"/>
    <w:rsid w:val="006F0023"/>
    <w:rsid w:val="006F00A9"/>
    <w:rsid w:val="006F00F6"/>
    <w:rsid w:val="006F040C"/>
    <w:rsid w:val="006F0849"/>
    <w:rsid w:val="006F0A12"/>
    <w:rsid w:val="006F0A13"/>
    <w:rsid w:val="006F0AB7"/>
    <w:rsid w:val="006F1189"/>
    <w:rsid w:val="006F12A6"/>
    <w:rsid w:val="006F138E"/>
    <w:rsid w:val="006F141C"/>
    <w:rsid w:val="006F1545"/>
    <w:rsid w:val="006F15AD"/>
    <w:rsid w:val="006F16A6"/>
    <w:rsid w:val="006F1779"/>
    <w:rsid w:val="006F17CC"/>
    <w:rsid w:val="006F18E9"/>
    <w:rsid w:val="006F19C9"/>
    <w:rsid w:val="006F1AC9"/>
    <w:rsid w:val="006F1B96"/>
    <w:rsid w:val="006F1BB1"/>
    <w:rsid w:val="006F204C"/>
    <w:rsid w:val="006F227C"/>
    <w:rsid w:val="006F2366"/>
    <w:rsid w:val="006F24F7"/>
    <w:rsid w:val="006F25E7"/>
    <w:rsid w:val="006F2937"/>
    <w:rsid w:val="006F2AF3"/>
    <w:rsid w:val="006F2B95"/>
    <w:rsid w:val="006F2C03"/>
    <w:rsid w:val="006F2C79"/>
    <w:rsid w:val="006F30A7"/>
    <w:rsid w:val="006F3239"/>
    <w:rsid w:val="006F3478"/>
    <w:rsid w:val="006F34B7"/>
    <w:rsid w:val="006F3503"/>
    <w:rsid w:val="006F3562"/>
    <w:rsid w:val="006F391D"/>
    <w:rsid w:val="006F3967"/>
    <w:rsid w:val="006F3990"/>
    <w:rsid w:val="006F39BE"/>
    <w:rsid w:val="006F3C47"/>
    <w:rsid w:val="006F3D74"/>
    <w:rsid w:val="006F3E70"/>
    <w:rsid w:val="006F3F07"/>
    <w:rsid w:val="006F40F5"/>
    <w:rsid w:val="006F4647"/>
    <w:rsid w:val="006F48A7"/>
    <w:rsid w:val="006F49DE"/>
    <w:rsid w:val="006F49EC"/>
    <w:rsid w:val="006F4F55"/>
    <w:rsid w:val="006F5274"/>
    <w:rsid w:val="006F543F"/>
    <w:rsid w:val="006F54B8"/>
    <w:rsid w:val="006F5934"/>
    <w:rsid w:val="006F5AB6"/>
    <w:rsid w:val="006F5BA1"/>
    <w:rsid w:val="006F5C5E"/>
    <w:rsid w:val="006F5D99"/>
    <w:rsid w:val="006F6718"/>
    <w:rsid w:val="006F681C"/>
    <w:rsid w:val="006F6B10"/>
    <w:rsid w:val="006F6BF5"/>
    <w:rsid w:val="006F6C2E"/>
    <w:rsid w:val="006F6E90"/>
    <w:rsid w:val="006F6E94"/>
    <w:rsid w:val="006F70FA"/>
    <w:rsid w:val="006F72BC"/>
    <w:rsid w:val="006F72D8"/>
    <w:rsid w:val="006F73DF"/>
    <w:rsid w:val="006F753C"/>
    <w:rsid w:val="006F754E"/>
    <w:rsid w:val="006F756A"/>
    <w:rsid w:val="006F757E"/>
    <w:rsid w:val="006F75AA"/>
    <w:rsid w:val="006F7611"/>
    <w:rsid w:val="006F779F"/>
    <w:rsid w:val="006F78A7"/>
    <w:rsid w:val="007001D6"/>
    <w:rsid w:val="00700285"/>
    <w:rsid w:val="007003E9"/>
    <w:rsid w:val="00700544"/>
    <w:rsid w:val="00700581"/>
    <w:rsid w:val="007006D4"/>
    <w:rsid w:val="0070083B"/>
    <w:rsid w:val="007008D5"/>
    <w:rsid w:val="007010D4"/>
    <w:rsid w:val="007012BC"/>
    <w:rsid w:val="007012BF"/>
    <w:rsid w:val="00701438"/>
    <w:rsid w:val="0070207E"/>
    <w:rsid w:val="0070256F"/>
    <w:rsid w:val="00702654"/>
    <w:rsid w:val="00702731"/>
    <w:rsid w:val="00702779"/>
    <w:rsid w:val="00702821"/>
    <w:rsid w:val="0070299D"/>
    <w:rsid w:val="00702AAB"/>
    <w:rsid w:val="00702B17"/>
    <w:rsid w:val="00702D8E"/>
    <w:rsid w:val="0070315D"/>
    <w:rsid w:val="007036A2"/>
    <w:rsid w:val="0070375F"/>
    <w:rsid w:val="00703951"/>
    <w:rsid w:val="00703B86"/>
    <w:rsid w:val="007043B9"/>
    <w:rsid w:val="00704679"/>
    <w:rsid w:val="007046F9"/>
    <w:rsid w:val="0070483F"/>
    <w:rsid w:val="00704945"/>
    <w:rsid w:val="00704A11"/>
    <w:rsid w:val="00704A19"/>
    <w:rsid w:val="00704B6A"/>
    <w:rsid w:val="00704BAB"/>
    <w:rsid w:val="00704E27"/>
    <w:rsid w:val="007054D9"/>
    <w:rsid w:val="0070580A"/>
    <w:rsid w:val="00705A00"/>
    <w:rsid w:val="00705E5F"/>
    <w:rsid w:val="00705E6A"/>
    <w:rsid w:val="0070605E"/>
    <w:rsid w:val="00706380"/>
    <w:rsid w:val="007063E1"/>
    <w:rsid w:val="00706552"/>
    <w:rsid w:val="0070692F"/>
    <w:rsid w:val="00706AFF"/>
    <w:rsid w:val="00706E2C"/>
    <w:rsid w:val="00706E82"/>
    <w:rsid w:val="00706F11"/>
    <w:rsid w:val="00707151"/>
    <w:rsid w:val="007071D2"/>
    <w:rsid w:val="0070741E"/>
    <w:rsid w:val="00707507"/>
    <w:rsid w:val="00707CEB"/>
    <w:rsid w:val="00707E7B"/>
    <w:rsid w:val="00707EF5"/>
    <w:rsid w:val="00707FC6"/>
    <w:rsid w:val="00710091"/>
    <w:rsid w:val="00710287"/>
    <w:rsid w:val="0071028E"/>
    <w:rsid w:val="007103BC"/>
    <w:rsid w:val="00710411"/>
    <w:rsid w:val="007105E9"/>
    <w:rsid w:val="007107C7"/>
    <w:rsid w:val="00710876"/>
    <w:rsid w:val="00710A5A"/>
    <w:rsid w:val="00710AFF"/>
    <w:rsid w:val="00710E3C"/>
    <w:rsid w:val="007111D1"/>
    <w:rsid w:val="007112DA"/>
    <w:rsid w:val="0071155E"/>
    <w:rsid w:val="007115AE"/>
    <w:rsid w:val="007116E7"/>
    <w:rsid w:val="00711AF3"/>
    <w:rsid w:val="00711BCD"/>
    <w:rsid w:val="00711F09"/>
    <w:rsid w:val="00712069"/>
    <w:rsid w:val="007122B5"/>
    <w:rsid w:val="007123D9"/>
    <w:rsid w:val="00712A01"/>
    <w:rsid w:val="00712A0C"/>
    <w:rsid w:val="00712D53"/>
    <w:rsid w:val="00712E34"/>
    <w:rsid w:val="00712EA4"/>
    <w:rsid w:val="00712F23"/>
    <w:rsid w:val="00712F93"/>
    <w:rsid w:val="00713268"/>
    <w:rsid w:val="00713619"/>
    <w:rsid w:val="00713632"/>
    <w:rsid w:val="00713BB1"/>
    <w:rsid w:val="00713D6A"/>
    <w:rsid w:val="00713E29"/>
    <w:rsid w:val="0071408D"/>
    <w:rsid w:val="007140B8"/>
    <w:rsid w:val="00714196"/>
    <w:rsid w:val="007144CF"/>
    <w:rsid w:val="00714537"/>
    <w:rsid w:val="00714589"/>
    <w:rsid w:val="00714D60"/>
    <w:rsid w:val="00714E12"/>
    <w:rsid w:val="00714E1F"/>
    <w:rsid w:val="00714E38"/>
    <w:rsid w:val="00714F29"/>
    <w:rsid w:val="00714FCF"/>
    <w:rsid w:val="0071505C"/>
    <w:rsid w:val="00715163"/>
    <w:rsid w:val="00715453"/>
    <w:rsid w:val="007159B4"/>
    <w:rsid w:val="00715A73"/>
    <w:rsid w:val="00715C18"/>
    <w:rsid w:val="00715CE1"/>
    <w:rsid w:val="00715E2B"/>
    <w:rsid w:val="00715E4B"/>
    <w:rsid w:val="00715FF9"/>
    <w:rsid w:val="007162B8"/>
    <w:rsid w:val="007163E2"/>
    <w:rsid w:val="00716524"/>
    <w:rsid w:val="00716669"/>
    <w:rsid w:val="0071697E"/>
    <w:rsid w:val="007169D7"/>
    <w:rsid w:val="00716ADE"/>
    <w:rsid w:val="00716CEC"/>
    <w:rsid w:val="00716E03"/>
    <w:rsid w:val="00717112"/>
    <w:rsid w:val="0071721A"/>
    <w:rsid w:val="0071769D"/>
    <w:rsid w:val="007176F0"/>
    <w:rsid w:val="00717814"/>
    <w:rsid w:val="00717C8E"/>
    <w:rsid w:val="00717F27"/>
    <w:rsid w:val="00717FAD"/>
    <w:rsid w:val="007200BD"/>
    <w:rsid w:val="0072013D"/>
    <w:rsid w:val="00720303"/>
    <w:rsid w:val="007203C4"/>
    <w:rsid w:val="0072045A"/>
    <w:rsid w:val="00720501"/>
    <w:rsid w:val="00720AF4"/>
    <w:rsid w:val="00720D2A"/>
    <w:rsid w:val="00720F19"/>
    <w:rsid w:val="00720F8F"/>
    <w:rsid w:val="007212FB"/>
    <w:rsid w:val="00721976"/>
    <w:rsid w:val="00721B98"/>
    <w:rsid w:val="00721D48"/>
    <w:rsid w:val="00721D8A"/>
    <w:rsid w:val="007223F0"/>
    <w:rsid w:val="0072255F"/>
    <w:rsid w:val="00722715"/>
    <w:rsid w:val="00722F52"/>
    <w:rsid w:val="00722FFA"/>
    <w:rsid w:val="007231A9"/>
    <w:rsid w:val="007231B4"/>
    <w:rsid w:val="00723542"/>
    <w:rsid w:val="0072354A"/>
    <w:rsid w:val="00723557"/>
    <w:rsid w:val="007237A4"/>
    <w:rsid w:val="0072382F"/>
    <w:rsid w:val="007239B9"/>
    <w:rsid w:val="00723BC3"/>
    <w:rsid w:val="0072404A"/>
    <w:rsid w:val="007240EB"/>
    <w:rsid w:val="007240EE"/>
    <w:rsid w:val="00724152"/>
    <w:rsid w:val="00724595"/>
    <w:rsid w:val="0072469B"/>
    <w:rsid w:val="007248DE"/>
    <w:rsid w:val="007248EB"/>
    <w:rsid w:val="00724982"/>
    <w:rsid w:val="00724D4C"/>
    <w:rsid w:val="00725327"/>
    <w:rsid w:val="007253D0"/>
    <w:rsid w:val="00725567"/>
    <w:rsid w:val="007257AD"/>
    <w:rsid w:val="00725A43"/>
    <w:rsid w:val="00725BB1"/>
    <w:rsid w:val="00725C30"/>
    <w:rsid w:val="00725D8F"/>
    <w:rsid w:val="007260BA"/>
    <w:rsid w:val="007265DC"/>
    <w:rsid w:val="007269F7"/>
    <w:rsid w:val="00726B50"/>
    <w:rsid w:val="00726BC9"/>
    <w:rsid w:val="00726C90"/>
    <w:rsid w:val="00726CA4"/>
    <w:rsid w:val="00726D76"/>
    <w:rsid w:val="00726E21"/>
    <w:rsid w:val="00726FAC"/>
    <w:rsid w:val="007270A8"/>
    <w:rsid w:val="007271B6"/>
    <w:rsid w:val="007272A2"/>
    <w:rsid w:val="0072754A"/>
    <w:rsid w:val="007278D1"/>
    <w:rsid w:val="007279E3"/>
    <w:rsid w:val="00727C97"/>
    <w:rsid w:val="0073007C"/>
    <w:rsid w:val="007302A1"/>
    <w:rsid w:val="0073032E"/>
    <w:rsid w:val="007303D3"/>
    <w:rsid w:val="007304FD"/>
    <w:rsid w:val="00730925"/>
    <w:rsid w:val="00730B49"/>
    <w:rsid w:val="00730FF3"/>
    <w:rsid w:val="007310D5"/>
    <w:rsid w:val="00731638"/>
    <w:rsid w:val="00731807"/>
    <w:rsid w:val="00731C62"/>
    <w:rsid w:val="00731D75"/>
    <w:rsid w:val="007325B0"/>
    <w:rsid w:val="007328C5"/>
    <w:rsid w:val="00732C4E"/>
    <w:rsid w:val="00732DA6"/>
    <w:rsid w:val="007330CA"/>
    <w:rsid w:val="0073337F"/>
    <w:rsid w:val="0073361A"/>
    <w:rsid w:val="00733C4F"/>
    <w:rsid w:val="00733D49"/>
    <w:rsid w:val="00733ED9"/>
    <w:rsid w:val="0073456D"/>
    <w:rsid w:val="00734604"/>
    <w:rsid w:val="007347F4"/>
    <w:rsid w:val="00734985"/>
    <w:rsid w:val="00734C56"/>
    <w:rsid w:val="00734CBC"/>
    <w:rsid w:val="00734D67"/>
    <w:rsid w:val="00734FA1"/>
    <w:rsid w:val="007350DE"/>
    <w:rsid w:val="007351B9"/>
    <w:rsid w:val="007354AE"/>
    <w:rsid w:val="007357ED"/>
    <w:rsid w:val="00735856"/>
    <w:rsid w:val="0073596C"/>
    <w:rsid w:val="007359E9"/>
    <w:rsid w:val="00735A72"/>
    <w:rsid w:val="00735ACE"/>
    <w:rsid w:val="00735BEC"/>
    <w:rsid w:val="00735C14"/>
    <w:rsid w:val="00736029"/>
    <w:rsid w:val="007360CB"/>
    <w:rsid w:val="0073613A"/>
    <w:rsid w:val="00736312"/>
    <w:rsid w:val="0073638A"/>
    <w:rsid w:val="00736494"/>
    <w:rsid w:val="0073653E"/>
    <w:rsid w:val="00736904"/>
    <w:rsid w:val="007369B8"/>
    <w:rsid w:val="00736AAC"/>
    <w:rsid w:val="00736B18"/>
    <w:rsid w:val="00736BDE"/>
    <w:rsid w:val="00736DB4"/>
    <w:rsid w:val="00736E39"/>
    <w:rsid w:val="00736ED2"/>
    <w:rsid w:val="00737097"/>
    <w:rsid w:val="007371AB"/>
    <w:rsid w:val="00737364"/>
    <w:rsid w:val="00737365"/>
    <w:rsid w:val="00737895"/>
    <w:rsid w:val="00737B68"/>
    <w:rsid w:val="00737C61"/>
    <w:rsid w:val="00740055"/>
    <w:rsid w:val="00740089"/>
    <w:rsid w:val="0074016B"/>
    <w:rsid w:val="007401FC"/>
    <w:rsid w:val="00740258"/>
    <w:rsid w:val="0074032D"/>
    <w:rsid w:val="007403D0"/>
    <w:rsid w:val="00740739"/>
    <w:rsid w:val="0074077F"/>
    <w:rsid w:val="00740874"/>
    <w:rsid w:val="007408D6"/>
    <w:rsid w:val="00740B83"/>
    <w:rsid w:val="0074105B"/>
    <w:rsid w:val="00741207"/>
    <w:rsid w:val="00741296"/>
    <w:rsid w:val="00741539"/>
    <w:rsid w:val="00741570"/>
    <w:rsid w:val="007415D2"/>
    <w:rsid w:val="00741626"/>
    <w:rsid w:val="007416F7"/>
    <w:rsid w:val="00741858"/>
    <w:rsid w:val="00741C2E"/>
    <w:rsid w:val="00742771"/>
    <w:rsid w:val="00742822"/>
    <w:rsid w:val="00742F16"/>
    <w:rsid w:val="00743281"/>
    <w:rsid w:val="007435D4"/>
    <w:rsid w:val="007437C1"/>
    <w:rsid w:val="00743A11"/>
    <w:rsid w:val="007442EF"/>
    <w:rsid w:val="007445B1"/>
    <w:rsid w:val="007445E9"/>
    <w:rsid w:val="00744837"/>
    <w:rsid w:val="0074484F"/>
    <w:rsid w:val="0074489E"/>
    <w:rsid w:val="007448BB"/>
    <w:rsid w:val="0074493D"/>
    <w:rsid w:val="00744962"/>
    <w:rsid w:val="00744AC7"/>
    <w:rsid w:val="00744F26"/>
    <w:rsid w:val="00745148"/>
    <w:rsid w:val="00745810"/>
    <w:rsid w:val="00745933"/>
    <w:rsid w:val="00745A46"/>
    <w:rsid w:val="00745B92"/>
    <w:rsid w:val="00745BEB"/>
    <w:rsid w:val="00745C32"/>
    <w:rsid w:val="00745C7F"/>
    <w:rsid w:val="00745E1E"/>
    <w:rsid w:val="00745E50"/>
    <w:rsid w:val="007466FC"/>
    <w:rsid w:val="00746736"/>
    <w:rsid w:val="00746785"/>
    <w:rsid w:val="0074688C"/>
    <w:rsid w:val="00746AA7"/>
    <w:rsid w:val="00746B74"/>
    <w:rsid w:val="0074701A"/>
    <w:rsid w:val="007472ED"/>
    <w:rsid w:val="00747326"/>
    <w:rsid w:val="00747562"/>
    <w:rsid w:val="00747647"/>
    <w:rsid w:val="0074767C"/>
    <w:rsid w:val="00747823"/>
    <w:rsid w:val="00747D14"/>
    <w:rsid w:val="00747EFC"/>
    <w:rsid w:val="00750002"/>
    <w:rsid w:val="007500F3"/>
    <w:rsid w:val="007500F9"/>
    <w:rsid w:val="0075024C"/>
    <w:rsid w:val="0075025F"/>
    <w:rsid w:val="007502BF"/>
    <w:rsid w:val="007503E6"/>
    <w:rsid w:val="0075055D"/>
    <w:rsid w:val="0075060C"/>
    <w:rsid w:val="0075080C"/>
    <w:rsid w:val="00750A9A"/>
    <w:rsid w:val="00750CC1"/>
    <w:rsid w:val="00750F09"/>
    <w:rsid w:val="007511AC"/>
    <w:rsid w:val="0075127F"/>
    <w:rsid w:val="0075168A"/>
    <w:rsid w:val="00751A25"/>
    <w:rsid w:val="00751C59"/>
    <w:rsid w:val="00751C9E"/>
    <w:rsid w:val="0075242E"/>
    <w:rsid w:val="00752522"/>
    <w:rsid w:val="007525DD"/>
    <w:rsid w:val="00752680"/>
    <w:rsid w:val="00752861"/>
    <w:rsid w:val="0075297F"/>
    <w:rsid w:val="00752BC0"/>
    <w:rsid w:val="00752C67"/>
    <w:rsid w:val="00752D3F"/>
    <w:rsid w:val="00752F5C"/>
    <w:rsid w:val="00752F5D"/>
    <w:rsid w:val="007531F4"/>
    <w:rsid w:val="00753200"/>
    <w:rsid w:val="00753500"/>
    <w:rsid w:val="00753537"/>
    <w:rsid w:val="0075357A"/>
    <w:rsid w:val="00753AC3"/>
    <w:rsid w:val="00753BDA"/>
    <w:rsid w:val="00753CF8"/>
    <w:rsid w:val="00753E25"/>
    <w:rsid w:val="007543F3"/>
    <w:rsid w:val="0075463B"/>
    <w:rsid w:val="007548E7"/>
    <w:rsid w:val="00754A09"/>
    <w:rsid w:val="00754A57"/>
    <w:rsid w:val="00754A62"/>
    <w:rsid w:val="00754BDD"/>
    <w:rsid w:val="00755207"/>
    <w:rsid w:val="00755314"/>
    <w:rsid w:val="00755396"/>
    <w:rsid w:val="00755545"/>
    <w:rsid w:val="007557C3"/>
    <w:rsid w:val="00755C07"/>
    <w:rsid w:val="00755C94"/>
    <w:rsid w:val="00755F60"/>
    <w:rsid w:val="00756267"/>
    <w:rsid w:val="00756A51"/>
    <w:rsid w:val="00756A81"/>
    <w:rsid w:val="00756A8C"/>
    <w:rsid w:val="00756CBF"/>
    <w:rsid w:val="00756CD8"/>
    <w:rsid w:val="00757240"/>
    <w:rsid w:val="00757254"/>
    <w:rsid w:val="00757294"/>
    <w:rsid w:val="007573A9"/>
    <w:rsid w:val="007578B3"/>
    <w:rsid w:val="00757C97"/>
    <w:rsid w:val="00757DE1"/>
    <w:rsid w:val="00757F42"/>
    <w:rsid w:val="00760673"/>
    <w:rsid w:val="007607E5"/>
    <w:rsid w:val="007608FA"/>
    <w:rsid w:val="00760A57"/>
    <w:rsid w:val="00760CE9"/>
    <w:rsid w:val="00760DC2"/>
    <w:rsid w:val="007610CC"/>
    <w:rsid w:val="00761208"/>
    <w:rsid w:val="007612D9"/>
    <w:rsid w:val="00761477"/>
    <w:rsid w:val="00761719"/>
    <w:rsid w:val="00761A8E"/>
    <w:rsid w:val="00761AB8"/>
    <w:rsid w:val="00761AF8"/>
    <w:rsid w:val="00761BF3"/>
    <w:rsid w:val="00761C57"/>
    <w:rsid w:val="00761CFE"/>
    <w:rsid w:val="00761D06"/>
    <w:rsid w:val="007623D1"/>
    <w:rsid w:val="007624AE"/>
    <w:rsid w:val="00762731"/>
    <w:rsid w:val="00762958"/>
    <w:rsid w:val="00762D5E"/>
    <w:rsid w:val="00762E41"/>
    <w:rsid w:val="00762F56"/>
    <w:rsid w:val="00763076"/>
    <w:rsid w:val="007631F2"/>
    <w:rsid w:val="0076320C"/>
    <w:rsid w:val="0076391E"/>
    <w:rsid w:val="0076396D"/>
    <w:rsid w:val="007639CD"/>
    <w:rsid w:val="007639D0"/>
    <w:rsid w:val="00763A61"/>
    <w:rsid w:val="00763E3C"/>
    <w:rsid w:val="00763E49"/>
    <w:rsid w:val="00763E70"/>
    <w:rsid w:val="00763E7C"/>
    <w:rsid w:val="00763EC5"/>
    <w:rsid w:val="007642B0"/>
    <w:rsid w:val="007645DD"/>
    <w:rsid w:val="007647F3"/>
    <w:rsid w:val="0076486C"/>
    <w:rsid w:val="00764BAC"/>
    <w:rsid w:val="007650A2"/>
    <w:rsid w:val="007652BE"/>
    <w:rsid w:val="007652DF"/>
    <w:rsid w:val="00765358"/>
    <w:rsid w:val="00765AE3"/>
    <w:rsid w:val="00765AF0"/>
    <w:rsid w:val="00765B4A"/>
    <w:rsid w:val="00765C6A"/>
    <w:rsid w:val="00765C9B"/>
    <w:rsid w:val="00765ED6"/>
    <w:rsid w:val="00766265"/>
    <w:rsid w:val="007662AE"/>
    <w:rsid w:val="00766362"/>
    <w:rsid w:val="007665E1"/>
    <w:rsid w:val="00766B25"/>
    <w:rsid w:val="00766D22"/>
    <w:rsid w:val="00766F09"/>
    <w:rsid w:val="0076707B"/>
    <w:rsid w:val="00767541"/>
    <w:rsid w:val="0076776C"/>
    <w:rsid w:val="00767860"/>
    <w:rsid w:val="00767873"/>
    <w:rsid w:val="007678B3"/>
    <w:rsid w:val="007679AF"/>
    <w:rsid w:val="00767BE2"/>
    <w:rsid w:val="00767C75"/>
    <w:rsid w:val="00767CF5"/>
    <w:rsid w:val="00767D42"/>
    <w:rsid w:val="00767ED3"/>
    <w:rsid w:val="00767FCC"/>
    <w:rsid w:val="00767FEA"/>
    <w:rsid w:val="00770223"/>
    <w:rsid w:val="00770434"/>
    <w:rsid w:val="0077051E"/>
    <w:rsid w:val="0077067F"/>
    <w:rsid w:val="00770722"/>
    <w:rsid w:val="00770726"/>
    <w:rsid w:val="00770887"/>
    <w:rsid w:val="007709FD"/>
    <w:rsid w:val="00770B38"/>
    <w:rsid w:val="00770CCA"/>
    <w:rsid w:val="00771046"/>
    <w:rsid w:val="00771080"/>
    <w:rsid w:val="0077155E"/>
    <w:rsid w:val="0077186A"/>
    <w:rsid w:val="007719A0"/>
    <w:rsid w:val="00771A00"/>
    <w:rsid w:val="00771D66"/>
    <w:rsid w:val="00771F36"/>
    <w:rsid w:val="007725F3"/>
    <w:rsid w:val="007726CB"/>
    <w:rsid w:val="007727A1"/>
    <w:rsid w:val="007727E3"/>
    <w:rsid w:val="0077287D"/>
    <w:rsid w:val="00772A7A"/>
    <w:rsid w:val="00772C9D"/>
    <w:rsid w:val="00772D72"/>
    <w:rsid w:val="007731E6"/>
    <w:rsid w:val="00773438"/>
    <w:rsid w:val="007734EA"/>
    <w:rsid w:val="00773566"/>
    <w:rsid w:val="007736B8"/>
    <w:rsid w:val="0077377E"/>
    <w:rsid w:val="00773858"/>
    <w:rsid w:val="00773962"/>
    <w:rsid w:val="007739AF"/>
    <w:rsid w:val="00773E2A"/>
    <w:rsid w:val="0077412E"/>
    <w:rsid w:val="00774349"/>
    <w:rsid w:val="0077443E"/>
    <w:rsid w:val="007747BC"/>
    <w:rsid w:val="00774C26"/>
    <w:rsid w:val="00774DFC"/>
    <w:rsid w:val="007750F6"/>
    <w:rsid w:val="00775687"/>
    <w:rsid w:val="00775856"/>
    <w:rsid w:val="007758AB"/>
    <w:rsid w:val="00775A65"/>
    <w:rsid w:val="00775AA8"/>
    <w:rsid w:val="00775E8A"/>
    <w:rsid w:val="0077635D"/>
    <w:rsid w:val="00776397"/>
    <w:rsid w:val="00776534"/>
    <w:rsid w:val="007767D6"/>
    <w:rsid w:val="0077683F"/>
    <w:rsid w:val="00776970"/>
    <w:rsid w:val="00776A00"/>
    <w:rsid w:val="00776A0D"/>
    <w:rsid w:val="00776A5A"/>
    <w:rsid w:val="00776BC5"/>
    <w:rsid w:val="00776E62"/>
    <w:rsid w:val="00776EC5"/>
    <w:rsid w:val="00776EE4"/>
    <w:rsid w:val="0077746C"/>
    <w:rsid w:val="007774B4"/>
    <w:rsid w:val="007779D9"/>
    <w:rsid w:val="00777D13"/>
    <w:rsid w:val="00777DF1"/>
    <w:rsid w:val="00777E7C"/>
    <w:rsid w:val="00777FAD"/>
    <w:rsid w:val="00777FB9"/>
    <w:rsid w:val="00780004"/>
    <w:rsid w:val="007802C3"/>
    <w:rsid w:val="00780B20"/>
    <w:rsid w:val="00780C4B"/>
    <w:rsid w:val="00780DDC"/>
    <w:rsid w:val="00780ED3"/>
    <w:rsid w:val="007810AA"/>
    <w:rsid w:val="0078133A"/>
    <w:rsid w:val="0078136E"/>
    <w:rsid w:val="00781398"/>
    <w:rsid w:val="007813C8"/>
    <w:rsid w:val="00781D04"/>
    <w:rsid w:val="00782124"/>
    <w:rsid w:val="00782209"/>
    <w:rsid w:val="00782637"/>
    <w:rsid w:val="00782813"/>
    <w:rsid w:val="0078289D"/>
    <w:rsid w:val="007829C7"/>
    <w:rsid w:val="00782B34"/>
    <w:rsid w:val="00782BE8"/>
    <w:rsid w:val="00783105"/>
    <w:rsid w:val="007838BE"/>
    <w:rsid w:val="0078393F"/>
    <w:rsid w:val="00783C02"/>
    <w:rsid w:val="00783D31"/>
    <w:rsid w:val="00783DC3"/>
    <w:rsid w:val="00783DFA"/>
    <w:rsid w:val="00783ED8"/>
    <w:rsid w:val="0078426B"/>
    <w:rsid w:val="007844DB"/>
    <w:rsid w:val="007844F2"/>
    <w:rsid w:val="00784584"/>
    <w:rsid w:val="007845B9"/>
    <w:rsid w:val="00784A03"/>
    <w:rsid w:val="00784AA5"/>
    <w:rsid w:val="00784D71"/>
    <w:rsid w:val="00784E07"/>
    <w:rsid w:val="00784E40"/>
    <w:rsid w:val="00784E5C"/>
    <w:rsid w:val="00784F63"/>
    <w:rsid w:val="007850AD"/>
    <w:rsid w:val="00785207"/>
    <w:rsid w:val="0078535C"/>
    <w:rsid w:val="00785366"/>
    <w:rsid w:val="007857DC"/>
    <w:rsid w:val="00785811"/>
    <w:rsid w:val="00785883"/>
    <w:rsid w:val="00785C35"/>
    <w:rsid w:val="00785CFE"/>
    <w:rsid w:val="00785F2B"/>
    <w:rsid w:val="007864C4"/>
    <w:rsid w:val="00786655"/>
    <w:rsid w:val="007866C8"/>
    <w:rsid w:val="0078673D"/>
    <w:rsid w:val="00786769"/>
    <w:rsid w:val="00786A71"/>
    <w:rsid w:val="00786BA3"/>
    <w:rsid w:val="00787076"/>
    <w:rsid w:val="007870A9"/>
    <w:rsid w:val="007871D0"/>
    <w:rsid w:val="00787228"/>
    <w:rsid w:val="00787285"/>
    <w:rsid w:val="007872CA"/>
    <w:rsid w:val="00787B24"/>
    <w:rsid w:val="00787BD5"/>
    <w:rsid w:val="00787E98"/>
    <w:rsid w:val="00787F1C"/>
    <w:rsid w:val="00790104"/>
    <w:rsid w:val="007903B1"/>
    <w:rsid w:val="00790416"/>
    <w:rsid w:val="0079070F"/>
    <w:rsid w:val="00790DEE"/>
    <w:rsid w:val="00791016"/>
    <w:rsid w:val="00791143"/>
    <w:rsid w:val="00791160"/>
    <w:rsid w:val="007911F9"/>
    <w:rsid w:val="00791269"/>
    <w:rsid w:val="00791272"/>
    <w:rsid w:val="007912DF"/>
    <w:rsid w:val="0079148E"/>
    <w:rsid w:val="007914E9"/>
    <w:rsid w:val="00791577"/>
    <w:rsid w:val="0079197E"/>
    <w:rsid w:val="00791B1D"/>
    <w:rsid w:val="00791B38"/>
    <w:rsid w:val="00791BC1"/>
    <w:rsid w:val="00791D21"/>
    <w:rsid w:val="00791DF4"/>
    <w:rsid w:val="00791F87"/>
    <w:rsid w:val="00792159"/>
    <w:rsid w:val="007921D6"/>
    <w:rsid w:val="00792267"/>
    <w:rsid w:val="0079236F"/>
    <w:rsid w:val="0079259C"/>
    <w:rsid w:val="00792606"/>
    <w:rsid w:val="00792838"/>
    <w:rsid w:val="00792A24"/>
    <w:rsid w:val="00792E5E"/>
    <w:rsid w:val="00792F9C"/>
    <w:rsid w:val="0079373D"/>
    <w:rsid w:val="0079374C"/>
    <w:rsid w:val="0079376B"/>
    <w:rsid w:val="007941CE"/>
    <w:rsid w:val="00794257"/>
    <w:rsid w:val="00794672"/>
    <w:rsid w:val="00794747"/>
    <w:rsid w:val="00794810"/>
    <w:rsid w:val="00794D7E"/>
    <w:rsid w:val="00794E36"/>
    <w:rsid w:val="00794F35"/>
    <w:rsid w:val="00794FA1"/>
    <w:rsid w:val="00794FCA"/>
    <w:rsid w:val="00794FF0"/>
    <w:rsid w:val="007950AB"/>
    <w:rsid w:val="007950D6"/>
    <w:rsid w:val="007950D8"/>
    <w:rsid w:val="00795100"/>
    <w:rsid w:val="00795153"/>
    <w:rsid w:val="0079516D"/>
    <w:rsid w:val="0079526D"/>
    <w:rsid w:val="007953E6"/>
    <w:rsid w:val="00795844"/>
    <w:rsid w:val="00795942"/>
    <w:rsid w:val="0079599E"/>
    <w:rsid w:val="00795B47"/>
    <w:rsid w:val="00795F8E"/>
    <w:rsid w:val="00795FCF"/>
    <w:rsid w:val="0079636D"/>
    <w:rsid w:val="00796819"/>
    <w:rsid w:val="00796912"/>
    <w:rsid w:val="007969A1"/>
    <w:rsid w:val="00796BDA"/>
    <w:rsid w:val="00796E00"/>
    <w:rsid w:val="007970CB"/>
    <w:rsid w:val="007971C5"/>
    <w:rsid w:val="007973D8"/>
    <w:rsid w:val="0079742B"/>
    <w:rsid w:val="0079742F"/>
    <w:rsid w:val="007974D1"/>
    <w:rsid w:val="0079750F"/>
    <w:rsid w:val="007977F1"/>
    <w:rsid w:val="007978DE"/>
    <w:rsid w:val="00797B60"/>
    <w:rsid w:val="00797CA9"/>
    <w:rsid w:val="00797E4F"/>
    <w:rsid w:val="007A00F6"/>
    <w:rsid w:val="007A0184"/>
    <w:rsid w:val="007A0275"/>
    <w:rsid w:val="007A0532"/>
    <w:rsid w:val="007A067C"/>
    <w:rsid w:val="007A0737"/>
    <w:rsid w:val="007A0A49"/>
    <w:rsid w:val="007A0A5C"/>
    <w:rsid w:val="007A0CC4"/>
    <w:rsid w:val="007A0E0A"/>
    <w:rsid w:val="007A0E3A"/>
    <w:rsid w:val="007A1133"/>
    <w:rsid w:val="007A196E"/>
    <w:rsid w:val="007A1E72"/>
    <w:rsid w:val="007A1F80"/>
    <w:rsid w:val="007A208C"/>
    <w:rsid w:val="007A251D"/>
    <w:rsid w:val="007A2798"/>
    <w:rsid w:val="007A28FE"/>
    <w:rsid w:val="007A2CF5"/>
    <w:rsid w:val="007A2D18"/>
    <w:rsid w:val="007A2D41"/>
    <w:rsid w:val="007A3490"/>
    <w:rsid w:val="007A35C7"/>
    <w:rsid w:val="007A3A6F"/>
    <w:rsid w:val="007A3B6C"/>
    <w:rsid w:val="007A4017"/>
    <w:rsid w:val="007A4068"/>
    <w:rsid w:val="007A40CD"/>
    <w:rsid w:val="007A4112"/>
    <w:rsid w:val="007A412A"/>
    <w:rsid w:val="007A42B4"/>
    <w:rsid w:val="007A476D"/>
    <w:rsid w:val="007A4873"/>
    <w:rsid w:val="007A4D3D"/>
    <w:rsid w:val="007A50AC"/>
    <w:rsid w:val="007A554F"/>
    <w:rsid w:val="007A55E9"/>
    <w:rsid w:val="007A5632"/>
    <w:rsid w:val="007A567B"/>
    <w:rsid w:val="007A58D9"/>
    <w:rsid w:val="007A5D82"/>
    <w:rsid w:val="007A5F92"/>
    <w:rsid w:val="007A5FFF"/>
    <w:rsid w:val="007A64F4"/>
    <w:rsid w:val="007A6519"/>
    <w:rsid w:val="007A6574"/>
    <w:rsid w:val="007A67FC"/>
    <w:rsid w:val="007A6998"/>
    <w:rsid w:val="007A714F"/>
    <w:rsid w:val="007A7470"/>
    <w:rsid w:val="007A777D"/>
    <w:rsid w:val="007A7AC3"/>
    <w:rsid w:val="007A7BC7"/>
    <w:rsid w:val="007B007B"/>
    <w:rsid w:val="007B02F4"/>
    <w:rsid w:val="007B0365"/>
    <w:rsid w:val="007B0404"/>
    <w:rsid w:val="007B05A6"/>
    <w:rsid w:val="007B096F"/>
    <w:rsid w:val="007B0B0E"/>
    <w:rsid w:val="007B0DD2"/>
    <w:rsid w:val="007B0F5A"/>
    <w:rsid w:val="007B19DA"/>
    <w:rsid w:val="007B1AF2"/>
    <w:rsid w:val="007B1DF4"/>
    <w:rsid w:val="007B2057"/>
    <w:rsid w:val="007B2287"/>
    <w:rsid w:val="007B23E1"/>
    <w:rsid w:val="007B23F6"/>
    <w:rsid w:val="007B2E51"/>
    <w:rsid w:val="007B2F79"/>
    <w:rsid w:val="007B2FB9"/>
    <w:rsid w:val="007B3655"/>
    <w:rsid w:val="007B39E9"/>
    <w:rsid w:val="007B3BC9"/>
    <w:rsid w:val="007B3BED"/>
    <w:rsid w:val="007B3C9B"/>
    <w:rsid w:val="007B3F04"/>
    <w:rsid w:val="007B455A"/>
    <w:rsid w:val="007B4616"/>
    <w:rsid w:val="007B46E2"/>
    <w:rsid w:val="007B499F"/>
    <w:rsid w:val="007B4E52"/>
    <w:rsid w:val="007B4F43"/>
    <w:rsid w:val="007B4F63"/>
    <w:rsid w:val="007B51E2"/>
    <w:rsid w:val="007B5295"/>
    <w:rsid w:val="007B5428"/>
    <w:rsid w:val="007B58C3"/>
    <w:rsid w:val="007B592F"/>
    <w:rsid w:val="007B6099"/>
    <w:rsid w:val="007B6303"/>
    <w:rsid w:val="007B65CC"/>
    <w:rsid w:val="007B668C"/>
    <w:rsid w:val="007B66F7"/>
    <w:rsid w:val="007B694F"/>
    <w:rsid w:val="007B69F1"/>
    <w:rsid w:val="007B6B18"/>
    <w:rsid w:val="007B7177"/>
    <w:rsid w:val="007B795E"/>
    <w:rsid w:val="007B7C85"/>
    <w:rsid w:val="007B7D52"/>
    <w:rsid w:val="007B7DF4"/>
    <w:rsid w:val="007B7E31"/>
    <w:rsid w:val="007C03A2"/>
    <w:rsid w:val="007C0634"/>
    <w:rsid w:val="007C0785"/>
    <w:rsid w:val="007C07AD"/>
    <w:rsid w:val="007C0B31"/>
    <w:rsid w:val="007C0B8D"/>
    <w:rsid w:val="007C0B98"/>
    <w:rsid w:val="007C0D74"/>
    <w:rsid w:val="007C0E62"/>
    <w:rsid w:val="007C1411"/>
    <w:rsid w:val="007C1963"/>
    <w:rsid w:val="007C1A3C"/>
    <w:rsid w:val="007C1B69"/>
    <w:rsid w:val="007C1DD8"/>
    <w:rsid w:val="007C1EF6"/>
    <w:rsid w:val="007C1FCD"/>
    <w:rsid w:val="007C2166"/>
    <w:rsid w:val="007C2191"/>
    <w:rsid w:val="007C24B3"/>
    <w:rsid w:val="007C267A"/>
    <w:rsid w:val="007C26F3"/>
    <w:rsid w:val="007C27CC"/>
    <w:rsid w:val="007C27FF"/>
    <w:rsid w:val="007C2A49"/>
    <w:rsid w:val="007C2AA3"/>
    <w:rsid w:val="007C2BB6"/>
    <w:rsid w:val="007C2C3F"/>
    <w:rsid w:val="007C2C5D"/>
    <w:rsid w:val="007C2C63"/>
    <w:rsid w:val="007C3288"/>
    <w:rsid w:val="007C3411"/>
    <w:rsid w:val="007C3593"/>
    <w:rsid w:val="007C388A"/>
    <w:rsid w:val="007C3BA5"/>
    <w:rsid w:val="007C3D55"/>
    <w:rsid w:val="007C3DE9"/>
    <w:rsid w:val="007C425D"/>
    <w:rsid w:val="007C42AE"/>
    <w:rsid w:val="007C432F"/>
    <w:rsid w:val="007C47AD"/>
    <w:rsid w:val="007C49E9"/>
    <w:rsid w:val="007C4AAD"/>
    <w:rsid w:val="007C4BA1"/>
    <w:rsid w:val="007C4C14"/>
    <w:rsid w:val="007C4C71"/>
    <w:rsid w:val="007C5048"/>
    <w:rsid w:val="007C5158"/>
    <w:rsid w:val="007C54E2"/>
    <w:rsid w:val="007C5B45"/>
    <w:rsid w:val="007C5C01"/>
    <w:rsid w:val="007C5CCA"/>
    <w:rsid w:val="007C5CFE"/>
    <w:rsid w:val="007C5F65"/>
    <w:rsid w:val="007C5F6E"/>
    <w:rsid w:val="007C6049"/>
    <w:rsid w:val="007C6379"/>
    <w:rsid w:val="007C63BF"/>
    <w:rsid w:val="007C6458"/>
    <w:rsid w:val="007C6576"/>
    <w:rsid w:val="007C66E4"/>
    <w:rsid w:val="007C6886"/>
    <w:rsid w:val="007C6A90"/>
    <w:rsid w:val="007C6B0C"/>
    <w:rsid w:val="007C6B75"/>
    <w:rsid w:val="007C6E9F"/>
    <w:rsid w:val="007C6EC9"/>
    <w:rsid w:val="007C7068"/>
    <w:rsid w:val="007C7199"/>
    <w:rsid w:val="007C71C4"/>
    <w:rsid w:val="007C7226"/>
    <w:rsid w:val="007C72D6"/>
    <w:rsid w:val="007C7472"/>
    <w:rsid w:val="007C79C8"/>
    <w:rsid w:val="007C7BAA"/>
    <w:rsid w:val="007C7F23"/>
    <w:rsid w:val="007C7FCE"/>
    <w:rsid w:val="007D037D"/>
    <w:rsid w:val="007D056E"/>
    <w:rsid w:val="007D09F4"/>
    <w:rsid w:val="007D0CE8"/>
    <w:rsid w:val="007D0E59"/>
    <w:rsid w:val="007D1390"/>
    <w:rsid w:val="007D1490"/>
    <w:rsid w:val="007D1565"/>
    <w:rsid w:val="007D16EF"/>
    <w:rsid w:val="007D17B4"/>
    <w:rsid w:val="007D18C4"/>
    <w:rsid w:val="007D1AE4"/>
    <w:rsid w:val="007D22E0"/>
    <w:rsid w:val="007D250A"/>
    <w:rsid w:val="007D2A88"/>
    <w:rsid w:val="007D2A89"/>
    <w:rsid w:val="007D2ACD"/>
    <w:rsid w:val="007D2CDA"/>
    <w:rsid w:val="007D3200"/>
    <w:rsid w:val="007D33D9"/>
    <w:rsid w:val="007D35B1"/>
    <w:rsid w:val="007D35B9"/>
    <w:rsid w:val="007D35D6"/>
    <w:rsid w:val="007D3779"/>
    <w:rsid w:val="007D37C4"/>
    <w:rsid w:val="007D3804"/>
    <w:rsid w:val="007D3BD4"/>
    <w:rsid w:val="007D3CB3"/>
    <w:rsid w:val="007D3CE0"/>
    <w:rsid w:val="007D3DD3"/>
    <w:rsid w:val="007D41EB"/>
    <w:rsid w:val="007D426C"/>
    <w:rsid w:val="007D4272"/>
    <w:rsid w:val="007D470F"/>
    <w:rsid w:val="007D4726"/>
    <w:rsid w:val="007D49C1"/>
    <w:rsid w:val="007D4D5B"/>
    <w:rsid w:val="007D4F46"/>
    <w:rsid w:val="007D518B"/>
    <w:rsid w:val="007D5469"/>
    <w:rsid w:val="007D552D"/>
    <w:rsid w:val="007D5710"/>
    <w:rsid w:val="007D58B9"/>
    <w:rsid w:val="007D59D5"/>
    <w:rsid w:val="007D5AAA"/>
    <w:rsid w:val="007D5C6B"/>
    <w:rsid w:val="007D5E10"/>
    <w:rsid w:val="007D5E3B"/>
    <w:rsid w:val="007D5E8B"/>
    <w:rsid w:val="007D5F6A"/>
    <w:rsid w:val="007D607A"/>
    <w:rsid w:val="007D6476"/>
    <w:rsid w:val="007D65B9"/>
    <w:rsid w:val="007D6A69"/>
    <w:rsid w:val="007D6B35"/>
    <w:rsid w:val="007D6CFE"/>
    <w:rsid w:val="007D6DB4"/>
    <w:rsid w:val="007D6E3B"/>
    <w:rsid w:val="007D7000"/>
    <w:rsid w:val="007D71BC"/>
    <w:rsid w:val="007D782B"/>
    <w:rsid w:val="007D79D5"/>
    <w:rsid w:val="007D7AA7"/>
    <w:rsid w:val="007D7F99"/>
    <w:rsid w:val="007E010C"/>
    <w:rsid w:val="007E0153"/>
    <w:rsid w:val="007E037D"/>
    <w:rsid w:val="007E06CE"/>
    <w:rsid w:val="007E0852"/>
    <w:rsid w:val="007E08A2"/>
    <w:rsid w:val="007E08A6"/>
    <w:rsid w:val="007E0904"/>
    <w:rsid w:val="007E0C07"/>
    <w:rsid w:val="007E0EC4"/>
    <w:rsid w:val="007E0EED"/>
    <w:rsid w:val="007E0FD2"/>
    <w:rsid w:val="007E10F7"/>
    <w:rsid w:val="007E121B"/>
    <w:rsid w:val="007E137A"/>
    <w:rsid w:val="007E14CC"/>
    <w:rsid w:val="007E166D"/>
    <w:rsid w:val="007E1A92"/>
    <w:rsid w:val="007E1F29"/>
    <w:rsid w:val="007E2371"/>
    <w:rsid w:val="007E25A2"/>
    <w:rsid w:val="007E25C9"/>
    <w:rsid w:val="007E2913"/>
    <w:rsid w:val="007E2934"/>
    <w:rsid w:val="007E2AA8"/>
    <w:rsid w:val="007E2B08"/>
    <w:rsid w:val="007E2F1F"/>
    <w:rsid w:val="007E2FC2"/>
    <w:rsid w:val="007E2FF8"/>
    <w:rsid w:val="007E3122"/>
    <w:rsid w:val="007E35C4"/>
    <w:rsid w:val="007E3614"/>
    <w:rsid w:val="007E378A"/>
    <w:rsid w:val="007E3793"/>
    <w:rsid w:val="007E3A25"/>
    <w:rsid w:val="007E3BE2"/>
    <w:rsid w:val="007E3EC6"/>
    <w:rsid w:val="007E422D"/>
    <w:rsid w:val="007E44FB"/>
    <w:rsid w:val="007E45A6"/>
    <w:rsid w:val="007E4720"/>
    <w:rsid w:val="007E478F"/>
    <w:rsid w:val="007E49B5"/>
    <w:rsid w:val="007E4B59"/>
    <w:rsid w:val="007E4CFD"/>
    <w:rsid w:val="007E4E9E"/>
    <w:rsid w:val="007E4EC4"/>
    <w:rsid w:val="007E513B"/>
    <w:rsid w:val="007E535A"/>
    <w:rsid w:val="007E563B"/>
    <w:rsid w:val="007E590C"/>
    <w:rsid w:val="007E5984"/>
    <w:rsid w:val="007E5A09"/>
    <w:rsid w:val="007E5A6B"/>
    <w:rsid w:val="007E5E38"/>
    <w:rsid w:val="007E6200"/>
    <w:rsid w:val="007E62EB"/>
    <w:rsid w:val="007E6509"/>
    <w:rsid w:val="007E66FA"/>
    <w:rsid w:val="007E69F2"/>
    <w:rsid w:val="007E6AB4"/>
    <w:rsid w:val="007E6BD7"/>
    <w:rsid w:val="007E6D0B"/>
    <w:rsid w:val="007E6D8B"/>
    <w:rsid w:val="007E6E3F"/>
    <w:rsid w:val="007E7064"/>
    <w:rsid w:val="007E7072"/>
    <w:rsid w:val="007E70D7"/>
    <w:rsid w:val="007E728E"/>
    <w:rsid w:val="007E72CA"/>
    <w:rsid w:val="007E7443"/>
    <w:rsid w:val="007E75D7"/>
    <w:rsid w:val="007E778C"/>
    <w:rsid w:val="007E78DB"/>
    <w:rsid w:val="007E7D10"/>
    <w:rsid w:val="007F00B5"/>
    <w:rsid w:val="007F00EE"/>
    <w:rsid w:val="007F015E"/>
    <w:rsid w:val="007F056A"/>
    <w:rsid w:val="007F0A64"/>
    <w:rsid w:val="007F0A6D"/>
    <w:rsid w:val="007F0AF2"/>
    <w:rsid w:val="007F0C6B"/>
    <w:rsid w:val="007F0CB2"/>
    <w:rsid w:val="007F0E12"/>
    <w:rsid w:val="007F0EBF"/>
    <w:rsid w:val="007F0F11"/>
    <w:rsid w:val="007F18D1"/>
    <w:rsid w:val="007F1AE6"/>
    <w:rsid w:val="007F1B3E"/>
    <w:rsid w:val="007F1B79"/>
    <w:rsid w:val="007F1DB5"/>
    <w:rsid w:val="007F1DC5"/>
    <w:rsid w:val="007F1E1B"/>
    <w:rsid w:val="007F1FBD"/>
    <w:rsid w:val="007F234B"/>
    <w:rsid w:val="007F23EF"/>
    <w:rsid w:val="007F2CC6"/>
    <w:rsid w:val="007F2DDB"/>
    <w:rsid w:val="007F3075"/>
    <w:rsid w:val="007F31BD"/>
    <w:rsid w:val="007F31EC"/>
    <w:rsid w:val="007F3484"/>
    <w:rsid w:val="007F37DE"/>
    <w:rsid w:val="007F3966"/>
    <w:rsid w:val="007F3982"/>
    <w:rsid w:val="007F398F"/>
    <w:rsid w:val="007F3A7A"/>
    <w:rsid w:val="007F3B66"/>
    <w:rsid w:val="007F3E8E"/>
    <w:rsid w:val="007F41A0"/>
    <w:rsid w:val="007F430F"/>
    <w:rsid w:val="007F43E8"/>
    <w:rsid w:val="007F477D"/>
    <w:rsid w:val="007F4899"/>
    <w:rsid w:val="007F4B85"/>
    <w:rsid w:val="007F4CCA"/>
    <w:rsid w:val="007F4F8D"/>
    <w:rsid w:val="007F513A"/>
    <w:rsid w:val="007F540F"/>
    <w:rsid w:val="007F565A"/>
    <w:rsid w:val="007F57FD"/>
    <w:rsid w:val="007F582C"/>
    <w:rsid w:val="007F5A73"/>
    <w:rsid w:val="007F5A8F"/>
    <w:rsid w:val="007F5AF9"/>
    <w:rsid w:val="007F5D86"/>
    <w:rsid w:val="007F5D95"/>
    <w:rsid w:val="007F6027"/>
    <w:rsid w:val="007F6087"/>
    <w:rsid w:val="007F60BA"/>
    <w:rsid w:val="007F60EC"/>
    <w:rsid w:val="007F62B8"/>
    <w:rsid w:val="007F63B7"/>
    <w:rsid w:val="007F6569"/>
    <w:rsid w:val="007F670E"/>
    <w:rsid w:val="007F6844"/>
    <w:rsid w:val="007F6855"/>
    <w:rsid w:val="007F6960"/>
    <w:rsid w:val="007F69AA"/>
    <w:rsid w:val="007F6AC6"/>
    <w:rsid w:val="007F6CB1"/>
    <w:rsid w:val="007F6F24"/>
    <w:rsid w:val="007F7067"/>
    <w:rsid w:val="007F718C"/>
    <w:rsid w:val="007F73DC"/>
    <w:rsid w:val="007F7464"/>
    <w:rsid w:val="007F753F"/>
    <w:rsid w:val="007F7804"/>
    <w:rsid w:val="007F7907"/>
    <w:rsid w:val="007F799C"/>
    <w:rsid w:val="007F7BBB"/>
    <w:rsid w:val="007F7D1D"/>
    <w:rsid w:val="00800432"/>
    <w:rsid w:val="00800A5A"/>
    <w:rsid w:val="00800AA9"/>
    <w:rsid w:val="00800BF4"/>
    <w:rsid w:val="00800DB5"/>
    <w:rsid w:val="00801425"/>
    <w:rsid w:val="008015F2"/>
    <w:rsid w:val="008015FC"/>
    <w:rsid w:val="008019B4"/>
    <w:rsid w:val="00801AC2"/>
    <w:rsid w:val="00801B05"/>
    <w:rsid w:val="00801D25"/>
    <w:rsid w:val="00801E59"/>
    <w:rsid w:val="00801EE2"/>
    <w:rsid w:val="00801FDC"/>
    <w:rsid w:val="00802080"/>
    <w:rsid w:val="008023E4"/>
    <w:rsid w:val="00802C4B"/>
    <w:rsid w:val="00802E05"/>
    <w:rsid w:val="00802F45"/>
    <w:rsid w:val="00803284"/>
    <w:rsid w:val="0080351B"/>
    <w:rsid w:val="008036FF"/>
    <w:rsid w:val="00803793"/>
    <w:rsid w:val="0080381E"/>
    <w:rsid w:val="00804373"/>
    <w:rsid w:val="008045B3"/>
    <w:rsid w:val="00804739"/>
    <w:rsid w:val="0080476B"/>
    <w:rsid w:val="0080488F"/>
    <w:rsid w:val="0080490E"/>
    <w:rsid w:val="00804A42"/>
    <w:rsid w:val="00804ADE"/>
    <w:rsid w:val="00804B71"/>
    <w:rsid w:val="00804C1B"/>
    <w:rsid w:val="00804DA9"/>
    <w:rsid w:val="00804FAB"/>
    <w:rsid w:val="00805138"/>
    <w:rsid w:val="00805499"/>
    <w:rsid w:val="00805703"/>
    <w:rsid w:val="008057C8"/>
    <w:rsid w:val="008058C0"/>
    <w:rsid w:val="00805A75"/>
    <w:rsid w:val="00805B89"/>
    <w:rsid w:val="00805C3E"/>
    <w:rsid w:val="00805C9F"/>
    <w:rsid w:val="00805DA3"/>
    <w:rsid w:val="00805DB6"/>
    <w:rsid w:val="00806285"/>
    <w:rsid w:val="008066C6"/>
    <w:rsid w:val="00806963"/>
    <w:rsid w:val="008069F2"/>
    <w:rsid w:val="00806EEF"/>
    <w:rsid w:val="00807285"/>
    <w:rsid w:val="00807425"/>
    <w:rsid w:val="0080747D"/>
    <w:rsid w:val="00807480"/>
    <w:rsid w:val="00807516"/>
    <w:rsid w:val="008077AD"/>
    <w:rsid w:val="00807D59"/>
    <w:rsid w:val="00807E25"/>
    <w:rsid w:val="00807F2B"/>
    <w:rsid w:val="00810131"/>
    <w:rsid w:val="00810157"/>
    <w:rsid w:val="008101AC"/>
    <w:rsid w:val="008101C7"/>
    <w:rsid w:val="0081034A"/>
    <w:rsid w:val="008105B1"/>
    <w:rsid w:val="0081061C"/>
    <w:rsid w:val="008106C5"/>
    <w:rsid w:val="00810793"/>
    <w:rsid w:val="008108A2"/>
    <w:rsid w:val="008108CF"/>
    <w:rsid w:val="00810D8F"/>
    <w:rsid w:val="00810E4F"/>
    <w:rsid w:val="00811010"/>
    <w:rsid w:val="0081118C"/>
    <w:rsid w:val="00811769"/>
    <w:rsid w:val="00811817"/>
    <w:rsid w:val="0081193B"/>
    <w:rsid w:val="00811D6C"/>
    <w:rsid w:val="00811D94"/>
    <w:rsid w:val="00811EA4"/>
    <w:rsid w:val="00811F57"/>
    <w:rsid w:val="008120C0"/>
    <w:rsid w:val="00812119"/>
    <w:rsid w:val="008121D7"/>
    <w:rsid w:val="00812268"/>
    <w:rsid w:val="0081226F"/>
    <w:rsid w:val="008124BA"/>
    <w:rsid w:val="00812623"/>
    <w:rsid w:val="0081281A"/>
    <w:rsid w:val="00812933"/>
    <w:rsid w:val="00812A63"/>
    <w:rsid w:val="00812C49"/>
    <w:rsid w:val="00812D69"/>
    <w:rsid w:val="00812E3F"/>
    <w:rsid w:val="00812ED4"/>
    <w:rsid w:val="00812F59"/>
    <w:rsid w:val="008131A3"/>
    <w:rsid w:val="00813209"/>
    <w:rsid w:val="008132B4"/>
    <w:rsid w:val="0081351E"/>
    <w:rsid w:val="008137B9"/>
    <w:rsid w:val="00813876"/>
    <w:rsid w:val="008139CA"/>
    <w:rsid w:val="00813DCF"/>
    <w:rsid w:val="00813F3B"/>
    <w:rsid w:val="008140DE"/>
    <w:rsid w:val="00814137"/>
    <w:rsid w:val="008141BA"/>
    <w:rsid w:val="00814255"/>
    <w:rsid w:val="008142A2"/>
    <w:rsid w:val="008144DC"/>
    <w:rsid w:val="0081457B"/>
    <w:rsid w:val="008145B4"/>
    <w:rsid w:val="00814613"/>
    <w:rsid w:val="00814644"/>
    <w:rsid w:val="0081470F"/>
    <w:rsid w:val="0081476C"/>
    <w:rsid w:val="008149DF"/>
    <w:rsid w:val="00814A0C"/>
    <w:rsid w:val="00814A7E"/>
    <w:rsid w:val="008151E9"/>
    <w:rsid w:val="008159B9"/>
    <w:rsid w:val="00815AA1"/>
    <w:rsid w:val="00815AEF"/>
    <w:rsid w:val="00816003"/>
    <w:rsid w:val="00816170"/>
    <w:rsid w:val="00816552"/>
    <w:rsid w:val="00816CD5"/>
    <w:rsid w:val="008174BC"/>
    <w:rsid w:val="00817559"/>
    <w:rsid w:val="008178EF"/>
    <w:rsid w:val="00817913"/>
    <w:rsid w:val="0081798E"/>
    <w:rsid w:val="008179D0"/>
    <w:rsid w:val="00817B3F"/>
    <w:rsid w:val="00817D95"/>
    <w:rsid w:val="00820024"/>
    <w:rsid w:val="00820062"/>
    <w:rsid w:val="0082060E"/>
    <w:rsid w:val="008206FA"/>
    <w:rsid w:val="0082088C"/>
    <w:rsid w:val="0082095B"/>
    <w:rsid w:val="00820AA7"/>
    <w:rsid w:val="00820C44"/>
    <w:rsid w:val="00820FDF"/>
    <w:rsid w:val="008213FE"/>
    <w:rsid w:val="008214AF"/>
    <w:rsid w:val="00821512"/>
    <w:rsid w:val="00821593"/>
    <w:rsid w:val="00821792"/>
    <w:rsid w:val="0082183F"/>
    <w:rsid w:val="00821875"/>
    <w:rsid w:val="00821D8B"/>
    <w:rsid w:val="00821DEF"/>
    <w:rsid w:val="00821F25"/>
    <w:rsid w:val="00822010"/>
    <w:rsid w:val="0082223A"/>
    <w:rsid w:val="008226A4"/>
    <w:rsid w:val="00822765"/>
    <w:rsid w:val="008227FF"/>
    <w:rsid w:val="008229AA"/>
    <w:rsid w:val="00822AF7"/>
    <w:rsid w:val="00822E9A"/>
    <w:rsid w:val="00822F9C"/>
    <w:rsid w:val="00823490"/>
    <w:rsid w:val="008234A6"/>
    <w:rsid w:val="0082387E"/>
    <w:rsid w:val="00823905"/>
    <w:rsid w:val="008239D1"/>
    <w:rsid w:val="00823F31"/>
    <w:rsid w:val="00824229"/>
    <w:rsid w:val="008245D6"/>
    <w:rsid w:val="008246CB"/>
    <w:rsid w:val="008247C8"/>
    <w:rsid w:val="00824863"/>
    <w:rsid w:val="008249A5"/>
    <w:rsid w:val="008249BF"/>
    <w:rsid w:val="008249DA"/>
    <w:rsid w:val="00824BFB"/>
    <w:rsid w:val="00824E49"/>
    <w:rsid w:val="0082506B"/>
    <w:rsid w:val="0082530E"/>
    <w:rsid w:val="00825323"/>
    <w:rsid w:val="0082536C"/>
    <w:rsid w:val="0082547D"/>
    <w:rsid w:val="00825551"/>
    <w:rsid w:val="00825C04"/>
    <w:rsid w:val="00825E33"/>
    <w:rsid w:val="00825E7C"/>
    <w:rsid w:val="0082613E"/>
    <w:rsid w:val="008262D2"/>
    <w:rsid w:val="0082641B"/>
    <w:rsid w:val="0082650B"/>
    <w:rsid w:val="00826512"/>
    <w:rsid w:val="0082656D"/>
    <w:rsid w:val="00826731"/>
    <w:rsid w:val="00826784"/>
    <w:rsid w:val="008267FD"/>
    <w:rsid w:val="00826926"/>
    <w:rsid w:val="00826AF0"/>
    <w:rsid w:val="00826B29"/>
    <w:rsid w:val="00826CED"/>
    <w:rsid w:val="00826D1F"/>
    <w:rsid w:val="00826D43"/>
    <w:rsid w:val="0082729E"/>
    <w:rsid w:val="00827BC4"/>
    <w:rsid w:val="00827C65"/>
    <w:rsid w:val="00827C75"/>
    <w:rsid w:val="00827C7D"/>
    <w:rsid w:val="0083012C"/>
    <w:rsid w:val="00830140"/>
    <w:rsid w:val="00830143"/>
    <w:rsid w:val="008307F1"/>
    <w:rsid w:val="0083080D"/>
    <w:rsid w:val="0083085D"/>
    <w:rsid w:val="0083090F"/>
    <w:rsid w:val="00830BD5"/>
    <w:rsid w:val="00830C5C"/>
    <w:rsid w:val="00831208"/>
    <w:rsid w:val="0083145A"/>
    <w:rsid w:val="008314BF"/>
    <w:rsid w:val="00831534"/>
    <w:rsid w:val="00831621"/>
    <w:rsid w:val="008316CA"/>
    <w:rsid w:val="008316DD"/>
    <w:rsid w:val="0083180B"/>
    <w:rsid w:val="008319DE"/>
    <w:rsid w:val="00831A21"/>
    <w:rsid w:val="00831A87"/>
    <w:rsid w:val="00831D28"/>
    <w:rsid w:val="00831E6F"/>
    <w:rsid w:val="00831E7B"/>
    <w:rsid w:val="00831EA9"/>
    <w:rsid w:val="008322CD"/>
    <w:rsid w:val="008324CC"/>
    <w:rsid w:val="008325CB"/>
    <w:rsid w:val="00832BA2"/>
    <w:rsid w:val="00832CDC"/>
    <w:rsid w:val="00832D0D"/>
    <w:rsid w:val="00832E31"/>
    <w:rsid w:val="00832F3E"/>
    <w:rsid w:val="00833819"/>
    <w:rsid w:val="00833996"/>
    <w:rsid w:val="00833E55"/>
    <w:rsid w:val="00833F64"/>
    <w:rsid w:val="00833FD0"/>
    <w:rsid w:val="0083415F"/>
    <w:rsid w:val="00834168"/>
    <w:rsid w:val="0083428C"/>
    <w:rsid w:val="008342D2"/>
    <w:rsid w:val="008344D0"/>
    <w:rsid w:val="00834532"/>
    <w:rsid w:val="008345E0"/>
    <w:rsid w:val="00834AE3"/>
    <w:rsid w:val="00834ED4"/>
    <w:rsid w:val="00834EDC"/>
    <w:rsid w:val="008350F2"/>
    <w:rsid w:val="00835239"/>
    <w:rsid w:val="0083529E"/>
    <w:rsid w:val="00835644"/>
    <w:rsid w:val="00835A04"/>
    <w:rsid w:val="00835BA9"/>
    <w:rsid w:val="00835D53"/>
    <w:rsid w:val="00835DC5"/>
    <w:rsid w:val="00835E3D"/>
    <w:rsid w:val="00835FCA"/>
    <w:rsid w:val="008361EB"/>
    <w:rsid w:val="008362B8"/>
    <w:rsid w:val="0083630A"/>
    <w:rsid w:val="0083642B"/>
    <w:rsid w:val="0083648E"/>
    <w:rsid w:val="008364D4"/>
    <w:rsid w:val="008368E3"/>
    <w:rsid w:val="00836A6C"/>
    <w:rsid w:val="00836BF7"/>
    <w:rsid w:val="008370EF"/>
    <w:rsid w:val="0083723D"/>
    <w:rsid w:val="008373D0"/>
    <w:rsid w:val="008374C1"/>
    <w:rsid w:val="008376B8"/>
    <w:rsid w:val="008376C9"/>
    <w:rsid w:val="0083779D"/>
    <w:rsid w:val="0083795F"/>
    <w:rsid w:val="008379AC"/>
    <w:rsid w:val="008379F1"/>
    <w:rsid w:val="00837AE3"/>
    <w:rsid w:val="00837C4C"/>
    <w:rsid w:val="00837ECB"/>
    <w:rsid w:val="00840226"/>
    <w:rsid w:val="0084045E"/>
    <w:rsid w:val="0084055F"/>
    <w:rsid w:val="00840B76"/>
    <w:rsid w:val="00841068"/>
    <w:rsid w:val="0084115E"/>
    <w:rsid w:val="0084127B"/>
    <w:rsid w:val="008412F0"/>
    <w:rsid w:val="0084147B"/>
    <w:rsid w:val="0084194D"/>
    <w:rsid w:val="00841B8A"/>
    <w:rsid w:val="00841BCC"/>
    <w:rsid w:val="00841D2F"/>
    <w:rsid w:val="00841DCF"/>
    <w:rsid w:val="00841F21"/>
    <w:rsid w:val="00842186"/>
    <w:rsid w:val="008421FB"/>
    <w:rsid w:val="00842307"/>
    <w:rsid w:val="008423C7"/>
    <w:rsid w:val="00842835"/>
    <w:rsid w:val="00842884"/>
    <w:rsid w:val="00842DD3"/>
    <w:rsid w:val="00842F9C"/>
    <w:rsid w:val="00843381"/>
    <w:rsid w:val="008436C5"/>
    <w:rsid w:val="00843914"/>
    <w:rsid w:val="00843A2F"/>
    <w:rsid w:val="0084467E"/>
    <w:rsid w:val="008448D8"/>
    <w:rsid w:val="00844B8F"/>
    <w:rsid w:val="00844D3E"/>
    <w:rsid w:val="00844E4D"/>
    <w:rsid w:val="00844F2C"/>
    <w:rsid w:val="008451F9"/>
    <w:rsid w:val="0084556A"/>
    <w:rsid w:val="00845838"/>
    <w:rsid w:val="008458C4"/>
    <w:rsid w:val="00845949"/>
    <w:rsid w:val="0084597D"/>
    <w:rsid w:val="00845BDE"/>
    <w:rsid w:val="0084602E"/>
    <w:rsid w:val="0084606B"/>
    <w:rsid w:val="00846252"/>
    <w:rsid w:val="00846534"/>
    <w:rsid w:val="00846594"/>
    <w:rsid w:val="00846AE3"/>
    <w:rsid w:val="00846B53"/>
    <w:rsid w:val="00846DBC"/>
    <w:rsid w:val="00846E54"/>
    <w:rsid w:val="00846F34"/>
    <w:rsid w:val="00847160"/>
    <w:rsid w:val="00847323"/>
    <w:rsid w:val="00847334"/>
    <w:rsid w:val="00847397"/>
    <w:rsid w:val="008474CF"/>
    <w:rsid w:val="0084759A"/>
    <w:rsid w:val="00847BF2"/>
    <w:rsid w:val="00847CA0"/>
    <w:rsid w:val="00847CFD"/>
    <w:rsid w:val="00847D6E"/>
    <w:rsid w:val="0085020E"/>
    <w:rsid w:val="00850555"/>
    <w:rsid w:val="0085070E"/>
    <w:rsid w:val="0085074E"/>
    <w:rsid w:val="0085086E"/>
    <w:rsid w:val="008509F8"/>
    <w:rsid w:val="00850D5A"/>
    <w:rsid w:val="00850E3F"/>
    <w:rsid w:val="00850EDD"/>
    <w:rsid w:val="00850FBB"/>
    <w:rsid w:val="00850FFE"/>
    <w:rsid w:val="00851725"/>
    <w:rsid w:val="008518CC"/>
    <w:rsid w:val="008519BB"/>
    <w:rsid w:val="00851A49"/>
    <w:rsid w:val="00851AD6"/>
    <w:rsid w:val="00851B15"/>
    <w:rsid w:val="00851BB8"/>
    <w:rsid w:val="00851E98"/>
    <w:rsid w:val="00851F3F"/>
    <w:rsid w:val="008522C4"/>
    <w:rsid w:val="00852482"/>
    <w:rsid w:val="0085283D"/>
    <w:rsid w:val="00852ABC"/>
    <w:rsid w:val="00852AE5"/>
    <w:rsid w:val="00852CAA"/>
    <w:rsid w:val="00852EF0"/>
    <w:rsid w:val="00853149"/>
    <w:rsid w:val="008534B5"/>
    <w:rsid w:val="00853519"/>
    <w:rsid w:val="008537F5"/>
    <w:rsid w:val="00853B2D"/>
    <w:rsid w:val="00853B8C"/>
    <w:rsid w:val="00853C42"/>
    <w:rsid w:val="00853C7B"/>
    <w:rsid w:val="00853CBE"/>
    <w:rsid w:val="00853D3F"/>
    <w:rsid w:val="00854010"/>
    <w:rsid w:val="00854072"/>
    <w:rsid w:val="0085410D"/>
    <w:rsid w:val="00854A1B"/>
    <w:rsid w:val="00854AA2"/>
    <w:rsid w:val="00854C8E"/>
    <w:rsid w:val="00854D4E"/>
    <w:rsid w:val="00855310"/>
    <w:rsid w:val="00855376"/>
    <w:rsid w:val="008554F3"/>
    <w:rsid w:val="008558D2"/>
    <w:rsid w:val="00855924"/>
    <w:rsid w:val="0085593E"/>
    <w:rsid w:val="00855C58"/>
    <w:rsid w:val="00855FED"/>
    <w:rsid w:val="00856209"/>
    <w:rsid w:val="00856328"/>
    <w:rsid w:val="00856350"/>
    <w:rsid w:val="008563F0"/>
    <w:rsid w:val="008563F7"/>
    <w:rsid w:val="00856601"/>
    <w:rsid w:val="00856952"/>
    <w:rsid w:val="00856B4A"/>
    <w:rsid w:val="00856DFD"/>
    <w:rsid w:val="00857105"/>
    <w:rsid w:val="0085713F"/>
    <w:rsid w:val="0085722C"/>
    <w:rsid w:val="00857392"/>
    <w:rsid w:val="0085747D"/>
    <w:rsid w:val="0085767F"/>
    <w:rsid w:val="008579D6"/>
    <w:rsid w:val="00857ACC"/>
    <w:rsid w:val="00857BA9"/>
    <w:rsid w:val="00857EEA"/>
    <w:rsid w:val="008600BF"/>
    <w:rsid w:val="0086076F"/>
    <w:rsid w:val="00860892"/>
    <w:rsid w:val="00860C0A"/>
    <w:rsid w:val="00860C2A"/>
    <w:rsid w:val="00860D7B"/>
    <w:rsid w:val="00860F67"/>
    <w:rsid w:val="00860FC3"/>
    <w:rsid w:val="00860FD8"/>
    <w:rsid w:val="00861173"/>
    <w:rsid w:val="008611DE"/>
    <w:rsid w:val="008612F3"/>
    <w:rsid w:val="00861381"/>
    <w:rsid w:val="008613F9"/>
    <w:rsid w:val="0086162A"/>
    <w:rsid w:val="008616C7"/>
    <w:rsid w:val="0086172E"/>
    <w:rsid w:val="00861870"/>
    <w:rsid w:val="00861960"/>
    <w:rsid w:val="00861961"/>
    <w:rsid w:val="00861A82"/>
    <w:rsid w:val="00861BE6"/>
    <w:rsid w:val="00861CE1"/>
    <w:rsid w:val="00861F68"/>
    <w:rsid w:val="00862092"/>
    <w:rsid w:val="0086217C"/>
    <w:rsid w:val="008624BF"/>
    <w:rsid w:val="00862A8D"/>
    <w:rsid w:val="00862C64"/>
    <w:rsid w:val="00862CCF"/>
    <w:rsid w:val="00862D1F"/>
    <w:rsid w:val="00863034"/>
    <w:rsid w:val="0086303C"/>
    <w:rsid w:val="00863398"/>
    <w:rsid w:val="008633CE"/>
    <w:rsid w:val="008636C6"/>
    <w:rsid w:val="0086370F"/>
    <w:rsid w:val="00863731"/>
    <w:rsid w:val="0086398B"/>
    <w:rsid w:val="00863990"/>
    <w:rsid w:val="008639C5"/>
    <w:rsid w:val="00863B75"/>
    <w:rsid w:val="00863D40"/>
    <w:rsid w:val="00863D90"/>
    <w:rsid w:val="00863E2D"/>
    <w:rsid w:val="00864047"/>
    <w:rsid w:val="0086420D"/>
    <w:rsid w:val="00864584"/>
    <w:rsid w:val="008647D5"/>
    <w:rsid w:val="008648B3"/>
    <w:rsid w:val="008648E7"/>
    <w:rsid w:val="00864964"/>
    <w:rsid w:val="00864999"/>
    <w:rsid w:val="00864AC9"/>
    <w:rsid w:val="00864E77"/>
    <w:rsid w:val="00864FCB"/>
    <w:rsid w:val="00865094"/>
    <w:rsid w:val="00865231"/>
    <w:rsid w:val="008653F7"/>
    <w:rsid w:val="0086541F"/>
    <w:rsid w:val="00865AA6"/>
    <w:rsid w:val="00865C98"/>
    <w:rsid w:val="00865FD6"/>
    <w:rsid w:val="00865FDF"/>
    <w:rsid w:val="00866016"/>
    <w:rsid w:val="008660E4"/>
    <w:rsid w:val="008661D8"/>
    <w:rsid w:val="00866309"/>
    <w:rsid w:val="0086693C"/>
    <w:rsid w:val="00866DDA"/>
    <w:rsid w:val="00866F20"/>
    <w:rsid w:val="00867103"/>
    <w:rsid w:val="008671AC"/>
    <w:rsid w:val="00867587"/>
    <w:rsid w:val="00867BA0"/>
    <w:rsid w:val="00867C03"/>
    <w:rsid w:val="00867CBB"/>
    <w:rsid w:val="00867D27"/>
    <w:rsid w:val="00870044"/>
    <w:rsid w:val="008701A4"/>
    <w:rsid w:val="008702A3"/>
    <w:rsid w:val="0087032A"/>
    <w:rsid w:val="00870474"/>
    <w:rsid w:val="0087079C"/>
    <w:rsid w:val="00870822"/>
    <w:rsid w:val="00870ADC"/>
    <w:rsid w:val="00870AEE"/>
    <w:rsid w:val="00870DA7"/>
    <w:rsid w:val="00870F93"/>
    <w:rsid w:val="0087107E"/>
    <w:rsid w:val="00871174"/>
    <w:rsid w:val="00871372"/>
    <w:rsid w:val="008713B9"/>
    <w:rsid w:val="008715DD"/>
    <w:rsid w:val="00871977"/>
    <w:rsid w:val="0087197D"/>
    <w:rsid w:val="00871BB5"/>
    <w:rsid w:val="00871EAA"/>
    <w:rsid w:val="00871F58"/>
    <w:rsid w:val="008721CA"/>
    <w:rsid w:val="00872203"/>
    <w:rsid w:val="00872912"/>
    <w:rsid w:val="00872AA9"/>
    <w:rsid w:val="00872C49"/>
    <w:rsid w:val="00872D64"/>
    <w:rsid w:val="00872EFA"/>
    <w:rsid w:val="00872FFF"/>
    <w:rsid w:val="0087301C"/>
    <w:rsid w:val="00873039"/>
    <w:rsid w:val="00873077"/>
    <w:rsid w:val="008731E5"/>
    <w:rsid w:val="008732D6"/>
    <w:rsid w:val="00873483"/>
    <w:rsid w:val="00873516"/>
    <w:rsid w:val="00873605"/>
    <w:rsid w:val="008736DF"/>
    <w:rsid w:val="0087386C"/>
    <w:rsid w:val="00873892"/>
    <w:rsid w:val="008738D7"/>
    <w:rsid w:val="00873ACC"/>
    <w:rsid w:val="00873BD6"/>
    <w:rsid w:val="00873BFE"/>
    <w:rsid w:val="00873FA9"/>
    <w:rsid w:val="0087419B"/>
    <w:rsid w:val="008742E4"/>
    <w:rsid w:val="0087439D"/>
    <w:rsid w:val="00874985"/>
    <w:rsid w:val="00874A16"/>
    <w:rsid w:val="00874A1A"/>
    <w:rsid w:val="00874B84"/>
    <w:rsid w:val="00874D79"/>
    <w:rsid w:val="008750BB"/>
    <w:rsid w:val="00875530"/>
    <w:rsid w:val="0087565A"/>
    <w:rsid w:val="0087582C"/>
    <w:rsid w:val="00875839"/>
    <w:rsid w:val="00875899"/>
    <w:rsid w:val="00875BFD"/>
    <w:rsid w:val="00875DA1"/>
    <w:rsid w:val="00875F7B"/>
    <w:rsid w:val="008760D5"/>
    <w:rsid w:val="0087619D"/>
    <w:rsid w:val="0087621C"/>
    <w:rsid w:val="00876278"/>
    <w:rsid w:val="00876568"/>
    <w:rsid w:val="008766A7"/>
    <w:rsid w:val="008767CA"/>
    <w:rsid w:val="00876842"/>
    <w:rsid w:val="00876CCB"/>
    <w:rsid w:val="00876E9C"/>
    <w:rsid w:val="00876FF6"/>
    <w:rsid w:val="00877178"/>
    <w:rsid w:val="008771E9"/>
    <w:rsid w:val="0087741F"/>
    <w:rsid w:val="008774CC"/>
    <w:rsid w:val="00877BBB"/>
    <w:rsid w:val="00877C97"/>
    <w:rsid w:val="00877CDD"/>
    <w:rsid w:val="00877D8E"/>
    <w:rsid w:val="00880152"/>
    <w:rsid w:val="0088022D"/>
    <w:rsid w:val="008803A7"/>
    <w:rsid w:val="008808FE"/>
    <w:rsid w:val="00880930"/>
    <w:rsid w:val="00880BE4"/>
    <w:rsid w:val="00880D72"/>
    <w:rsid w:val="00880D74"/>
    <w:rsid w:val="00881180"/>
    <w:rsid w:val="008811EC"/>
    <w:rsid w:val="0088144B"/>
    <w:rsid w:val="008814AF"/>
    <w:rsid w:val="008814BA"/>
    <w:rsid w:val="008814DE"/>
    <w:rsid w:val="008814F0"/>
    <w:rsid w:val="00881510"/>
    <w:rsid w:val="00881604"/>
    <w:rsid w:val="0088178D"/>
    <w:rsid w:val="00881964"/>
    <w:rsid w:val="008819F9"/>
    <w:rsid w:val="00881DB5"/>
    <w:rsid w:val="0088202A"/>
    <w:rsid w:val="00882190"/>
    <w:rsid w:val="008822EE"/>
    <w:rsid w:val="008824E7"/>
    <w:rsid w:val="00882927"/>
    <w:rsid w:val="00882B7D"/>
    <w:rsid w:val="00882B81"/>
    <w:rsid w:val="00882DCE"/>
    <w:rsid w:val="00882F61"/>
    <w:rsid w:val="008832B1"/>
    <w:rsid w:val="00883559"/>
    <w:rsid w:val="008837A2"/>
    <w:rsid w:val="0088391A"/>
    <w:rsid w:val="00883CA3"/>
    <w:rsid w:val="00883CA6"/>
    <w:rsid w:val="00883CAD"/>
    <w:rsid w:val="00883E9C"/>
    <w:rsid w:val="0088434E"/>
    <w:rsid w:val="008847F2"/>
    <w:rsid w:val="00884AB4"/>
    <w:rsid w:val="00884B5C"/>
    <w:rsid w:val="00885267"/>
    <w:rsid w:val="0088554C"/>
    <w:rsid w:val="00885842"/>
    <w:rsid w:val="00885A77"/>
    <w:rsid w:val="00885ADF"/>
    <w:rsid w:val="00885C6F"/>
    <w:rsid w:val="00885F5A"/>
    <w:rsid w:val="00885F60"/>
    <w:rsid w:val="00886006"/>
    <w:rsid w:val="008861AD"/>
    <w:rsid w:val="00886278"/>
    <w:rsid w:val="008864A4"/>
    <w:rsid w:val="0088653D"/>
    <w:rsid w:val="0088685A"/>
    <w:rsid w:val="008868BC"/>
    <w:rsid w:val="00886AF0"/>
    <w:rsid w:val="00886C15"/>
    <w:rsid w:val="00886D25"/>
    <w:rsid w:val="00886DAD"/>
    <w:rsid w:val="00886F2A"/>
    <w:rsid w:val="00887171"/>
    <w:rsid w:val="008871F4"/>
    <w:rsid w:val="00887494"/>
    <w:rsid w:val="008874F4"/>
    <w:rsid w:val="008876E2"/>
    <w:rsid w:val="008876ED"/>
    <w:rsid w:val="00887C36"/>
    <w:rsid w:val="00887CEE"/>
    <w:rsid w:val="00887E3F"/>
    <w:rsid w:val="00887E91"/>
    <w:rsid w:val="00887E98"/>
    <w:rsid w:val="00890082"/>
    <w:rsid w:val="00890338"/>
    <w:rsid w:val="00890557"/>
    <w:rsid w:val="008909FA"/>
    <w:rsid w:val="00890A65"/>
    <w:rsid w:val="00890E14"/>
    <w:rsid w:val="00890E65"/>
    <w:rsid w:val="00891198"/>
    <w:rsid w:val="008912DC"/>
    <w:rsid w:val="008915BE"/>
    <w:rsid w:val="00891819"/>
    <w:rsid w:val="00891B30"/>
    <w:rsid w:val="00891CDC"/>
    <w:rsid w:val="008921DF"/>
    <w:rsid w:val="00892286"/>
    <w:rsid w:val="0089235C"/>
    <w:rsid w:val="008923C9"/>
    <w:rsid w:val="00892505"/>
    <w:rsid w:val="00892632"/>
    <w:rsid w:val="00892808"/>
    <w:rsid w:val="00892838"/>
    <w:rsid w:val="00892BEC"/>
    <w:rsid w:val="00892D2D"/>
    <w:rsid w:val="00892D9C"/>
    <w:rsid w:val="00892DCE"/>
    <w:rsid w:val="00892ED8"/>
    <w:rsid w:val="00893229"/>
    <w:rsid w:val="00893341"/>
    <w:rsid w:val="00893721"/>
    <w:rsid w:val="0089372D"/>
    <w:rsid w:val="00893969"/>
    <w:rsid w:val="008939B7"/>
    <w:rsid w:val="00893A7D"/>
    <w:rsid w:val="00893ACB"/>
    <w:rsid w:val="00893AD7"/>
    <w:rsid w:val="00893DD1"/>
    <w:rsid w:val="00893FBA"/>
    <w:rsid w:val="00894040"/>
    <w:rsid w:val="00894217"/>
    <w:rsid w:val="0089517B"/>
    <w:rsid w:val="008956BF"/>
    <w:rsid w:val="008956D5"/>
    <w:rsid w:val="008957F2"/>
    <w:rsid w:val="008957FD"/>
    <w:rsid w:val="00895901"/>
    <w:rsid w:val="00895E5C"/>
    <w:rsid w:val="00895F94"/>
    <w:rsid w:val="008964EC"/>
    <w:rsid w:val="00896648"/>
    <w:rsid w:val="00896980"/>
    <w:rsid w:val="00896988"/>
    <w:rsid w:val="0089748B"/>
    <w:rsid w:val="00897583"/>
    <w:rsid w:val="0089789A"/>
    <w:rsid w:val="00897A57"/>
    <w:rsid w:val="00897B57"/>
    <w:rsid w:val="00897D2D"/>
    <w:rsid w:val="00897F27"/>
    <w:rsid w:val="008A0072"/>
    <w:rsid w:val="008A042A"/>
    <w:rsid w:val="008A07BB"/>
    <w:rsid w:val="008A07CD"/>
    <w:rsid w:val="008A092A"/>
    <w:rsid w:val="008A0DE2"/>
    <w:rsid w:val="008A16B4"/>
    <w:rsid w:val="008A1977"/>
    <w:rsid w:val="008A1A6B"/>
    <w:rsid w:val="008A1CD0"/>
    <w:rsid w:val="008A1CDA"/>
    <w:rsid w:val="008A1FC6"/>
    <w:rsid w:val="008A24A0"/>
    <w:rsid w:val="008A2543"/>
    <w:rsid w:val="008A28FD"/>
    <w:rsid w:val="008A2CCB"/>
    <w:rsid w:val="008A2CD2"/>
    <w:rsid w:val="008A2CD7"/>
    <w:rsid w:val="008A2EC0"/>
    <w:rsid w:val="008A3272"/>
    <w:rsid w:val="008A3306"/>
    <w:rsid w:val="008A3345"/>
    <w:rsid w:val="008A3390"/>
    <w:rsid w:val="008A34C0"/>
    <w:rsid w:val="008A37AF"/>
    <w:rsid w:val="008A3A15"/>
    <w:rsid w:val="008A3D5A"/>
    <w:rsid w:val="008A3E8F"/>
    <w:rsid w:val="008A3EC8"/>
    <w:rsid w:val="008A4153"/>
    <w:rsid w:val="008A4623"/>
    <w:rsid w:val="008A4A12"/>
    <w:rsid w:val="008A4AF3"/>
    <w:rsid w:val="008A4C3C"/>
    <w:rsid w:val="008A4D7D"/>
    <w:rsid w:val="008A4EC6"/>
    <w:rsid w:val="008A523A"/>
    <w:rsid w:val="008A543B"/>
    <w:rsid w:val="008A55DA"/>
    <w:rsid w:val="008A5665"/>
    <w:rsid w:val="008A5688"/>
    <w:rsid w:val="008A59B7"/>
    <w:rsid w:val="008A5A62"/>
    <w:rsid w:val="008A5C40"/>
    <w:rsid w:val="008A5D77"/>
    <w:rsid w:val="008A5EB2"/>
    <w:rsid w:val="008A5F26"/>
    <w:rsid w:val="008A6250"/>
    <w:rsid w:val="008A6437"/>
    <w:rsid w:val="008A649D"/>
    <w:rsid w:val="008A66C3"/>
    <w:rsid w:val="008A6A37"/>
    <w:rsid w:val="008A6DC5"/>
    <w:rsid w:val="008A7845"/>
    <w:rsid w:val="008A7B0D"/>
    <w:rsid w:val="008A7BC7"/>
    <w:rsid w:val="008A7CB6"/>
    <w:rsid w:val="008A7D0E"/>
    <w:rsid w:val="008A7DC7"/>
    <w:rsid w:val="008B0087"/>
    <w:rsid w:val="008B0279"/>
    <w:rsid w:val="008B0505"/>
    <w:rsid w:val="008B05A9"/>
    <w:rsid w:val="008B071E"/>
    <w:rsid w:val="008B08C4"/>
    <w:rsid w:val="008B08FF"/>
    <w:rsid w:val="008B1166"/>
    <w:rsid w:val="008B1378"/>
    <w:rsid w:val="008B1555"/>
    <w:rsid w:val="008B1603"/>
    <w:rsid w:val="008B1706"/>
    <w:rsid w:val="008B1943"/>
    <w:rsid w:val="008B19CF"/>
    <w:rsid w:val="008B1ACC"/>
    <w:rsid w:val="008B2140"/>
    <w:rsid w:val="008B2254"/>
    <w:rsid w:val="008B229A"/>
    <w:rsid w:val="008B22FB"/>
    <w:rsid w:val="008B2358"/>
    <w:rsid w:val="008B3067"/>
    <w:rsid w:val="008B30C8"/>
    <w:rsid w:val="008B30E9"/>
    <w:rsid w:val="008B34BE"/>
    <w:rsid w:val="008B3712"/>
    <w:rsid w:val="008B38E4"/>
    <w:rsid w:val="008B3923"/>
    <w:rsid w:val="008B3E87"/>
    <w:rsid w:val="008B41BF"/>
    <w:rsid w:val="008B41DB"/>
    <w:rsid w:val="008B41FC"/>
    <w:rsid w:val="008B4220"/>
    <w:rsid w:val="008B46E2"/>
    <w:rsid w:val="008B47EE"/>
    <w:rsid w:val="008B4964"/>
    <w:rsid w:val="008B49F5"/>
    <w:rsid w:val="008B4BAF"/>
    <w:rsid w:val="008B4DBC"/>
    <w:rsid w:val="008B4ED7"/>
    <w:rsid w:val="008B4EE4"/>
    <w:rsid w:val="008B4F90"/>
    <w:rsid w:val="008B5007"/>
    <w:rsid w:val="008B552F"/>
    <w:rsid w:val="008B57BD"/>
    <w:rsid w:val="008B57FE"/>
    <w:rsid w:val="008B5A49"/>
    <w:rsid w:val="008B5DD7"/>
    <w:rsid w:val="008B600F"/>
    <w:rsid w:val="008B6201"/>
    <w:rsid w:val="008B6252"/>
    <w:rsid w:val="008B6456"/>
    <w:rsid w:val="008B6681"/>
    <w:rsid w:val="008B671A"/>
    <w:rsid w:val="008B688F"/>
    <w:rsid w:val="008B695C"/>
    <w:rsid w:val="008B6B2B"/>
    <w:rsid w:val="008B6B45"/>
    <w:rsid w:val="008B6B46"/>
    <w:rsid w:val="008B6F14"/>
    <w:rsid w:val="008B7179"/>
    <w:rsid w:val="008B725F"/>
    <w:rsid w:val="008B7292"/>
    <w:rsid w:val="008B7352"/>
    <w:rsid w:val="008B77C2"/>
    <w:rsid w:val="008B7818"/>
    <w:rsid w:val="008B7A07"/>
    <w:rsid w:val="008B7BB0"/>
    <w:rsid w:val="008B7D8A"/>
    <w:rsid w:val="008B7F40"/>
    <w:rsid w:val="008B7FBC"/>
    <w:rsid w:val="008C001B"/>
    <w:rsid w:val="008C0322"/>
    <w:rsid w:val="008C0559"/>
    <w:rsid w:val="008C0CAF"/>
    <w:rsid w:val="008C0F57"/>
    <w:rsid w:val="008C0F59"/>
    <w:rsid w:val="008C1231"/>
    <w:rsid w:val="008C1243"/>
    <w:rsid w:val="008C1339"/>
    <w:rsid w:val="008C14A3"/>
    <w:rsid w:val="008C187B"/>
    <w:rsid w:val="008C1958"/>
    <w:rsid w:val="008C1BC6"/>
    <w:rsid w:val="008C1C03"/>
    <w:rsid w:val="008C1D20"/>
    <w:rsid w:val="008C2260"/>
    <w:rsid w:val="008C22D2"/>
    <w:rsid w:val="008C24F0"/>
    <w:rsid w:val="008C252F"/>
    <w:rsid w:val="008C273A"/>
    <w:rsid w:val="008C27B7"/>
    <w:rsid w:val="008C2864"/>
    <w:rsid w:val="008C2AD9"/>
    <w:rsid w:val="008C2C87"/>
    <w:rsid w:val="008C3051"/>
    <w:rsid w:val="008C319F"/>
    <w:rsid w:val="008C36A2"/>
    <w:rsid w:val="008C391E"/>
    <w:rsid w:val="008C3AF9"/>
    <w:rsid w:val="008C3D96"/>
    <w:rsid w:val="008C40C4"/>
    <w:rsid w:val="008C4308"/>
    <w:rsid w:val="008C4352"/>
    <w:rsid w:val="008C4403"/>
    <w:rsid w:val="008C47A5"/>
    <w:rsid w:val="008C4816"/>
    <w:rsid w:val="008C4963"/>
    <w:rsid w:val="008C49F1"/>
    <w:rsid w:val="008C4A2B"/>
    <w:rsid w:val="008C4D93"/>
    <w:rsid w:val="008C509E"/>
    <w:rsid w:val="008C5468"/>
    <w:rsid w:val="008C55E3"/>
    <w:rsid w:val="008C5786"/>
    <w:rsid w:val="008C5B9D"/>
    <w:rsid w:val="008C5BC6"/>
    <w:rsid w:val="008C5D2A"/>
    <w:rsid w:val="008C5D43"/>
    <w:rsid w:val="008C5EA0"/>
    <w:rsid w:val="008C5EE8"/>
    <w:rsid w:val="008C5F6C"/>
    <w:rsid w:val="008C6608"/>
    <w:rsid w:val="008C66C6"/>
    <w:rsid w:val="008C67C4"/>
    <w:rsid w:val="008C681C"/>
    <w:rsid w:val="008C69F5"/>
    <w:rsid w:val="008C7158"/>
    <w:rsid w:val="008C72D8"/>
    <w:rsid w:val="008C743F"/>
    <w:rsid w:val="008C7504"/>
    <w:rsid w:val="008C77CF"/>
    <w:rsid w:val="008C7865"/>
    <w:rsid w:val="008C7D3E"/>
    <w:rsid w:val="008C7EA6"/>
    <w:rsid w:val="008C7F29"/>
    <w:rsid w:val="008D059C"/>
    <w:rsid w:val="008D067B"/>
    <w:rsid w:val="008D0716"/>
    <w:rsid w:val="008D0806"/>
    <w:rsid w:val="008D085E"/>
    <w:rsid w:val="008D08B1"/>
    <w:rsid w:val="008D0A09"/>
    <w:rsid w:val="008D0AFE"/>
    <w:rsid w:val="008D0BDB"/>
    <w:rsid w:val="008D0D15"/>
    <w:rsid w:val="008D0D60"/>
    <w:rsid w:val="008D1770"/>
    <w:rsid w:val="008D1971"/>
    <w:rsid w:val="008D1BA7"/>
    <w:rsid w:val="008D1C99"/>
    <w:rsid w:val="008D1CA8"/>
    <w:rsid w:val="008D1E79"/>
    <w:rsid w:val="008D21D4"/>
    <w:rsid w:val="008D2319"/>
    <w:rsid w:val="008D272E"/>
    <w:rsid w:val="008D277C"/>
    <w:rsid w:val="008D28A4"/>
    <w:rsid w:val="008D28CB"/>
    <w:rsid w:val="008D2B3F"/>
    <w:rsid w:val="008D2D74"/>
    <w:rsid w:val="008D3168"/>
    <w:rsid w:val="008D333F"/>
    <w:rsid w:val="008D338C"/>
    <w:rsid w:val="008D339A"/>
    <w:rsid w:val="008D33C1"/>
    <w:rsid w:val="008D37F6"/>
    <w:rsid w:val="008D3826"/>
    <w:rsid w:val="008D3953"/>
    <w:rsid w:val="008D3992"/>
    <w:rsid w:val="008D39A9"/>
    <w:rsid w:val="008D3B91"/>
    <w:rsid w:val="008D3BDC"/>
    <w:rsid w:val="008D3FF8"/>
    <w:rsid w:val="008D4099"/>
    <w:rsid w:val="008D443D"/>
    <w:rsid w:val="008D4696"/>
    <w:rsid w:val="008D493C"/>
    <w:rsid w:val="008D493E"/>
    <w:rsid w:val="008D4D6D"/>
    <w:rsid w:val="008D509F"/>
    <w:rsid w:val="008D5336"/>
    <w:rsid w:val="008D5428"/>
    <w:rsid w:val="008D54F9"/>
    <w:rsid w:val="008D556F"/>
    <w:rsid w:val="008D55C5"/>
    <w:rsid w:val="008D5696"/>
    <w:rsid w:val="008D58CD"/>
    <w:rsid w:val="008D5966"/>
    <w:rsid w:val="008D59D6"/>
    <w:rsid w:val="008D5A5A"/>
    <w:rsid w:val="008D5A61"/>
    <w:rsid w:val="008D5E71"/>
    <w:rsid w:val="008D5EAA"/>
    <w:rsid w:val="008D5F9C"/>
    <w:rsid w:val="008D6259"/>
    <w:rsid w:val="008D6744"/>
    <w:rsid w:val="008D6C8E"/>
    <w:rsid w:val="008D6D9C"/>
    <w:rsid w:val="008D7202"/>
    <w:rsid w:val="008D746F"/>
    <w:rsid w:val="008D75A8"/>
    <w:rsid w:val="008D7620"/>
    <w:rsid w:val="008D7624"/>
    <w:rsid w:val="008D78B2"/>
    <w:rsid w:val="008D7A9B"/>
    <w:rsid w:val="008D7D21"/>
    <w:rsid w:val="008D7E9D"/>
    <w:rsid w:val="008D7F30"/>
    <w:rsid w:val="008E0105"/>
    <w:rsid w:val="008E0AD8"/>
    <w:rsid w:val="008E0B81"/>
    <w:rsid w:val="008E0CBD"/>
    <w:rsid w:val="008E0F75"/>
    <w:rsid w:val="008E15FB"/>
    <w:rsid w:val="008E1720"/>
    <w:rsid w:val="008E198F"/>
    <w:rsid w:val="008E1A91"/>
    <w:rsid w:val="008E1EDC"/>
    <w:rsid w:val="008E1F6C"/>
    <w:rsid w:val="008E239C"/>
    <w:rsid w:val="008E2548"/>
    <w:rsid w:val="008E259C"/>
    <w:rsid w:val="008E28B0"/>
    <w:rsid w:val="008E2BBC"/>
    <w:rsid w:val="008E2D13"/>
    <w:rsid w:val="008E2EE5"/>
    <w:rsid w:val="008E2F9D"/>
    <w:rsid w:val="008E323D"/>
    <w:rsid w:val="008E32D3"/>
    <w:rsid w:val="008E340D"/>
    <w:rsid w:val="008E344F"/>
    <w:rsid w:val="008E35C6"/>
    <w:rsid w:val="008E36C8"/>
    <w:rsid w:val="008E3700"/>
    <w:rsid w:val="008E3974"/>
    <w:rsid w:val="008E3E2C"/>
    <w:rsid w:val="008E4355"/>
    <w:rsid w:val="008E4445"/>
    <w:rsid w:val="008E46F4"/>
    <w:rsid w:val="008E4AAB"/>
    <w:rsid w:val="008E4C3C"/>
    <w:rsid w:val="008E4D9D"/>
    <w:rsid w:val="008E4E0F"/>
    <w:rsid w:val="008E4F5C"/>
    <w:rsid w:val="008E52B2"/>
    <w:rsid w:val="008E577B"/>
    <w:rsid w:val="008E58CF"/>
    <w:rsid w:val="008E58F9"/>
    <w:rsid w:val="008E59B7"/>
    <w:rsid w:val="008E5BA2"/>
    <w:rsid w:val="008E5D1D"/>
    <w:rsid w:val="008E5DEC"/>
    <w:rsid w:val="008E5F17"/>
    <w:rsid w:val="008E602B"/>
    <w:rsid w:val="008E60D3"/>
    <w:rsid w:val="008E6152"/>
    <w:rsid w:val="008E61E4"/>
    <w:rsid w:val="008E659A"/>
    <w:rsid w:val="008E660E"/>
    <w:rsid w:val="008E6654"/>
    <w:rsid w:val="008E665C"/>
    <w:rsid w:val="008E677A"/>
    <w:rsid w:val="008E6ADD"/>
    <w:rsid w:val="008E6AF0"/>
    <w:rsid w:val="008E6F00"/>
    <w:rsid w:val="008E6F82"/>
    <w:rsid w:val="008E743F"/>
    <w:rsid w:val="008E7480"/>
    <w:rsid w:val="008E7511"/>
    <w:rsid w:val="008E753E"/>
    <w:rsid w:val="008E7607"/>
    <w:rsid w:val="008E7654"/>
    <w:rsid w:val="008E7B91"/>
    <w:rsid w:val="008E7BEB"/>
    <w:rsid w:val="008F054B"/>
    <w:rsid w:val="008F0564"/>
    <w:rsid w:val="008F06D3"/>
    <w:rsid w:val="008F089A"/>
    <w:rsid w:val="008F0A09"/>
    <w:rsid w:val="008F0E09"/>
    <w:rsid w:val="008F0F95"/>
    <w:rsid w:val="008F0FE6"/>
    <w:rsid w:val="008F11A5"/>
    <w:rsid w:val="008F1269"/>
    <w:rsid w:val="008F13AB"/>
    <w:rsid w:val="008F1846"/>
    <w:rsid w:val="008F1A39"/>
    <w:rsid w:val="008F1B31"/>
    <w:rsid w:val="008F1B3F"/>
    <w:rsid w:val="008F1E44"/>
    <w:rsid w:val="008F1EDD"/>
    <w:rsid w:val="008F20D8"/>
    <w:rsid w:val="008F271A"/>
    <w:rsid w:val="008F2988"/>
    <w:rsid w:val="008F2A4D"/>
    <w:rsid w:val="008F2B8E"/>
    <w:rsid w:val="008F2F3A"/>
    <w:rsid w:val="008F2F6C"/>
    <w:rsid w:val="008F2FB5"/>
    <w:rsid w:val="008F333F"/>
    <w:rsid w:val="008F37BA"/>
    <w:rsid w:val="008F37ED"/>
    <w:rsid w:val="008F3A55"/>
    <w:rsid w:val="008F3ADF"/>
    <w:rsid w:val="008F3DD0"/>
    <w:rsid w:val="008F41D5"/>
    <w:rsid w:val="008F427E"/>
    <w:rsid w:val="008F43AC"/>
    <w:rsid w:val="008F43AE"/>
    <w:rsid w:val="008F4565"/>
    <w:rsid w:val="008F492E"/>
    <w:rsid w:val="008F49BF"/>
    <w:rsid w:val="008F4A1B"/>
    <w:rsid w:val="008F5175"/>
    <w:rsid w:val="008F5353"/>
    <w:rsid w:val="008F5459"/>
    <w:rsid w:val="008F54FE"/>
    <w:rsid w:val="008F58F2"/>
    <w:rsid w:val="008F5E13"/>
    <w:rsid w:val="008F5E3D"/>
    <w:rsid w:val="008F5ECE"/>
    <w:rsid w:val="008F5ED2"/>
    <w:rsid w:val="008F5F51"/>
    <w:rsid w:val="008F6000"/>
    <w:rsid w:val="008F6277"/>
    <w:rsid w:val="008F68AF"/>
    <w:rsid w:val="008F68DE"/>
    <w:rsid w:val="008F6BE2"/>
    <w:rsid w:val="008F6C7C"/>
    <w:rsid w:val="008F6DDB"/>
    <w:rsid w:val="008F738C"/>
    <w:rsid w:val="008F745A"/>
    <w:rsid w:val="008F75B6"/>
    <w:rsid w:val="008F78F2"/>
    <w:rsid w:val="008F79DF"/>
    <w:rsid w:val="008F7A4E"/>
    <w:rsid w:val="008F7AC6"/>
    <w:rsid w:val="008F7B2E"/>
    <w:rsid w:val="00900016"/>
    <w:rsid w:val="00900063"/>
    <w:rsid w:val="009000FA"/>
    <w:rsid w:val="00900111"/>
    <w:rsid w:val="00900340"/>
    <w:rsid w:val="0090045E"/>
    <w:rsid w:val="009007A7"/>
    <w:rsid w:val="0090085F"/>
    <w:rsid w:val="009008A2"/>
    <w:rsid w:val="00900A0E"/>
    <w:rsid w:val="00900A4D"/>
    <w:rsid w:val="00900C40"/>
    <w:rsid w:val="00900E23"/>
    <w:rsid w:val="00900E92"/>
    <w:rsid w:val="009014AE"/>
    <w:rsid w:val="009014F2"/>
    <w:rsid w:val="00901540"/>
    <w:rsid w:val="00901803"/>
    <w:rsid w:val="009018A8"/>
    <w:rsid w:val="00901917"/>
    <w:rsid w:val="00901B23"/>
    <w:rsid w:val="00901D05"/>
    <w:rsid w:val="00901F33"/>
    <w:rsid w:val="00901FEC"/>
    <w:rsid w:val="009021CB"/>
    <w:rsid w:val="0090239C"/>
    <w:rsid w:val="009024D1"/>
    <w:rsid w:val="009025A5"/>
    <w:rsid w:val="009026D4"/>
    <w:rsid w:val="009026EF"/>
    <w:rsid w:val="009026FF"/>
    <w:rsid w:val="0090294C"/>
    <w:rsid w:val="00902958"/>
    <w:rsid w:val="00902FD3"/>
    <w:rsid w:val="0090316D"/>
    <w:rsid w:val="00903588"/>
    <w:rsid w:val="00903647"/>
    <w:rsid w:val="00903D41"/>
    <w:rsid w:val="00903FB3"/>
    <w:rsid w:val="009041A9"/>
    <w:rsid w:val="009043AC"/>
    <w:rsid w:val="00904501"/>
    <w:rsid w:val="00904543"/>
    <w:rsid w:val="00904999"/>
    <w:rsid w:val="00904AD0"/>
    <w:rsid w:val="00904E2D"/>
    <w:rsid w:val="00904FA5"/>
    <w:rsid w:val="00905245"/>
    <w:rsid w:val="009064D9"/>
    <w:rsid w:val="00906829"/>
    <w:rsid w:val="0090702F"/>
    <w:rsid w:val="00907188"/>
    <w:rsid w:val="0090721B"/>
    <w:rsid w:val="00907323"/>
    <w:rsid w:val="009077B9"/>
    <w:rsid w:val="009078B4"/>
    <w:rsid w:val="009078E8"/>
    <w:rsid w:val="00907975"/>
    <w:rsid w:val="0090798D"/>
    <w:rsid w:val="00907A05"/>
    <w:rsid w:val="00907A88"/>
    <w:rsid w:val="00907CBD"/>
    <w:rsid w:val="00907DA4"/>
    <w:rsid w:val="00907F65"/>
    <w:rsid w:val="009100CB"/>
    <w:rsid w:val="009102B9"/>
    <w:rsid w:val="00910465"/>
    <w:rsid w:val="00910618"/>
    <w:rsid w:val="0091075D"/>
    <w:rsid w:val="00910B55"/>
    <w:rsid w:val="00910E44"/>
    <w:rsid w:val="00910E8D"/>
    <w:rsid w:val="00910FBA"/>
    <w:rsid w:val="00910FEE"/>
    <w:rsid w:val="00911053"/>
    <w:rsid w:val="00911222"/>
    <w:rsid w:val="00911254"/>
    <w:rsid w:val="00911415"/>
    <w:rsid w:val="00911754"/>
    <w:rsid w:val="00911806"/>
    <w:rsid w:val="0091189D"/>
    <w:rsid w:val="00911A5E"/>
    <w:rsid w:val="00911B39"/>
    <w:rsid w:val="00911B90"/>
    <w:rsid w:val="00911C72"/>
    <w:rsid w:val="00911C9A"/>
    <w:rsid w:val="00911CF7"/>
    <w:rsid w:val="00911D83"/>
    <w:rsid w:val="00911EC3"/>
    <w:rsid w:val="00911F15"/>
    <w:rsid w:val="00912018"/>
    <w:rsid w:val="009123AC"/>
    <w:rsid w:val="009124E1"/>
    <w:rsid w:val="00912BF9"/>
    <w:rsid w:val="00912C6A"/>
    <w:rsid w:val="0091337C"/>
    <w:rsid w:val="00913510"/>
    <w:rsid w:val="0091370C"/>
    <w:rsid w:val="00913908"/>
    <w:rsid w:val="009139EA"/>
    <w:rsid w:val="00913A9C"/>
    <w:rsid w:val="00913B15"/>
    <w:rsid w:val="00913EF5"/>
    <w:rsid w:val="00913F1C"/>
    <w:rsid w:val="00914256"/>
    <w:rsid w:val="009144DA"/>
    <w:rsid w:val="009144E4"/>
    <w:rsid w:val="0091464F"/>
    <w:rsid w:val="009146FA"/>
    <w:rsid w:val="00914AB4"/>
    <w:rsid w:val="00914AFA"/>
    <w:rsid w:val="00914B31"/>
    <w:rsid w:val="00914B72"/>
    <w:rsid w:val="00914BDC"/>
    <w:rsid w:val="00914C52"/>
    <w:rsid w:val="00914C6A"/>
    <w:rsid w:val="00915437"/>
    <w:rsid w:val="0091553D"/>
    <w:rsid w:val="009158E1"/>
    <w:rsid w:val="00915961"/>
    <w:rsid w:val="00915EC3"/>
    <w:rsid w:val="00915FF8"/>
    <w:rsid w:val="0091640A"/>
    <w:rsid w:val="0091652A"/>
    <w:rsid w:val="00916538"/>
    <w:rsid w:val="009165FC"/>
    <w:rsid w:val="0091661A"/>
    <w:rsid w:val="00916A51"/>
    <w:rsid w:val="00916D7C"/>
    <w:rsid w:val="00916F66"/>
    <w:rsid w:val="00916FB8"/>
    <w:rsid w:val="00917146"/>
    <w:rsid w:val="0091718D"/>
    <w:rsid w:val="009172FC"/>
    <w:rsid w:val="0091764C"/>
    <w:rsid w:val="00917803"/>
    <w:rsid w:val="009179BD"/>
    <w:rsid w:val="00917A9B"/>
    <w:rsid w:val="00917BF9"/>
    <w:rsid w:val="00917DFD"/>
    <w:rsid w:val="00917E43"/>
    <w:rsid w:val="00917F5E"/>
    <w:rsid w:val="009201D3"/>
    <w:rsid w:val="009201FE"/>
    <w:rsid w:val="009202CD"/>
    <w:rsid w:val="009202F9"/>
    <w:rsid w:val="00920480"/>
    <w:rsid w:val="00920524"/>
    <w:rsid w:val="00920765"/>
    <w:rsid w:val="009207B6"/>
    <w:rsid w:val="00920CFE"/>
    <w:rsid w:val="00920E3F"/>
    <w:rsid w:val="00920F74"/>
    <w:rsid w:val="00920FD7"/>
    <w:rsid w:val="0092118E"/>
    <w:rsid w:val="00921565"/>
    <w:rsid w:val="0092158E"/>
    <w:rsid w:val="009216D3"/>
    <w:rsid w:val="0092181A"/>
    <w:rsid w:val="00921997"/>
    <w:rsid w:val="00921A5E"/>
    <w:rsid w:val="00921AC6"/>
    <w:rsid w:val="009220F3"/>
    <w:rsid w:val="009223DA"/>
    <w:rsid w:val="00922432"/>
    <w:rsid w:val="0092253E"/>
    <w:rsid w:val="00922591"/>
    <w:rsid w:val="009227AC"/>
    <w:rsid w:val="0092290C"/>
    <w:rsid w:val="0092296D"/>
    <w:rsid w:val="00922AFD"/>
    <w:rsid w:val="00922D76"/>
    <w:rsid w:val="00922E7C"/>
    <w:rsid w:val="00922F2E"/>
    <w:rsid w:val="00923075"/>
    <w:rsid w:val="009230EA"/>
    <w:rsid w:val="009236A4"/>
    <w:rsid w:val="009236DE"/>
    <w:rsid w:val="009236ED"/>
    <w:rsid w:val="009238D6"/>
    <w:rsid w:val="009239F1"/>
    <w:rsid w:val="00924084"/>
    <w:rsid w:val="009242E7"/>
    <w:rsid w:val="00924473"/>
    <w:rsid w:val="009244E6"/>
    <w:rsid w:val="00924565"/>
    <w:rsid w:val="0092457E"/>
    <w:rsid w:val="009247A6"/>
    <w:rsid w:val="00924A07"/>
    <w:rsid w:val="00924A76"/>
    <w:rsid w:val="00924D37"/>
    <w:rsid w:val="00924DB6"/>
    <w:rsid w:val="00924E37"/>
    <w:rsid w:val="00925291"/>
    <w:rsid w:val="0092550D"/>
    <w:rsid w:val="00925569"/>
    <w:rsid w:val="00925607"/>
    <w:rsid w:val="00925661"/>
    <w:rsid w:val="00925DBA"/>
    <w:rsid w:val="00925DF4"/>
    <w:rsid w:val="00925F1E"/>
    <w:rsid w:val="00925F4B"/>
    <w:rsid w:val="00925FBC"/>
    <w:rsid w:val="0092608A"/>
    <w:rsid w:val="00926144"/>
    <w:rsid w:val="009264BE"/>
    <w:rsid w:val="0092689C"/>
    <w:rsid w:val="00926935"/>
    <w:rsid w:val="00926AFC"/>
    <w:rsid w:val="00926C20"/>
    <w:rsid w:val="00926DDA"/>
    <w:rsid w:val="0092708D"/>
    <w:rsid w:val="00927331"/>
    <w:rsid w:val="0092779E"/>
    <w:rsid w:val="009277AD"/>
    <w:rsid w:val="00927864"/>
    <w:rsid w:val="00927AF9"/>
    <w:rsid w:val="00927B96"/>
    <w:rsid w:val="009306D3"/>
    <w:rsid w:val="00930749"/>
    <w:rsid w:val="00930754"/>
    <w:rsid w:val="00930874"/>
    <w:rsid w:val="009308E0"/>
    <w:rsid w:val="00930C9C"/>
    <w:rsid w:val="00930DAB"/>
    <w:rsid w:val="00930FD7"/>
    <w:rsid w:val="009310AC"/>
    <w:rsid w:val="009311DA"/>
    <w:rsid w:val="009311F9"/>
    <w:rsid w:val="0093133A"/>
    <w:rsid w:val="00931373"/>
    <w:rsid w:val="0093154B"/>
    <w:rsid w:val="00931670"/>
    <w:rsid w:val="009316B4"/>
    <w:rsid w:val="0093187D"/>
    <w:rsid w:val="00931953"/>
    <w:rsid w:val="0093197A"/>
    <w:rsid w:val="00931B97"/>
    <w:rsid w:val="00931D89"/>
    <w:rsid w:val="00932275"/>
    <w:rsid w:val="00932403"/>
    <w:rsid w:val="009324CA"/>
    <w:rsid w:val="0093291B"/>
    <w:rsid w:val="00932A2D"/>
    <w:rsid w:val="00932B68"/>
    <w:rsid w:val="00932DB2"/>
    <w:rsid w:val="00932F6E"/>
    <w:rsid w:val="009330B9"/>
    <w:rsid w:val="0093316A"/>
    <w:rsid w:val="0093321A"/>
    <w:rsid w:val="009332C7"/>
    <w:rsid w:val="009336AA"/>
    <w:rsid w:val="009336EE"/>
    <w:rsid w:val="00933B4D"/>
    <w:rsid w:val="00934023"/>
    <w:rsid w:val="009342BF"/>
    <w:rsid w:val="0093449E"/>
    <w:rsid w:val="0093465C"/>
    <w:rsid w:val="00934678"/>
    <w:rsid w:val="009346F1"/>
    <w:rsid w:val="00934870"/>
    <w:rsid w:val="0093493B"/>
    <w:rsid w:val="00934AB9"/>
    <w:rsid w:val="00934E57"/>
    <w:rsid w:val="00935168"/>
    <w:rsid w:val="0093523F"/>
    <w:rsid w:val="00935379"/>
    <w:rsid w:val="0093548F"/>
    <w:rsid w:val="00935777"/>
    <w:rsid w:val="00935E95"/>
    <w:rsid w:val="009364C2"/>
    <w:rsid w:val="00936617"/>
    <w:rsid w:val="00936C9C"/>
    <w:rsid w:val="00936DC7"/>
    <w:rsid w:val="00936FAD"/>
    <w:rsid w:val="0093770A"/>
    <w:rsid w:val="00937888"/>
    <w:rsid w:val="009379AE"/>
    <w:rsid w:val="00937AB2"/>
    <w:rsid w:val="00937C0C"/>
    <w:rsid w:val="00937C5B"/>
    <w:rsid w:val="00937E1F"/>
    <w:rsid w:val="00937FA0"/>
    <w:rsid w:val="0094012C"/>
    <w:rsid w:val="0094017B"/>
    <w:rsid w:val="00940265"/>
    <w:rsid w:val="00940500"/>
    <w:rsid w:val="00940629"/>
    <w:rsid w:val="00940D36"/>
    <w:rsid w:val="00941319"/>
    <w:rsid w:val="009414CD"/>
    <w:rsid w:val="0094175C"/>
    <w:rsid w:val="00941795"/>
    <w:rsid w:val="009419F4"/>
    <w:rsid w:val="00941BF8"/>
    <w:rsid w:val="00941FD3"/>
    <w:rsid w:val="00942210"/>
    <w:rsid w:val="00942292"/>
    <w:rsid w:val="00942323"/>
    <w:rsid w:val="00942473"/>
    <w:rsid w:val="0094247B"/>
    <w:rsid w:val="00942545"/>
    <w:rsid w:val="00942666"/>
    <w:rsid w:val="0094266F"/>
    <w:rsid w:val="0094278A"/>
    <w:rsid w:val="0094287B"/>
    <w:rsid w:val="00942A06"/>
    <w:rsid w:val="00942CAB"/>
    <w:rsid w:val="00942E6D"/>
    <w:rsid w:val="00942F50"/>
    <w:rsid w:val="009432BB"/>
    <w:rsid w:val="0094337D"/>
    <w:rsid w:val="009434AF"/>
    <w:rsid w:val="009434CC"/>
    <w:rsid w:val="00943563"/>
    <w:rsid w:val="0094368C"/>
    <w:rsid w:val="00943846"/>
    <w:rsid w:val="009439CB"/>
    <w:rsid w:val="00943B27"/>
    <w:rsid w:val="00943DE1"/>
    <w:rsid w:val="009441CE"/>
    <w:rsid w:val="009445F0"/>
    <w:rsid w:val="0094460E"/>
    <w:rsid w:val="00944670"/>
    <w:rsid w:val="00944688"/>
    <w:rsid w:val="0094468C"/>
    <w:rsid w:val="00944901"/>
    <w:rsid w:val="0094491D"/>
    <w:rsid w:val="00944E80"/>
    <w:rsid w:val="00945080"/>
    <w:rsid w:val="00945101"/>
    <w:rsid w:val="00945131"/>
    <w:rsid w:val="009452E5"/>
    <w:rsid w:val="009453F8"/>
    <w:rsid w:val="009457BD"/>
    <w:rsid w:val="00945CA0"/>
    <w:rsid w:val="00945D2C"/>
    <w:rsid w:val="00945E87"/>
    <w:rsid w:val="00945FBF"/>
    <w:rsid w:val="00946084"/>
    <w:rsid w:val="009469E7"/>
    <w:rsid w:val="00946AA1"/>
    <w:rsid w:val="009470BC"/>
    <w:rsid w:val="009472BC"/>
    <w:rsid w:val="00947643"/>
    <w:rsid w:val="00947733"/>
    <w:rsid w:val="0094777B"/>
    <w:rsid w:val="009477E1"/>
    <w:rsid w:val="00947800"/>
    <w:rsid w:val="00947AB9"/>
    <w:rsid w:val="00947E45"/>
    <w:rsid w:val="00947ECE"/>
    <w:rsid w:val="00950014"/>
    <w:rsid w:val="0095004C"/>
    <w:rsid w:val="00950246"/>
    <w:rsid w:val="0095024B"/>
    <w:rsid w:val="00950323"/>
    <w:rsid w:val="00950387"/>
    <w:rsid w:val="009504F9"/>
    <w:rsid w:val="00950674"/>
    <w:rsid w:val="0095081F"/>
    <w:rsid w:val="0095089F"/>
    <w:rsid w:val="009508E1"/>
    <w:rsid w:val="00950B1C"/>
    <w:rsid w:val="00950B8C"/>
    <w:rsid w:val="00950D39"/>
    <w:rsid w:val="00950DE3"/>
    <w:rsid w:val="00950E0D"/>
    <w:rsid w:val="00950FCC"/>
    <w:rsid w:val="0095119E"/>
    <w:rsid w:val="0095122B"/>
    <w:rsid w:val="009512E9"/>
    <w:rsid w:val="00951528"/>
    <w:rsid w:val="00951CCA"/>
    <w:rsid w:val="00951F63"/>
    <w:rsid w:val="00952383"/>
    <w:rsid w:val="0095275F"/>
    <w:rsid w:val="0095278A"/>
    <w:rsid w:val="0095292D"/>
    <w:rsid w:val="00952B0C"/>
    <w:rsid w:val="00952D99"/>
    <w:rsid w:val="00952F57"/>
    <w:rsid w:val="00953007"/>
    <w:rsid w:val="009532DE"/>
    <w:rsid w:val="00953368"/>
    <w:rsid w:val="009534FF"/>
    <w:rsid w:val="00953584"/>
    <w:rsid w:val="00953777"/>
    <w:rsid w:val="00953A1E"/>
    <w:rsid w:val="00953A60"/>
    <w:rsid w:val="00953BED"/>
    <w:rsid w:val="00953C46"/>
    <w:rsid w:val="00953C57"/>
    <w:rsid w:val="009542DA"/>
    <w:rsid w:val="0095468A"/>
    <w:rsid w:val="009546F9"/>
    <w:rsid w:val="0095486A"/>
    <w:rsid w:val="00954F3E"/>
    <w:rsid w:val="00955119"/>
    <w:rsid w:val="009551D7"/>
    <w:rsid w:val="009551D8"/>
    <w:rsid w:val="00955335"/>
    <w:rsid w:val="0095537D"/>
    <w:rsid w:val="00955824"/>
    <w:rsid w:val="00955A81"/>
    <w:rsid w:val="00955D04"/>
    <w:rsid w:val="00955E35"/>
    <w:rsid w:val="0095642D"/>
    <w:rsid w:val="00956456"/>
    <w:rsid w:val="0095664D"/>
    <w:rsid w:val="00956866"/>
    <w:rsid w:val="0095686B"/>
    <w:rsid w:val="0095698F"/>
    <w:rsid w:val="009569B1"/>
    <w:rsid w:val="009569CC"/>
    <w:rsid w:val="00956AAF"/>
    <w:rsid w:val="00956E56"/>
    <w:rsid w:val="009570CC"/>
    <w:rsid w:val="00957A91"/>
    <w:rsid w:val="00957A9B"/>
    <w:rsid w:val="00957AE6"/>
    <w:rsid w:val="00957FBB"/>
    <w:rsid w:val="00957FC2"/>
    <w:rsid w:val="0096018C"/>
    <w:rsid w:val="00960482"/>
    <w:rsid w:val="00960505"/>
    <w:rsid w:val="00960743"/>
    <w:rsid w:val="009607DD"/>
    <w:rsid w:val="009607E8"/>
    <w:rsid w:val="009609D2"/>
    <w:rsid w:val="00960A0A"/>
    <w:rsid w:val="00960DD9"/>
    <w:rsid w:val="00960EDF"/>
    <w:rsid w:val="00960FEC"/>
    <w:rsid w:val="00961160"/>
    <w:rsid w:val="00961397"/>
    <w:rsid w:val="00961541"/>
    <w:rsid w:val="0096160F"/>
    <w:rsid w:val="009616F7"/>
    <w:rsid w:val="00961736"/>
    <w:rsid w:val="00961C3C"/>
    <w:rsid w:val="00961E99"/>
    <w:rsid w:val="00961EA4"/>
    <w:rsid w:val="0096209D"/>
    <w:rsid w:val="00962310"/>
    <w:rsid w:val="0096242F"/>
    <w:rsid w:val="0096251F"/>
    <w:rsid w:val="00962738"/>
    <w:rsid w:val="009629DA"/>
    <w:rsid w:val="00962A8A"/>
    <w:rsid w:val="00962B57"/>
    <w:rsid w:val="00962BE0"/>
    <w:rsid w:val="00962D9C"/>
    <w:rsid w:val="00962DBC"/>
    <w:rsid w:val="00962E4D"/>
    <w:rsid w:val="009630A9"/>
    <w:rsid w:val="009631B2"/>
    <w:rsid w:val="00963321"/>
    <w:rsid w:val="0096333C"/>
    <w:rsid w:val="0096347A"/>
    <w:rsid w:val="0096351C"/>
    <w:rsid w:val="009637FD"/>
    <w:rsid w:val="00963904"/>
    <w:rsid w:val="00963A5D"/>
    <w:rsid w:val="00963B35"/>
    <w:rsid w:val="00963BFF"/>
    <w:rsid w:val="00963E8D"/>
    <w:rsid w:val="00963F04"/>
    <w:rsid w:val="00963F29"/>
    <w:rsid w:val="009641F6"/>
    <w:rsid w:val="00964583"/>
    <w:rsid w:val="009649CB"/>
    <w:rsid w:val="00964B92"/>
    <w:rsid w:val="00964D4A"/>
    <w:rsid w:val="00964F45"/>
    <w:rsid w:val="00965175"/>
    <w:rsid w:val="00965335"/>
    <w:rsid w:val="009654C5"/>
    <w:rsid w:val="009655B9"/>
    <w:rsid w:val="00965650"/>
    <w:rsid w:val="009656B2"/>
    <w:rsid w:val="0096581A"/>
    <w:rsid w:val="00965888"/>
    <w:rsid w:val="00965908"/>
    <w:rsid w:val="00965A63"/>
    <w:rsid w:val="00965AC6"/>
    <w:rsid w:val="00965C94"/>
    <w:rsid w:val="009660AE"/>
    <w:rsid w:val="00966127"/>
    <w:rsid w:val="00966157"/>
    <w:rsid w:val="00966A96"/>
    <w:rsid w:val="00966C04"/>
    <w:rsid w:val="00966FE0"/>
    <w:rsid w:val="00966FFD"/>
    <w:rsid w:val="00967069"/>
    <w:rsid w:val="009674B7"/>
    <w:rsid w:val="00967585"/>
    <w:rsid w:val="009676FE"/>
    <w:rsid w:val="00967786"/>
    <w:rsid w:val="009677D5"/>
    <w:rsid w:val="0096781D"/>
    <w:rsid w:val="00967BC7"/>
    <w:rsid w:val="00970324"/>
    <w:rsid w:val="0097043C"/>
    <w:rsid w:val="00970601"/>
    <w:rsid w:val="00970662"/>
    <w:rsid w:val="0097072A"/>
    <w:rsid w:val="0097090E"/>
    <w:rsid w:val="00970BD6"/>
    <w:rsid w:val="00970C99"/>
    <w:rsid w:val="00970CEE"/>
    <w:rsid w:val="00970F81"/>
    <w:rsid w:val="00971245"/>
    <w:rsid w:val="0097125F"/>
    <w:rsid w:val="009714E4"/>
    <w:rsid w:val="009715A3"/>
    <w:rsid w:val="009716EA"/>
    <w:rsid w:val="0097195F"/>
    <w:rsid w:val="0097199A"/>
    <w:rsid w:val="00971BBB"/>
    <w:rsid w:val="00971BBF"/>
    <w:rsid w:val="00971BCE"/>
    <w:rsid w:val="00971C16"/>
    <w:rsid w:val="00971ED2"/>
    <w:rsid w:val="00972026"/>
    <w:rsid w:val="00972033"/>
    <w:rsid w:val="00972147"/>
    <w:rsid w:val="00972179"/>
    <w:rsid w:val="00972597"/>
    <w:rsid w:val="0097282A"/>
    <w:rsid w:val="00972851"/>
    <w:rsid w:val="009729B6"/>
    <w:rsid w:val="00972A3A"/>
    <w:rsid w:val="00972AB2"/>
    <w:rsid w:val="00972B3F"/>
    <w:rsid w:val="00972E08"/>
    <w:rsid w:val="00972F95"/>
    <w:rsid w:val="00972F9D"/>
    <w:rsid w:val="00972F9E"/>
    <w:rsid w:val="00973056"/>
    <w:rsid w:val="00973319"/>
    <w:rsid w:val="00973547"/>
    <w:rsid w:val="009735D5"/>
    <w:rsid w:val="009736E4"/>
    <w:rsid w:val="00973907"/>
    <w:rsid w:val="0097395D"/>
    <w:rsid w:val="00973CB5"/>
    <w:rsid w:val="00973E19"/>
    <w:rsid w:val="00973F41"/>
    <w:rsid w:val="009742C8"/>
    <w:rsid w:val="0097456D"/>
    <w:rsid w:val="00974583"/>
    <w:rsid w:val="0097497B"/>
    <w:rsid w:val="00974AEF"/>
    <w:rsid w:val="00974B23"/>
    <w:rsid w:val="00974BD7"/>
    <w:rsid w:val="00974DD3"/>
    <w:rsid w:val="00974F49"/>
    <w:rsid w:val="00975566"/>
    <w:rsid w:val="00975A98"/>
    <w:rsid w:val="00975C30"/>
    <w:rsid w:val="00975F4B"/>
    <w:rsid w:val="0097618A"/>
    <w:rsid w:val="0097631D"/>
    <w:rsid w:val="0097656B"/>
    <w:rsid w:val="00976BEB"/>
    <w:rsid w:val="00976DC2"/>
    <w:rsid w:val="00977538"/>
    <w:rsid w:val="009776FA"/>
    <w:rsid w:val="009777E5"/>
    <w:rsid w:val="00977920"/>
    <w:rsid w:val="00977A2F"/>
    <w:rsid w:val="00977A5A"/>
    <w:rsid w:val="00977C2E"/>
    <w:rsid w:val="00977C8B"/>
    <w:rsid w:val="00977E7F"/>
    <w:rsid w:val="00977EC8"/>
    <w:rsid w:val="00977F00"/>
    <w:rsid w:val="009801D6"/>
    <w:rsid w:val="00980526"/>
    <w:rsid w:val="0098052C"/>
    <w:rsid w:val="0098053B"/>
    <w:rsid w:val="00980690"/>
    <w:rsid w:val="009808CB"/>
    <w:rsid w:val="009809B0"/>
    <w:rsid w:val="00980B2D"/>
    <w:rsid w:val="00980EEB"/>
    <w:rsid w:val="00981046"/>
    <w:rsid w:val="00981173"/>
    <w:rsid w:val="00981411"/>
    <w:rsid w:val="00981876"/>
    <w:rsid w:val="0098199E"/>
    <w:rsid w:val="00981B79"/>
    <w:rsid w:val="00981CFE"/>
    <w:rsid w:val="00981FC4"/>
    <w:rsid w:val="0098204E"/>
    <w:rsid w:val="00982232"/>
    <w:rsid w:val="009822E6"/>
    <w:rsid w:val="009823E9"/>
    <w:rsid w:val="00982761"/>
    <w:rsid w:val="009827C7"/>
    <w:rsid w:val="00982ABE"/>
    <w:rsid w:val="00982DC9"/>
    <w:rsid w:val="00982DD6"/>
    <w:rsid w:val="00982E87"/>
    <w:rsid w:val="009830A0"/>
    <w:rsid w:val="00983206"/>
    <w:rsid w:val="00983439"/>
    <w:rsid w:val="00983775"/>
    <w:rsid w:val="009837C6"/>
    <w:rsid w:val="009838EB"/>
    <w:rsid w:val="0098396D"/>
    <w:rsid w:val="00983ACD"/>
    <w:rsid w:val="00983BE7"/>
    <w:rsid w:val="00983C0C"/>
    <w:rsid w:val="00983E5F"/>
    <w:rsid w:val="00984239"/>
    <w:rsid w:val="00984398"/>
    <w:rsid w:val="00984660"/>
    <w:rsid w:val="00984BE6"/>
    <w:rsid w:val="00984BFB"/>
    <w:rsid w:val="00984F5A"/>
    <w:rsid w:val="00984F7F"/>
    <w:rsid w:val="0098500F"/>
    <w:rsid w:val="0098536C"/>
    <w:rsid w:val="009853A0"/>
    <w:rsid w:val="00985A4D"/>
    <w:rsid w:val="00985C83"/>
    <w:rsid w:val="00986015"/>
    <w:rsid w:val="00986049"/>
    <w:rsid w:val="009865BD"/>
    <w:rsid w:val="009866A4"/>
    <w:rsid w:val="009866FE"/>
    <w:rsid w:val="009867B4"/>
    <w:rsid w:val="00986868"/>
    <w:rsid w:val="00986F30"/>
    <w:rsid w:val="00986F32"/>
    <w:rsid w:val="00986F75"/>
    <w:rsid w:val="009872E0"/>
    <w:rsid w:val="00987355"/>
    <w:rsid w:val="009873E0"/>
    <w:rsid w:val="00987848"/>
    <w:rsid w:val="00987CB4"/>
    <w:rsid w:val="00987D87"/>
    <w:rsid w:val="00987E1D"/>
    <w:rsid w:val="00990096"/>
    <w:rsid w:val="009906DB"/>
    <w:rsid w:val="009906E2"/>
    <w:rsid w:val="009909B8"/>
    <w:rsid w:val="00990A6D"/>
    <w:rsid w:val="00990ACE"/>
    <w:rsid w:val="00990B11"/>
    <w:rsid w:val="00990B96"/>
    <w:rsid w:val="00990D82"/>
    <w:rsid w:val="00990D92"/>
    <w:rsid w:val="00990F69"/>
    <w:rsid w:val="0099105E"/>
    <w:rsid w:val="00991165"/>
    <w:rsid w:val="009918B2"/>
    <w:rsid w:val="009918D4"/>
    <w:rsid w:val="00991A89"/>
    <w:rsid w:val="00991B73"/>
    <w:rsid w:val="00991C1D"/>
    <w:rsid w:val="00991E67"/>
    <w:rsid w:val="00992078"/>
    <w:rsid w:val="009920F0"/>
    <w:rsid w:val="00992A71"/>
    <w:rsid w:val="00992E09"/>
    <w:rsid w:val="00992F8A"/>
    <w:rsid w:val="009932B5"/>
    <w:rsid w:val="0099350C"/>
    <w:rsid w:val="00993920"/>
    <w:rsid w:val="00993AF6"/>
    <w:rsid w:val="00993B06"/>
    <w:rsid w:val="00993B46"/>
    <w:rsid w:val="00993B90"/>
    <w:rsid w:val="00993C8F"/>
    <w:rsid w:val="00993E26"/>
    <w:rsid w:val="00994194"/>
    <w:rsid w:val="009943A9"/>
    <w:rsid w:val="0099470A"/>
    <w:rsid w:val="00994883"/>
    <w:rsid w:val="00994C72"/>
    <w:rsid w:val="00994DC1"/>
    <w:rsid w:val="00994FF0"/>
    <w:rsid w:val="00995255"/>
    <w:rsid w:val="009954CC"/>
    <w:rsid w:val="009955F9"/>
    <w:rsid w:val="0099560D"/>
    <w:rsid w:val="00995671"/>
    <w:rsid w:val="00995833"/>
    <w:rsid w:val="00995A37"/>
    <w:rsid w:val="00995EB3"/>
    <w:rsid w:val="00995F76"/>
    <w:rsid w:val="00995FA3"/>
    <w:rsid w:val="009960DB"/>
    <w:rsid w:val="0099610C"/>
    <w:rsid w:val="0099624A"/>
    <w:rsid w:val="009962E2"/>
    <w:rsid w:val="0099636D"/>
    <w:rsid w:val="00996531"/>
    <w:rsid w:val="00996799"/>
    <w:rsid w:val="00996BC9"/>
    <w:rsid w:val="00996CA6"/>
    <w:rsid w:val="00996CC3"/>
    <w:rsid w:val="00996E96"/>
    <w:rsid w:val="0099705B"/>
    <w:rsid w:val="0099707B"/>
    <w:rsid w:val="00997200"/>
    <w:rsid w:val="009976B9"/>
    <w:rsid w:val="0099774C"/>
    <w:rsid w:val="0099777D"/>
    <w:rsid w:val="009977E2"/>
    <w:rsid w:val="0099786D"/>
    <w:rsid w:val="009978C3"/>
    <w:rsid w:val="00997B56"/>
    <w:rsid w:val="00997B93"/>
    <w:rsid w:val="00997BE5"/>
    <w:rsid w:val="00997D51"/>
    <w:rsid w:val="009A01AD"/>
    <w:rsid w:val="009A01F3"/>
    <w:rsid w:val="009A0224"/>
    <w:rsid w:val="009A0387"/>
    <w:rsid w:val="009A0399"/>
    <w:rsid w:val="009A042F"/>
    <w:rsid w:val="009A0493"/>
    <w:rsid w:val="009A052D"/>
    <w:rsid w:val="009A064F"/>
    <w:rsid w:val="009A0664"/>
    <w:rsid w:val="009A0755"/>
    <w:rsid w:val="009A0800"/>
    <w:rsid w:val="009A083F"/>
    <w:rsid w:val="009A0934"/>
    <w:rsid w:val="009A0A31"/>
    <w:rsid w:val="009A0DBC"/>
    <w:rsid w:val="009A0F41"/>
    <w:rsid w:val="009A1006"/>
    <w:rsid w:val="009A11B0"/>
    <w:rsid w:val="009A1321"/>
    <w:rsid w:val="009A1550"/>
    <w:rsid w:val="009A174F"/>
    <w:rsid w:val="009A18AB"/>
    <w:rsid w:val="009A19F1"/>
    <w:rsid w:val="009A1A19"/>
    <w:rsid w:val="009A1A1B"/>
    <w:rsid w:val="009A1B74"/>
    <w:rsid w:val="009A1CAD"/>
    <w:rsid w:val="009A1E4E"/>
    <w:rsid w:val="009A2201"/>
    <w:rsid w:val="009A22D6"/>
    <w:rsid w:val="009A2319"/>
    <w:rsid w:val="009A24E0"/>
    <w:rsid w:val="009A254C"/>
    <w:rsid w:val="009A28C3"/>
    <w:rsid w:val="009A2A42"/>
    <w:rsid w:val="009A2DEE"/>
    <w:rsid w:val="009A31C0"/>
    <w:rsid w:val="009A3257"/>
    <w:rsid w:val="009A37D8"/>
    <w:rsid w:val="009A3CB0"/>
    <w:rsid w:val="009A4091"/>
    <w:rsid w:val="009A458F"/>
    <w:rsid w:val="009A48C0"/>
    <w:rsid w:val="009A4A40"/>
    <w:rsid w:val="009A4B28"/>
    <w:rsid w:val="009A4D7D"/>
    <w:rsid w:val="009A4EFD"/>
    <w:rsid w:val="009A5667"/>
    <w:rsid w:val="009A5824"/>
    <w:rsid w:val="009A5C05"/>
    <w:rsid w:val="009A5D22"/>
    <w:rsid w:val="009A5E25"/>
    <w:rsid w:val="009A5EAA"/>
    <w:rsid w:val="009A627F"/>
    <w:rsid w:val="009A638C"/>
    <w:rsid w:val="009A6622"/>
    <w:rsid w:val="009A6AE9"/>
    <w:rsid w:val="009A6BF1"/>
    <w:rsid w:val="009A6D98"/>
    <w:rsid w:val="009A6F50"/>
    <w:rsid w:val="009A715E"/>
    <w:rsid w:val="009A71CB"/>
    <w:rsid w:val="009A75B3"/>
    <w:rsid w:val="009A7751"/>
    <w:rsid w:val="009A775D"/>
    <w:rsid w:val="009A7851"/>
    <w:rsid w:val="009A7A40"/>
    <w:rsid w:val="009A7AD3"/>
    <w:rsid w:val="009A7CD8"/>
    <w:rsid w:val="009A7EE2"/>
    <w:rsid w:val="009B0195"/>
    <w:rsid w:val="009B0223"/>
    <w:rsid w:val="009B0261"/>
    <w:rsid w:val="009B0356"/>
    <w:rsid w:val="009B053E"/>
    <w:rsid w:val="009B09F4"/>
    <w:rsid w:val="009B0DBF"/>
    <w:rsid w:val="009B0FA4"/>
    <w:rsid w:val="009B104D"/>
    <w:rsid w:val="009B109E"/>
    <w:rsid w:val="009B116D"/>
    <w:rsid w:val="009B120B"/>
    <w:rsid w:val="009B14E1"/>
    <w:rsid w:val="009B1647"/>
    <w:rsid w:val="009B170F"/>
    <w:rsid w:val="009B1BD2"/>
    <w:rsid w:val="009B1C13"/>
    <w:rsid w:val="009B1D49"/>
    <w:rsid w:val="009B205B"/>
    <w:rsid w:val="009B211C"/>
    <w:rsid w:val="009B2125"/>
    <w:rsid w:val="009B22EF"/>
    <w:rsid w:val="009B2CCB"/>
    <w:rsid w:val="009B2D21"/>
    <w:rsid w:val="009B2F9E"/>
    <w:rsid w:val="009B339B"/>
    <w:rsid w:val="009B34E8"/>
    <w:rsid w:val="009B3B1F"/>
    <w:rsid w:val="009B3C6E"/>
    <w:rsid w:val="009B3E40"/>
    <w:rsid w:val="009B3EC2"/>
    <w:rsid w:val="009B4025"/>
    <w:rsid w:val="009B4154"/>
    <w:rsid w:val="009B419C"/>
    <w:rsid w:val="009B423E"/>
    <w:rsid w:val="009B42D0"/>
    <w:rsid w:val="009B483F"/>
    <w:rsid w:val="009B4A25"/>
    <w:rsid w:val="009B4BDA"/>
    <w:rsid w:val="009B4E39"/>
    <w:rsid w:val="009B5230"/>
    <w:rsid w:val="009B52C0"/>
    <w:rsid w:val="009B531F"/>
    <w:rsid w:val="009B5334"/>
    <w:rsid w:val="009B58CB"/>
    <w:rsid w:val="009B59D4"/>
    <w:rsid w:val="009B5A21"/>
    <w:rsid w:val="009B5B67"/>
    <w:rsid w:val="009B5E59"/>
    <w:rsid w:val="009B5E8B"/>
    <w:rsid w:val="009B5EB1"/>
    <w:rsid w:val="009B5FC7"/>
    <w:rsid w:val="009B63BA"/>
    <w:rsid w:val="009B6700"/>
    <w:rsid w:val="009B6887"/>
    <w:rsid w:val="009B6897"/>
    <w:rsid w:val="009B6902"/>
    <w:rsid w:val="009B6C8E"/>
    <w:rsid w:val="009B6E15"/>
    <w:rsid w:val="009B7016"/>
    <w:rsid w:val="009B73D8"/>
    <w:rsid w:val="009B75B7"/>
    <w:rsid w:val="009B75EF"/>
    <w:rsid w:val="009B764C"/>
    <w:rsid w:val="009B7862"/>
    <w:rsid w:val="009B7D01"/>
    <w:rsid w:val="009B7EAD"/>
    <w:rsid w:val="009C004D"/>
    <w:rsid w:val="009C02AC"/>
    <w:rsid w:val="009C036F"/>
    <w:rsid w:val="009C04A9"/>
    <w:rsid w:val="009C076D"/>
    <w:rsid w:val="009C07CB"/>
    <w:rsid w:val="009C0C8D"/>
    <w:rsid w:val="009C0F65"/>
    <w:rsid w:val="009C10C8"/>
    <w:rsid w:val="009C1137"/>
    <w:rsid w:val="009C1327"/>
    <w:rsid w:val="009C1520"/>
    <w:rsid w:val="009C164E"/>
    <w:rsid w:val="009C1B82"/>
    <w:rsid w:val="009C1C45"/>
    <w:rsid w:val="009C202F"/>
    <w:rsid w:val="009C23B7"/>
    <w:rsid w:val="009C25D0"/>
    <w:rsid w:val="009C296D"/>
    <w:rsid w:val="009C2C1B"/>
    <w:rsid w:val="009C32D1"/>
    <w:rsid w:val="009C374F"/>
    <w:rsid w:val="009C3C0D"/>
    <w:rsid w:val="009C3D9F"/>
    <w:rsid w:val="009C44FF"/>
    <w:rsid w:val="009C4CA6"/>
    <w:rsid w:val="009C4E2D"/>
    <w:rsid w:val="009C5097"/>
    <w:rsid w:val="009C53EA"/>
    <w:rsid w:val="009C541D"/>
    <w:rsid w:val="009C5612"/>
    <w:rsid w:val="009C56D6"/>
    <w:rsid w:val="009C5E0F"/>
    <w:rsid w:val="009C6133"/>
    <w:rsid w:val="009C61D5"/>
    <w:rsid w:val="009C6285"/>
    <w:rsid w:val="009C6520"/>
    <w:rsid w:val="009C6548"/>
    <w:rsid w:val="009C6692"/>
    <w:rsid w:val="009C67C0"/>
    <w:rsid w:val="009C690A"/>
    <w:rsid w:val="009C6A02"/>
    <w:rsid w:val="009C6CFE"/>
    <w:rsid w:val="009C6CFF"/>
    <w:rsid w:val="009C757E"/>
    <w:rsid w:val="009C7587"/>
    <w:rsid w:val="009C7C2A"/>
    <w:rsid w:val="009C7FE5"/>
    <w:rsid w:val="009D01DE"/>
    <w:rsid w:val="009D02BA"/>
    <w:rsid w:val="009D098A"/>
    <w:rsid w:val="009D0E09"/>
    <w:rsid w:val="009D0E2B"/>
    <w:rsid w:val="009D0E89"/>
    <w:rsid w:val="009D164C"/>
    <w:rsid w:val="009D186A"/>
    <w:rsid w:val="009D1A3B"/>
    <w:rsid w:val="009D1D30"/>
    <w:rsid w:val="009D1D74"/>
    <w:rsid w:val="009D1F6C"/>
    <w:rsid w:val="009D240E"/>
    <w:rsid w:val="009D2428"/>
    <w:rsid w:val="009D25B1"/>
    <w:rsid w:val="009D279D"/>
    <w:rsid w:val="009D2853"/>
    <w:rsid w:val="009D287F"/>
    <w:rsid w:val="009D2A99"/>
    <w:rsid w:val="009D2F15"/>
    <w:rsid w:val="009D368A"/>
    <w:rsid w:val="009D3699"/>
    <w:rsid w:val="009D36E2"/>
    <w:rsid w:val="009D3723"/>
    <w:rsid w:val="009D3784"/>
    <w:rsid w:val="009D3A58"/>
    <w:rsid w:val="009D3A96"/>
    <w:rsid w:val="009D406A"/>
    <w:rsid w:val="009D4190"/>
    <w:rsid w:val="009D43A9"/>
    <w:rsid w:val="009D46D5"/>
    <w:rsid w:val="009D4777"/>
    <w:rsid w:val="009D484F"/>
    <w:rsid w:val="009D48EA"/>
    <w:rsid w:val="009D4B25"/>
    <w:rsid w:val="009D4B44"/>
    <w:rsid w:val="009D4D52"/>
    <w:rsid w:val="009D4DAD"/>
    <w:rsid w:val="009D4DB3"/>
    <w:rsid w:val="009D4E9D"/>
    <w:rsid w:val="009D4FA8"/>
    <w:rsid w:val="009D508F"/>
    <w:rsid w:val="009D5299"/>
    <w:rsid w:val="009D531A"/>
    <w:rsid w:val="009D55BD"/>
    <w:rsid w:val="009D57EF"/>
    <w:rsid w:val="009D5A06"/>
    <w:rsid w:val="009D5A26"/>
    <w:rsid w:val="009D5B69"/>
    <w:rsid w:val="009D5E86"/>
    <w:rsid w:val="009D5FC3"/>
    <w:rsid w:val="009D5FC9"/>
    <w:rsid w:val="009D672C"/>
    <w:rsid w:val="009D68A9"/>
    <w:rsid w:val="009D69E2"/>
    <w:rsid w:val="009D69F8"/>
    <w:rsid w:val="009D6C71"/>
    <w:rsid w:val="009D6EF5"/>
    <w:rsid w:val="009D7038"/>
    <w:rsid w:val="009D7104"/>
    <w:rsid w:val="009D7529"/>
    <w:rsid w:val="009D784F"/>
    <w:rsid w:val="009D7911"/>
    <w:rsid w:val="009D7A65"/>
    <w:rsid w:val="009D7CAE"/>
    <w:rsid w:val="009D7DC9"/>
    <w:rsid w:val="009E00D5"/>
    <w:rsid w:val="009E02C7"/>
    <w:rsid w:val="009E0407"/>
    <w:rsid w:val="009E06E6"/>
    <w:rsid w:val="009E07C0"/>
    <w:rsid w:val="009E086D"/>
    <w:rsid w:val="009E0A8C"/>
    <w:rsid w:val="009E0CF6"/>
    <w:rsid w:val="009E1385"/>
    <w:rsid w:val="009E1660"/>
    <w:rsid w:val="009E1AB5"/>
    <w:rsid w:val="009E1AF2"/>
    <w:rsid w:val="009E1E9B"/>
    <w:rsid w:val="009E2198"/>
    <w:rsid w:val="009E2C34"/>
    <w:rsid w:val="009E30E9"/>
    <w:rsid w:val="009E37A3"/>
    <w:rsid w:val="009E3A86"/>
    <w:rsid w:val="009E3DCE"/>
    <w:rsid w:val="009E3E4E"/>
    <w:rsid w:val="009E4033"/>
    <w:rsid w:val="009E4043"/>
    <w:rsid w:val="009E416A"/>
    <w:rsid w:val="009E426B"/>
    <w:rsid w:val="009E4493"/>
    <w:rsid w:val="009E4671"/>
    <w:rsid w:val="009E4691"/>
    <w:rsid w:val="009E46FB"/>
    <w:rsid w:val="009E4C37"/>
    <w:rsid w:val="009E4D43"/>
    <w:rsid w:val="009E4ECB"/>
    <w:rsid w:val="009E5077"/>
    <w:rsid w:val="009E5154"/>
    <w:rsid w:val="009E52EB"/>
    <w:rsid w:val="009E5377"/>
    <w:rsid w:val="009E53ED"/>
    <w:rsid w:val="009E5D75"/>
    <w:rsid w:val="009E5F87"/>
    <w:rsid w:val="009E657E"/>
    <w:rsid w:val="009E6964"/>
    <w:rsid w:val="009E69A4"/>
    <w:rsid w:val="009E6C34"/>
    <w:rsid w:val="009E6EBF"/>
    <w:rsid w:val="009E6F05"/>
    <w:rsid w:val="009E7103"/>
    <w:rsid w:val="009E72A8"/>
    <w:rsid w:val="009E72C5"/>
    <w:rsid w:val="009E7580"/>
    <w:rsid w:val="009E7885"/>
    <w:rsid w:val="009E7899"/>
    <w:rsid w:val="009E78F5"/>
    <w:rsid w:val="009E7989"/>
    <w:rsid w:val="009E7A6F"/>
    <w:rsid w:val="009E7B05"/>
    <w:rsid w:val="009F00B7"/>
    <w:rsid w:val="009F030D"/>
    <w:rsid w:val="009F056E"/>
    <w:rsid w:val="009F057B"/>
    <w:rsid w:val="009F0770"/>
    <w:rsid w:val="009F077D"/>
    <w:rsid w:val="009F0C7B"/>
    <w:rsid w:val="009F0FC7"/>
    <w:rsid w:val="009F17AA"/>
    <w:rsid w:val="009F18CA"/>
    <w:rsid w:val="009F201F"/>
    <w:rsid w:val="009F21D3"/>
    <w:rsid w:val="009F225B"/>
    <w:rsid w:val="009F23C4"/>
    <w:rsid w:val="009F2480"/>
    <w:rsid w:val="009F27A0"/>
    <w:rsid w:val="009F285E"/>
    <w:rsid w:val="009F2907"/>
    <w:rsid w:val="009F2B17"/>
    <w:rsid w:val="009F2B45"/>
    <w:rsid w:val="009F2CB5"/>
    <w:rsid w:val="009F3006"/>
    <w:rsid w:val="009F30BC"/>
    <w:rsid w:val="009F3122"/>
    <w:rsid w:val="009F3618"/>
    <w:rsid w:val="009F3942"/>
    <w:rsid w:val="009F399F"/>
    <w:rsid w:val="009F3A1A"/>
    <w:rsid w:val="009F3B88"/>
    <w:rsid w:val="009F3CEB"/>
    <w:rsid w:val="009F427A"/>
    <w:rsid w:val="009F445D"/>
    <w:rsid w:val="009F4CF7"/>
    <w:rsid w:val="009F4D51"/>
    <w:rsid w:val="009F4F1F"/>
    <w:rsid w:val="009F5125"/>
    <w:rsid w:val="009F5301"/>
    <w:rsid w:val="009F5480"/>
    <w:rsid w:val="009F54F4"/>
    <w:rsid w:val="009F5799"/>
    <w:rsid w:val="009F5C13"/>
    <w:rsid w:val="009F6342"/>
    <w:rsid w:val="009F6739"/>
    <w:rsid w:val="009F6A53"/>
    <w:rsid w:val="009F6F73"/>
    <w:rsid w:val="009F70B6"/>
    <w:rsid w:val="009F72A7"/>
    <w:rsid w:val="009F767B"/>
    <w:rsid w:val="009F7A9A"/>
    <w:rsid w:val="009F7A9D"/>
    <w:rsid w:val="009F7B02"/>
    <w:rsid w:val="009F7EA3"/>
    <w:rsid w:val="009F7EA4"/>
    <w:rsid w:val="009F7FE3"/>
    <w:rsid w:val="00A0026B"/>
    <w:rsid w:val="00A003B3"/>
    <w:rsid w:val="00A00430"/>
    <w:rsid w:val="00A0048E"/>
    <w:rsid w:val="00A00676"/>
    <w:rsid w:val="00A006C3"/>
    <w:rsid w:val="00A00D91"/>
    <w:rsid w:val="00A01670"/>
    <w:rsid w:val="00A01822"/>
    <w:rsid w:val="00A01B9D"/>
    <w:rsid w:val="00A01E76"/>
    <w:rsid w:val="00A02026"/>
    <w:rsid w:val="00A02647"/>
    <w:rsid w:val="00A026C0"/>
    <w:rsid w:val="00A02915"/>
    <w:rsid w:val="00A02968"/>
    <w:rsid w:val="00A02970"/>
    <w:rsid w:val="00A02B49"/>
    <w:rsid w:val="00A03435"/>
    <w:rsid w:val="00A03ADF"/>
    <w:rsid w:val="00A03E7A"/>
    <w:rsid w:val="00A04299"/>
    <w:rsid w:val="00A04373"/>
    <w:rsid w:val="00A044A5"/>
    <w:rsid w:val="00A0476D"/>
    <w:rsid w:val="00A05000"/>
    <w:rsid w:val="00A0502E"/>
    <w:rsid w:val="00A05093"/>
    <w:rsid w:val="00A050E8"/>
    <w:rsid w:val="00A05159"/>
    <w:rsid w:val="00A051FC"/>
    <w:rsid w:val="00A0523D"/>
    <w:rsid w:val="00A052A8"/>
    <w:rsid w:val="00A0530E"/>
    <w:rsid w:val="00A05416"/>
    <w:rsid w:val="00A054F8"/>
    <w:rsid w:val="00A0550D"/>
    <w:rsid w:val="00A056C9"/>
    <w:rsid w:val="00A059E2"/>
    <w:rsid w:val="00A062F5"/>
    <w:rsid w:val="00A06345"/>
    <w:rsid w:val="00A06416"/>
    <w:rsid w:val="00A06729"/>
    <w:rsid w:val="00A067EF"/>
    <w:rsid w:val="00A0681E"/>
    <w:rsid w:val="00A0684C"/>
    <w:rsid w:val="00A0714E"/>
    <w:rsid w:val="00A07171"/>
    <w:rsid w:val="00A0719C"/>
    <w:rsid w:val="00A07422"/>
    <w:rsid w:val="00A074CE"/>
    <w:rsid w:val="00A07514"/>
    <w:rsid w:val="00A0792D"/>
    <w:rsid w:val="00A07AB6"/>
    <w:rsid w:val="00A07C0F"/>
    <w:rsid w:val="00A07ECE"/>
    <w:rsid w:val="00A07F5B"/>
    <w:rsid w:val="00A101D8"/>
    <w:rsid w:val="00A1025B"/>
    <w:rsid w:val="00A103FF"/>
    <w:rsid w:val="00A1055C"/>
    <w:rsid w:val="00A105AD"/>
    <w:rsid w:val="00A10932"/>
    <w:rsid w:val="00A10960"/>
    <w:rsid w:val="00A10A9D"/>
    <w:rsid w:val="00A10B33"/>
    <w:rsid w:val="00A10BD0"/>
    <w:rsid w:val="00A115AB"/>
    <w:rsid w:val="00A117E5"/>
    <w:rsid w:val="00A118E7"/>
    <w:rsid w:val="00A11B0F"/>
    <w:rsid w:val="00A11FF0"/>
    <w:rsid w:val="00A120B4"/>
    <w:rsid w:val="00A12172"/>
    <w:rsid w:val="00A122BA"/>
    <w:rsid w:val="00A124DF"/>
    <w:rsid w:val="00A12668"/>
    <w:rsid w:val="00A1268A"/>
    <w:rsid w:val="00A12936"/>
    <w:rsid w:val="00A12BE2"/>
    <w:rsid w:val="00A12E42"/>
    <w:rsid w:val="00A12F76"/>
    <w:rsid w:val="00A135C6"/>
    <w:rsid w:val="00A136C5"/>
    <w:rsid w:val="00A1376E"/>
    <w:rsid w:val="00A137A3"/>
    <w:rsid w:val="00A13964"/>
    <w:rsid w:val="00A13BA0"/>
    <w:rsid w:val="00A141C1"/>
    <w:rsid w:val="00A14311"/>
    <w:rsid w:val="00A1434B"/>
    <w:rsid w:val="00A14572"/>
    <w:rsid w:val="00A15265"/>
    <w:rsid w:val="00A152DA"/>
    <w:rsid w:val="00A152FE"/>
    <w:rsid w:val="00A157F8"/>
    <w:rsid w:val="00A1582A"/>
    <w:rsid w:val="00A15891"/>
    <w:rsid w:val="00A15923"/>
    <w:rsid w:val="00A15E3E"/>
    <w:rsid w:val="00A1650D"/>
    <w:rsid w:val="00A16607"/>
    <w:rsid w:val="00A1687B"/>
    <w:rsid w:val="00A16A03"/>
    <w:rsid w:val="00A16B22"/>
    <w:rsid w:val="00A16C25"/>
    <w:rsid w:val="00A16C76"/>
    <w:rsid w:val="00A16E33"/>
    <w:rsid w:val="00A17084"/>
    <w:rsid w:val="00A1755A"/>
    <w:rsid w:val="00A1757B"/>
    <w:rsid w:val="00A17588"/>
    <w:rsid w:val="00A1760E"/>
    <w:rsid w:val="00A17648"/>
    <w:rsid w:val="00A1771F"/>
    <w:rsid w:val="00A1775D"/>
    <w:rsid w:val="00A17799"/>
    <w:rsid w:val="00A17A83"/>
    <w:rsid w:val="00A17C7C"/>
    <w:rsid w:val="00A17CFB"/>
    <w:rsid w:val="00A20001"/>
    <w:rsid w:val="00A2045B"/>
    <w:rsid w:val="00A20460"/>
    <w:rsid w:val="00A20575"/>
    <w:rsid w:val="00A2074D"/>
    <w:rsid w:val="00A210EF"/>
    <w:rsid w:val="00A2158A"/>
    <w:rsid w:val="00A21900"/>
    <w:rsid w:val="00A2190A"/>
    <w:rsid w:val="00A21A70"/>
    <w:rsid w:val="00A21A7A"/>
    <w:rsid w:val="00A21B4B"/>
    <w:rsid w:val="00A22061"/>
    <w:rsid w:val="00A220B9"/>
    <w:rsid w:val="00A222E3"/>
    <w:rsid w:val="00A2246C"/>
    <w:rsid w:val="00A2280A"/>
    <w:rsid w:val="00A2283A"/>
    <w:rsid w:val="00A22971"/>
    <w:rsid w:val="00A22B0F"/>
    <w:rsid w:val="00A2306A"/>
    <w:rsid w:val="00A237E1"/>
    <w:rsid w:val="00A23921"/>
    <w:rsid w:val="00A239BC"/>
    <w:rsid w:val="00A23B02"/>
    <w:rsid w:val="00A23CBD"/>
    <w:rsid w:val="00A2458A"/>
    <w:rsid w:val="00A245D8"/>
    <w:rsid w:val="00A24A80"/>
    <w:rsid w:val="00A24B14"/>
    <w:rsid w:val="00A24D09"/>
    <w:rsid w:val="00A24E27"/>
    <w:rsid w:val="00A2527B"/>
    <w:rsid w:val="00A253AC"/>
    <w:rsid w:val="00A254D1"/>
    <w:rsid w:val="00A25859"/>
    <w:rsid w:val="00A258C8"/>
    <w:rsid w:val="00A258D3"/>
    <w:rsid w:val="00A2593E"/>
    <w:rsid w:val="00A259F3"/>
    <w:rsid w:val="00A25A31"/>
    <w:rsid w:val="00A25BE4"/>
    <w:rsid w:val="00A25D98"/>
    <w:rsid w:val="00A2616E"/>
    <w:rsid w:val="00A26338"/>
    <w:rsid w:val="00A26501"/>
    <w:rsid w:val="00A2657C"/>
    <w:rsid w:val="00A26820"/>
    <w:rsid w:val="00A26C41"/>
    <w:rsid w:val="00A26EED"/>
    <w:rsid w:val="00A27091"/>
    <w:rsid w:val="00A27965"/>
    <w:rsid w:val="00A27AB6"/>
    <w:rsid w:val="00A30095"/>
    <w:rsid w:val="00A300D5"/>
    <w:rsid w:val="00A3010B"/>
    <w:rsid w:val="00A30363"/>
    <w:rsid w:val="00A30436"/>
    <w:rsid w:val="00A306B6"/>
    <w:rsid w:val="00A30937"/>
    <w:rsid w:val="00A30CF9"/>
    <w:rsid w:val="00A30F01"/>
    <w:rsid w:val="00A311B4"/>
    <w:rsid w:val="00A31281"/>
    <w:rsid w:val="00A312AB"/>
    <w:rsid w:val="00A314B3"/>
    <w:rsid w:val="00A317CD"/>
    <w:rsid w:val="00A319DB"/>
    <w:rsid w:val="00A31A5A"/>
    <w:rsid w:val="00A31B5E"/>
    <w:rsid w:val="00A31C4C"/>
    <w:rsid w:val="00A31EB4"/>
    <w:rsid w:val="00A320AA"/>
    <w:rsid w:val="00A320C0"/>
    <w:rsid w:val="00A32225"/>
    <w:rsid w:val="00A32399"/>
    <w:rsid w:val="00A3287F"/>
    <w:rsid w:val="00A32C24"/>
    <w:rsid w:val="00A32D1A"/>
    <w:rsid w:val="00A32E0D"/>
    <w:rsid w:val="00A32F94"/>
    <w:rsid w:val="00A330A9"/>
    <w:rsid w:val="00A33127"/>
    <w:rsid w:val="00A333B8"/>
    <w:rsid w:val="00A33434"/>
    <w:rsid w:val="00A33DC3"/>
    <w:rsid w:val="00A33E3F"/>
    <w:rsid w:val="00A341F7"/>
    <w:rsid w:val="00A3479A"/>
    <w:rsid w:val="00A34B0F"/>
    <w:rsid w:val="00A34B2D"/>
    <w:rsid w:val="00A34C5A"/>
    <w:rsid w:val="00A34E53"/>
    <w:rsid w:val="00A351F1"/>
    <w:rsid w:val="00A35623"/>
    <w:rsid w:val="00A359AD"/>
    <w:rsid w:val="00A35B83"/>
    <w:rsid w:val="00A35C80"/>
    <w:rsid w:val="00A35D63"/>
    <w:rsid w:val="00A35DA3"/>
    <w:rsid w:val="00A35E3E"/>
    <w:rsid w:val="00A3608C"/>
    <w:rsid w:val="00A363AB"/>
    <w:rsid w:val="00A36606"/>
    <w:rsid w:val="00A3689E"/>
    <w:rsid w:val="00A36912"/>
    <w:rsid w:val="00A36BBD"/>
    <w:rsid w:val="00A36D17"/>
    <w:rsid w:val="00A37095"/>
    <w:rsid w:val="00A37157"/>
    <w:rsid w:val="00A37416"/>
    <w:rsid w:val="00A3773A"/>
    <w:rsid w:val="00A377CC"/>
    <w:rsid w:val="00A37A93"/>
    <w:rsid w:val="00A37B93"/>
    <w:rsid w:val="00A37E25"/>
    <w:rsid w:val="00A37E2A"/>
    <w:rsid w:val="00A3AFD9"/>
    <w:rsid w:val="00A40067"/>
    <w:rsid w:val="00A402EA"/>
    <w:rsid w:val="00A404C3"/>
    <w:rsid w:val="00A4061F"/>
    <w:rsid w:val="00A4067C"/>
    <w:rsid w:val="00A407AA"/>
    <w:rsid w:val="00A407E8"/>
    <w:rsid w:val="00A40805"/>
    <w:rsid w:val="00A40807"/>
    <w:rsid w:val="00A40856"/>
    <w:rsid w:val="00A40A19"/>
    <w:rsid w:val="00A40B72"/>
    <w:rsid w:val="00A40DA9"/>
    <w:rsid w:val="00A40F14"/>
    <w:rsid w:val="00A41158"/>
    <w:rsid w:val="00A413A6"/>
    <w:rsid w:val="00A415CD"/>
    <w:rsid w:val="00A41872"/>
    <w:rsid w:val="00A41A02"/>
    <w:rsid w:val="00A41D66"/>
    <w:rsid w:val="00A41DC6"/>
    <w:rsid w:val="00A41F12"/>
    <w:rsid w:val="00A41F97"/>
    <w:rsid w:val="00A42267"/>
    <w:rsid w:val="00A4228D"/>
    <w:rsid w:val="00A42332"/>
    <w:rsid w:val="00A42C45"/>
    <w:rsid w:val="00A43230"/>
    <w:rsid w:val="00A43384"/>
    <w:rsid w:val="00A43667"/>
    <w:rsid w:val="00A43719"/>
    <w:rsid w:val="00A437A1"/>
    <w:rsid w:val="00A437D8"/>
    <w:rsid w:val="00A44535"/>
    <w:rsid w:val="00A445E2"/>
    <w:rsid w:val="00A445F0"/>
    <w:rsid w:val="00A44639"/>
    <w:rsid w:val="00A44B72"/>
    <w:rsid w:val="00A44CC2"/>
    <w:rsid w:val="00A44DA0"/>
    <w:rsid w:val="00A44F32"/>
    <w:rsid w:val="00A45428"/>
    <w:rsid w:val="00A454E1"/>
    <w:rsid w:val="00A45575"/>
    <w:rsid w:val="00A455D0"/>
    <w:rsid w:val="00A45804"/>
    <w:rsid w:val="00A45FC4"/>
    <w:rsid w:val="00A45FD0"/>
    <w:rsid w:val="00A45FDA"/>
    <w:rsid w:val="00A4607D"/>
    <w:rsid w:val="00A4622D"/>
    <w:rsid w:val="00A464CC"/>
    <w:rsid w:val="00A46720"/>
    <w:rsid w:val="00A46855"/>
    <w:rsid w:val="00A469AD"/>
    <w:rsid w:val="00A46A8C"/>
    <w:rsid w:val="00A46F74"/>
    <w:rsid w:val="00A46FAE"/>
    <w:rsid w:val="00A471E3"/>
    <w:rsid w:val="00A47236"/>
    <w:rsid w:val="00A476DB"/>
    <w:rsid w:val="00A47AF8"/>
    <w:rsid w:val="00A47B04"/>
    <w:rsid w:val="00A47BE0"/>
    <w:rsid w:val="00A47C74"/>
    <w:rsid w:val="00A47C81"/>
    <w:rsid w:val="00A47D1E"/>
    <w:rsid w:val="00A47DAE"/>
    <w:rsid w:val="00A47E98"/>
    <w:rsid w:val="00A50008"/>
    <w:rsid w:val="00A503BE"/>
    <w:rsid w:val="00A50479"/>
    <w:rsid w:val="00A50704"/>
    <w:rsid w:val="00A5087C"/>
    <w:rsid w:val="00A50903"/>
    <w:rsid w:val="00A50973"/>
    <w:rsid w:val="00A50B0D"/>
    <w:rsid w:val="00A50E28"/>
    <w:rsid w:val="00A512A5"/>
    <w:rsid w:val="00A51315"/>
    <w:rsid w:val="00A513E1"/>
    <w:rsid w:val="00A514BE"/>
    <w:rsid w:val="00A51780"/>
    <w:rsid w:val="00A519B0"/>
    <w:rsid w:val="00A51DFC"/>
    <w:rsid w:val="00A51E6F"/>
    <w:rsid w:val="00A51F5C"/>
    <w:rsid w:val="00A52097"/>
    <w:rsid w:val="00A520F2"/>
    <w:rsid w:val="00A524EC"/>
    <w:rsid w:val="00A52C2F"/>
    <w:rsid w:val="00A52DF3"/>
    <w:rsid w:val="00A52FDD"/>
    <w:rsid w:val="00A531A8"/>
    <w:rsid w:val="00A531AE"/>
    <w:rsid w:val="00A531C2"/>
    <w:rsid w:val="00A53200"/>
    <w:rsid w:val="00A53230"/>
    <w:rsid w:val="00A53C00"/>
    <w:rsid w:val="00A5416A"/>
    <w:rsid w:val="00A543F5"/>
    <w:rsid w:val="00A544AA"/>
    <w:rsid w:val="00A54671"/>
    <w:rsid w:val="00A549A3"/>
    <w:rsid w:val="00A54B7C"/>
    <w:rsid w:val="00A54BA0"/>
    <w:rsid w:val="00A54BAC"/>
    <w:rsid w:val="00A54E02"/>
    <w:rsid w:val="00A5530B"/>
    <w:rsid w:val="00A55332"/>
    <w:rsid w:val="00A554FE"/>
    <w:rsid w:val="00A556B1"/>
    <w:rsid w:val="00A557A3"/>
    <w:rsid w:val="00A558DA"/>
    <w:rsid w:val="00A55945"/>
    <w:rsid w:val="00A559E5"/>
    <w:rsid w:val="00A55A58"/>
    <w:rsid w:val="00A55AD6"/>
    <w:rsid w:val="00A55B88"/>
    <w:rsid w:val="00A55BE8"/>
    <w:rsid w:val="00A55F74"/>
    <w:rsid w:val="00A56035"/>
    <w:rsid w:val="00A563EC"/>
    <w:rsid w:val="00A566CC"/>
    <w:rsid w:val="00A56728"/>
    <w:rsid w:val="00A56766"/>
    <w:rsid w:val="00A567D7"/>
    <w:rsid w:val="00A567EE"/>
    <w:rsid w:val="00A56831"/>
    <w:rsid w:val="00A568C3"/>
    <w:rsid w:val="00A56D3B"/>
    <w:rsid w:val="00A56DBD"/>
    <w:rsid w:val="00A56E83"/>
    <w:rsid w:val="00A56E9F"/>
    <w:rsid w:val="00A56F35"/>
    <w:rsid w:val="00A57024"/>
    <w:rsid w:val="00A570E0"/>
    <w:rsid w:val="00A57330"/>
    <w:rsid w:val="00A5735D"/>
    <w:rsid w:val="00A57450"/>
    <w:rsid w:val="00A57770"/>
    <w:rsid w:val="00A57867"/>
    <w:rsid w:val="00A578DD"/>
    <w:rsid w:val="00A57B00"/>
    <w:rsid w:val="00A57B09"/>
    <w:rsid w:val="00A57B0E"/>
    <w:rsid w:val="00A57D15"/>
    <w:rsid w:val="00A57D88"/>
    <w:rsid w:val="00A6018F"/>
    <w:rsid w:val="00A60673"/>
    <w:rsid w:val="00A608A8"/>
    <w:rsid w:val="00A60A0E"/>
    <w:rsid w:val="00A60A3E"/>
    <w:rsid w:val="00A60C9E"/>
    <w:rsid w:val="00A61118"/>
    <w:rsid w:val="00A611B9"/>
    <w:rsid w:val="00A61389"/>
    <w:rsid w:val="00A61510"/>
    <w:rsid w:val="00A61572"/>
    <w:rsid w:val="00A616CE"/>
    <w:rsid w:val="00A61D71"/>
    <w:rsid w:val="00A61E33"/>
    <w:rsid w:val="00A61FE5"/>
    <w:rsid w:val="00A62024"/>
    <w:rsid w:val="00A6209D"/>
    <w:rsid w:val="00A620B4"/>
    <w:rsid w:val="00A620F4"/>
    <w:rsid w:val="00A62319"/>
    <w:rsid w:val="00A6232F"/>
    <w:rsid w:val="00A625CF"/>
    <w:rsid w:val="00A625D1"/>
    <w:rsid w:val="00A62613"/>
    <w:rsid w:val="00A62655"/>
    <w:rsid w:val="00A62899"/>
    <w:rsid w:val="00A62ACE"/>
    <w:rsid w:val="00A62F71"/>
    <w:rsid w:val="00A63084"/>
    <w:rsid w:val="00A6343B"/>
    <w:rsid w:val="00A6376D"/>
    <w:rsid w:val="00A637D1"/>
    <w:rsid w:val="00A639E2"/>
    <w:rsid w:val="00A63AB4"/>
    <w:rsid w:val="00A63B14"/>
    <w:rsid w:val="00A63D0C"/>
    <w:rsid w:val="00A640E4"/>
    <w:rsid w:val="00A6447E"/>
    <w:rsid w:val="00A6488B"/>
    <w:rsid w:val="00A648BF"/>
    <w:rsid w:val="00A649B3"/>
    <w:rsid w:val="00A64C1F"/>
    <w:rsid w:val="00A64E5C"/>
    <w:rsid w:val="00A6514F"/>
    <w:rsid w:val="00A654EC"/>
    <w:rsid w:val="00A656F8"/>
    <w:rsid w:val="00A657B5"/>
    <w:rsid w:val="00A658BA"/>
    <w:rsid w:val="00A65E50"/>
    <w:rsid w:val="00A65ECD"/>
    <w:rsid w:val="00A65F17"/>
    <w:rsid w:val="00A66024"/>
    <w:rsid w:val="00A660A1"/>
    <w:rsid w:val="00A66271"/>
    <w:rsid w:val="00A6662C"/>
    <w:rsid w:val="00A6663B"/>
    <w:rsid w:val="00A666A1"/>
    <w:rsid w:val="00A6699E"/>
    <w:rsid w:val="00A66D01"/>
    <w:rsid w:val="00A66E48"/>
    <w:rsid w:val="00A66EC7"/>
    <w:rsid w:val="00A670B9"/>
    <w:rsid w:val="00A672F6"/>
    <w:rsid w:val="00A67426"/>
    <w:rsid w:val="00A67658"/>
    <w:rsid w:val="00A676D7"/>
    <w:rsid w:val="00A67B96"/>
    <w:rsid w:val="00A67BC9"/>
    <w:rsid w:val="00A67CBC"/>
    <w:rsid w:val="00A67D80"/>
    <w:rsid w:val="00A67D94"/>
    <w:rsid w:val="00A70168"/>
    <w:rsid w:val="00A70265"/>
    <w:rsid w:val="00A7054C"/>
    <w:rsid w:val="00A7066F"/>
    <w:rsid w:val="00A70A59"/>
    <w:rsid w:val="00A70B5A"/>
    <w:rsid w:val="00A70BE4"/>
    <w:rsid w:val="00A70DF5"/>
    <w:rsid w:val="00A70E15"/>
    <w:rsid w:val="00A7102D"/>
    <w:rsid w:val="00A71192"/>
    <w:rsid w:val="00A71196"/>
    <w:rsid w:val="00A71233"/>
    <w:rsid w:val="00A712CA"/>
    <w:rsid w:val="00A713DD"/>
    <w:rsid w:val="00A716FF"/>
    <w:rsid w:val="00A71715"/>
    <w:rsid w:val="00A71787"/>
    <w:rsid w:val="00A71847"/>
    <w:rsid w:val="00A718D0"/>
    <w:rsid w:val="00A71955"/>
    <w:rsid w:val="00A71B43"/>
    <w:rsid w:val="00A721B3"/>
    <w:rsid w:val="00A721F8"/>
    <w:rsid w:val="00A721FF"/>
    <w:rsid w:val="00A7231F"/>
    <w:rsid w:val="00A7236B"/>
    <w:rsid w:val="00A726FF"/>
    <w:rsid w:val="00A728B0"/>
    <w:rsid w:val="00A72E4C"/>
    <w:rsid w:val="00A72F7D"/>
    <w:rsid w:val="00A73220"/>
    <w:rsid w:val="00A73337"/>
    <w:rsid w:val="00A73512"/>
    <w:rsid w:val="00A736BA"/>
    <w:rsid w:val="00A73718"/>
    <w:rsid w:val="00A73818"/>
    <w:rsid w:val="00A739FF"/>
    <w:rsid w:val="00A73B55"/>
    <w:rsid w:val="00A73B8F"/>
    <w:rsid w:val="00A73C15"/>
    <w:rsid w:val="00A73E21"/>
    <w:rsid w:val="00A73F4D"/>
    <w:rsid w:val="00A74083"/>
    <w:rsid w:val="00A74145"/>
    <w:rsid w:val="00A74210"/>
    <w:rsid w:val="00A745D4"/>
    <w:rsid w:val="00A746A2"/>
    <w:rsid w:val="00A749A0"/>
    <w:rsid w:val="00A74A0C"/>
    <w:rsid w:val="00A74F0A"/>
    <w:rsid w:val="00A75534"/>
    <w:rsid w:val="00A7558D"/>
    <w:rsid w:val="00A75822"/>
    <w:rsid w:val="00A75856"/>
    <w:rsid w:val="00A7585D"/>
    <w:rsid w:val="00A75945"/>
    <w:rsid w:val="00A75A65"/>
    <w:rsid w:val="00A75B09"/>
    <w:rsid w:val="00A75C4D"/>
    <w:rsid w:val="00A75C79"/>
    <w:rsid w:val="00A75E57"/>
    <w:rsid w:val="00A75E86"/>
    <w:rsid w:val="00A75EDA"/>
    <w:rsid w:val="00A75FBD"/>
    <w:rsid w:val="00A761C3"/>
    <w:rsid w:val="00A765F9"/>
    <w:rsid w:val="00A767AA"/>
    <w:rsid w:val="00A76AF3"/>
    <w:rsid w:val="00A76B08"/>
    <w:rsid w:val="00A76B23"/>
    <w:rsid w:val="00A76C88"/>
    <w:rsid w:val="00A76E48"/>
    <w:rsid w:val="00A76FA1"/>
    <w:rsid w:val="00A771C0"/>
    <w:rsid w:val="00A77433"/>
    <w:rsid w:val="00A774E9"/>
    <w:rsid w:val="00A777BA"/>
    <w:rsid w:val="00A77853"/>
    <w:rsid w:val="00A779ED"/>
    <w:rsid w:val="00A77A94"/>
    <w:rsid w:val="00A77AFF"/>
    <w:rsid w:val="00A77FDA"/>
    <w:rsid w:val="00A802DD"/>
    <w:rsid w:val="00A80440"/>
    <w:rsid w:val="00A8070F"/>
    <w:rsid w:val="00A807C4"/>
    <w:rsid w:val="00A8097E"/>
    <w:rsid w:val="00A80B26"/>
    <w:rsid w:val="00A80B35"/>
    <w:rsid w:val="00A80BE5"/>
    <w:rsid w:val="00A80EFE"/>
    <w:rsid w:val="00A80FB1"/>
    <w:rsid w:val="00A81352"/>
    <w:rsid w:val="00A81A3A"/>
    <w:rsid w:val="00A82199"/>
    <w:rsid w:val="00A8233B"/>
    <w:rsid w:val="00A82481"/>
    <w:rsid w:val="00A82BD2"/>
    <w:rsid w:val="00A82E5F"/>
    <w:rsid w:val="00A830B1"/>
    <w:rsid w:val="00A834A2"/>
    <w:rsid w:val="00A8353E"/>
    <w:rsid w:val="00A836FE"/>
    <w:rsid w:val="00A83713"/>
    <w:rsid w:val="00A8371C"/>
    <w:rsid w:val="00A838E3"/>
    <w:rsid w:val="00A839BA"/>
    <w:rsid w:val="00A83D9F"/>
    <w:rsid w:val="00A843AF"/>
    <w:rsid w:val="00A844BD"/>
    <w:rsid w:val="00A84565"/>
    <w:rsid w:val="00A846DE"/>
    <w:rsid w:val="00A84958"/>
    <w:rsid w:val="00A8497F"/>
    <w:rsid w:val="00A84B14"/>
    <w:rsid w:val="00A84B6F"/>
    <w:rsid w:val="00A84DEC"/>
    <w:rsid w:val="00A84EA3"/>
    <w:rsid w:val="00A850F2"/>
    <w:rsid w:val="00A85107"/>
    <w:rsid w:val="00A8512F"/>
    <w:rsid w:val="00A85152"/>
    <w:rsid w:val="00A85170"/>
    <w:rsid w:val="00A853D6"/>
    <w:rsid w:val="00A857B5"/>
    <w:rsid w:val="00A8586F"/>
    <w:rsid w:val="00A85E99"/>
    <w:rsid w:val="00A85F4C"/>
    <w:rsid w:val="00A8614F"/>
    <w:rsid w:val="00A861B3"/>
    <w:rsid w:val="00A86245"/>
    <w:rsid w:val="00A863E3"/>
    <w:rsid w:val="00A869D2"/>
    <w:rsid w:val="00A86D86"/>
    <w:rsid w:val="00A86DEB"/>
    <w:rsid w:val="00A87053"/>
    <w:rsid w:val="00A871A7"/>
    <w:rsid w:val="00A871C7"/>
    <w:rsid w:val="00A87310"/>
    <w:rsid w:val="00A87327"/>
    <w:rsid w:val="00A8737C"/>
    <w:rsid w:val="00A87584"/>
    <w:rsid w:val="00A8763E"/>
    <w:rsid w:val="00A87BF3"/>
    <w:rsid w:val="00A87C4E"/>
    <w:rsid w:val="00A87D34"/>
    <w:rsid w:val="00A87D3C"/>
    <w:rsid w:val="00A87D90"/>
    <w:rsid w:val="00A87E1F"/>
    <w:rsid w:val="00A87F2E"/>
    <w:rsid w:val="00A87FEA"/>
    <w:rsid w:val="00A90013"/>
    <w:rsid w:val="00A900C8"/>
    <w:rsid w:val="00A9012F"/>
    <w:rsid w:val="00A90444"/>
    <w:rsid w:val="00A904F2"/>
    <w:rsid w:val="00A90887"/>
    <w:rsid w:val="00A90A86"/>
    <w:rsid w:val="00A90DDD"/>
    <w:rsid w:val="00A91063"/>
    <w:rsid w:val="00A910E1"/>
    <w:rsid w:val="00A9156A"/>
    <w:rsid w:val="00A9168D"/>
    <w:rsid w:val="00A91788"/>
    <w:rsid w:val="00A91BC6"/>
    <w:rsid w:val="00A91CF8"/>
    <w:rsid w:val="00A91E68"/>
    <w:rsid w:val="00A91F7E"/>
    <w:rsid w:val="00A91FD4"/>
    <w:rsid w:val="00A922AB"/>
    <w:rsid w:val="00A9240D"/>
    <w:rsid w:val="00A9267E"/>
    <w:rsid w:val="00A92795"/>
    <w:rsid w:val="00A92807"/>
    <w:rsid w:val="00A9280A"/>
    <w:rsid w:val="00A9293F"/>
    <w:rsid w:val="00A9299D"/>
    <w:rsid w:val="00A92A03"/>
    <w:rsid w:val="00A92D0F"/>
    <w:rsid w:val="00A92DDC"/>
    <w:rsid w:val="00A92ED7"/>
    <w:rsid w:val="00A93427"/>
    <w:rsid w:val="00A93890"/>
    <w:rsid w:val="00A93B8D"/>
    <w:rsid w:val="00A941B3"/>
    <w:rsid w:val="00A943BC"/>
    <w:rsid w:val="00A9466F"/>
    <w:rsid w:val="00A946C6"/>
    <w:rsid w:val="00A94832"/>
    <w:rsid w:val="00A94848"/>
    <w:rsid w:val="00A94934"/>
    <w:rsid w:val="00A949BA"/>
    <w:rsid w:val="00A94B02"/>
    <w:rsid w:val="00A94B1A"/>
    <w:rsid w:val="00A94B37"/>
    <w:rsid w:val="00A94B3C"/>
    <w:rsid w:val="00A94FE7"/>
    <w:rsid w:val="00A9573F"/>
    <w:rsid w:val="00A95A59"/>
    <w:rsid w:val="00A95B26"/>
    <w:rsid w:val="00A95B8A"/>
    <w:rsid w:val="00A96490"/>
    <w:rsid w:val="00A96509"/>
    <w:rsid w:val="00A96583"/>
    <w:rsid w:val="00A9683E"/>
    <w:rsid w:val="00A96B85"/>
    <w:rsid w:val="00A96D63"/>
    <w:rsid w:val="00A96DB0"/>
    <w:rsid w:val="00A970C7"/>
    <w:rsid w:val="00A97618"/>
    <w:rsid w:val="00A978BC"/>
    <w:rsid w:val="00A978D9"/>
    <w:rsid w:val="00A979FC"/>
    <w:rsid w:val="00A97A91"/>
    <w:rsid w:val="00A97A94"/>
    <w:rsid w:val="00A97B12"/>
    <w:rsid w:val="00A97D0B"/>
    <w:rsid w:val="00A97D21"/>
    <w:rsid w:val="00A97F8B"/>
    <w:rsid w:val="00AA0041"/>
    <w:rsid w:val="00AA0184"/>
    <w:rsid w:val="00AA040F"/>
    <w:rsid w:val="00AA0412"/>
    <w:rsid w:val="00AA0870"/>
    <w:rsid w:val="00AA09AC"/>
    <w:rsid w:val="00AA0AB7"/>
    <w:rsid w:val="00AA0DB4"/>
    <w:rsid w:val="00AA0EE7"/>
    <w:rsid w:val="00AA0EF1"/>
    <w:rsid w:val="00AA1386"/>
    <w:rsid w:val="00AA14F4"/>
    <w:rsid w:val="00AA16C2"/>
    <w:rsid w:val="00AA1A6D"/>
    <w:rsid w:val="00AA1B0B"/>
    <w:rsid w:val="00AA1B4C"/>
    <w:rsid w:val="00AA1D8A"/>
    <w:rsid w:val="00AA1EB0"/>
    <w:rsid w:val="00AA2135"/>
    <w:rsid w:val="00AA2189"/>
    <w:rsid w:val="00AA21B0"/>
    <w:rsid w:val="00AA228B"/>
    <w:rsid w:val="00AA22E7"/>
    <w:rsid w:val="00AA24B2"/>
    <w:rsid w:val="00AA259F"/>
    <w:rsid w:val="00AA2A59"/>
    <w:rsid w:val="00AA2BD0"/>
    <w:rsid w:val="00AA2CEC"/>
    <w:rsid w:val="00AA3234"/>
    <w:rsid w:val="00AA327A"/>
    <w:rsid w:val="00AA32F5"/>
    <w:rsid w:val="00AA3572"/>
    <w:rsid w:val="00AA3591"/>
    <w:rsid w:val="00AA3CCB"/>
    <w:rsid w:val="00AA3D21"/>
    <w:rsid w:val="00AA3DB3"/>
    <w:rsid w:val="00AA4034"/>
    <w:rsid w:val="00AA4238"/>
    <w:rsid w:val="00AA4562"/>
    <w:rsid w:val="00AA472A"/>
    <w:rsid w:val="00AA4953"/>
    <w:rsid w:val="00AA4A09"/>
    <w:rsid w:val="00AA4B89"/>
    <w:rsid w:val="00AA4C86"/>
    <w:rsid w:val="00AA4E18"/>
    <w:rsid w:val="00AA509D"/>
    <w:rsid w:val="00AA546A"/>
    <w:rsid w:val="00AA5620"/>
    <w:rsid w:val="00AA577C"/>
    <w:rsid w:val="00AA5930"/>
    <w:rsid w:val="00AA5D7D"/>
    <w:rsid w:val="00AA5DB3"/>
    <w:rsid w:val="00AA5F34"/>
    <w:rsid w:val="00AA5F6A"/>
    <w:rsid w:val="00AA60A2"/>
    <w:rsid w:val="00AA60DB"/>
    <w:rsid w:val="00AA61F2"/>
    <w:rsid w:val="00AA633D"/>
    <w:rsid w:val="00AA648B"/>
    <w:rsid w:val="00AA650F"/>
    <w:rsid w:val="00AA66F2"/>
    <w:rsid w:val="00AA6729"/>
    <w:rsid w:val="00AA6A5E"/>
    <w:rsid w:val="00AA6A67"/>
    <w:rsid w:val="00AA6CD5"/>
    <w:rsid w:val="00AA6DB3"/>
    <w:rsid w:val="00AA7376"/>
    <w:rsid w:val="00AA753C"/>
    <w:rsid w:val="00AA75F3"/>
    <w:rsid w:val="00AA76E5"/>
    <w:rsid w:val="00AA7700"/>
    <w:rsid w:val="00AA7846"/>
    <w:rsid w:val="00AA7E37"/>
    <w:rsid w:val="00AA7F68"/>
    <w:rsid w:val="00AB02FC"/>
    <w:rsid w:val="00AB04EB"/>
    <w:rsid w:val="00AB072C"/>
    <w:rsid w:val="00AB0810"/>
    <w:rsid w:val="00AB090B"/>
    <w:rsid w:val="00AB09E9"/>
    <w:rsid w:val="00AB0A1A"/>
    <w:rsid w:val="00AB0A69"/>
    <w:rsid w:val="00AB0E50"/>
    <w:rsid w:val="00AB0FFD"/>
    <w:rsid w:val="00AB1252"/>
    <w:rsid w:val="00AB145E"/>
    <w:rsid w:val="00AB145F"/>
    <w:rsid w:val="00AB1667"/>
    <w:rsid w:val="00AB182E"/>
    <w:rsid w:val="00AB1A9E"/>
    <w:rsid w:val="00AB1AE0"/>
    <w:rsid w:val="00AB21DB"/>
    <w:rsid w:val="00AB2573"/>
    <w:rsid w:val="00AB270C"/>
    <w:rsid w:val="00AB2ABD"/>
    <w:rsid w:val="00AB2B74"/>
    <w:rsid w:val="00AB2C25"/>
    <w:rsid w:val="00AB2C26"/>
    <w:rsid w:val="00AB2D71"/>
    <w:rsid w:val="00AB2F8B"/>
    <w:rsid w:val="00AB3016"/>
    <w:rsid w:val="00AB318C"/>
    <w:rsid w:val="00AB326A"/>
    <w:rsid w:val="00AB3542"/>
    <w:rsid w:val="00AB35D2"/>
    <w:rsid w:val="00AB40FF"/>
    <w:rsid w:val="00AB4241"/>
    <w:rsid w:val="00AB440E"/>
    <w:rsid w:val="00AB4499"/>
    <w:rsid w:val="00AB49E6"/>
    <w:rsid w:val="00AB4B90"/>
    <w:rsid w:val="00AB4FFC"/>
    <w:rsid w:val="00AB51DA"/>
    <w:rsid w:val="00AB5259"/>
    <w:rsid w:val="00AB5344"/>
    <w:rsid w:val="00AB54C3"/>
    <w:rsid w:val="00AB555A"/>
    <w:rsid w:val="00AB5580"/>
    <w:rsid w:val="00AB58DD"/>
    <w:rsid w:val="00AB593E"/>
    <w:rsid w:val="00AB5A2C"/>
    <w:rsid w:val="00AB5B93"/>
    <w:rsid w:val="00AB5BD1"/>
    <w:rsid w:val="00AB5CED"/>
    <w:rsid w:val="00AB5F8E"/>
    <w:rsid w:val="00AB6003"/>
    <w:rsid w:val="00AB60A4"/>
    <w:rsid w:val="00AB6289"/>
    <w:rsid w:val="00AB6377"/>
    <w:rsid w:val="00AB6589"/>
    <w:rsid w:val="00AB69F4"/>
    <w:rsid w:val="00AB6B85"/>
    <w:rsid w:val="00AB6E25"/>
    <w:rsid w:val="00AB6FFA"/>
    <w:rsid w:val="00AB716A"/>
    <w:rsid w:val="00AB72E8"/>
    <w:rsid w:val="00AB74D4"/>
    <w:rsid w:val="00AB762A"/>
    <w:rsid w:val="00AB7741"/>
    <w:rsid w:val="00AB78F1"/>
    <w:rsid w:val="00AB79D6"/>
    <w:rsid w:val="00AB7FFE"/>
    <w:rsid w:val="00AC0479"/>
    <w:rsid w:val="00AC0561"/>
    <w:rsid w:val="00AC0977"/>
    <w:rsid w:val="00AC0B1A"/>
    <w:rsid w:val="00AC0C66"/>
    <w:rsid w:val="00AC0CD6"/>
    <w:rsid w:val="00AC0EAE"/>
    <w:rsid w:val="00AC0F1F"/>
    <w:rsid w:val="00AC0F55"/>
    <w:rsid w:val="00AC0F69"/>
    <w:rsid w:val="00AC0FD0"/>
    <w:rsid w:val="00AC1403"/>
    <w:rsid w:val="00AC1451"/>
    <w:rsid w:val="00AC14D6"/>
    <w:rsid w:val="00AC16F5"/>
    <w:rsid w:val="00AC228D"/>
    <w:rsid w:val="00AC2D36"/>
    <w:rsid w:val="00AC2DA3"/>
    <w:rsid w:val="00AC2E2B"/>
    <w:rsid w:val="00AC356A"/>
    <w:rsid w:val="00AC3664"/>
    <w:rsid w:val="00AC3820"/>
    <w:rsid w:val="00AC39A6"/>
    <w:rsid w:val="00AC39CF"/>
    <w:rsid w:val="00AC3B19"/>
    <w:rsid w:val="00AC3BA1"/>
    <w:rsid w:val="00AC3EA3"/>
    <w:rsid w:val="00AC4141"/>
    <w:rsid w:val="00AC473B"/>
    <w:rsid w:val="00AC4904"/>
    <w:rsid w:val="00AC4AE1"/>
    <w:rsid w:val="00AC4B9F"/>
    <w:rsid w:val="00AC4C71"/>
    <w:rsid w:val="00AC525F"/>
    <w:rsid w:val="00AC5383"/>
    <w:rsid w:val="00AC5398"/>
    <w:rsid w:val="00AC5675"/>
    <w:rsid w:val="00AC56D4"/>
    <w:rsid w:val="00AC5716"/>
    <w:rsid w:val="00AC573B"/>
    <w:rsid w:val="00AC5872"/>
    <w:rsid w:val="00AC59FB"/>
    <w:rsid w:val="00AC5A11"/>
    <w:rsid w:val="00AC5BF1"/>
    <w:rsid w:val="00AC5BF2"/>
    <w:rsid w:val="00AC604E"/>
    <w:rsid w:val="00AC605D"/>
    <w:rsid w:val="00AC60C7"/>
    <w:rsid w:val="00AC6201"/>
    <w:rsid w:val="00AC6499"/>
    <w:rsid w:val="00AC66DF"/>
    <w:rsid w:val="00AC6833"/>
    <w:rsid w:val="00AC688A"/>
    <w:rsid w:val="00AC69C5"/>
    <w:rsid w:val="00AC6AD7"/>
    <w:rsid w:val="00AC6CEE"/>
    <w:rsid w:val="00AC6E7D"/>
    <w:rsid w:val="00AC7365"/>
    <w:rsid w:val="00AC737B"/>
    <w:rsid w:val="00AC752D"/>
    <w:rsid w:val="00AC7735"/>
    <w:rsid w:val="00AC7809"/>
    <w:rsid w:val="00AC79E2"/>
    <w:rsid w:val="00AC7A3A"/>
    <w:rsid w:val="00AC7BD3"/>
    <w:rsid w:val="00AC7E8B"/>
    <w:rsid w:val="00AC7EC5"/>
    <w:rsid w:val="00AC7FF0"/>
    <w:rsid w:val="00AD012F"/>
    <w:rsid w:val="00AD02B9"/>
    <w:rsid w:val="00AD03CB"/>
    <w:rsid w:val="00AD04A1"/>
    <w:rsid w:val="00AD0569"/>
    <w:rsid w:val="00AD07C5"/>
    <w:rsid w:val="00AD0CDD"/>
    <w:rsid w:val="00AD0EA7"/>
    <w:rsid w:val="00AD1134"/>
    <w:rsid w:val="00AD17D2"/>
    <w:rsid w:val="00AD17E8"/>
    <w:rsid w:val="00AD1855"/>
    <w:rsid w:val="00AD1A08"/>
    <w:rsid w:val="00AD1B49"/>
    <w:rsid w:val="00AD1BE3"/>
    <w:rsid w:val="00AD1E54"/>
    <w:rsid w:val="00AD1F69"/>
    <w:rsid w:val="00AD2371"/>
    <w:rsid w:val="00AD237C"/>
    <w:rsid w:val="00AD23B5"/>
    <w:rsid w:val="00AD2833"/>
    <w:rsid w:val="00AD2A92"/>
    <w:rsid w:val="00AD2B9E"/>
    <w:rsid w:val="00AD2BD4"/>
    <w:rsid w:val="00AD2DD4"/>
    <w:rsid w:val="00AD32A8"/>
    <w:rsid w:val="00AD32F5"/>
    <w:rsid w:val="00AD3848"/>
    <w:rsid w:val="00AD38E7"/>
    <w:rsid w:val="00AD3903"/>
    <w:rsid w:val="00AD3B51"/>
    <w:rsid w:val="00AD3E72"/>
    <w:rsid w:val="00AD40BC"/>
    <w:rsid w:val="00AD40C7"/>
    <w:rsid w:val="00AD4348"/>
    <w:rsid w:val="00AD459F"/>
    <w:rsid w:val="00AD4C03"/>
    <w:rsid w:val="00AD4C47"/>
    <w:rsid w:val="00AD4D59"/>
    <w:rsid w:val="00AD4D9D"/>
    <w:rsid w:val="00AD518F"/>
    <w:rsid w:val="00AD5255"/>
    <w:rsid w:val="00AD52A1"/>
    <w:rsid w:val="00AD545E"/>
    <w:rsid w:val="00AD54B3"/>
    <w:rsid w:val="00AD5591"/>
    <w:rsid w:val="00AD56F6"/>
    <w:rsid w:val="00AD56F9"/>
    <w:rsid w:val="00AD583E"/>
    <w:rsid w:val="00AD5BB2"/>
    <w:rsid w:val="00AD621D"/>
    <w:rsid w:val="00AD632B"/>
    <w:rsid w:val="00AD6510"/>
    <w:rsid w:val="00AD6D05"/>
    <w:rsid w:val="00AD6E2A"/>
    <w:rsid w:val="00AD7199"/>
    <w:rsid w:val="00AD7555"/>
    <w:rsid w:val="00AD7952"/>
    <w:rsid w:val="00AD7B50"/>
    <w:rsid w:val="00AD7BEF"/>
    <w:rsid w:val="00AD7EA5"/>
    <w:rsid w:val="00AE0325"/>
    <w:rsid w:val="00AE0461"/>
    <w:rsid w:val="00AE05EB"/>
    <w:rsid w:val="00AE0676"/>
    <w:rsid w:val="00AE08AD"/>
    <w:rsid w:val="00AE09CB"/>
    <w:rsid w:val="00AE0AF1"/>
    <w:rsid w:val="00AE0B23"/>
    <w:rsid w:val="00AE0DC5"/>
    <w:rsid w:val="00AE1119"/>
    <w:rsid w:val="00AE1635"/>
    <w:rsid w:val="00AE1BDB"/>
    <w:rsid w:val="00AE1C85"/>
    <w:rsid w:val="00AE2012"/>
    <w:rsid w:val="00AE214E"/>
    <w:rsid w:val="00AE276E"/>
    <w:rsid w:val="00AE2A4C"/>
    <w:rsid w:val="00AE3239"/>
    <w:rsid w:val="00AE3267"/>
    <w:rsid w:val="00AE33EF"/>
    <w:rsid w:val="00AE365A"/>
    <w:rsid w:val="00AE3CEF"/>
    <w:rsid w:val="00AE3E0C"/>
    <w:rsid w:val="00AE3EC4"/>
    <w:rsid w:val="00AE4067"/>
    <w:rsid w:val="00AE4779"/>
    <w:rsid w:val="00AE48F1"/>
    <w:rsid w:val="00AE4CC0"/>
    <w:rsid w:val="00AE4DC7"/>
    <w:rsid w:val="00AE4DF9"/>
    <w:rsid w:val="00AE522A"/>
    <w:rsid w:val="00AE5690"/>
    <w:rsid w:val="00AE570C"/>
    <w:rsid w:val="00AE581B"/>
    <w:rsid w:val="00AE58BB"/>
    <w:rsid w:val="00AE58C2"/>
    <w:rsid w:val="00AE5BA2"/>
    <w:rsid w:val="00AE5EEA"/>
    <w:rsid w:val="00AE5EEE"/>
    <w:rsid w:val="00AE6025"/>
    <w:rsid w:val="00AE608C"/>
    <w:rsid w:val="00AE61D3"/>
    <w:rsid w:val="00AE65A4"/>
    <w:rsid w:val="00AE669D"/>
    <w:rsid w:val="00AE699D"/>
    <w:rsid w:val="00AE69C1"/>
    <w:rsid w:val="00AE6A26"/>
    <w:rsid w:val="00AE7651"/>
    <w:rsid w:val="00AE7B04"/>
    <w:rsid w:val="00AE7CD8"/>
    <w:rsid w:val="00AE7DEA"/>
    <w:rsid w:val="00AE7E34"/>
    <w:rsid w:val="00AE7E4D"/>
    <w:rsid w:val="00AF00C5"/>
    <w:rsid w:val="00AF018E"/>
    <w:rsid w:val="00AF0513"/>
    <w:rsid w:val="00AF0542"/>
    <w:rsid w:val="00AF0628"/>
    <w:rsid w:val="00AF0924"/>
    <w:rsid w:val="00AF0E5A"/>
    <w:rsid w:val="00AF0F6B"/>
    <w:rsid w:val="00AF1049"/>
    <w:rsid w:val="00AF11FA"/>
    <w:rsid w:val="00AF1377"/>
    <w:rsid w:val="00AF15D7"/>
    <w:rsid w:val="00AF1688"/>
    <w:rsid w:val="00AF1708"/>
    <w:rsid w:val="00AF1A54"/>
    <w:rsid w:val="00AF1B0D"/>
    <w:rsid w:val="00AF1C8A"/>
    <w:rsid w:val="00AF1E1F"/>
    <w:rsid w:val="00AF226E"/>
    <w:rsid w:val="00AF2271"/>
    <w:rsid w:val="00AF2417"/>
    <w:rsid w:val="00AF244C"/>
    <w:rsid w:val="00AF2821"/>
    <w:rsid w:val="00AF2A37"/>
    <w:rsid w:val="00AF2B7C"/>
    <w:rsid w:val="00AF2EE8"/>
    <w:rsid w:val="00AF32BF"/>
    <w:rsid w:val="00AF36D6"/>
    <w:rsid w:val="00AF3745"/>
    <w:rsid w:val="00AF3809"/>
    <w:rsid w:val="00AF3A39"/>
    <w:rsid w:val="00AF3BA4"/>
    <w:rsid w:val="00AF4324"/>
    <w:rsid w:val="00AF437A"/>
    <w:rsid w:val="00AF44C4"/>
    <w:rsid w:val="00AF4630"/>
    <w:rsid w:val="00AF46B9"/>
    <w:rsid w:val="00AF4E2D"/>
    <w:rsid w:val="00AF4EBC"/>
    <w:rsid w:val="00AF5009"/>
    <w:rsid w:val="00AF50B4"/>
    <w:rsid w:val="00AF56AF"/>
    <w:rsid w:val="00AF58A3"/>
    <w:rsid w:val="00AF5B34"/>
    <w:rsid w:val="00AF5E3D"/>
    <w:rsid w:val="00AF5FDC"/>
    <w:rsid w:val="00AF6033"/>
    <w:rsid w:val="00AF6345"/>
    <w:rsid w:val="00AF6411"/>
    <w:rsid w:val="00AF6471"/>
    <w:rsid w:val="00AF6529"/>
    <w:rsid w:val="00AF6800"/>
    <w:rsid w:val="00AF6A57"/>
    <w:rsid w:val="00AF6D37"/>
    <w:rsid w:val="00AF6FE3"/>
    <w:rsid w:val="00AF710C"/>
    <w:rsid w:val="00AF7220"/>
    <w:rsid w:val="00AF723C"/>
    <w:rsid w:val="00AF7288"/>
    <w:rsid w:val="00AF72A1"/>
    <w:rsid w:val="00AF75A3"/>
    <w:rsid w:val="00AF7638"/>
    <w:rsid w:val="00AF76A0"/>
    <w:rsid w:val="00AF77D0"/>
    <w:rsid w:val="00AF7CD5"/>
    <w:rsid w:val="00AF7D1C"/>
    <w:rsid w:val="00AF7D65"/>
    <w:rsid w:val="00B004A1"/>
    <w:rsid w:val="00B005AF"/>
    <w:rsid w:val="00B008FB"/>
    <w:rsid w:val="00B00A50"/>
    <w:rsid w:val="00B00B1C"/>
    <w:rsid w:val="00B00D29"/>
    <w:rsid w:val="00B00EC0"/>
    <w:rsid w:val="00B00F1D"/>
    <w:rsid w:val="00B01020"/>
    <w:rsid w:val="00B01108"/>
    <w:rsid w:val="00B011C3"/>
    <w:rsid w:val="00B01303"/>
    <w:rsid w:val="00B014A5"/>
    <w:rsid w:val="00B01D31"/>
    <w:rsid w:val="00B01DA6"/>
    <w:rsid w:val="00B02199"/>
    <w:rsid w:val="00B021E7"/>
    <w:rsid w:val="00B02351"/>
    <w:rsid w:val="00B0240F"/>
    <w:rsid w:val="00B02503"/>
    <w:rsid w:val="00B026BB"/>
    <w:rsid w:val="00B02778"/>
    <w:rsid w:val="00B02783"/>
    <w:rsid w:val="00B02FD6"/>
    <w:rsid w:val="00B03329"/>
    <w:rsid w:val="00B0339C"/>
    <w:rsid w:val="00B03514"/>
    <w:rsid w:val="00B03A9B"/>
    <w:rsid w:val="00B03B27"/>
    <w:rsid w:val="00B03B2D"/>
    <w:rsid w:val="00B0413D"/>
    <w:rsid w:val="00B041DA"/>
    <w:rsid w:val="00B0484F"/>
    <w:rsid w:val="00B048EB"/>
    <w:rsid w:val="00B04912"/>
    <w:rsid w:val="00B04A25"/>
    <w:rsid w:val="00B04A32"/>
    <w:rsid w:val="00B04A3F"/>
    <w:rsid w:val="00B04C05"/>
    <w:rsid w:val="00B05017"/>
    <w:rsid w:val="00B055B4"/>
    <w:rsid w:val="00B0573B"/>
    <w:rsid w:val="00B057D6"/>
    <w:rsid w:val="00B05D04"/>
    <w:rsid w:val="00B05D2F"/>
    <w:rsid w:val="00B05D61"/>
    <w:rsid w:val="00B05E26"/>
    <w:rsid w:val="00B05F2C"/>
    <w:rsid w:val="00B0601A"/>
    <w:rsid w:val="00B06172"/>
    <w:rsid w:val="00B061BA"/>
    <w:rsid w:val="00B06598"/>
    <w:rsid w:val="00B068CE"/>
    <w:rsid w:val="00B06E3A"/>
    <w:rsid w:val="00B06E5F"/>
    <w:rsid w:val="00B07219"/>
    <w:rsid w:val="00B072AD"/>
    <w:rsid w:val="00B07501"/>
    <w:rsid w:val="00B0750F"/>
    <w:rsid w:val="00B0769F"/>
    <w:rsid w:val="00B07908"/>
    <w:rsid w:val="00B07933"/>
    <w:rsid w:val="00B07982"/>
    <w:rsid w:val="00B07BB3"/>
    <w:rsid w:val="00B07DD6"/>
    <w:rsid w:val="00B1006B"/>
    <w:rsid w:val="00B10396"/>
    <w:rsid w:val="00B10AAE"/>
    <w:rsid w:val="00B10C21"/>
    <w:rsid w:val="00B10D9A"/>
    <w:rsid w:val="00B10ECF"/>
    <w:rsid w:val="00B11393"/>
    <w:rsid w:val="00B1139A"/>
    <w:rsid w:val="00B11498"/>
    <w:rsid w:val="00B1186C"/>
    <w:rsid w:val="00B11993"/>
    <w:rsid w:val="00B11BC4"/>
    <w:rsid w:val="00B1209D"/>
    <w:rsid w:val="00B12502"/>
    <w:rsid w:val="00B12526"/>
    <w:rsid w:val="00B127CF"/>
    <w:rsid w:val="00B13188"/>
    <w:rsid w:val="00B131DD"/>
    <w:rsid w:val="00B133A5"/>
    <w:rsid w:val="00B13532"/>
    <w:rsid w:val="00B13571"/>
    <w:rsid w:val="00B135B3"/>
    <w:rsid w:val="00B1376D"/>
    <w:rsid w:val="00B13805"/>
    <w:rsid w:val="00B13BF5"/>
    <w:rsid w:val="00B13F5C"/>
    <w:rsid w:val="00B1457D"/>
    <w:rsid w:val="00B145CC"/>
    <w:rsid w:val="00B14666"/>
    <w:rsid w:val="00B14692"/>
    <w:rsid w:val="00B14741"/>
    <w:rsid w:val="00B14753"/>
    <w:rsid w:val="00B14A83"/>
    <w:rsid w:val="00B14C64"/>
    <w:rsid w:val="00B14D12"/>
    <w:rsid w:val="00B14D48"/>
    <w:rsid w:val="00B14DF4"/>
    <w:rsid w:val="00B151F8"/>
    <w:rsid w:val="00B1617C"/>
    <w:rsid w:val="00B161DC"/>
    <w:rsid w:val="00B1626C"/>
    <w:rsid w:val="00B164C2"/>
    <w:rsid w:val="00B16797"/>
    <w:rsid w:val="00B16954"/>
    <w:rsid w:val="00B16D49"/>
    <w:rsid w:val="00B1702C"/>
    <w:rsid w:val="00B17372"/>
    <w:rsid w:val="00B1798E"/>
    <w:rsid w:val="00B17998"/>
    <w:rsid w:val="00B17CB4"/>
    <w:rsid w:val="00B20077"/>
    <w:rsid w:val="00B2032D"/>
    <w:rsid w:val="00B2037C"/>
    <w:rsid w:val="00B20525"/>
    <w:rsid w:val="00B205DF"/>
    <w:rsid w:val="00B207B8"/>
    <w:rsid w:val="00B207FF"/>
    <w:rsid w:val="00B20B58"/>
    <w:rsid w:val="00B20B6B"/>
    <w:rsid w:val="00B20CB0"/>
    <w:rsid w:val="00B20DD2"/>
    <w:rsid w:val="00B20E37"/>
    <w:rsid w:val="00B2166A"/>
    <w:rsid w:val="00B217CE"/>
    <w:rsid w:val="00B218D7"/>
    <w:rsid w:val="00B2194E"/>
    <w:rsid w:val="00B21A90"/>
    <w:rsid w:val="00B2208E"/>
    <w:rsid w:val="00B220B0"/>
    <w:rsid w:val="00B221F1"/>
    <w:rsid w:val="00B22456"/>
    <w:rsid w:val="00B22990"/>
    <w:rsid w:val="00B229F4"/>
    <w:rsid w:val="00B22B54"/>
    <w:rsid w:val="00B22D99"/>
    <w:rsid w:val="00B23470"/>
    <w:rsid w:val="00B23582"/>
    <w:rsid w:val="00B2360C"/>
    <w:rsid w:val="00B23A78"/>
    <w:rsid w:val="00B23AD9"/>
    <w:rsid w:val="00B23B6A"/>
    <w:rsid w:val="00B23D63"/>
    <w:rsid w:val="00B23EDD"/>
    <w:rsid w:val="00B2402C"/>
    <w:rsid w:val="00B240C4"/>
    <w:rsid w:val="00B242A7"/>
    <w:rsid w:val="00B24302"/>
    <w:rsid w:val="00B246E8"/>
    <w:rsid w:val="00B24761"/>
    <w:rsid w:val="00B24802"/>
    <w:rsid w:val="00B24BD8"/>
    <w:rsid w:val="00B24C78"/>
    <w:rsid w:val="00B24C7E"/>
    <w:rsid w:val="00B250C6"/>
    <w:rsid w:val="00B2518A"/>
    <w:rsid w:val="00B25425"/>
    <w:rsid w:val="00B25480"/>
    <w:rsid w:val="00B254BE"/>
    <w:rsid w:val="00B2571D"/>
    <w:rsid w:val="00B2581E"/>
    <w:rsid w:val="00B258A8"/>
    <w:rsid w:val="00B25971"/>
    <w:rsid w:val="00B259E9"/>
    <w:rsid w:val="00B25A5C"/>
    <w:rsid w:val="00B25C17"/>
    <w:rsid w:val="00B25C93"/>
    <w:rsid w:val="00B25C9D"/>
    <w:rsid w:val="00B25DA0"/>
    <w:rsid w:val="00B25E03"/>
    <w:rsid w:val="00B25FDC"/>
    <w:rsid w:val="00B26082"/>
    <w:rsid w:val="00B26442"/>
    <w:rsid w:val="00B268F4"/>
    <w:rsid w:val="00B2691D"/>
    <w:rsid w:val="00B26A7E"/>
    <w:rsid w:val="00B26B08"/>
    <w:rsid w:val="00B26CCD"/>
    <w:rsid w:val="00B26E39"/>
    <w:rsid w:val="00B276FF"/>
    <w:rsid w:val="00B277F1"/>
    <w:rsid w:val="00B2782D"/>
    <w:rsid w:val="00B27DB3"/>
    <w:rsid w:val="00B27DDE"/>
    <w:rsid w:val="00B27EE7"/>
    <w:rsid w:val="00B3007A"/>
    <w:rsid w:val="00B30191"/>
    <w:rsid w:val="00B3048A"/>
    <w:rsid w:val="00B308ED"/>
    <w:rsid w:val="00B3092F"/>
    <w:rsid w:val="00B309E0"/>
    <w:rsid w:val="00B30B4D"/>
    <w:rsid w:val="00B30CC3"/>
    <w:rsid w:val="00B30D68"/>
    <w:rsid w:val="00B30D95"/>
    <w:rsid w:val="00B312A6"/>
    <w:rsid w:val="00B312BF"/>
    <w:rsid w:val="00B313DD"/>
    <w:rsid w:val="00B314B9"/>
    <w:rsid w:val="00B315FD"/>
    <w:rsid w:val="00B3181B"/>
    <w:rsid w:val="00B31826"/>
    <w:rsid w:val="00B31941"/>
    <w:rsid w:val="00B31A25"/>
    <w:rsid w:val="00B31B67"/>
    <w:rsid w:val="00B31DAF"/>
    <w:rsid w:val="00B3214F"/>
    <w:rsid w:val="00B3224F"/>
    <w:rsid w:val="00B32495"/>
    <w:rsid w:val="00B325F6"/>
    <w:rsid w:val="00B327D8"/>
    <w:rsid w:val="00B32BB9"/>
    <w:rsid w:val="00B32CFD"/>
    <w:rsid w:val="00B333A9"/>
    <w:rsid w:val="00B3356A"/>
    <w:rsid w:val="00B33893"/>
    <w:rsid w:val="00B3393D"/>
    <w:rsid w:val="00B3398A"/>
    <w:rsid w:val="00B3399D"/>
    <w:rsid w:val="00B33A39"/>
    <w:rsid w:val="00B33B75"/>
    <w:rsid w:val="00B33C23"/>
    <w:rsid w:val="00B33DF1"/>
    <w:rsid w:val="00B33F3C"/>
    <w:rsid w:val="00B341A2"/>
    <w:rsid w:val="00B3434C"/>
    <w:rsid w:val="00B34429"/>
    <w:rsid w:val="00B34499"/>
    <w:rsid w:val="00B348DE"/>
    <w:rsid w:val="00B349D5"/>
    <w:rsid w:val="00B34B91"/>
    <w:rsid w:val="00B34BF0"/>
    <w:rsid w:val="00B3529B"/>
    <w:rsid w:val="00B354C7"/>
    <w:rsid w:val="00B354F3"/>
    <w:rsid w:val="00B35690"/>
    <w:rsid w:val="00B35738"/>
    <w:rsid w:val="00B35749"/>
    <w:rsid w:val="00B358C5"/>
    <w:rsid w:val="00B35A5A"/>
    <w:rsid w:val="00B35A62"/>
    <w:rsid w:val="00B35B20"/>
    <w:rsid w:val="00B35C22"/>
    <w:rsid w:val="00B35D2F"/>
    <w:rsid w:val="00B35F39"/>
    <w:rsid w:val="00B36031"/>
    <w:rsid w:val="00B362F0"/>
    <w:rsid w:val="00B36301"/>
    <w:rsid w:val="00B3661A"/>
    <w:rsid w:val="00B3668F"/>
    <w:rsid w:val="00B36739"/>
    <w:rsid w:val="00B3698C"/>
    <w:rsid w:val="00B37228"/>
    <w:rsid w:val="00B3766D"/>
    <w:rsid w:val="00B37980"/>
    <w:rsid w:val="00B37A92"/>
    <w:rsid w:val="00B37B62"/>
    <w:rsid w:val="00B37C2C"/>
    <w:rsid w:val="00B37D5B"/>
    <w:rsid w:val="00B37DE2"/>
    <w:rsid w:val="00B400AF"/>
    <w:rsid w:val="00B400F3"/>
    <w:rsid w:val="00B4035C"/>
    <w:rsid w:val="00B40525"/>
    <w:rsid w:val="00B407A9"/>
    <w:rsid w:val="00B40CC3"/>
    <w:rsid w:val="00B4108C"/>
    <w:rsid w:val="00B417E2"/>
    <w:rsid w:val="00B4195C"/>
    <w:rsid w:val="00B4195F"/>
    <w:rsid w:val="00B419F0"/>
    <w:rsid w:val="00B41A32"/>
    <w:rsid w:val="00B41A8B"/>
    <w:rsid w:val="00B41BBB"/>
    <w:rsid w:val="00B41EE3"/>
    <w:rsid w:val="00B4247B"/>
    <w:rsid w:val="00B4251B"/>
    <w:rsid w:val="00B425E2"/>
    <w:rsid w:val="00B42603"/>
    <w:rsid w:val="00B4298B"/>
    <w:rsid w:val="00B42FD2"/>
    <w:rsid w:val="00B43147"/>
    <w:rsid w:val="00B4319A"/>
    <w:rsid w:val="00B43598"/>
    <w:rsid w:val="00B435B4"/>
    <w:rsid w:val="00B4365D"/>
    <w:rsid w:val="00B43811"/>
    <w:rsid w:val="00B4387A"/>
    <w:rsid w:val="00B43B4A"/>
    <w:rsid w:val="00B4416A"/>
    <w:rsid w:val="00B44364"/>
    <w:rsid w:val="00B4448F"/>
    <w:rsid w:val="00B448A9"/>
    <w:rsid w:val="00B4493D"/>
    <w:rsid w:val="00B449C6"/>
    <w:rsid w:val="00B44E95"/>
    <w:rsid w:val="00B44EFC"/>
    <w:rsid w:val="00B44F3C"/>
    <w:rsid w:val="00B451D8"/>
    <w:rsid w:val="00B456BE"/>
    <w:rsid w:val="00B4572B"/>
    <w:rsid w:val="00B4586D"/>
    <w:rsid w:val="00B45A29"/>
    <w:rsid w:val="00B45A45"/>
    <w:rsid w:val="00B45C43"/>
    <w:rsid w:val="00B461BA"/>
    <w:rsid w:val="00B46249"/>
    <w:rsid w:val="00B47009"/>
    <w:rsid w:val="00B47176"/>
    <w:rsid w:val="00B47513"/>
    <w:rsid w:val="00B478AB"/>
    <w:rsid w:val="00B47A07"/>
    <w:rsid w:val="00B47ADC"/>
    <w:rsid w:val="00B47C33"/>
    <w:rsid w:val="00B501DF"/>
    <w:rsid w:val="00B505BA"/>
    <w:rsid w:val="00B50782"/>
    <w:rsid w:val="00B50B16"/>
    <w:rsid w:val="00B50CB1"/>
    <w:rsid w:val="00B50E0B"/>
    <w:rsid w:val="00B50F32"/>
    <w:rsid w:val="00B5107C"/>
    <w:rsid w:val="00B510AE"/>
    <w:rsid w:val="00B511A1"/>
    <w:rsid w:val="00B51362"/>
    <w:rsid w:val="00B5157A"/>
    <w:rsid w:val="00B515F5"/>
    <w:rsid w:val="00B51616"/>
    <w:rsid w:val="00B51AEF"/>
    <w:rsid w:val="00B51B19"/>
    <w:rsid w:val="00B51E73"/>
    <w:rsid w:val="00B51F18"/>
    <w:rsid w:val="00B52252"/>
    <w:rsid w:val="00B52332"/>
    <w:rsid w:val="00B5257A"/>
    <w:rsid w:val="00B52A96"/>
    <w:rsid w:val="00B52DA7"/>
    <w:rsid w:val="00B53057"/>
    <w:rsid w:val="00B5326D"/>
    <w:rsid w:val="00B5343E"/>
    <w:rsid w:val="00B53588"/>
    <w:rsid w:val="00B53615"/>
    <w:rsid w:val="00B538C0"/>
    <w:rsid w:val="00B53920"/>
    <w:rsid w:val="00B53A10"/>
    <w:rsid w:val="00B53BBA"/>
    <w:rsid w:val="00B53CC6"/>
    <w:rsid w:val="00B53D13"/>
    <w:rsid w:val="00B53D98"/>
    <w:rsid w:val="00B540AC"/>
    <w:rsid w:val="00B54261"/>
    <w:rsid w:val="00B54432"/>
    <w:rsid w:val="00B5466F"/>
    <w:rsid w:val="00B54823"/>
    <w:rsid w:val="00B54B8F"/>
    <w:rsid w:val="00B54D2E"/>
    <w:rsid w:val="00B54E34"/>
    <w:rsid w:val="00B54E9D"/>
    <w:rsid w:val="00B553F7"/>
    <w:rsid w:val="00B55488"/>
    <w:rsid w:val="00B554E3"/>
    <w:rsid w:val="00B55532"/>
    <w:rsid w:val="00B55856"/>
    <w:rsid w:val="00B55D74"/>
    <w:rsid w:val="00B55DFD"/>
    <w:rsid w:val="00B55E52"/>
    <w:rsid w:val="00B560A0"/>
    <w:rsid w:val="00B562DA"/>
    <w:rsid w:val="00B56315"/>
    <w:rsid w:val="00B565CB"/>
    <w:rsid w:val="00B568E2"/>
    <w:rsid w:val="00B56B86"/>
    <w:rsid w:val="00B56DF5"/>
    <w:rsid w:val="00B56FF9"/>
    <w:rsid w:val="00B57343"/>
    <w:rsid w:val="00B578BF"/>
    <w:rsid w:val="00B578D7"/>
    <w:rsid w:val="00B57BD9"/>
    <w:rsid w:val="00B57DEC"/>
    <w:rsid w:val="00B57E92"/>
    <w:rsid w:val="00B57EB2"/>
    <w:rsid w:val="00B57EDF"/>
    <w:rsid w:val="00B6005A"/>
    <w:rsid w:val="00B6036E"/>
    <w:rsid w:val="00B607A3"/>
    <w:rsid w:val="00B60A7C"/>
    <w:rsid w:val="00B60DDC"/>
    <w:rsid w:val="00B60E5D"/>
    <w:rsid w:val="00B60F4F"/>
    <w:rsid w:val="00B615D1"/>
    <w:rsid w:val="00B617AE"/>
    <w:rsid w:val="00B61A6B"/>
    <w:rsid w:val="00B61ADA"/>
    <w:rsid w:val="00B61B98"/>
    <w:rsid w:val="00B61D11"/>
    <w:rsid w:val="00B61D38"/>
    <w:rsid w:val="00B61F30"/>
    <w:rsid w:val="00B61F47"/>
    <w:rsid w:val="00B61F60"/>
    <w:rsid w:val="00B61F67"/>
    <w:rsid w:val="00B6202A"/>
    <w:rsid w:val="00B621D7"/>
    <w:rsid w:val="00B623C0"/>
    <w:rsid w:val="00B62886"/>
    <w:rsid w:val="00B628FE"/>
    <w:rsid w:val="00B629B2"/>
    <w:rsid w:val="00B62B98"/>
    <w:rsid w:val="00B62E34"/>
    <w:rsid w:val="00B6304D"/>
    <w:rsid w:val="00B632C5"/>
    <w:rsid w:val="00B63339"/>
    <w:rsid w:val="00B634BA"/>
    <w:rsid w:val="00B635A7"/>
    <w:rsid w:val="00B63791"/>
    <w:rsid w:val="00B637B5"/>
    <w:rsid w:val="00B63BFB"/>
    <w:rsid w:val="00B63C3A"/>
    <w:rsid w:val="00B63C60"/>
    <w:rsid w:val="00B63E33"/>
    <w:rsid w:val="00B63E43"/>
    <w:rsid w:val="00B6424D"/>
    <w:rsid w:val="00B642E0"/>
    <w:rsid w:val="00B64551"/>
    <w:rsid w:val="00B64932"/>
    <w:rsid w:val="00B64A3C"/>
    <w:rsid w:val="00B64CA3"/>
    <w:rsid w:val="00B64CEE"/>
    <w:rsid w:val="00B64F37"/>
    <w:rsid w:val="00B64FBF"/>
    <w:rsid w:val="00B64FFA"/>
    <w:rsid w:val="00B65634"/>
    <w:rsid w:val="00B65994"/>
    <w:rsid w:val="00B65F3D"/>
    <w:rsid w:val="00B662A4"/>
    <w:rsid w:val="00B66326"/>
    <w:rsid w:val="00B6659B"/>
    <w:rsid w:val="00B665E2"/>
    <w:rsid w:val="00B6665E"/>
    <w:rsid w:val="00B666E2"/>
    <w:rsid w:val="00B667CA"/>
    <w:rsid w:val="00B66816"/>
    <w:rsid w:val="00B66C35"/>
    <w:rsid w:val="00B66F51"/>
    <w:rsid w:val="00B66F81"/>
    <w:rsid w:val="00B6702C"/>
    <w:rsid w:val="00B671CD"/>
    <w:rsid w:val="00B67386"/>
    <w:rsid w:val="00B674A4"/>
    <w:rsid w:val="00B674C2"/>
    <w:rsid w:val="00B67685"/>
    <w:rsid w:val="00B67A5E"/>
    <w:rsid w:val="00B67C4D"/>
    <w:rsid w:val="00B67D96"/>
    <w:rsid w:val="00B67DEA"/>
    <w:rsid w:val="00B7019F"/>
    <w:rsid w:val="00B702C0"/>
    <w:rsid w:val="00B70433"/>
    <w:rsid w:val="00B704D3"/>
    <w:rsid w:val="00B7088C"/>
    <w:rsid w:val="00B70987"/>
    <w:rsid w:val="00B70AD6"/>
    <w:rsid w:val="00B70B0E"/>
    <w:rsid w:val="00B70F95"/>
    <w:rsid w:val="00B71172"/>
    <w:rsid w:val="00B7148C"/>
    <w:rsid w:val="00B714F0"/>
    <w:rsid w:val="00B7154C"/>
    <w:rsid w:val="00B71555"/>
    <w:rsid w:val="00B71569"/>
    <w:rsid w:val="00B7191F"/>
    <w:rsid w:val="00B71976"/>
    <w:rsid w:val="00B7197C"/>
    <w:rsid w:val="00B71B79"/>
    <w:rsid w:val="00B721FB"/>
    <w:rsid w:val="00B72208"/>
    <w:rsid w:val="00B722BF"/>
    <w:rsid w:val="00B722E4"/>
    <w:rsid w:val="00B72322"/>
    <w:rsid w:val="00B727C4"/>
    <w:rsid w:val="00B72965"/>
    <w:rsid w:val="00B729BC"/>
    <w:rsid w:val="00B729BF"/>
    <w:rsid w:val="00B729CA"/>
    <w:rsid w:val="00B72BE2"/>
    <w:rsid w:val="00B72CCE"/>
    <w:rsid w:val="00B72D15"/>
    <w:rsid w:val="00B7325E"/>
    <w:rsid w:val="00B7332A"/>
    <w:rsid w:val="00B7378C"/>
    <w:rsid w:val="00B7387D"/>
    <w:rsid w:val="00B73D13"/>
    <w:rsid w:val="00B73F05"/>
    <w:rsid w:val="00B74366"/>
    <w:rsid w:val="00B74561"/>
    <w:rsid w:val="00B74964"/>
    <w:rsid w:val="00B74980"/>
    <w:rsid w:val="00B74A41"/>
    <w:rsid w:val="00B74D9C"/>
    <w:rsid w:val="00B74DB5"/>
    <w:rsid w:val="00B74DC5"/>
    <w:rsid w:val="00B753FC"/>
    <w:rsid w:val="00B757C6"/>
    <w:rsid w:val="00B757FF"/>
    <w:rsid w:val="00B7599C"/>
    <w:rsid w:val="00B7599D"/>
    <w:rsid w:val="00B75A3E"/>
    <w:rsid w:val="00B75BD8"/>
    <w:rsid w:val="00B75C7A"/>
    <w:rsid w:val="00B762B7"/>
    <w:rsid w:val="00B76374"/>
    <w:rsid w:val="00B763D0"/>
    <w:rsid w:val="00B765E1"/>
    <w:rsid w:val="00B76615"/>
    <w:rsid w:val="00B76854"/>
    <w:rsid w:val="00B76CF5"/>
    <w:rsid w:val="00B76E1D"/>
    <w:rsid w:val="00B77254"/>
    <w:rsid w:val="00B776A3"/>
    <w:rsid w:val="00B777B1"/>
    <w:rsid w:val="00B779F2"/>
    <w:rsid w:val="00B77A99"/>
    <w:rsid w:val="00B77C22"/>
    <w:rsid w:val="00B77CEB"/>
    <w:rsid w:val="00B801C0"/>
    <w:rsid w:val="00B80212"/>
    <w:rsid w:val="00B804C1"/>
    <w:rsid w:val="00B8051C"/>
    <w:rsid w:val="00B80527"/>
    <w:rsid w:val="00B8060D"/>
    <w:rsid w:val="00B80710"/>
    <w:rsid w:val="00B80B1C"/>
    <w:rsid w:val="00B80C0A"/>
    <w:rsid w:val="00B81197"/>
    <w:rsid w:val="00B8157F"/>
    <w:rsid w:val="00B81783"/>
    <w:rsid w:val="00B81A27"/>
    <w:rsid w:val="00B81BBE"/>
    <w:rsid w:val="00B81C03"/>
    <w:rsid w:val="00B81D7B"/>
    <w:rsid w:val="00B81D7D"/>
    <w:rsid w:val="00B81D91"/>
    <w:rsid w:val="00B81E6C"/>
    <w:rsid w:val="00B820B5"/>
    <w:rsid w:val="00B822C5"/>
    <w:rsid w:val="00B8251A"/>
    <w:rsid w:val="00B825C1"/>
    <w:rsid w:val="00B82656"/>
    <w:rsid w:val="00B82914"/>
    <w:rsid w:val="00B82A16"/>
    <w:rsid w:val="00B82A1F"/>
    <w:rsid w:val="00B82A77"/>
    <w:rsid w:val="00B82BEC"/>
    <w:rsid w:val="00B82CE8"/>
    <w:rsid w:val="00B82DB1"/>
    <w:rsid w:val="00B830F6"/>
    <w:rsid w:val="00B83197"/>
    <w:rsid w:val="00B831AD"/>
    <w:rsid w:val="00B831F2"/>
    <w:rsid w:val="00B83238"/>
    <w:rsid w:val="00B8362D"/>
    <w:rsid w:val="00B836A9"/>
    <w:rsid w:val="00B837A9"/>
    <w:rsid w:val="00B837FD"/>
    <w:rsid w:val="00B83858"/>
    <w:rsid w:val="00B838D4"/>
    <w:rsid w:val="00B8395C"/>
    <w:rsid w:val="00B839E3"/>
    <w:rsid w:val="00B83C0B"/>
    <w:rsid w:val="00B83DC7"/>
    <w:rsid w:val="00B83E91"/>
    <w:rsid w:val="00B84413"/>
    <w:rsid w:val="00B84499"/>
    <w:rsid w:val="00B84531"/>
    <w:rsid w:val="00B84A44"/>
    <w:rsid w:val="00B84C91"/>
    <w:rsid w:val="00B84CDD"/>
    <w:rsid w:val="00B85005"/>
    <w:rsid w:val="00B85285"/>
    <w:rsid w:val="00B852B1"/>
    <w:rsid w:val="00B8544D"/>
    <w:rsid w:val="00B855A3"/>
    <w:rsid w:val="00B856B1"/>
    <w:rsid w:val="00B85C81"/>
    <w:rsid w:val="00B86549"/>
    <w:rsid w:val="00B868D8"/>
    <w:rsid w:val="00B86B00"/>
    <w:rsid w:val="00B86BCC"/>
    <w:rsid w:val="00B86E7B"/>
    <w:rsid w:val="00B870BC"/>
    <w:rsid w:val="00B870C5"/>
    <w:rsid w:val="00B873A3"/>
    <w:rsid w:val="00B879B1"/>
    <w:rsid w:val="00B87BC7"/>
    <w:rsid w:val="00B87CAC"/>
    <w:rsid w:val="00B9006B"/>
    <w:rsid w:val="00B9016B"/>
    <w:rsid w:val="00B907F4"/>
    <w:rsid w:val="00B908C3"/>
    <w:rsid w:val="00B908D2"/>
    <w:rsid w:val="00B90C1E"/>
    <w:rsid w:val="00B90C53"/>
    <w:rsid w:val="00B90C68"/>
    <w:rsid w:val="00B90F4A"/>
    <w:rsid w:val="00B90FF6"/>
    <w:rsid w:val="00B9132B"/>
    <w:rsid w:val="00B9149D"/>
    <w:rsid w:val="00B91634"/>
    <w:rsid w:val="00B916ED"/>
    <w:rsid w:val="00B917D8"/>
    <w:rsid w:val="00B9199B"/>
    <w:rsid w:val="00B920AB"/>
    <w:rsid w:val="00B92162"/>
    <w:rsid w:val="00B92349"/>
    <w:rsid w:val="00B925BB"/>
    <w:rsid w:val="00B92732"/>
    <w:rsid w:val="00B92A20"/>
    <w:rsid w:val="00B92ABB"/>
    <w:rsid w:val="00B92B4E"/>
    <w:rsid w:val="00B93452"/>
    <w:rsid w:val="00B93515"/>
    <w:rsid w:val="00B93553"/>
    <w:rsid w:val="00B937C0"/>
    <w:rsid w:val="00B9395E"/>
    <w:rsid w:val="00B93F89"/>
    <w:rsid w:val="00B940C0"/>
    <w:rsid w:val="00B9413E"/>
    <w:rsid w:val="00B9430A"/>
    <w:rsid w:val="00B94759"/>
    <w:rsid w:val="00B948AB"/>
    <w:rsid w:val="00B94A8A"/>
    <w:rsid w:val="00B94CD0"/>
    <w:rsid w:val="00B94D99"/>
    <w:rsid w:val="00B94DF8"/>
    <w:rsid w:val="00B94FCB"/>
    <w:rsid w:val="00B95001"/>
    <w:rsid w:val="00B9512B"/>
    <w:rsid w:val="00B95142"/>
    <w:rsid w:val="00B95602"/>
    <w:rsid w:val="00B95673"/>
    <w:rsid w:val="00B95FCE"/>
    <w:rsid w:val="00B9605B"/>
    <w:rsid w:val="00B9678A"/>
    <w:rsid w:val="00B9691D"/>
    <w:rsid w:val="00B969F6"/>
    <w:rsid w:val="00B96E3A"/>
    <w:rsid w:val="00B974A9"/>
    <w:rsid w:val="00B974B5"/>
    <w:rsid w:val="00B97517"/>
    <w:rsid w:val="00B975AF"/>
    <w:rsid w:val="00B975E5"/>
    <w:rsid w:val="00B97A2D"/>
    <w:rsid w:val="00B97F7B"/>
    <w:rsid w:val="00BA015A"/>
    <w:rsid w:val="00BA02C4"/>
    <w:rsid w:val="00BA06A4"/>
    <w:rsid w:val="00BA0824"/>
    <w:rsid w:val="00BA0D97"/>
    <w:rsid w:val="00BA0EA6"/>
    <w:rsid w:val="00BA126A"/>
    <w:rsid w:val="00BA1363"/>
    <w:rsid w:val="00BA141E"/>
    <w:rsid w:val="00BA1548"/>
    <w:rsid w:val="00BA15E5"/>
    <w:rsid w:val="00BA176C"/>
    <w:rsid w:val="00BA1A3E"/>
    <w:rsid w:val="00BA1AB1"/>
    <w:rsid w:val="00BA1CA8"/>
    <w:rsid w:val="00BA1F43"/>
    <w:rsid w:val="00BA1F4C"/>
    <w:rsid w:val="00BA1FE3"/>
    <w:rsid w:val="00BA20C3"/>
    <w:rsid w:val="00BA2131"/>
    <w:rsid w:val="00BA2191"/>
    <w:rsid w:val="00BA2362"/>
    <w:rsid w:val="00BA2367"/>
    <w:rsid w:val="00BA24CF"/>
    <w:rsid w:val="00BA261D"/>
    <w:rsid w:val="00BA2771"/>
    <w:rsid w:val="00BA2F47"/>
    <w:rsid w:val="00BA2F7C"/>
    <w:rsid w:val="00BA3605"/>
    <w:rsid w:val="00BA364A"/>
    <w:rsid w:val="00BA3893"/>
    <w:rsid w:val="00BA39D0"/>
    <w:rsid w:val="00BA3A9C"/>
    <w:rsid w:val="00BA3B28"/>
    <w:rsid w:val="00BA3F25"/>
    <w:rsid w:val="00BA3F37"/>
    <w:rsid w:val="00BA42DD"/>
    <w:rsid w:val="00BA43D9"/>
    <w:rsid w:val="00BA4687"/>
    <w:rsid w:val="00BA4926"/>
    <w:rsid w:val="00BA4973"/>
    <w:rsid w:val="00BA4A7E"/>
    <w:rsid w:val="00BA4E24"/>
    <w:rsid w:val="00BA4F6B"/>
    <w:rsid w:val="00BA5073"/>
    <w:rsid w:val="00BA5220"/>
    <w:rsid w:val="00BA533B"/>
    <w:rsid w:val="00BA5646"/>
    <w:rsid w:val="00BA565E"/>
    <w:rsid w:val="00BA56C7"/>
    <w:rsid w:val="00BA578F"/>
    <w:rsid w:val="00BA59FC"/>
    <w:rsid w:val="00BA5ACF"/>
    <w:rsid w:val="00BA5DC1"/>
    <w:rsid w:val="00BA60EB"/>
    <w:rsid w:val="00BA615E"/>
    <w:rsid w:val="00BA655D"/>
    <w:rsid w:val="00BA664E"/>
    <w:rsid w:val="00BA665C"/>
    <w:rsid w:val="00BA669C"/>
    <w:rsid w:val="00BA6B1B"/>
    <w:rsid w:val="00BA708D"/>
    <w:rsid w:val="00BA715E"/>
    <w:rsid w:val="00BA7207"/>
    <w:rsid w:val="00BA72E2"/>
    <w:rsid w:val="00BA7317"/>
    <w:rsid w:val="00BA7472"/>
    <w:rsid w:val="00BA7A5F"/>
    <w:rsid w:val="00BA7B78"/>
    <w:rsid w:val="00BA7B79"/>
    <w:rsid w:val="00BA7BF0"/>
    <w:rsid w:val="00BA7CE4"/>
    <w:rsid w:val="00BA7E61"/>
    <w:rsid w:val="00BB0187"/>
    <w:rsid w:val="00BB0635"/>
    <w:rsid w:val="00BB0A31"/>
    <w:rsid w:val="00BB0D09"/>
    <w:rsid w:val="00BB0E7E"/>
    <w:rsid w:val="00BB1388"/>
    <w:rsid w:val="00BB16B1"/>
    <w:rsid w:val="00BB16BF"/>
    <w:rsid w:val="00BB1891"/>
    <w:rsid w:val="00BB1AAA"/>
    <w:rsid w:val="00BB1DF5"/>
    <w:rsid w:val="00BB1E46"/>
    <w:rsid w:val="00BB2006"/>
    <w:rsid w:val="00BB2109"/>
    <w:rsid w:val="00BB2504"/>
    <w:rsid w:val="00BB2764"/>
    <w:rsid w:val="00BB2BF5"/>
    <w:rsid w:val="00BB30B3"/>
    <w:rsid w:val="00BB32C4"/>
    <w:rsid w:val="00BB343A"/>
    <w:rsid w:val="00BB34DE"/>
    <w:rsid w:val="00BB352E"/>
    <w:rsid w:val="00BB3883"/>
    <w:rsid w:val="00BB3B55"/>
    <w:rsid w:val="00BB3CB0"/>
    <w:rsid w:val="00BB3DF8"/>
    <w:rsid w:val="00BB3F54"/>
    <w:rsid w:val="00BB4160"/>
    <w:rsid w:val="00BB423F"/>
    <w:rsid w:val="00BB4615"/>
    <w:rsid w:val="00BB48F8"/>
    <w:rsid w:val="00BB4B54"/>
    <w:rsid w:val="00BB4D4A"/>
    <w:rsid w:val="00BB4E68"/>
    <w:rsid w:val="00BB50C8"/>
    <w:rsid w:val="00BB52F1"/>
    <w:rsid w:val="00BB55DE"/>
    <w:rsid w:val="00BB57AE"/>
    <w:rsid w:val="00BB57B8"/>
    <w:rsid w:val="00BB581F"/>
    <w:rsid w:val="00BB5ADD"/>
    <w:rsid w:val="00BB5BAC"/>
    <w:rsid w:val="00BB5C8C"/>
    <w:rsid w:val="00BB5CDE"/>
    <w:rsid w:val="00BB5F02"/>
    <w:rsid w:val="00BB6012"/>
    <w:rsid w:val="00BB62AC"/>
    <w:rsid w:val="00BB666E"/>
    <w:rsid w:val="00BB68FF"/>
    <w:rsid w:val="00BB6905"/>
    <w:rsid w:val="00BB6975"/>
    <w:rsid w:val="00BB6AE9"/>
    <w:rsid w:val="00BB6CDC"/>
    <w:rsid w:val="00BB6CE8"/>
    <w:rsid w:val="00BB6CFE"/>
    <w:rsid w:val="00BB6D9C"/>
    <w:rsid w:val="00BB6E15"/>
    <w:rsid w:val="00BB6E6A"/>
    <w:rsid w:val="00BB70DB"/>
    <w:rsid w:val="00BB7367"/>
    <w:rsid w:val="00BB73AF"/>
    <w:rsid w:val="00BB74A7"/>
    <w:rsid w:val="00BB758A"/>
    <w:rsid w:val="00BB7B97"/>
    <w:rsid w:val="00BC027A"/>
    <w:rsid w:val="00BC0451"/>
    <w:rsid w:val="00BC05C5"/>
    <w:rsid w:val="00BC0818"/>
    <w:rsid w:val="00BC08D4"/>
    <w:rsid w:val="00BC09E7"/>
    <w:rsid w:val="00BC0C82"/>
    <w:rsid w:val="00BC0CC9"/>
    <w:rsid w:val="00BC0E0B"/>
    <w:rsid w:val="00BC0E49"/>
    <w:rsid w:val="00BC11F4"/>
    <w:rsid w:val="00BC1384"/>
    <w:rsid w:val="00BC1532"/>
    <w:rsid w:val="00BC15C5"/>
    <w:rsid w:val="00BC181C"/>
    <w:rsid w:val="00BC18F6"/>
    <w:rsid w:val="00BC1C77"/>
    <w:rsid w:val="00BC1D04"/>
    <w:rsid w:val="00BC1D57"/>
    <w:rsid w:val="00BC1FB0"/>
    <w:rsid w:val="00BC230F"/>
    <w:rsid w:val="00BC2493"/>
    <w:rsid w:val="00BC2CA8"/>
    <w:rsid w:val="00BC2EB0"/>
    <w:rsid w:val="00BC2F48"/>
    <w:rsid w:val="00BC3068"/>
    <w:rsid w:val="00BC31B2"/>
    <w:rsid w:val="00BC3338"/>
    <w:rsid w:val="00BC33CE"/>
    <w:rsid w:val="00BC343F"/>
    <w:rsid w:val="00BC3561"/>
    <w:rsid w:val="00BC36C7"/>
    <w:rsid w:val="00BC3876"/>
    <w:rsid w:val="00BC3963"/>
    <w:rsid w:val="00BC3D82"/>
    <w:rsid w:val="00BC3F83"/>
    <w:rsid w:val="00BC3FF1"/>
    <w:rsid w:val="00BC43DA"/>
    <w:rsid w:val="00BC4620"/>
    <w:rsid w:val="00BC4901"/>
    <w:rsid w:val="00BC49D5"/>
    <w:rsid w:val="00BC4A10"/>
    <w:rsid w:val="00BC4A70"/>
    <w:rsid w:val="00BC4B6C"/>
    <w:rsid w:val="00BC4CD1"/>
    <w:rsid w:val="00BC50D8"/>
    <w:rsid w:val="00BC5180"/>
    <w:rsid w:val="00BC52D6"/>
    <w:rsid w:val="00BC53B9"/>
    <w:rsid w:val="00BC546B"/>
    <w:rsid w:val="00BC54A8"/>
    <w:rsid w:val="00BC54AD"/>
    <w:rsid w:val="00BC5550"/>
    <w:rsid w:val="00BC5AC0"/>
    <w:rsid w:val="00BC5C37"/>
    <w:rsid w:val="00BC5DF3"/>
    <w:rsid w:val="00BC5EA9"/>
    <w:rsid w:val="00BC5F18"/>
    <w:rsid w:val="00BC62D4"/>
    <w:rsid w:val="00BC663C"/>
    <w:rsid w:val="00BC6B01"/>
    <w:rsid w:val="00BC7116"/>
    <w:rsid w:val="00BC7158"/>
    <w:rsid w:val="00BC72B5"/>
    <w:rsid w:val="00BC792E"/>
    <w:rsid w:val="00BC7B19"/>
    <w:rsid w:val="00BC7B61"/>
    <w:rsid w:val="00BC7C43"/>
    <w:rsid w:val="00BD046C"/>
    <w:rsid w:val="00BD0494"/>
    <w:rsid w:val="00BD062E"/>
    <w:rsid w:val="00BD08CA"/>
    <w:rsid w:val="00BD0AF2"/>
    <w:rsid w:val="00BD0F75"/>
    <w:rsid w:val="00BD0FEF"/>
    <w:rsid w:val="00BD10A8"/>
    <w:rsid w:val="00BD128C"/>
    <w:rsid w:val="00BD1378"/>
    <w:rsid w:val="00BD17EC"/>
    <w:rsid w:val="00BD1821"/>
    <w:rsid w:val="00BD1844"/>
    <w:rsid w:val="00BD189C"/>
    <w:rsid w:val="00BD1ACE"/>
    <w:rsid w:val="00BD1D4A"/>
    <w:rsid w:val="00BD2347"/>
    <w:rsid w:val="00BD234F"/>
    <w:rsid w:val="00BD25F7"/>
    <w:rsid w:val="00BD2A14"/>
    <w:rsid w:val="00BD2AB7"/>
    <w:rsid w:val="00BD2CD9"/>
    <w:rsid w:val="00BD3104"/>
    <w:rsid w:val="00BD31F8"/>
    <w:rsid w:val="00BD332A"/>
    <w:rsid w:val="00BD356A"/>
    <w:rsid w:val="00BD35BD"/>
    <w:rsid w:val="00BD3780"/>
    <w:rsid w:val="00BD3913"/>
    <w:rsid w:val="00BD39CB"/>
    <w:rsid w:val="00BD3C92"/>
    <w:rsid w:val="00BD3D1B"/>
    <w:rsid w:val="00BD40AB"/>
    <w:rsid w:val="00BD4150"/>
    <w:rsid w:val="00BD45E1"/>
    <w:rsid w:val="00BD4A90"/>
    <w:rsid w:val="00BD4BA8"/>
    <w:rsid w:val="00BD50DD"/>
    <w:rsid w:val="00BD5230"/>
    <w:rsid w:val="00BD549E"/>
    <w:rsid w:val="00BD5660"/>
    <w:rsid w:val="00BD56AD"/>
    <w:rsid w:val="00BD587E"/>
    <w:rsid w:val="00BD5B4D"/>
    <w:rsid w:val="00BD60A9"/>
    <w:rsid w:val="00BD618B"/>
    <w:rsid w:val="00BD618F"/>
    <w:rsid w:val="00BD641E"/>
    <w:rsid w:val="00BD666C"/>
    <w:rsid w:val="00BD69C6"/>
    <w:rsid w:val="00BD7341"/>
    <w:rsid w:val="00BD7449"/>
    <w:rsid w:val="00BD7507"/>
    <w:rsid w:val="00BD781A"/>
    <w:rsid w:val="00BD78F9"/>
    <w:rsid w:val="00BD7A74"/>
    <w:rsid w:val="00BD7B23"/>
    <w:rsid w:val="00BD7C44"/>
    <w:rsid w:val="00BD7C8F"/>
    <w:rsid w:val="00BE02F4"/>
    <w:rsid w:val="00BE0442"/>
    <w:rsid w:val="00BE0749"/>
    <w:rsid w:val="00BE07B7"/>
    <w:rsid w:val="00BE0AEC"/>
    <w:rsid w:val="00BE0D34"/>
    <w:rsid w:val="00BE0DB3"/>
    <w:rsid w:val="00BE0FDD"/>
    <w:rsid w:val="00BE12E1"/>
    <w:rsid w:val="00BE1410"/>
    <w:rsid w:val="00BE14D8"/>
    <w:rsid w:val="00BE179E"/>
    <w:rsid w:val="00BE180B"/>
    <w:rsid w:val="00BE1B03"/>
    <w:rsid w:val="00BE1F32"/>
    <w:rsid w:val="00BE2204"/>
    <w:rsid w:val="00BE230E"/>
    <w:rsid w:val="00BE2347"/>
    <w:rsid w:val="00BE23D6"/>
    <w:rsid w:val="00BE24AC"/>
    <w:rsid w:val="00BE25CC"/>
    <w:rsid w:val="00BE27EB"/>
    <w:rsid w:val="00BE28C7"/>
    <w:rsid w:val="00BE2ACD"/>
    <w:rsid w:val="00BE2C2D"/>
    <w:rsid w:val="00BE2DDF"/>
    <w:rsid w:val="00BE318A"/>
    <w:rsid w:val="00BE3374"/>
    <w:rsid w:val="00BE34CA"/>
    <w:rsid w:val="00BE368C"/>
    <w:rsid w:val="00BE37C4"/>
    <w:rsid w:val="00BE38E4"/>
    <w:rsid w:val="00BE3DAB"/>
    <w:rsid w:val="00BE4220"/>
    <w:rsid w:val="00BE42A6"/>
    <w:rsid w:val="00BE461C"/>
    <w:rsid w:val="00BE465A"/>
    <w:rsid w:val="00BE47F4"/>
    <w:rsid w:val="00BE4AFA"/>
    <w:rsid w:val="00BE4B22"/>
    <w:rsid w:val="00BE4EFC"/>
    <w:rsid w:val="00BE5140"/>
    <w:rsid w:val="00BE5329"/>
    <w:rsid w:val="00BE5CE2"/>
    <w:rsid w:val="00BE5DFD"/>
    <w:rsid w:val="00BE60F7"/>
    <w:rsid w:val="00BE617B"/>
    <w:rsid w:val="00BE61AE"/>
    <w:rsid w:val="00BE646B"/>
    <w:rsid w:val="00BE65B4"/>
    <w:rsid w:val="00BE68E7"/>
    <w:rsid w:val="00BE6AF7"/>
    <w:rsid w:val="00BE6C51"/>
    <w:rsid w:val="00BE6CCA"/>
    <w:rsid w:val="00BE6EA5"/>
    <w:rsid w:val="00BE7187"/>
    <w:rsid w:val="00BE71D0"/>
    <w:rsid w:val="00BE7255"/>
    <w:rsid w:val="00BE72C6"/>
    <w:rsid w:val="00BE738D"/>
    <w:rsid w:val="00BE7464"/>
    <w:rsid w:val="00BE746A"/>
    <w:rsid w:val="00BE75B9"/>
    <w:rsid w:val="00BE773C"/>
    <w:rsid w:val="00BE7755"/>
    <w:rsid w:val="00BE7B04"/>
    <w:rsid w:val="00BE7C1F"/>
    <w:rsid w:val="00BE7CDF"/>
    <w:rsid w:val="00BE7D16"/>
    <w:rsid w:val="00BF0051"/>
    <w:rsid w:val="00BF009C"/>
    <w:rsid w:val="00BF00BD"/>
    <w:rsid w:val="00BF0399"/>
    <w:rsid w:val="00BF07B9"/>
    <w:rsid w:val="00BF0A1E"/>
    <w:rsid w:val="00BF0AB2"/>
    <w:rsid w:val="00BF0ED1"/>
    <w:rsid w:val="00BF10AB"/>
    <w:rsid w:val="00BF10E0"/>
    <w:rsid w:val="00BF1311"/>
    <w:rsid w:val="00BF15C7"/>
    <w:rsid w:val="00BF17CB"/>
    <w:rsid w:val="00BF1824"/>
    <w:rsid w:val="00BF194C"/>
    <w:rsid w:val="00BF1BA5"/>
    <w:rsid w:val="00BF1C0D"/>
    <w:rsid w:val="00BF1F75"/>
    <w:rsid w:val="00BF2096"/>
    <w:rsid w:val="00BF21D4"/>
    <w:rsid w:val="00BF23D7"/>
    <w:rsid w:val="00BF27CA"/>
    <w:rsid w:val="00BF2A30"/>
    <w:rsid w:val="00BF2CBA"/>
    <w:rsid w:val="00BF2CEB"/>
    <w:rsid w:val="00BF2E33"/>
    <w:rsid w:val="00BF2E85"/>
    <w:rsid w:val="00BF2F7D"/>
    <w:rsid w:val="00BF305D"/>
    <w:rsid w:val="00BF319F"/>
    <w:rsid w:val="00BF3966"/>
    <w:rsid w:val="00BF3A3C"/>
    <w:rsid w:val="00BF3C8D"/>
    <w:rsid w:val="00BF3CE3"/>
    <w:rsid w:val="00BF3D82"/>
    <w:rsid w:val="00BF3FED"/>
    <w:rsid w:val="00BF40A8"/>
    <w:rsid w:val="00BF466A"/>
    <w:rsid w:val="00BF48F0"/>
    <w:rsid w:val="00BF4A1F"/>
    <w:rsid w:val="00BF4C3F"/>
    <w:rsid w:val="00BF4DCB"/>
    <w:rsid w:val="00BF4F2A"/>
    <w:rsid w:val="00BF4FB8"/>
    <w:rsid w:val="00BF50D4"/>
    <w:rsid w:val="00BF5395"/>
    <w:rsid w:val="00BF547A"/>
    <w:rsid w:val="00BF556F"/>
    <w:rsid w:val="00BF55EE"/>
    <w:rsid w:val="00BF5758"/>
    <w:rsid w:val="00BF575A"/>
    <w:rsid w:val="00BF5A87"/>
    <w:rsid w:val="00BF5D19"/>
    <w:rsid w:val="00BF5D61"/>
    <w:rsid w:val="00BF5E84"/>
    <w:rsid w:val="00BF5F4A"/>
    <w:rsid w:val="00BF642E"/>
    <w:rsid w:val="00BF646F"/>
    <w:rsid w:val="00BF695E"/>
    <w:rsid w:val="00BF6AD4"/>
    <w:rsid w:val="00BF6F3C"/>
    <w:rsid w:val="00BF7258"/>
    <w:rsid w:val="00BF73E9"/>
    <w:rsid w:val="00BF749D"/>
    <w:rsid w:val="00BF7669"/>
    <w:rsid w:val="00BF771F"/>
    <w:rsid w:val="00BF78CB"/>
    <w:rsid w:val="00BF78D3"/>
    <w:rsid w:val="00BF7AAA"/>
    <w:rsid w:val="00C00031"/>
    <w:rsid w:val="00C00083"/>
    <w:rsid w:val="00C0018E"/>
    <w:rsid w:val="00C0054E"/>
    <w:rsid w:val="00C005C9"/>
    <w:rsid w:val="00C00886"/>
    <w:rsid w:val="00C0096E"/>
    <w:rsid w:val="00C0099F"/>
    <w:rsid w:val="00C009EE"/>
    <w:rsid w:val="00C00CDB"/>
    <w:rsid w:val="00C00D02"/>
    <w:rsid w:val="00C00D1F"/>
    <w:rsid w:val="00C00E1E"/>
    <w:rsid w:val="00C00EE4"/>
    <w:rsid w:val="00C00F01"/>
    <w:rsid w:val="00C00FB0"/>
    <w:rsid w:val="00C0100E"/>
    <w:rsid w:val="00C01173"/>
    <w:rsid w:val="00C012CA"/>
    <w:rsid w:val="00C01450"/>
    <w:rsid w:val="00C016C0"/>
    <w:rsid w:val="00C01B1E"/>
    <w:rsid w:val="00C01CAB"/>
    <w:rsid w:val="00C01CC1"/>
    <w:rsid w:val="00C02155"/>
    <w:rsid w:val="00C0227F"/>
    <w:rsid w:val="00C022DF"/>
    <w:rsid w:val="00C02632"/>
    <w:rsid w:val="00C026EA"/>
    <w:rsid w:val="00C028CD"/>
    <w:rsid w:val="00C02954"/>
    <w:rsid w:val="00C02BCF"/>
    <w:rsid w:val="00C02CC1"/>
    <w:rsid w:val="00C02CE8"/>
    <w:rsid w:val="00C02E48"/>
    <w:rsid w:val="00C02FCD"/>
    <w:rsid w:val="00C031AA"/>
    <w:rsid w:val="00C035CC"/>
    <w:rsid w:val="00C0367B"/>
    <w:rsid w:val="00C03BB5"/>
    <w:rsid w:val="00C03BC5"/>
    <w:rsid w:val="00C03F0F"/>
    <w:rsid w:val="00C03FDC"/>
    <w:rsid w:val="00C03FF8"/>
    <w:rsid w:val="00C04A38"/>
    <w:rsid w:val="00C04B72"/>
    <w:rsid w:val="00C04EED"/>
    <w:rsid w:val="00C05487"/>
    <w:rsid w:val="00C056AF"/>
    <w:rsid w:val="00C05BDC"/>
    <w:rsid w:val="00C05C1D"/>
    <w:rsid w:val="00C05DF3"/>
    <w:rsid w:val="00C06061"/>
    <w:rsid w:val="00C0616B"/>
    <w:rsid w:val="00C062AE"/>
    <w:rsid w:val="00C063C1"/>
    <w:rsid w:val="00C063E0"/>
    <w:rsid w:val="00C064BE"/>
    <w:rsid w:val="00C064F4"/>
    <w:rsid w:val="00C06621"/>
    <w:rsid w:val="00C068A7"/>
    <w:rsid w:val="00C06B00"/>
    <w:rsid w:val="00C06B43"/>
    <w:rsid w:val="00C06BF8"/>
    <w:rsid w:val="00C06D0C"/>
    <w:rsid w:val="00C06DF2"/>
    <w:rsid w:val="00C06F03"/>
    <w:rsid w:val="00C0701F"/>
    <w:rsid w:val="00C070AD"/>
    <w:rsid w:val="00C07246"/>
    <w:rsid w:val="00C07271"/>
    <w:rsid w:val="00C0740E"/>
    <w:rsid w:val="00C07723"/>
    <w:rsid w:val="00C0780F"/>
    <w:rsid w:val="00C07A40"/>
    <w:rsid w:val="00C07B6F"/>
    <w:rsid w:val="00C07BB4"/>
    <w:rsid w:val="00C07E0E"/>
    <w:rsid w:val="00C07F03"/>
    <w:rsid w:val="00C1015B"/>
    <w:rsid w:val="00C106CB"/>
    <w:rsid w:val="00C108DC"/>
    <w:rsid w:val="00C10B96"/>
    <w:rsid w:val="00C10F96"/>
    <w:rsid w:val="00C113B1"/>
    <w:rsid w:val="00C116BB"/>
    <w:rsid w:val="00C1178D"/>
    <w:rsid w:val="00C117F0"/>
    <w:rsid w:val="00C11BA2"/>
    <w:rsid w:val="00C11C2C"/>
    <w:rsid w:val="00C120AA"/>
    <w:rsid w:val="00C1211D"/>
    <w:rsid w:val="00C122BF"/>
    <w:rsid w:val="00C1261F"/>
    <w:rsid w:val="00C1264C"/>
    <w:rsid w:val="00C1272E"/>
    <w:rsid w:val="00C1292E"/>
    <w:rsid w:val="00C12B1B"/>
    <w:rsid w:val="00C12DD8"/>
    <w:rsid w:val="00C12F32"/>
    <w:rsid w:val="00C1309B"/>
    <w:rsid w:val="00C13749"/>
    <w:rsid w:val="00C1377A"/>
    <w:rsid w:val="00C13BE7"/>
    <w:rsid w:val="00C13D07"/>
    <w:rsid w:val="00C13D08"/>
    <w:rsid w:val="00C13FA8"/>
    <w:rsid w:val="00C14138"/>
    <w:rsid w:val="00C14435"/>
    <w:rsid w:val="00C144F9"/>
    <w:rsid w:val="00C14854"/>
    <w:rsid w:val="00C14965"/>
    <w:rsid w:val="00C1497F"/>
    <w:rsid w:val="00C1499C"/>
    <w:rsid w:val="00C14A8C"/>
    <w:rsid w:val="00C14B2E"/>
    <w:rsid w:val="00C14B7D"/>
    <w:rsid w:val="00C14CC0"/>
    <w:rsid w:val="00C14CEB"/>
    <w:rsid w:val="00C152D0"/>
    <w:rsid w:val="00C15468"/>
    <w:rsid w:val="00C15596"/>
    <w:rsid w:val="00C1567C"/>
    <w:rsid w:val="00C15B93"/>
    <w:rsid w:val="00C1622A"/>
    <w:rsid w:val="00C16329"/>
    <w:rsid w:val="00C1667A"/>
    <w:rsid w:val="00C166F7"/>
    <w:rsid w:val="00C16824"/>
    <w:rsid w:val="00C16C56"/>
    <w:rsid w:val="00C16D83"/>
    <w:rsid w:val="00C17009"/>
    <w:rsid w:val="00C17089"/>
    <w:rsid w:val="00C170CA"/>
    <w:rsid w:val="00C17162"/>
    <w:rsid w:val="00C17855"/>
    <w:rsid w:val="00C17C21"/>
    <w:rsid w:val="00C201CE"/>
    <w:rsid w:val="00C20276"/>
    <w:rsid w:val="00C20366"/>
    <w:rsid w:val="00C203F3"/>
    <w:rsid w:val="00C2044C"/>
    <w:rsid w:val="00C20B2B"/>
    <w:rsid w:val="00C20CEF"/>
    <w:rsid w:val="00C20E7D"/>
    <w:rsid w:val="00C20F16"/>
    <w:rsid w:val="00C21638"/>
    <w:rsid w:val="00C2177C"/>
    <w:rsid w:val="00C2187A"/>
    <w:rsid w:val="00C21C2B"/>
    <w:rsid w:val="00C21DA5"/>
    <w:rsid w:val="00C221F8"/>
    <w:rsid w:val="00C22400"/>
    <w:rsid w:val="00C225D8"/>
    <w:rsid w:val="00C227AC"/>
    <w:rsid w:val="00C22A39"/>
    <w:rsid w:val="00C22C80"/>
    <w:rsid w:val="00C22EB4"/>
    <w:rsid w:val="00C23367"/>
    <w:rsid w:val="00C237CA"/>
    <w:rsid w:val="00C239A7"/>
    <w:rsid w:val="00C23B80"/>
    <w:rsid w:val="00C23D18"/>
    <w:rsid w:val="00C242F8"/>
    <w:rsid w:val="00C245AA"/>
    <w:rsid w:val="00C24624"/>
    <w:rsid w:val="00C248D4"/>
    <w:rsid w:val="00C24F4D"/>
    <w:rsid w:val="00C2517F"/>
    <w:rsid w:val="00C25202"/>
    <w:rsid w:val="00C25285"/>
    <w:rsid w:val="00C25744"/>
    <w:rsid w:val="00C25EC3"/>
    <w:rsid w:val="00C2608F"/>
    <w:rsid w:val="00C262D9"/>
    <w:rsid w:val="00C26447"/>
    <w:rsid w:val="00C26469"/>
    <w:rsid w:val="00C26486"/>
    <w:rsid w:val="00C266AF"/>
    <w:rsid w:val="00C26895"/>
    <w:rsid w:val="00C27049"/>
    <w:rsid w:val="00C2765A"/>
    <w:rsid w:val="00C27730"/>
    <w:rsid w:val="00C279BA"/>
    <w:rsid w:val="00C27D31"/>
    <w:rsid w:val="00C27F4C"/>
    <w:rsid w:val="00C3009A"/>
    <w:rsid w:val="00C300BB"/>
    <w:rsid w:val="00C301C3"/>
    <w:rsid w:val="00C302FA"/>
    <w:rsid w:val="00C303A2"/>
    <w:rsid w:val="00C30572"/>
    <w:rsid w:val="00C3069E"/>
    <w:rsid w:val="00C30C77"/>
    <w:rsid w:val="00C30E6D"/>
    <w:rsid w:val="00C30EF7"/>
    <w:rsid w:val="00C30FE1"/>
    <w:rsid w:val="00C31031"/>
    <w:rsid w:val="00C3113A"/>
    <w:rsid w:val="00C314DB"/>
    <w:rsid w:val="00C314FD"/>
    <w:rsid w:val="00C315A6"/>
    <w:rsid w:val="00C315B5"/>
    <w:rsid w:val="00C315C1"/>
    <w:rsid w:val="00C31799"/>
    <w:rsid w:val="00C3182A"/>
    <w:rsid w:val="00C31B0A"/>
    <w:rsid w:val="00C31B61"/>
    <w:rsid w:val="00C31BE0"/>
    <w:rsid w:val="00C31CA4"/>
    <w:rsid w:val="00C31DCB"/>
    <w:rsid w:val="00C31F4E"/>
    <w:rsid w:val="00C324B5"/>
    <w:rsid w:val="00C32706"/>
    <w:rsid w:val="00C329F9"/>
    <w:rsid w:val="00C32AF4"/>
    <w:rsid w:val="00C32C9D"/>
    <w:rsid w:val="00C32CB2"/>
    <w:rsid w:val="00C32DFB"/>
    <w:rsid w:val="00C32EA4"/>
    <w:rsid w:val="00C32ECB"/>
    <w:rsid w:val="00C3332B"/>
    <w:rsid w:val="00C33414"/>
    <w:rsid w:val="00C33474"/>
    <w:rsid w:val="00C3373F"/>
    <w:rsid w:val="00C3391B"/>
    <w:rsid w:val="00C33973"/>
    <w:rsid w:val="00C33BB4"/>
    <w:rsid w:val="00C33EC7"/>
    <w:rsid w:val="00C33FDC"/>
    <w:rsid w:val="00C34425"/>
    <w:rsid w:val="00C34443"/>
    <w:rsid w:val="00C34634"/>
    <w:rsid w:val="00C346A1"/>
    <w:rsid w:val="00C34916"/>
    <w:rsid w:val="00C34B04"/>
    <w:rsid w:val="00C34B3E"/>
    <w:rsid w:val="00C34BBF"/>
    <w:rsid w:val="00C34E03"/>
    <w:rsid w:val="00C3535A"/>
    <w:rsid w:val="00C35466"/>
    <w:rsid w:val="00C35696"/>
    <w:rsid w:val="00C3580E"/>
    <w:rsid w:val="00C35830"/>
    <w:rsid w:val="00C35887"/>
    <w:rsid w:val="00C358EA"/>
    <w:rsid w:val="00C359A0"/>
    <w:rsid w:val="00C35BDC"/>
    <w:rsid w:val="00C35BFF"/>
    <w:rsid w:val="00C36115"/>
    <w:rsid w:val="00C36190"/>
    <w:rsid w:val="00C36458"/>
    <w:rsid w:val="00C3653C"/>
    <w:rsid w:val="00C36549"/>
    <w:rsid w:val="00C36861"/>
    <w:rsid w:val="00C36A35"/>
    <w:rsid w:val="00C36A99"/>
    <w:rsid w:val="00C36B13"/>
    <w:rsid w:val="00C36B2F"/>
    <w:rsid w:val="00C36EA7"/>
    <w:rsid w:val="00C3713C"/>
    <w:rsid w:val="00C37243"/>
    <w:rsid w:val="00C372B3"/>
    <w:rsid w:val="00C372F5"/>
    <w:rsid w:val="00C37449"/>
    <w:rsid w:val="00C375ED"/>
    <w:rsid w:val="00C37760"/>
    <w:rsid w:val="00C37C4C"/>
    <w:rsid w:val="00C37C6D"/>
    <w:rsid w:val="00C37ED8"/>
    <w:rsid w:val="00C37F06"/>
    <w:rsid w:val="00C37F9F"/>
    <w:rsid w:val="00C40294"/>
    <w:rsid w:val="00C405AA"/>
    <w:rsid w:val="00C40646"/>
    <w:rsid w:val="00C40684"/>
    <w:rsid w:val="00C40728"/>
    <w:rsid w:val="00C40734"/>
    <w:rsid w:val="00C40B7E"/>
    <w:rsid w:val="00C40DEC"/>
    <w:rsid w:val="00C40E1C"/>
    <w:rsid w:val="00C41938"/>
    <w:rsid w:val="00C41BCA"/>
    <w:rsid w:val="00C41DF8"/>
    <w:rsid w:val="00C41DFF"/>
    <w:rsid w:val="00C41FE4"/>
    <w:rsid w:val="00C41FF0"/>
    <w:rsid w:val="00C42468"/>
    <w:rsid w:val="00C425EA"/>
    <w:rsid w:val="00C42A82"/>
    <w:rsid w:val="00C42D57"/>
    <w:rsid w:val="00C42D98"/>
    <w:rsid w:val="00C42F93"/>
    <w:rsid w:val="00C4303D"/>
    <w:rsid w:val="00C435B6"/>
    <w:rsid w:val="00C4378C"/>
    <w:rsid w:val="00C43A87"/>
    <w:rsid w:val="00C4418F"/>
    <w:rsid w:val="00C441CB"/>
    <w:rsid w:val="00C441D8"/>
    <w:rsid w:val="00C4439D"/>
    <w:rsid w:val="00C44417"/>
    <w:rsid w:val="00C4467C"/>
    <w:rsid w:val="00C4488B"/>
    <w:rsid w:val="00C44DAF"/>
    <w:rsid w:val="00C44F1D"/>
    <w:rsid w:val="00C457F2"/>
    <w:rsid w:val="00C4581B"/>
    <w:rsid w:val="00C45840"/>
    <w:rsid w:val="00C4587F"/>
    <w:rsid w:val="00C459A5"/>
    <w:rsid w:val="00C45E17"/>
    <w:rsid w:val="00C45E1C"/>
    <w:rsid w:val="00C46212"/>
    <w:rsid w:val="00C4641C"/>
    <w:rsid w:val="00C4707E"/>
    <w:rsid w:val="00C47594"/>
    <w:rsid w:val="00C4783F"/>
    <w:rsid w:val="00C4794F"/>
    <w:rsid w:val="00C47A73"/>
    <w:rsid w:val="00C47B90"/>
    <w:rsid w:val="00C47C2E"/>
    <w:rsid w:val="00C47D31"/>
    <w:rsid w:val="00C5003F"/>
    <w:rsid w:val="00C50211"/>
    <w:rsid w:val="00C502CE"/>
    <w:rsid w:val="00C502E2"/>
    <w:rsid w:val="00C5038F"/>
    <w:rsid w:val="00C50656"/>
    <w:rsid w:val="00C50718"/>
    <w:rsid w:val="00C508E1"/>
    <w:rsid w:val="00C50AAE"/>
    <w:rsid w:val="00C50B25"/>
    <w:rsid w:val="00C50E95"/>
    <w:rsid w:val="00C51602"/>
    <w:rsid w:val="00C516D2"/>
    <w:rsid w:val="00C517F9"/>
    <w:rsid w:val="00C519DC"/>
    <w:rsid w:val="00C51A6F"/>
    <w:rsid w:val="00C51B0B"/>
    <w:rsid w:val="00C51BA0"/>
    <w:rsid w:val="00C51FFF"/>
    <w:rsid w:val="00C52463"/>
    <w:rsid w:val="00C5286E"/>
    <w:rsid w:val="00C52946"/>
    <w:rsid w:val="00C52BBF"/>
    <w:rsid w:val="00C52CCD"/>
    <w:rsid w:val="00C52F9F"/>
    <w:rsid w:val="00C530DB"/>
    <w:rsid w:val="00C531CB"/>
    <w:rsid w:val="00C53411"/>
    <w:rsid w:val="00C535D6"/>
    <w:rsid w:val="00C53D9A"/>
    <w:rsid w:val="00C53EC2"/>
    <w:rsid w:val="00C54154"/>
    <w:rsid w:val="00C54229"/>
    <w:rsid w:val="00C542D4"/>
    <w:rsid w:val="00C544E7"/>
    <w:rsid w:val="00C54859"/>
    <w:rsid w:val="00C54958"/>
    <w:rsid w:val="00C54BD6"/>
    <w:rsid w:val="00C54D74"/>
    <w:rsid w:val="00C54FE5"/>
    <w:rsid w:val="00C54FE7"/>
    <w:rsid w:val="00C55051"/>
    <w:rsid w:val="00C551A6"/>
    <w:rsid w:val="00C5540D"/>
    <w:rsid w:val="00C554BF"/>
    <w:rsid w:val="00C55976"/>
    <w:rsid w:val="00C55A24"/>
    <w:rsid w:val="00C55D5A"/>
    <w:rsid w:val="00C55DB2"/>
    <w:rsid w:val="00C55F91"/>
    <w:rsid w:val="00C562F1"/>
    <w:rsid w:val="00C56316"/>
    <w:rsid w:val="00C56446"/>
    <w:rsid w:val="00C56598"/>
    <w:rsid w:val="00C56AD7"/>
    <w:rsid w:val="00C56B8E"/>
    <w:rsid w:val="00C56C13"/>
    <w:rsid w:val="00C56D35"/>
    <w:rsid w:val="00C56EA3"/>
    <w:rsid w:val="00C5724A"/>
    <w:rsid w:val="00C573D1"/>
    <w:rsid w:val="00C575F1"/>
    <w:rsid w:val="00C579E7"/>
    <w:rsid w:val="00C57B83"/>
    <w:rsid w:val="00C57E9D"/>
    <w:rsid w:val="00C57F65"/>
    <w:rsid w:val="00C57F94"/>
    <w:rsid w:val="00C57FEB"/>
    <w:rsid w:val="00C601B2"/>
    <w:rsid w:val="00C60218"/>
    <w:rsid w:val="00C60390"/>
    <w:rsid w:val="00C60429"/>
    <w:rsid w:val="00C607BD"/>
    <w:rsid w:val="00C609B6"/>
    <w:rsid w:val="00C60ED6"/>
    <w:rsid w:val="00C60FA5"/>
    <w:rsid w:val="00C61085"/>
    <w:rsid w:val="00C61521"/>
    <w:rsid w:val="00C619A1"/>
    <w:rsid w:val="00C61D0B"/>
    <w:rsid w:val="00C61F0D"/>
    <w:rsid w:val="00C6228C"/>
    <w:rsid w:val="00C62365"/>
    <w:rsid w:val="00C623A8"/>
    <w:rsid w:val="00C62683"/>
    <w:rsid w:val="00C6276F"/>
    <w:rsid w:val="00C62D01"/>
    <w:rsid w:val="00C632F5"/>
    <w:rsid w:val="00C63432"/>
    <w:rsid w:val="00C635B3"/>
    <w:rsid w:val="00C635BF"/>
    <w:rsid w:val="00C63615"/>
    <w:rsid w:val="00C637A0"/>
    <w:rsid w:val="00C63ABC"/>
    <w:rsid w:val="00C63AE5"/>
    <w:rsid w:val="00C63C1B"/>
    <w:rsid w:val="00C63F78"/>
    <w:rsid w:val="00C64062"/>
    <w:rsid w:val="00C6406C"/>
    <w:rsid w:val="00C6432F"/>
    <w:rsid w:val="00C643D8"/>
    <w:rsid w:val="00C645AA"/>
    <w:rsid w:val="00C64621"/>
    <w:rsid w:val="00C64820"/>
    <w:rsid w:val="00C6497F"/>
    <w:rsid w:val="00C6499C"/>
    <w:rsid w:val="00C649B3"/>
    <w:rsid w:val="00C64D54"/>
    <w:rsid w:val="00C64DAF"/>
    <w:rsid w:val="00C64FE6"/>
    <w:rsid w:val="00C65171"/>
    <w:rsid w:val="00C6530F"/>
    <w:rsid w:val="00C653EC"/>
    <w:rsid w:val="00C653F2"/>
    <w:rsid w:val="00C65437"/>
    <w:rsid w:val="00C65468"/>
    <w:rsid w:val="00C654C1"/>
    <w:rsid w:val="00C65592"/>
    <w:rsid w:val="00C656C0"/>
    <w:rsid w:val="00C65706"/>
    <w:rsid w:val="00C65707"/>
    <w:rsid w:val="00C65750"/>
    <w:rsid w:val="00C6586B"/>
    <w:rsid w:val="00C65A3F"/>
    <w:rsid w:val="00C65C6B"/>
    <w:rsid w:val="00C65ECF"/>
    <w:rsid w:val="00C65ED0"/>
    <w:rsid w:val="00C65F97"/>
    <w:rsid w:val="00C661C9"/>
    <w:rsid w:val="00C6626D"/>
    <w:rsid w:val="00C662EA"/>
    <w:rsid w:val="00C6650A"/>
    <w:rsid w:val="00C668E9"/>
    <w:rsid w:val="00C66948"/>
    <w:rsid w:val="00C66A1D"/>
    <w:rsid w:val="00C66C65"/>
    <w:rsid w:val="00C67191"/>
    <w:rsid w:val="00C67261"/>
    <w:rsid w:val="00C6738C"/>
    <w:rsid w:val="00C67A22"/>
    <w:rsid w:val="00C67C6C"/>
    <w:rsid w:val="00C67D2D"/>
    <w:rsid w:val="00C67E34"/>
    <w:rsid w:val="00C70023"/>
    <w:rsid w:val="00C703F9"/>
    <w:rsid w:val="00C7045D"/>
    <w:rsid w:val="00C70609"/>
    <w:rsid w:val="00C708E5"/>
    <w:rsid w:val="00C70908"/>
    <w:rsid w:val="00C709C1"/>
    <w:rsid w:val="00C70BA4"/>
    <w:rsid w:val="00C70C22"/>
    <w:rsid w:val="00C70DA4"/>
    <w:rsid w:val="00C70E71"/>
    <w:rsid w:val="00C70F31"/>
    <w:rsid w:val="00C70FB1"/>
    <w:rsid w:val="00C710F4"/>
    <w:rsid w:val="00C7151D"/>
    <w:rsid w:val="00C716D3"/>
    <w:rsid w:val="00C71825"/>
    <w:rsid w:val="00C71943"/>
    <w:rsid w:val="00C71B1F"/>
    <w:rsid w:val="00C71E4F"/>
    <w:rsid w:val="00C71FA7"/>
    <w:rsid w:val="00C72070"/>
    <w:rsid w:val="00C72400"/>
    <w:rsid w:val="00C72689"/>
    <w:rsid w:val="00C726C7"/>
    <w:rsid w:val="00C72FB7"/>
    <w:rsid w:val="00C733E9"/>
    <w:rsid w:val="00C7352B"/>
    <w:rsid w:val="00C73662"/>
    <w:rsid w:val="00C73784"/>
    <w:rsid w:val="00C737E0"/>
    <w:rsid w:val="00C73893"/>
    <w:rsid w:val="00C738BC"/>
    <w:rsid w:val="00C73930"/>
    <w:rsid w:val="00C739E7"/>
    <w:rsid w:val="00C739FD"/>
    <w:rsid w:val="00C73ADF"/>
    <w:rsid w:val="00C73E82"/>
    <w:rsid w:val="00C741F0"/>
    <w:rsid w:val="00C7423D"/>
    <w:rsid w:val="00C742C4"/>
    <w:rsid w:val="00C7465C"/>
    <w:rsid w:val="00C747EB"/>
    <w:rsid w:val="00C74AD2"/>
    <w:rsid w:val="00C74BAC"/>
    <w:rsid w:val="00C74C93"/>
    <w:rsid w:val="00C74F3F"/>
    <w:rsid w:val="00C750AD"/>
    <w:rsid w:val="00C7531E"/>
    <w:rsid w:val="00C75372"/>
    <w:rsid w:val="00C753E1"/>
    <w:rsid w:val="00C755C9"/>
    <w:rsid w:val="00C75A2A"/>
    <w:rsid w:val="00C75DA0"/>
    <w:rsid w:val="00C75DE8"/>
    <w:rsid w:val="00C75EFD"/>
    <w:rsid w:val="00C75F0E"/>
    <w:rsid w:val="00C7603A"/>
    <w:rsid w:val="00C760AD"/>
    <w:rsid w:val="00C760CD"/>
    <w:rsid w:val="00C76445"/>
    <w:rsid w:val="00C76511"/>
    <w:rsid w:val="00C7671A"/>
    <w:rsid w:val="00C7671E"/>
    <w:rsid w:val="00C7689E"/>
    <w:rsid w:val="00C76B8C"/>
    <w:rsid w:val="00C77028"/>
    <w:rsid w:val="00C7709A"/>
    <w:rsid w:val="00C771C1"/>
    <w:rsid w:val="00C77760"/>
    <w:rsid w:val="00C777FB"/>
    <w:rsid w:val="00C778B2"/>
    <w:rsid w:val="00C77A26"/>
    <w:rsid w:val="00C77FB0"/>
    <w:rsid w:val="00C80320"/>
    <w:rsid w:val="00C80324"/>
    <w:rsid w:val="00C80341"/>
    <w:rsid w:val="00C80422"/>
    <w:rsid w:val="00C804DE"/>
    <w:rsid w:val="00C80780"/>
    <w:rsid w:val="00C807C1"/>
    <w:rsid w:val="00C80ACB"/>
    <w:rsid w:val="00C80B57"/>
    <w:rsid w:val="00C80C87"/>
    <w:rsid w:val="00C80CA9"/>
    <w:rsid w:val="00C80EEF"/>
    <w:rsid w:val="00C8108E"/>
    <w:rsid w:val="00C810F1"/>
    <w:rsid w:val="00C81394"/>
    <w:rsid w:val="00C813D2"/>
    <w:rsid w:val="00C81572"/>
    <w:rsid w:val="00C81704"/>
    <w:rsid w:val="00C81865"/>
    <w:rsid w:val="00C819B5"/>
    <w:rsid w:val="00C819D7"/>
    <w:rsid w:val="00C81A29"/>
    <w:rsid w:val="00C81B45"/>
    <w:rsid w:val="00C81BAA"/>
    <w:rsid w:val="00C82572"/>
    <w:rsid w:val="00C826E1"/>
    <w:rsid w:val="00C8280B"/>
    <w:rsid w:val="00C82866"/>
    <w:rsid w:val="00C8295D"/>
    <w:rsid w:val="00C829E1"/>
    <w:rsid w:val="00C82B2A"/>
    <w:rsid w:val="00C82BC6"/>
    <w:rsid w:val="00C82BC8"/>
    <w:rsid w:val="00C82D7B"/>
    <w:rsid w:val="00C82DB9"/>
    <w:rsid w:val="00C82E99"/>
    <w:rsid w:val="00C82F2C"/>
    <w:rsid w:val="00C82FA2"/>
    <w:rsid w:val="00C83109"/>
    <w:rsid w:val="00C8339F"/>
    <w:rsid w:val="00C834E9"/>
    <w:rsid w:val="00C8353D"/>
    <w:rsid w:val="00C83890"/>
    <w:rsid w:val="00C838C4"/>
    <w:rsid w:val="00C83CE5"/>
    <w:rsid w:val="00C83D97"/>
    <w:rsid w:val="00C83FA1"/>
    <w:rsid w:val="00C84418"/>
    <w:rsid w:val="00C84700"/>
    <w:rsid w:val="00C84834"/>
    <w:rsid w:val="00C848DA"/>
    <w:rsid w:val="00C849FA"/>
    <w:rsid w:val="00C84A38"/>
    <w:rsid w:val="00C84EDF"/>
    <w:rsid w:val="00C8530B"/>
    <w:rsid w:val="00C853F8"/>
    <w:rsid w:val="00C85879"/>
    <w:rsid w:val="00C85A6F"/>
    <w:rsid w:val="00C85C09"/>
    <w:rsid w:val="00C85CE1"/>
    <w:rsid w:val="00C85D04"/>
    <w:rsid w:val="00C860EC"/>
    <w:rsid w:val="00C86D4D"/>
    <w:rsid w:val="00C86DDA"/>
    <w:rsid w:val="00C87529"/>
    <w:rsid w:val="00C87A0D"/>
    <w:rsid w:val="00C87C08"/>
    <w:rsid w:val="00C87C7C"/>
    <w:rsid w:val="00C87D30"/>
    <w:rsid w:val="00C87F65"/>
    <w:rsid w:val="00C87FF5"/>
    <w:rsid w:val="00C9000E"/>
    <w:rsid w:val="00C90380"/>
    <w:rsid w:val="00C9038F"/>
    <w:rsid w:val="00C90536"/>
    <w:rsid w:val="00C90BDE"/>
    <w:rsid w:val="00C90D4D"/>
    <w:rsid w:val="00C90D6F"/>
    <w:rsid w:val="00C91424"/>
    <w:rsid w:val="00C91452"/>
    <w:rsid w:val="00C9168C"/>
    <w:rsid w:val="00C91693"/>
    <w:rsid w:val="00C916F2"/>
    <w:rsid w:val="00C9172E"/>
    <w:rsid w:val="00C917B1"/>
    <w:rsid w:val="00C91956"/>
    <w:rsid w:val="00C91A09"/>
    <w:rsid w:val="00C91B89"/>
    <w:rsid w:val="00C91C7C"/>
    <w:rsid w:val="00C91E29"/>
    <w:rsid w:val="00C91E5C"/>
    <w:rsid w:val="00C921E1"/>
    <w:rsid w:val="00C92944"/>
    <w:rsid w:val="00C92968"/>
    <w:rsid w:val="00C92B7B"/>
    <w:rsid w:val="00C92E34"/>
    <w:rsid w:val="00C92F68"/>
    <w:rsid w:val="00C931C2"/>
    <w:rsid w:val="00C9338E"/>
    <w:rsid w:val="00C934FB"/>
    <w:rsid w:val="00C93524"/>
    <w:rsid w:val="00C938C8"/>
    <w:rsid w:val="00C938D5"/>
    <w:rsid w:val="00C939C4"/>
    <w:rsid w:val="00C93A75"/>
    <w:rsid w:val="00C93B33"/>
    <w:rsid w:val="00C93DFC"/>
    <w:rsid w:val="00C94061"/>
    <w:rsid w:val="00C9410C"/>
    <w:rsid w:val="00C9412E"/>
    <w:rsid w:val="00C9429F"/>
    <w:rsid w:val="00C946A7"/>
    <w:rsid w:val="00C94778"/>
    <w:rsid w:val="00C94B59"/>
    <w:rsid w:val="00C94DA6"/>
    <w:rsid w:val="00C94E97"/>
    <w:rsid w:val="00C95149"/>
    <w:rsid w:val="00C952F7"/>
    <w:rsid w:val="00C953EB"/>
    <w:rsid w:val="00C95965"/>
    <w:rsid w:val="00C95C2C"/>
    <w:rsid w:val="00C95E7C"/>
    <w:rsid w:val="00C96173"/>
    <w:rsid w:val="00C967B2"/>
    <w:rsid w:val="00C967E9"/>
    <w:rsid w:val="00C96AAC"/>
    <w:rsid w:val="00C96B3E"/>
    <w:rsid w:val="00C96E71"/>
    <w:rsid w:val="00C96FAD"/>
    <w:rsid w:val="00C970B1"/>
    <w:rsid w:val="00C97245"/>
    <w:rsid w:val="00C97247"/>
    <w:rsid w:val="00C97471"/>
    <w:rsid w:val="00C97517"/>
    <w:rsid w:val="00C977F1"/>
    <w:rsid w:val="00C97A23"/>
    <w:rsid w:val="00C97C6D"/>
    <w:rsid w:val="00C97CF7"/>
    <w:rsid w:val="00CA032F"/>
    <w:rsid w:val="00CA0517"/>
    <w:rsid w:val="00CA066F"/>
    <w:rsid w:val="00CA06A8"/>
    <w:rsid w:val="00CA0870"/>
    <w:rsid w:val="00CA09D3"/>
    <w:rsid w:val="00CA0A42"/>
    <w:rsid w:val="00CA0BF9"/>
    <w:rsid w:val="00CA13FC"/>
    <w:rsid w:val="00CA1706"/>
    <w:rsid w:val="00CA1735"/>
    <w:rsid w:val="00CA17C7"/>
    <w:rsid w:val="00CA18DB"/>
    <w:rsid w:val="00CA19EE"/>
    <w:rsid w:val="00CA1A38"/>
    <w:rsid w:val="00CA1C72"/>
    <w:rsid w:val="00CA1DFB"/>
    <w:rsid w:val="00CA1E9C"/>
    <w:rsid w:val="00CA1FBA"/>
    <w:rsid w:val="00CA2156"/>
    <w:rsid w:val="00CA242E"/>
    <w:rsid w:val="00CA24CA"/>
    <w:rsid w:val="00CA2622"/>
    <w:rsid w:val="00CA262B"/>
    <w:rsid w:val="00CA2656"/>
    <w:rsid w:val="00CA27C4"/>
    <w:rsid w:val="00CA29D2"/>
    <w:rsid w:val="00CA2A00"/>
    <w:rsid w:val="00CA2B32"/>
    <w:rsid w:val="00CA2DCE"/>
    <w:rsid w:val="00CA33C0"/>
    <w:rsid w:val="00CA3461"/>
    <w:rsid w:val="00CA3B26"/>
    <w:rsid w:val="00CA3B73"/>
    <w:rsid w:val="00CA3EBE"/>
    <w:rsid w:val="00CA40F7"/>
    <w:rsid w:val="00CA413E"/>
    <w:rsid w:val="00CA42C8"/>
    <w:rsid w:val="00CA43E5"/>
    <w:rsid w:val="00CA474E"/>
    <w:rsid w:val="00CA4857"/>
    <w:rsid w:val="00CA4B0E"/>
    <w:rsid w:val="00CA4C3B"/>
    <w:rsid w:val="00CA4FDB"/>
    <w:rsid w:val="00CA55A7"/>
    <w:rsid w:val="00CA55C4"/>
    <w:rsid w:val="00CA56B3"/>
    <w:rsid w:val="00CA57B9"/>
    <w:rsid w:val="00CA5AA7"/>
    <w:rsid w:val="00CA5AD5"/>
    <w:rsid w:val="00CA5B27"/>
    <w:rsid w:val="00CA5D2A"/>
    <w:rsid w:val="00CA5DB7"/>
    <w:rsid w:val="00CA5E4A"/>
    <w:rsid w:val="00CA5EE8"/>
    <w:rsid w:val="00CA6229"/>
    <w:rsid w:val="00CA6532"/>
    <w:rsid w:val="00CA6781"/>
    <w:rsid w:val="00CA67D7"/>
    <w:rsid w:val="00CA67E7"/>
    <w:rsid w:val="00CA67EF"/>
    <w:rsid w:val="00CA68E5"/>
    <w:rsid w:val="00CA69C7"/>
    <w:rsid w:val="00CA6B43"/>
    <w:rsid w:val="00CA6B5E"/>
    <w:rsid w:val="00CA6B84"/>
    <w:rsid w:val="00CA6CA0"/>
    <w:rsid w:val="00CA6D56"/>
    <w:rsid w:val="00CA7234"/>
    <w:rsid w:val="00CA73E8"/>
    <w:rsid w:val="00CA7410"/>
    <w:rsid w:val="00CA76C1"/>
    <w:rsid w:val="00CA77DF"/>
    <w:rsid w:val="00CB04EE"/>
    <w:rsid w:val="00CB0710"/>
    <w:rsid w:val="00CB07D5"/>
    <w:rsid w:val="00CB07D6"/>
    <w:rsid w:val="00CB07F4"/>
    <w:rsid w:val="00CB09D2"/>
    <w:rsid w:val="00CB0B1C"/>
    <w:rsid w:val="00CB0BED"/>
    <w:rsid w:val="00CB1142"/>
    <w:rsid w:val="00CB136D"/>
    <w:rsid w:val="00CB13FA"/>
    <w:rsid w:val="00CB1506"/>
    <w:rsid w:val="00CB1563"/>
    <w:rsid w:val="00CB173C"/>
    <w:rsid w:val="00CB1AD2"/>
    <w:rsid w:val="00CB1F6B"/>
    <w:rsid w:val="00CB1FA8"/>
    <w:rsid w:val="00CB202A"/>
    <w:rsid w:val="00CB2203"/>
    <w:rsid w:val="00CB221E"/>
    <w:rsid w:val="00CB2425"/>
    <w:rsid w:val="00CB2608"/>
    <w:rsid w:val="00CB265F"/>
    <w:rsid w:val="00CB2757"/>
    <w:rsid w:val="00CB2781"/>
    <w:rsid w:val="00CB27A1"/>
    <w:rsid w:val="00CB2843"/>
    <w:rsid w:val="00CB2CFC"/>
    <w:rsid w:val="00CB2D39"/>
    <w:rsid w:val="00CB2F6B"/>
    <w:rsid w:val="00CB3007"/>
    <w:rsid w:val="00CB385B"/>
    <w:rsid w:val="00CB38BA"/>
    <w:rsid w:val="00CB3969"/>
    <w:rsid w:val="00CB3E5B"/>
    <w:rsid w:val="00CB3F83"/>
    <w:rsid w:val="00CB42C9"/>
    <w:rsid w:val="00CB4614"/>
    <w:rsid w:val="00CB4947"/>
    <w:rsid w:val="00CB4CBB"/>
    <w:rsid w:val="00CB4CEA"/>
    <w:rsid w:val="00CB4DF4"/>
    <w:rsid w:val="00CB4E34"/>
    <w:rsid w:val="00CB4F29"/>
    <w:rsid w:val="00CB4F81"/>
    <w:rsid w:val="00CB4F88"/>
    <w:rsid w:val="00CB55C9"/>
    <w:rsid w:val="00CB57FB"/>
    <w:rsid w:val="00CB5ECB"/>
    <w:rsid w:val="00CB5EED"/>
    <w:rsid w:val="00CB6081"/>
    <w:rsid w:val="00CB65C3"/>
    <w:rsid w:val="00CB674E"/>
    <w:rsid w:val="00CB6763"/>
    <w:rsid w:val="00CB6A8E"/>
    <w:rsid w:val="00CB6C7C"/>
    <w:rsid w:val="00CB776F"/>
    <w:rsid w:val="00CB7979"/>
    <w:rsid w:val="00CB7B75"/>
    <w:rsid w:val="00CB7CC4"/>
    <w:rsid w:val="00CB7CC7"/>
    <w:rsid w:val="00CB7F22"/>
    <w:rsid w:val="00CB7F8D"/>
    <w:rsid w:val="00CC0014"/>
    <w:rsid w:val="00CC038E"/>
    <w:rsid w:val="00CC0688"/>
    <w:rsid w:val="00CC090C"/>
    <w:rsid w:val="00CC0AE1"/>
    <w:rsid w:val="00CC0BAA"/>
    <w:rsid w:val="00CC0DB9"/>
    <w:rsid w:val="00CC0FBA"/>
    <w:rsid w:val="00CC10F5"/>
    <w:rsid w:val="00CC12B9"/>
    <w:rsid w:val="00CC12E5"/>
    <w:rsid w:val="00CC15AF"/>
    <w:rsid w:val="00CC17C8"/>
    <w:rsid w:val="00CC18C0"/>
    <w:rsid w:val="00CC19AA"/>
    <w:rsid w:val="00CC19CD"/>
    <w:rsid w:val="00CC1ACD"/>
    <w:rsid w:val="00CC1B42"/>
    <w:rsid w:val="00CC1DB3"/>
    <w:rsid w:val="00CC1F4A"/>
    <w:rsid w:val="00CC1FCF"/>
    <w:rsid w:val="00CC2080"/>
    <w:rsid w:val="00CC211A"/>
    <w:rsid w:val="00CC21A7"/>
    <w:rsid w:val="00CC2382"/>
    <w:rsid w:val="00CC2722"/>
    <w:rsid w:val="00CC28DD"/>
    <w:rsid w:val="00CC2965"/>
    <w:rsid w:val="00CC2AE2"/>
    <w:rsid w:val="00CC2AFD"/>
    <w:rsid w:val="00CC2B6B"/>
    <w:rsid w:val="00CC2CE5"/>
    <w:rsid w:val="00CC2CF4"/>
    <w:rsid w:val="00CC2E78"/>
    <w:rsid w:val="00CC31A4"/>
    <w:rsid w:val="00CC3254"/>
    <w:rsid w:val="00CC33DF"/>
    <w:rsid w:val="00CC3502"/>
    <w:rsid w:val="00CC35A9"/>
    <w:rsid w:val="00CC35AE"/>
    <w:rsid w:val="00CC3EBB"/>
    <w:rsid w:val="00CC457F"/>
    <w:rsid w:val="00CC47E1"/>
    <w:rsid w:val="00CC4A51"/>
    <w:rsid w:val="00CC4B12"/>
    <w:rsid w:val="00CC51D3"/>
    <w:rsid w:val="00CC5290"/>
    <w:rsid w:val="00CC54D4"/>
    <w:rsid w:val="00CC55E8"/>
    <w:rsid w:val="00CC5761"/>
    <w:rsid w:val="00CC57BD"/>
    <w:rsid w:val="00CC59D1"/>
    <w:rsid w:val="00CC5A8B"/>
    <w:rsid w:val="00CC5B0A"/>
    <w:rsid w:val="00CC5D16"/>
    <w:rsid w:val="00CC5FE4"/>
    <w:rsid w:val="00CC6347"/>
    <w:rsid w:val="00CC6609"/>
    <w:rsid w:val="00CC6E02"/>
    <w:rsid w:val="00CC760B"/>
    <w:rsid w:val="00CC7A9D"/>
    <w:rsid w:val="00CC7DDF"/>
    <w:rsid w:val="00CC7F2B"/>
    <w:rsid w:val="00CD016F"/>
    <w:rsid w:val="00CD01F9"/>
    <w:rsid w:val="00CD03EC"/>
    <w:rsid w:val="00CD05F0"/>
    <w:rsid w:val="00CD0868"/>
    <w:rsid w:val="00CD08E2"/>
    <w:rsid w:val="00CD0A9B"/>
    <w:rsid w:val="00CD0ADA"/>
    <w:rsid w:val="00CD0FA4"/>
    <w:rsid w:val="00CD132B"/>
    <w:rsid w:val="00CD133A"/>
    <w:rsid w:val="00CD1571"/>
    <w:rsid w:val="00CD16E8"/>
    <w:rsid w:val="00CD1AED"/>
    <w:rsid w:val="00CD1B85"/>
    <w:rsid w:val="00CD22DB"/>
    <w:rsid w:val="00CD256B"/>
    <w:rsid w:val="00CD27DF"/>
    <w:rsid w:val="00CD27E0"/>
    <w:rsid w:val="00CD2821"/>
    <w:rsid w:val="00CD28D8"/>
    <w:rsid w:val="00CD2AD8"/>
    <w:rsid w:val="00CD2BF6"/>
    <w:rsid w:val="00CD2CF1"/>
    <w:rsid w:val="00CD301E"/>
    <w:rsid w:val="00CD30E9"/>
    <w:rsid w:val="00CD32AC"/>
    <w:rsid w:val="00CD38D5"/>
    <w:rsid w:val="00CD3A19"/>
    <w:rsid w:val="00CD3A21"/>
    <w:rsid w:val="00CD3A24"/>
    <w:rsid w:val="00CD3C29"/>
    <w:rsid w:val="00CD3CD7"/>
    <w:rsid w:val="00CD3D01"/>
    <w:rsid w:val="00CD4218"/>
    <w:rsid w:val="00CD43AA"/>
    <w:rsid w:val="00CD46BE"/>
    <w:rsid w:val="00CD4752"/>
    <w:rsid w:val="00CD5030"/>
    <w:rsid w:val="00CD5070"/>
    <w:rsid w:val="00CD5430"/>
    <w:rsid w:val="00CD54A5"/>
    <w:rsid w:val="00CD54C3"/>
    <w:rsid w:val="00CD57A4"/>
    <w:rsid w:val="00CD5908"/>
    <w:rsid w:val="00CD5A09"/>
    <w:rsid w:val="00CD5C44"/>
    <w:rsid w:val="00CD5E05"/>
    <w:rsid w:val="00CD5E49"/>
    <w:rsid w:val="00CD5FAA"/>
    <w:rsid w:val="00CD6108"/>
    <w:rsid w:val="00CD619E"/>
    <w:rsid w:val="00CD61A7"/>
    <w:rsid w:val="00CD6295"/>
    <w:rsid w:val="00CD637D"/>
    <w:rsid w:val="00CD6422"/>
    <w:rsid w:val="00CD669A"/>
    <w:rsid w:val="00CD6711"/>
    <w:rsid w:val="00CD6C07"/>
    <w:rsid w:val="00CD7194"/>
    <w:rsid w:val="00CD780A"/>
    <w:rsid w:val="00CD79DB"/>
    <w:rsid w:val="00CD7A89"/>
    <w:rsid w:val="00CD7C37"/>
    <w:rsid w:val="00CD7C99"/>
    <w:rsid w:val="00CD7E75"/>
    <w:rsid w:val="00CE010C"/>
    <w:rsid w:val="00CE01C7"/>
    <w:rsid w:val="00CE08BD"/>
    <w:rsid w:val="00CE0BB6"/>
    <w:rsid w:val="00CE0E41"/>
    <w:rsid w:val="00CE0EF6"/>
    <w:rsid w:val="00CE0F0C"/>
    <w:rsid w:val="00CE0F55"/>
    <w:rsid w:val="00CE1110"/>
    <w:rsid w:val="00CE115F"/>
    <w:rsid w:val="00CE124F"/>
    <w:rsid w:val="00CE1277"/>
    <w:rsid w:val="00CE1377"/>
    <w:rsid w:val="00CE140B"/>
    <w:rsid w:val="00CE1541"/>
    <w:rsid w:val="00CE15F6"/>
    <w:rsid w:val="00CE1618"/>
    <w:rsid w:val="00CE17E6"/>
    <w:rsid w:val="00CE1AD2"/>
    <w:rsid w:val="00CE1C57"/>
    <w:rsid w:val="00CE1C99"/>
    <w:rsid w:val="00CE1E02"/>
    <w:rsid w:val="00CE1E77"/>
    <w:rsid w:val="00CE21E3"/>
    <w:rsid w:val="00CE2457"/>
    <w:rsid w:val="00CE254A"/>
    <w:rsid w:val="00CE27DB"/>
    <w:rsid w:val="00CE2A89"/>
    <w:rsid w:val="00CE2AD9"/>
    <w:rsid w:val="00CE2B0F"/>
    <w:rsid w:val="00CE2D67"/>
    <w:rsid w:val="00CE2D8C"/>
    <w:rsid w:val="00CE3014"/>
    <w:rsid w:val="00CE30CE"/>
    <w:rsid w:val="00CE31F1"/>
    <w:rsid w:val="00CE32EC"/>
    <w:rsid w:val="00CE34A2"/>
    <w:rsid w:val="00CE36F0"/>
    <w:rsid w:val="00CE391B"/>
    <w:rsid w:val="00CE3A56"/>
    <w:rsid w:val="00CE3BF8"/>
    <w:rsid w:val="00CE3C0D"/>
    <w:rsid w:val="00CE3F07"/>
    <w:rsid w:val="00CE3FDF"/>
    <w:rsid w:val="00CE4702"/>
    <w:rsid w:val="00CE47FB"/>
    <w:rsid w:val="00CE4B4E"/>
    <w:rsid w:val="00CE4C43"/>
    <w:rsid w:val="00CE4CEB"/>
    <w:rsid w:val="00CE50EB"/>
    <w:rsid w:val="00CE517F"/>
    <w:rsid w:val="00CE5611"/>
    <w:rsid w:val="00CE5798"/>
    <w:rsid w:val="00CE5909"/>
    <w:rsid w:val="00CE5A67"/>
    <w:rsid w:val="00CE5A97"/>
    <w:rsid w:val="00CE5AAE"/>
    <w:rsid w:val="00CE5B3E"/>
    <w:rsid w:val="00CE5BCB"/>
    <w:rsid w:val="00CE5BF7"/>
    <w:rsid w:val="00CE5D3F"/>
    <w:rsid w:val="00CE5DDB"/>
    <w:rsid w:val="00CE601B"/>
    <w:rsid w:val="00CE6123"/>
    <w:rsid w:val="00CE63AB"/>
    <w:rsid w:val="00CE6411"/>
    <w:rsid w:val="00CE6D97"/>
    <w:rsid w:val="00CE6DAD"/>
    <w:rsid w:val="00CE6FF5"/>
    <w:rsid w:val="00CE7046"/>
    <w:rsid w:val="00CE7074"/>
    <w:rsid w:val="00CE714D"/>
    <w:rsid w:val="00CE71B2"/>
    <w:rsid w:val="00CE737B"/>
    <w:rsid w:val="00CE7439"/>
    <w:rsid w:val="00CE74E4"/>
    <w:rsid w:val="00CE7625"/>
    <w:rsid w:val="00CE77AE"/>
    <w:rsid w:val="00CE7BDA"/>
    <w:rsid w:val="00CE7C70"/>
    <w:rsid w:val="00CE7D3E"/>
    <w:rsid w:val="00CE7F41"/>
    <w:rsid w:val="00CF008D"/>
    <w:rsid w:val="00CF00F6"/>
    <w:rsid w:val="00CF02C1"/>
    <w:rsid w:val="00CF052A"/>
    <w:rsid w:val="00CF0623"/>
    <w:rsid w:val="00CF0743"/>
    <w:rsid w:val="00CF0918"/>
    <w:rsid w:val="00CF0AD0"/>
    <w:rsid w:val="00CF0B0B"/>
    <w:rsid w:val="00CF0B3D"/>
    <w:rsid w:val="00CF0B72"/>
    <w:rsid w:val="00CF0DE8"/>
    <w:rsid w:val="00CF0F27"/>
    <w:rsid w:val="00CF1072"/>
    <w:rsid w:val="00CF1149"/>
    <w:rsid w:val="00CF13AC"/>
    <w:rsid w:val="00CF1757"/>
    <w:rsid w:val="00CF18EA"/>
    <w:rsid w:val="00CF1988"/>
    <w:rsid w:val="00CF1A00"/>
    <w:rsid w:val="00CF1ACD"/>
    <w:rsid w:val="00CF1C80"/>
    <w:rsid w:val="00CF1CB6"/>
    <w:rsid w:val="00CF1D89"/>
    <w:rsid w:val="00CF1F24"/>
    <w:rsid w:val="00CF206A"/>
    <w:rsid w:val="00CF2091"/>
    <w:rsid w:val="00CF2102"/>
    <w:rsid w:val="00CF21DC"/>
    <w:rsid w:val="00CF21FC"/>
    <w:rsid w:val="00CF255C"/>
    <w:rsid w:val="00CF28F4"/>
    <w:rsid w:val="00CF2946"/>
    <w:rsid w:val="00CF2981"/>
    <w:rsid w:val="00CF2A26"/>
    <w:rsid w:val="00CF2BE4"/>
    <w:rsid w:val="00CF3251"/>
    <w:rsid w:val="00CF36A1"/>
    <w:rsid w:val="00CF371C"/>
    <w:rsid w:val="00CF37CC"/>
    <w:rsid w:val="00CF38A2"/>
    <w:rsid w:val="00CF3F38"/>
    <w:rsid w:val="00CF3FAC"/>
    <w:rsid w:val="00CF4086"/>
    <w:rsid w:val="00CF40C1"/>
    <w:rsid w:val="00CF420A"/>
    <w:rsid w:val="00CF44C2"/>
    <w:rsid w:val="00CF45AC"/>
    <w:rsid w:val="00CF471C"/>
    <w:rsid w:val="00CF4844"/>
    <w:rsid w:val="00CF4A0B"/>
    <w:rsid w:val="00CF4C9A"/>
    <w:rsid w:val="00CF4D5E"/>
    <w:rsid w:val="00CF4FAB"/>
    <w:rsid w:val="00CF5246"/>
    <w:rsid w:val="00CF527C"/>
    <w:rsid w:val="00CF52C1"/>
    <w:rsid w:val="00CF5674"/>
    <w:rsid w:val="00CF57B4"/>
    <w:rsid w:val="00CF5A4C"/>
    <w:rsid w:val="00CF5D84"/>
    <w:rsid w:val="00CF6060"/>
    <w:rsid w:val="00CF608E"/>
    <w:rsid w:val="00CF62CE"/>
    <w:rsid w:val="00CF6430"/>
    <w:rsid w:val="00CF6919"/>
    <w:rsid w:val="00CF6A35"/>
    <w:rsid w:val="00CF6A58"/>
    <w:rsid w:val="00CF6A82"/>
    <w:rsid w:val="00CF70B2"/>
    <w:rsid w:val="00CF731E"/>
    <w:rsid w:val="00CF734D"/>
    <w:rsid w:val="00CF73EE"/>
    <w:rsid w:val="00CF743A"/>
    <w:rsid w:val="00CF7662"/>
    <w:rsid w:val="00CF76D2"/>
    <w:rsid w:val="00CF77A2"/>
    <w:rsid w:val="00CF7989"/>
    <w:rsid w:val="00CF79B9"/>
    <w:rsid w:val="00CF7AB0"/>
    <w:rsid w:val="00CF7C42"/>
    <w:rsid w:val="00CF7D87"/>
    <w:rsid w:val="00D00054"/>
    <w:rsid w:val="00D001A2"/>
    <w:rsid w:val="00D001F4"/>
    <w:rsid w:val="00D00281"/>
    <w:rsid w:val="00D00333"/>
    <w:rsid w:val="00D004B0"/>
    <w:rsid w:val="00D004D0"/>
    <w:rsid w:val="00D005F2"/>
    <w:rsid w:val="00D00B86"/>
    <w:rsid w:val="00D00E56"/>
    <w:rsid w:val="00D00E8B"/>
    <w:rsid w:val="00D00EBA"/>
    <w:rsid w:val="00D00F33"/>
    <w:rsid w:val="00D01199"/>
    <w:rsid w:val="00D012B5"/>
    <w:rsid w:val="00D012E8"/>
    <w:rsid w:val="00D016F8"/>
    <w:rsid w:val="00D01A3A"/>
    <w:rsid w:val="00D01A5F"/>
    <w:rsid w:val="00D01C4B"/>
    <w:rsid w:val="00D01CB2"/>
    <w:rsid w:val="00D01CC7"/>
    <w:rsid w:val="00D01E1D"/>
    <w:rsid w:val="00D01F0A"/>
    <w:rsid w:val="00D020A4"/>
    <w:rsid w:val="00D02479"/>
    <w:rsid w:val="00D0253E"/>
    <w:rsid w:val="00D02729"/>
    <w:rsid w:val="00D027B0"/>
    <w:rsid w:val="00D02A24"/>
    <w:rsid w:val="00D02C74"/>
    <w:rsid w:val="00D02FB0"/>
    <w:rsid w:val="00D03072"/>
    <w:rsid w:val="00D0315E"/>
    <w:rsid w:val="00D031A1"/>
    <w:rsid w:val="00D031E5"/>
    <w:rsid w:val="00D0328B"/>
    <w:rsid w:val="00D032D0"/>
    <w:rsid w:val="00D03370"/>
    <w:rsid w:val="00D036E8"/>
    <w:rsid w:val="00D037D3"/>
    <w:rsid w:val="00D03F51"/>
    <w:rsid w:val="00D03F93"/>
    <w:rsid w:val="00D040F2"/>
    <w:rsid w:val="00D04100"/>
    <w:rsid w:val="00D04273"/>
    <w:rsid w:val="00D043D8"/>
    <w:rsid w:val="00D043DB"/>
    <w:rsid w:val="00D043FC"/>
    <w:rsid w:val="00D044D5"/>
    <w:rsid w:val="00D045E0"/>
    <w:rsid w:val="00D04729"/>
    <w:rsid w:val="00D04732"/>
    <w:rsid w:val="00D048CC"/>
    <w:rsid w:val="00D04A97"/>
    <w:rsid w:val="00D04B33"/>
    <w:rsid w:val="00D052A1"/>
    <w:rsid w:val="00D052C7"/>
    <w:rsid w:val="00D052F7"/>
    <w:rsid w:val="00D0541F"/>
    <w:rsid w:val="00D055B3"/>
    <w:rsid w:val="00D05756"/>
    <w:rsid w:val="00D0592D"/>
    <w:rsid w:val="00D05DC2"/>
    <w:rsid w:val="00D05E15"/>
    <w:rsid w:val="00D06089"/>
    <w:rsid w:val="00D06750"/>
    <w:rsid w:val="00D06779"/>
    <w:rsid w:val="00D069E5"/>
    <w:rsid w:val="00D06C3D"/>
    <w:rsid w:val="00D06D35"/>
    <w:rsid w:val="00D06FB6"/>
    <w:rsid w:val="00D06FED"/>
    <w:rsid w:val="00D0721C"/>
    <w:rsid w:val="00D0750B"/>
    <w:rsid w:val="00D075DC"/>
    <w:rsid w:val="00D075F8"/>
    <w:rsid w:val="00D07AA1"/>
    <w:rsid w:val="00D07D02"/>
    <w:rsid w:val="00D07DE4"/>
    <w:rsid w:val="00D1005C"/>
    <w:rsid w:val="00D10109"/>
    <w:rsid w:val="00D10421"/>
    <w:rsid w:val="00D105BE"/>
    <w:rsid w:val="00D10735"/>
    <w:rsid w:val="00D10772"/>
    <w:rsid w:val="00D10A33"/>
    <w:rsid w:val="00D10ED1"/>
    <w:rsid w:val="00D110D0"/>
    <w:rsid w:val="00D111A1"/>
    <w:rsid w:val="00D11436"/>
    <w:rsid w:val="00D114CA"/>
    <w:rsid w:val="00D11732"/>
    <w:rsid w:val="00D11D31"/>
    <w:rsid w:val="00D11FAF"/>
    <w:rsid w:val="00D121D7"/>
    <w:rsid w:val="00D122E3"/>
    <w:rsid w:val="00D1233B"/>
    <w:rsid w:val="00D123BD"/>
    <w:rsid w:val="00D123F2"/>
    <w:rsid w:val="00D127F3"/>
    <w:rsid w:val="00D1299B"/>
    <w:rsid w:val="00D12A01"/>
    <w:rsid w:val="00D12E0A"/>
    <w:rsid w:val="00D1316A"/>
    <w:rsid w:val="00D1318C"/>
    <w:rsid w:val="00D1327B"/>
    <w:rsid w:val="00D132E6"/>
    <w:rsid w:val="00D13426"/>
    <w:rsid w:val="00D13840"/>
    <w:rsid w:val="00D138A8"/>
    <w:rsid w:val="00D138F4"/>
    <w:rsid w:val="00D13978"/>
    <w:rsid w:val="00D13BD5"/>
    <w:rsid w:val="00D13D8B"/>
    <w:rsid w:val="00D13EF0"/>
    <w:rsid w:val="00D14112"/>
    <w:rsid w:val="00D14535"/>
    <w:rsid w:val="00D14568"/>
    <w:rsid w:val="00D14650"/>
    <w:rsid w:val="00D14EFB"/>
    <w:rsid w:val="00D14FF7"/>
    <w:rsid w:val="00D152C9"/>
    <w:rsid w:val="00D152EA"/>
    <w:rsid w:val="00D1546E"/>
    <w:rsid w:val="00D15851"/>
    <w:rsid w:val="00D1589F"/>
    <w:rsid w:val="00D159C6"/>
    <w:rsid w:val="00D15B03"/>
    <w:rsid w:val="00D15B1B"/>
    <w:rsid w:val="00D15CF1"/>
    <w:rsid w:val="00D15E7F"/>
    <w:rsid w:val="00D15EE1"/>
    <w:rsid w:val="00D16180"/>
    <w:rsid w:val="00D161A1"/>
    <w:rsid w:val="00D1622C"/>
    <w:rsid w:val="00D16342"/>
    <w:rsid w:val="00D1634A"/>
    <w:rsid w:val="00D16872"/>
    <w:rsid w:val="00D16905"/>
    <w:rsid w:val="00D16BCE"/>
    <w:rsid w:val="00D16C98"/>
    <w:rsid w:val="00D16E17"/>
    <w:rsid w:val="00D16FA5"/>
    <w:rsid w:val="00D171E8"/>
    <w:rsid w:val="00D17301"/>
    <w:rsid w:val="00D174AD"/>
    <w:rsid w:val="00D174E9"/>
    <w:rsid w:val="00D17600"/>
    <w:rsid w:val="00D17851"/>
    <w:rsid w:val="00D178D0"/>
    <w:rsid w:val="00D17B18"/>
    <w:rsid w:val="00D17BB0"/>
    <w:rsid w:val="00D17C76"/>
    <w:rsid w:val="00D17EEA"/>
    <w:rsid w:val="00D17F13"/>
    <w:rsid w:val="00D20160"/>
    <w:rsid w:val="00D2046D"/>
    <w:rsid w:val="00D20CA7"/>
    <w:rsid w:val="00D20CB0"/>
    <w:rsid w:val="00D20E83"/>
    <w:rsid w:val="00D20F5A"/>
    <w:rsid w:val="00D210DD"/>
    <w:rsid w:val="00D21171"/>
    <w:rsid w:val="00D2143C"/>
    <w:rsid w:val="00D216DC"/>
    <w:rsid w:val="00D21713"/>
    <w:rsid w:val="00D21731"/>
    <w:rsid w:val="00D21AFB"/>
    <w:rsid w:val="00D21BA6"/>
    <w:rsid w:val="00D2200F"/>
    <w:rsid w:val="00D2204C"/>
    <w:rsid w:val="00D221BC"/>
    <w:rsid w:val="00D221FF"/>
    <w:rsid w:val="00D224F2"/>
    <w:rsid w:val="00D227C8"/>
    <w:rsid w:val="00D2288C"/>
    <w:rsid w:val="00D22936"/>
    <w:rsid w:val="00D22AEC"/>
    <w:rsid w:val="00D22C9C"/>
    <w:rsid w:val="00D23004"/>
    <w:rsid w:val="00D23125"/>
    <w:rsid w:val="00D234A7"/>
    <w:rsid w:val="00D2351C"/>
    <w:rsid w:val="00D23659"/>
    <w:rsid w:val="00D23BDF"/>
    <w:rsid w:val="00D23DFB"/>
    <w:rsid w:val="00D24047"/>
    <w:rsid w:val="00D24337"/>
    <w:rsid w:val="00D243CB"/>
    <w:rsid w:val="00D2455F"/>
    <w:rsid w:val="00D24668"/>
    <w:rsid w:val="00D24711"/>
    <w:rsid w:val="00D2488A"/>
    <w:rsid w:val="00D24A6E"/>
    <w:rsid w:val="00D24B6B"/>
    <w:rsid w:val="00D2529C"/>
    <w:rsid w:val="00D252D5"/>
    <w:rsid w:val="00D256C3"/>
    <w:rsid w:val="00D258D4"/>
    <w:rsid w:val="00D25F09"/>
    <w:rsid w:val="00D26367"/>
    <w:rsid w:val="00D263DC"/>
    <w:rsid w:val="00D265AF"/>
    <w:rsid w:val="00D2688D"/>
    <w:rsid w:val="00D26C08"/>
    <w:rsid w:val="00D26EF0"/>
    <w:rsid w:val="00D26FB7"/>
    <w:rsid w:val="00D2700E"/>
    <w:rsid w:val="00D271E7"/>
    <w:rsid w:val="00D27377"/>
    <w:rsid w:val="00D2744B"/>
    <w:rsid w:val="00D274B8"/>
    <w:rsid w:val="00D27651"/>
    <w:rsid w:val="00D27836"/>
    <w:rsid w:val="00D27909"/>
    <w:rsid w:val="00D27954"/>
    <w:rsid w:val="00D27C16"/>
    <w:rsid w:val="00D27D05"/>
    <w:rsid w:val="00D27DFE"/>
    <w:rsid w:val="00D27EC9"/>
    <w:rsid w:val="00D30288"/>
    <w:rsid w:val="00D305DC"/>
    <w:rsid w:val="00D30603"/>
    <w:rsid w:val="00D308F6"/>
    <w:rsid w:val="00D30B84"/>
    <w:rsid w:val="00D30DD4"/>
    <w:rsid w:val="00D30EC7"/>
    <w:rsid w:val="00D30FC4"/>
    <w:rsid w:val="00D311A5"/>
    <w:rsid w:val="00D31259"/>
    <w:rsid w:val="00D3129C"/>
    <w:rsid w:val="00D312DF"/>
    <w:rsid w:val="00D31343"/>
    <w:rsid w:val="00D3170E"/>
    <w:rsid w:val="00D31910"/>
    <w:rsid w:val="00D31988"/>
    <w:rsid w:val="00D319DA"/>
    <w:rsid w:val="00D31A45"/>
    <w:rsid w:val="00D31FCE"/>
    <w:rsid w:val="00D32157"/>
    <w:rsid w:val="00D321A3"/>
    <w:rsid w:val="00D321D7"/>
    <w:rsid w:val="00D3226E"/>
    <w:rsid w:val="00D3228F"/>
    <w:rsid w:val="00D32347"/>
    <w:rsid w:val="00D3242B"/>
    <w:rsid w:val="00D3262A"/>
    <w:rsid w:val="00D3265D"/>
    <w:rsid w:val="00D326D6"/>
    <w:rsid w:val="00D3273A"/>
    <w:rsid w:val="00D327EE"/>
    <w:rsid w:val="00D32AB1"/>
    <w:rsid w:val="00D32AFD"/>
    <w:rsid w:val="00D32BA7"/>
    <w:rsid w:val="00D32D41"/>
    <w:rsid w:val="00D330CC"/>
    <w:rsid w:val="00D332E6"/>
    <w:rsid w:val="00D33883"/>
    <w:rsid w:val="00D33961"/>
    <w:rsid w:val="00D33EFF"/>
    <w:rsid w:val="00D33F73"/>
    <w:rsid w:val="00D341FA"/>
    <w:rsid w:val="00D34613"/>
    <w:rsid w:val="00D34627"/>
    <w:rsid w:val="00D346FE"/>
    <w:rsid w:val="00D34728"/>
    <w:rsid w:val="00D348A9"/>
    <w:rsid w:val="00D349DD"/>
    <w:rsid w:val="00D34D22"/>
    <w:rsid w:val="00D34DDB"/>
    <w:rsid w:val="00D35340"/>
    <w:rsid w:val="00D35540"/>
    <w:rsid w:val="00D3557B"/>
    <w:rsid w:val="00D35A88"/>
    <w:rsid w:val="00D35CD0"/>
    <w:rsid w:val="00D35F16"/>
    <w:rsid w:val="00D361DA"/>
    <w:rsid w:val="00D365CA"/>
    <w:rsid w:val="00D365FB"/>
    <w:rsid w:val="00D3677E"/>
    <w:rsid w:val="00D36800"/>
    <w:rsid w:val="00D36977"/>
    <w:rsid w:val="00D369E2"/>
    <w:rsid w:val="00D36C28"/>
    <w:rsid w:val="00D36C45"/>
    <w:rsid w:val="00D36C4F"/>
    <w:rsid w:val="00D36CA9"/>
    <w:rsid w:val="00D36CC5"/>
    <w:rsid w:val="00D36EA6"/>
    <w:rsid w:val="00D370E3"/>
    <w:rsid w:val="00D3710D"/>
    <w:rsid w:val="00D37311"/>
    <w:rsid w:val="00D37493"/>
    <w:rsid w:val="00D37555"/>
    <w:rsid w:val="00D37A68"/>
    <w:rsid w:val="00D37A82"/>
    <w:rsid w:val="00D37C20"/>
    <w:rsid w:val="00D37D2B"/>
    <w:rsid w:val="00D402A8"/>
    <w:rsid w:val="00D40663"/>
    <w:rsid w:val="00D406BD"/>
    <w:rsid w:val="00D40E42"/>
    <w:rsid w:val="00D40FA2"/>
    <w:rsid w:val="00D40FE4"/>
    <w:rsid w:val="00D41026"/>
    <w:rsid w:val="00D41177"/>
    <w:rsid w:val="00D413FA"/>
    <w:rsid w:val="00D41421"/>
    <w:rsid w:val="00D41550"/>
    <w:rsid w:val="00D41730"/>
    <w:rsid w:val="00D41A21"/>
    <w:rsid w:val="00D4228C"/>
    <w:rsid w:val="00D424CF"/>
    <w:rsid w:val="00D424EC"/>
    <w:rsid w:val="00D42704"/>
    <w:rsid w:val="00D4271F"/>
    <w:rsid w:val="00D4294F"/>
    <w:rsid w:val="00D429C2"/>
    <w:rsid w:val="00D42CDD"/>
    <w:rsid w:val="00D42D57"/>
    <w:rsid w:val="00D42E96"/>
    <w:rsid w:val="00D42FCE"/>
    <w:rsid w:val="00D43233"/>
    <w:rsid w:val="00D435B3"/>
    <w:rsid w:val="00D43819"/>
    <w:rsid w:val="00D43838"/>
    <w:rsid w:val="00D43C9D"/>
    <w:rsid w:val="00D43D90"/>
    <w:rsid w:val="00D43E24"/>
    <w:rsid w:val="00D43F7F"/>
    <w:rsid w:val="00D43FE8"/>
    <w:rsid w:val="00D4404F"/>
    <w:rsid w:val="00D4419E"/>
    <w:rsid w:val="00D441AC"/>
    <w:rsid w:val="00D4420C"/>
    <w:rsid w:val="00D44582"/>
    <w:rsid w:val="00D44583"/>
    <w:rsid w:val="00D4466B"/>
    <w:rsid w:val="00D44713"/>
    <w:rsid w:val="00D44764"/>
    <w:rsid w:val="00D447DB"/>
    <w:rsid w:val="00D44A23"/>
    <w:rsid w:val="00D44A96"/>
    <w:rsid w:val="00D44BDB"/>
    <w:rsid w:val="00D44CBC"/>
    <w:rsid w:val="00D45018"/>
    <w:rsid w:val="00D45153"/>
    <w:rsid w:val="00D451AB"/>
    <w:rsid w:val="00D453B3"/>
    <w:rsid w:val="00D45E3B"/>
    <w:rsid w:val="00D45E45"/>
    <w:rsid w:val="00D45EEE"/>
    <w:rsid w:val="00D45F3B"/>
    <w:rsid w:val="00D462B1"/>
    <w:rsid w:val="00D464C8"/>
    <w:rsid w:val="00D466EA"/>
    <w:rsid w:val="00D4678E"/>
    <w:rsid w:val="00D46870"/>
    <w:rsid w:val="00D469CB"/>
    <w:rsid w:val="00D46AA7"/>
    <w:rsid w:val="00D46BCD"/>
    <w:rsid w:val="00D46C59"/>
    <w:rsid w:val="00D46D1B"/>
    <w:rsid w:val="00D46EEA"/>
    <w:rsid w:val="00D46F74"/>
    <w:rsid w:val="00D46F96"/>
    <w:rsid w:val="00D470ED"/>
    <w:rsid w:val="00D47175"/>
    <w:rsid w:val="00D472DC"/>
    <w:rsid w:val="00D473A8"/>
    <w:rsid w:val="00D476F9"/>
    <w:rsid w:val="00D4781C"/>
    <w:rsid w:val="00D47944"/>
    <w:rsid w:val="00D47984"/>
    <w:rsid w:val="00D47ABB"/>
    <w:rsid w:val="00D47ACC"/>
    <w:rsid w:val="00D47AD6"/>
    <w:rsid w:val="00D47E0C"/>
    <w:rsid w:val="00D47E22"/>
    <w:rsid w:val="00D47FDE"/>
    <w:rsid w:val="00D50894"/>
    <w:rsid w:val="00D50B02"/>
    <w:rsid w:val="00D50CC4"/>
    <w:rsid w:val="00D5116B"/>
    <w:rsid w:val="00D5125A"/>
    <w:rsid w:val="00D5160C"/>
    <w:rsid w:val="00D5178F"/>
    <w:rsid w:val="00D518FC"/>
    <w:rsid w:val="00D51C18"/>
    <w:rsid w:val="00D51C49"/>
    <w:rsid w:val="00D51CDE"/>
    <w:rsid w:val="00D51D09"/>
    <w:rsid w:val="00D51D65"/>
    <w:rsid w:val="00D51E49"/>
    <w:rsid w:val="00D51FDA"/>
    <w:rsid w:val="00D521BD"/>
    <w:rsid w:val="00D52316"/>
    <w:rsid w:val="00D52398"/>
    <w:rsid w:val="00D5240B"/>
    <w:rsid w:val="00D52412"/>
    <w:rsid w:val="00D5244F"/>
    <w:rsid w:val="00D524A7"/>
    <w:rsid w:val="00D5291D"/>
    <w:rsid w:val="00D52A6D"/>
    <w:rsid w:val="00D52AB1"/>
    <w:rsid w:val="00D52C95"/>
    <w:rsid w:val="00D52EA4"/>
    <w:rsid w:val="00D52ECD"/>
    <w:rsid w:val="00D531E7"/>
    <w:rsid w:val="00D53200"/>
    <w:rsid w:val="00D53362"/>
    <w:rsid w:val="00D5344A"/>
    <w:rsid w:val="00D5344D"/>
    <w:rsid w:val="00D534B9"/>
    <w:rsid w:val="00D53546"/>
    <w:rsid w:val="00D53572"/>
    <w:rsid w:val="00D54434"/>
    <w:rsid w:val="00D54583"/>
    <w:rsid w:val="00D546F6"/>
    <w:rsid w:val="00D54735"/>
    <w:rsid w:val="00D549CC"/>
    <w:rsid w:val="00D54A3D"/>
    <w:rsid w:val="00D54A6B"/>
    <w:rsid w:val="00D54CBD"/>
    <w:rsid w:val="00D54F1F"/>
    <w:rsid w:val="00D552D8"/>
    <w:rsid w:val="00D55AC8"/>
    <w:rsid w:val="00D55B15"/>
    <w:rsid w:val="00D55B9F"/>
    <w:rsid w:val="00D56111"/>
    <w:rsid w:val="00D562F4"/>
    <w:rsid w:val="00D56419"/>
    <w:rsid w:val="00D56515"/>
    <w:rsid w:val="00D5666C"/>
    <w:rsid w:val="00D56A37"/>
    <w:rsid w:val="00D56B34"/>
    <w:rsid w:val="00D56E5D"/>
    <w:rsid w:val="00D5758D"/>
    <w:rsid w:val="00D5772E"/>
    <w:rsid w:val="00D57906"/>
    <w:rsid w:val="00D57981"/>
    <w:rsid w:val="00D57B83"/>
    <w:rsid w:val="00D57D89"/>
    <w:rsid w:val="00D57DFA"/>
    <w:rsid w:val="00D57F5E"/>
    <w:rsid w:val="00D57FA7"/>
    <w:rsid w:val="00D60023"/>
    <w:rsid w:val="00D603DA"/>
    <w:rsid w:val="00D605F8"/>
    <w:rsid w:val="00D60660"/>
    <w:rsid w:val="00D60D9E"/>
    <w:rsid w:val="00D60FE0"/>
    <w:rsid w:val="00D61286"/>
    <w:rsid w:val="00D6133D"/>
    <w:rsid w:val="00D614E0"/>
    <w:rsid w:val="00D615E7"/>
    <w:rsid w:val="00D618A8"/>
    <w:rsid w:val="00D61C66"/>
    <w:rsid w:val="00D620F0"/>
    <w:rsid w:val="00D62219"/>
    <w:rsid w:val="00D622EC"/>
    <w:rsid w:val="00D62436"/>
    <w:rsid w:val="00D6299B"/>
    <w:rsid w:val="00D62A57"/>
    <w:rsid w:val="00D62B8B"/>
    <w:rsid w:val="00D62DBF"/>
    <w:rsid w:val="00D6318F"/>
    <w:rsid w:val="00D6320F"/>
    <w:rsid w:val="00D63210"/>
    <w:rsid w:val="00D6333A"/>
    <w:rsid w:val="00D634D3"/>
    <w:rsid w:val="00D635C7"/>
    <w:rsid w:val="00D63604"/>
    <w:rsid w:val="00D6365E"/>
    <w:rsid w:val="00D63C3C"/>
    <w:rsid w:val="00D63DAA"/>
    <w:rsid w:val="00D63FD0"/>
    <w:rsid w:val="00D64004"/>
    <w:rsid w:val="00D64518"/>
    <w:rsid w:val="00D6461F"/>
    <w:rsid w:val="00D647BC"/>
    <w:rsid w:val="00D64CBA"/>
    <w:rsid w:val="00D65083"/>
    <w:rsid w:val="00D651A5"/>
    <w:rsid w:val="00D654EA"/>
    <w:rsid w:val="00D65886"/>
    <w:rsid w:val="00D65D8B"/>
    <w:rsid w:val="00D65F21"/>
    <w:rsid w:val="00D65F8F"/>
    <w:rsid w:val="00D662E4"/>
    <w:rsid w:val="00D664D9"/>
    <w:rsid w:val="00D66AEA"/>
    <w:rsid w:val="00D66D4F"/>
    <w:rsid w:val="00D66E16"/>
    <w:rsid w:val="00D66FF4"/>
    <w:rsid w:val="00D6711C"/>
    <w:rsid w:val="00D674A3"/>
    <w:rsid w:val="00D674BC"/>
    <w:rsid w:val="00D6758E"/>
    <w:rsid w:val="00D675B5"/>
    <w:rsid w:val="00D676C9"/>
    <w:rsid w:val="00D67747"/>
    <w:rsid w:val="00D67765"/>
    <w:rsid w:val="00D6781D"/>
    <w:rsid w:val="00D67911"/>
    <w:rsid w:val="00D67A10"/>
    <w:rsid w:val="00D67B1F"/>
    <w:rsid w:val="00D67B3C"/>
    <w:rsid w:val="00D67BD0"/>
    <w:rsid w:val="00D67BE9"/>
    <w:rsid w:val="00D67C97"/>
    <w:rsid w:val="00D67E97"/>
    <w:rsid w:val="00D70205"/>
    <w:rsid w:val="00D70307"/>
    <w:rsid w:val="00D70506"/>
    <w:rsid w:val="00D70525"/>
    <w:rsid w:val="00D7052A"/>
    <w:rsid w:val="00D706B7"/>
    <w:rsid w:val="00D70CEF"/>
    <w:rsid w:val="00D70D2A"/>
    <w:rsid w:val="00D70D65"/>
    <w:rsid w:val="00D70DD4"/>
    <w:rsid w:val="00D70F6E"/>
    <w:rsid w:val="00D713CF"/>
    <w:rsid w:val="00D713D3"/>
    <w:rsid w:val="00D71404"/>
    <w:rsid w:val="00D716D2"/>
    <w:rsid w:val="00D71C32"/>
    <w:rsid w:val="00D71FAE"/>
    <w:rsid w:val="00D7209A"/>
    <w:rsid w:val="00D720CE"/>
    <w:rsid w:val="00D72178"/>
    <w:rsid w:val="00D722B2"/>
    <w:rsid w:val="00D72478"/>
    <w:rsid w:val="00D725D6"/>
    <w:rsid w:val="00D7277D"/>
    <w:rsid w:val="00D72922"/>
    <w:rsid w:val="00D72986"/>
    <w:rsid w:val="00D72BD4"/>
    <w:rsid w:val="00D72EC9"/>
    <w:rsid w:val="00D7315B"/>
    <w:rsid w:val="00D73449"/>
    <w:rsid w:val="00D736B0"/>
    <w:rsid w:val="00D73C15"/>
    <w:rsid w:val="00D73EBF"/>
    <w:rsid w:val="00D7404A"/>
    <w:rsid w:val="00D740D1"/>
    <w:rsid w:val="00D741A3"/>
    <w:rsid w:val="00D74232"/>
    <w:rsid w:val="00D744A7"/>
    <w:rsid w:val="00D7459A"/>
    <w:rsid w:val="00D7496C"/>
    <w:rsid w:val="00D74BD7"/>
    <w:rsid w:val="00D74F6C"/>
    <w:rsid w:val="00D750A8"/>
    <w:rsid w:val="00D7524F"/>
    <w:rsid w:val="00D75ED2"/>
    <w:rsid w:val="00D75F18"/>
    <w:rsid w:val="00D75F5C"/>
    <w:rsid w:val="00D76610"/>
    <w:rsid w:val="00D76740"/>
    <w:rsid w:val="00D76C4B"/>
    <w:rsid w:val="00D76E75"/>
    <w:rsid w:val="00D76FA8"/>
    <w:rsid w:val="00D7713D"/>
    <w:rsid w:val="00D775CD"/>
    <w:rsid w:val="00D77717"/>
    <w:rsid w:val="00D779AE"/>
    <w:rsid w:val="00D77AC8"/>
    <w:rsid w:val="00D77BE8"/>
    <w:rsid w:val="00D77E1B"/>
    <w:rsid w:val="00D802AC"/>
    <w:rsid w:val="00D8033B"/>
    <w:rsid w:val="00D80657"/>
    <w:rsid w:val="00D80734"/>
    <w:rsid w:val="00D8075C"/>
    <w:rsid w:val="00D80836"/>
    <w:rsid w:val="00D80AAD"/>
    <w:rsid w:val="00D80C31"/>
    <w:rsid w:val="00D80CB0"/>
    <w:rsid w:val="00D80CF6"/>
    <w:rsid w:val="00D80FD4"/>
    <w:rsid w:val="00D81209"/>
    <w:rsid w:val="00D8154E"/>
    <w:rsid w:val="00D815AB"/>
    <w:rsid w:val="00D81630"/>
    <w:rsid w:val="00D8167E"/>
    <w:rsid w:val="00D81B94"/>
    <w:rsid w:val="00D81BEE"/>
    <w:rsid w:val="00D81D78"/>
    <w:rsid w:val="00D81E66"/>
    <w:rsid w:val="00D82035"/>
    <w:rsid w:val="00D8220C"/>
    <w:rsid w:val="00D8254D"/>
    <w:rsid w:val="00D82599"/>
    <w:rsid w:val="00D82DE0"/>
    <w:rsid w:val="00D83668"/>
    <w:rsid w:val="00D83705"/>
    <w:rsid w:val="00D8372D"/>
    <w:rsid w:val="00D83A21"/>
    <w:rsid w:val="00D83CA7"/>
    <w:rsid w:val="00D844C7"/>
    <w:rsid w:val="00D84686"/>
    <w:rsid w:val="00D84688"/>
    <w:rsid w:val="00D84704"/>
    <w:rsid w:val="00D848CD"/>
    <w:rsid w:val="00D84DF2"/>
    <w:rsid w:val="00D84E46"/>
    <w:rsid w:val="00D84E7C"/>
    <w:rsid w:val="00D85049"/>
    <w:rsid w:val="00D853A2"/>
    <w:rsid w:val="00D85624"/>
    <w:rsid w:val="00D85A2F"/>
    <w:rsid w:val="00D85CD2"/>
    <w:rsid w:val="00D85E24"/>
    <w:rsid w:val="00D85EAD"/>
    <w:rsid w:val="00D85F05"/>
    <w:rsid w:val="00D8645D"/>
    <w:rsid w:val="00D86871"/>
    <w:rsid w:val="00D86DAB"/>
    <w:rsid w:val="00D87145"/>
    <w:rsid w:val="00D8717A"/>
    <w:rsid w:val="00D872B3"/>
    <w:rsid w:val="00D87360"/>
    <w:rsid w:val="00D8750C"/>
    <w:rsid w:val="00D875B7"/>
    <w:rsid w:val="00D875D1"/>
    <w:rsid w:val="00D877EE"/>
    <w:rsid w:val="00D87ABB"/>
    <w:rsid w:val="00D87B39"/>
    <w:rsid w:val="00D87CEB"/>
    <w:rsid w:val="00D87DCD"/>
    <w:rsid w:val="00D87DFB"/>
    <w:rsid w:val="00D87FC2"/>
    <w:rsid w:val="00D9000E"/>
    <w:rsid w:val="00D9022C"/>
    <w:rsid w:val="00D903BE"/>
    <w:rsid w:val="00D903EF"/>
    <w:rsid w:val="00D904F0"/>
    <w:rsid w:val="00D906D8"/>
    <w:rsid w:val="00D9071A"/>
    <w:rsid w:val="00D9075C"/>
    <w:rsid w:val="00D90D9F"/>
    <w:rsid w:val="00D90FF7"/>
    <w:rsid w:val="00D91046"/>
    <w:rsid w:val="00D91139"/>
    <w:rsid w:val="00D914C4"/>
    <w:rsid w:val="00D91863"/>
    <w:rsid w:val="00D91B01"/>
    <w:rsid w:val="00D91B06"/>
    <w:rsid w:val="00D91BB5"/>
    <w:rsid w:val="00D91BF1"/>
    <w:rsid w:val="00D91C08"/>
    <w:rsid w:val="00D91D55"/>
    <w:rsid w:val="00D91FE6"/>
    <w:rsid w:val="00D92090"/>
    <w:rsid w:val="00D922CC"/>
    <w:rsid w:val="00D9241A"/>
    <w:rsid w:val="00D926CF"/>
    <w:rsid w:val="00D92751"/>
    <w:rsid w:val="00D9290D"/>
    <w:rsid w:val="00D92A1A"/>
    <w:rsid w:val="00D92B75"/>
    <w:rsid w:val="00D92CD7"/>
    <w:rsid w:val="00D92E06"/>
    <w:rsid w:val="00D92E6B"/>
    <w:rsid w:val="00D931E4"/>
    <w:rsid w:val="00D933E7"/>
    <w:rsid w:val="00D93634"/>
    <w:rsid w:val="00D93679"/>
    <w:rsid w:val="00D936B2"/>
    <w:rsid w:val="00D93A64"/>
    <w:rsid w:val="00D93A67"/>
    <w:rsid w:val="00D93C3E"/>
    <w:rsid w:val="00D93D66"/>
    <w:rsid w:val="00D940E4"/>
    <w:rsid w:val="00D94329"/>
    <w:rsid w:val="00D9469C"/>
    <w:rsid w:val="00D94B38"/>
    <w:rsid w:val="00D94C46"/>
    <w:rsid w:val="00D94CCA"/>
    <w:rsid w:val="00D94F61"/>
    <w:rsid w:val="00D952B1"/>
    <w:rsid w:val="00D952DE"/>
    <w:rsid w:val="00D955A6"/>
    <w:rsid w:val="00D95655"/>
    <w:rsid w:val="00D957E9"/>
    <w:rsid w:val="00D95901"/>
    <w:rsid w:val="00D95CA1"/>
    <w:rsid w:val="00D95FB1"/>
    <w:rsid w:val="00D961C7"/>
    <w:rsid w:val="00D961FA"/>
    <w:rsid w:val="00D963C2"/>
    <w:rsid w:val="00D964E7"/>
    <w:rsid w:val="00D96578"/>
    <w:rsid w:val="00D96633"/>
    <w:rsid w:val="00D96662"/>
    <w:rsid w:val="00D967F1"/>
    <w:rsid w:val="00D96913"/>
    <w:rsid w:val="00D96922"/>
    <w:rsid w:val="00D96997"/>
    <w:rsid w:val="00D96BD8"/>
    <w:rsid w:val="00D96DB5"/>
    <w:rsid w:val="00D96ED8"/>
    <w:rsid w:val="00D97158"/>
    <w:rsid w:val="00D97338"/>
    <w:rsid w:val="00D97896"/>
    <w:rsid w:val="00D97C5E"/>
    <w:rsid w:val="00DA0122"/>
    <w:rsid w:val="00DA0164"/>
    <w:rsid w:val="00DA0450"/>
    <w:rsid w:val="00DA07F1"/>
    <w:rsid w:val="00DA091C"/>
    <w:rsid w:val="00DA0AA3"/>
    <w:rsid w:val="00DA0B89"/>
    <w:rsid w:val="00DA0C33"/>
    <w:rsid w:val="00DA0D9C"/>
    <w:rsid w:val="00DA0E47"/>
    <w:rsid w:val="00DA0E9B"/>
    <w:rsid w:val="00DA11AA"/>
    <w:rsid w:val="00DA15EC"/>
    <w:rsid w:val="00DA1784"/>
    <w:rsid w:val="00DA19F5"/>
    <w:rsid w:val="00DA1ABE"/>
    <w:rsid w:val="00DA1B08"/>
    <w:rsid w:val="00DA1C1F"/>
    <w:rsid w:val="00DA1C79"/>
    <w:rsid w:val="00DA1E75"/>
    <w:rsid w:val="00DA1EF8"/>
    <w:rsid w:val="00DA1F27"/>
    <w:rsid w:val="00DA20FA"/>
    <w:rsid w:val="00DA21F4"/>
    <w:rsid w:val="00DA240A"/>
    <w:rsid w:val="00DA2447"/>
    <w:rsid w:val="00DA2524"/>
    <w:rsid w:val="00DA2549"/>
    <w:rsid w:val="00DA25A2"/>
    <w:rsid w:val="00DA261C"/>
    <w:rsid w:val="00DA26B8"/>
    <w:rsid w:val="00DA2860"/>
    <w:rsid w:val="00DA2D60"/>
    <w:rsid w:val="00DA30D2"/>
    <w:rsid w:val="00DA33E3"/>
    <w:rsid w:val="00DA3523"/>
    <w:rsid w:val="00DA3560"/>
    <w:rsid w:val="00DA3662"/>
    <w:rsid w:val="00DA36BB"/>
    <w:rsid w:val="00DA370D"/>
    <w:rsid w:val="00DA3D2D"/>
    <w:rsid w:val="00DA3E52"/>
    <w:rsid w:val="00DA3E90"/>
    <w:rsid w:val="00DA41CB"/>
    <w:rsid w:val="00DA42AD"/>
    <w:rsid w:val="00DA42F8"/>
    <w:rsid w:val="00DA44FF"/>
    <w:rsid w:val="00DA4632"/>
    <w:rsid w:val="00DA46AA"/>
    <w:rsid w:val="00DA4A86"/>
    <w:rsid w:val="00DA4DDC"/>
    <w:rsid w:val="00DA4EF2"/>
    <w:rsid w:val="00DA522A"/>
    <w:rsid w:val="00DA5342"/>
    <w:rsid w:val="00DA5466"/>
    <w:rsid w:val="00DA569A"/>
    <w:rsid w:val="00DA596C"/>
    <w:rsid w:val="00DA5D24"/>
    <w:rsid w:val="00DA5DC2"/>
    <w:rsid w:val="00DA5EB7"/>
    <w:rsid w:val="00DA5F73"/>
    <w:rsid w:val="00DA63CF"/>
    <w:rsid w:val="00DA651E"/>
    <w:rsid w:val="00DA6821"/>
    <w:rsid w:val="00DA6826"/>
    <w:rsid w:val="00DA690F"/>
    <w:rsid w:val="00DA7007"/>
    <w:rsid w:val="00DA7024"/>
    <w:rsid w:val="00DA709A"/>
    <w:rsid w:val="00DA7112"/>
    <w:rsid w:val="00DA7216"/>
    <w:rsid w:val="00DA7412"/>
    <w:rsid w:val="00DA74B1"/>
    <w:rsid w:val="00DA752A"/>
    <w:rsid w:val="00DA761D"/>
    <w:rsid w:val="00DA76F7"/>
    <w:rsid w:val="00DA77BD"/>
    <w:rsid w:val="00DA7B87"/>
    <w:rsid w:val="00DA7CCF"/>
    <w:rsid w:val="00DA7DD4"/>
    <w:rsid w:val="00DB037F"/>
    <w:rsid w:val="00DB049B"/>
    <w:rsid w:val="00DB0537"/>
    <w:rsid w:val="00DB0716"/>
    <w:rsid w:val="00DB08E3"/>
    <w:rsid w:val="00DB0A30"/>
    <w:rsid w:val="00DB0B21"/>
    <w:rsid w:val="00DB0D46"/>
    <w:rsid w:val="00DB132D"/>
    <w:rsid w:val="00DB151E"/>
    <w:rsid w:val="00DB1538"/>
    <w:rsid w:val="00DB16F6"/>
    <w:rsid w:val="00DB1735"/>
    <w:rsid w:val="00DB17CA"/>
    <w:rsid w:val="00DB18A7"/>
    <w:rsid w:val="00DB1E4A"/>
    <w:rsid w:val="00DB2151"/>
    <w:rsid w:val="00DB2276"/>
    <w:rsid w:val="00DB23E8"/>
    <w:rsid w:val="00DB2509"/>
    <w:rsid w:val="00DB261F"/>
    <w:rsid w:val="00DB2B09"/>
    <w:rsid w:val="00DB2BB7"/>
    <w:rsid w:val="00DB2C5B"/>
    <w:rsid w:val="00DB2D57"/>
    <w:rsid w:val="00DB2ED9"/>
    <w:rsid w:val="00DB306F"/>
    <w:rsid w:val="00DB3176"/>
    <w:rsid w:val="00DB3213"/>
    <w:rsid w:val="00DB32AD"/>
    <w:rsid w:val="00DB3640"/>
    <w:rsid w:val="00DB375D"/>
    <w:rsid w:val="00DB388B"/>
    <w:rsid w:val="00DB3A3F"/>
    <w:rsid w:val="00DB3A89"/>
    <w:rsid w:val="00DB42E4"/>
    <w:rsid w:val="00DB455B"/>
    <w:rsid w:val="00DB4884"/>
    <w:rsid w:val="00DB4CFC"/>
    <w:rsid w:val="00DB5158"/>
    <w:rsid w:val="00DB52B7"/>
    <w:rsid w:val="00DB547D"/>
    <w:rsid w:val="00DB56F9"/>
    <w:rsid w:val="00DB58FA"/>
    <w:rsid w:val="00DB5AC8"/>
    <w:rsid w:val="00DB60BF"/>
    <w:rsid w:val="00DB619F"/>
    <w:rsid w:val="00DB626D"/>
    <w:rsid w:val="00DB6301"/>
    <w:rsid w:val="00DB6401"/>
    <w:rsid w:val="00DB6532"/>
    <w:rsid w:val="00DB65B0"/>
    <w:rsid w:val="00DB6AE2"/>
    <w:rsid w:val="00DB6C1D"/>
    <w:rsid w:val="00DB6F82"/>
    <w:rsid w:val="00DB6FF4"/>
    <w:rsid w:val="00DB72CB"/>
    <w:rsid w:val="00DB72E2"/>
    <w:rsid w:val="00DB7697"/>
    <w:rsid w:val="00DB772B"/>
    <w:rsid w:val="00DB780B"/>
    <w:rsid w:val="00DB7850"/>
    <w:rsid w:val="00DB78B2"/>
    <w:rsid w:val="00DB79B6"/>
    <w:rsid w:val="00DB7A0D"/>
    <w:rsid w:val="00DB7AAA"/>
    <w:rsid w:val="00DB7AB9"/>
    <w:rsid w:val="00DB7B41"/>
    <w:rsid w:val="00DB7B8A"/>
    <w:rsid w:val="00DB7C09"/>
    <w:rsid w:val="00DB7E9E"/>
    <w:rsid w:val="00DB7F6F"/>
    <w:rsid w:val="00DB7FB9"/>
    <w:rsid w:val="00DC019E"/>
    <w:rsid w:val="00DC01BC"/>
    <w:rsid w:val="00DC0239"/>
    <w:rsid w:val="00DC0261"/>
    <w:rsid w:val="00DC02D3"/>
    <w:rsid w:val="00DC0A66"/>
    <w:rsid w:val="00DC0C39"/>
    <w:rsid w:val="00DC0D17"/>
    <w:rsid w:val="00DC0D5D"/>
    <w:rsid w:val="00DC108E"/>
    <w:rsid w:val="00DC1439"/>
    <w:rsid w:val="00DC147C"/>
    <w:rsid w:val="00DC1C88"/>
    <w:rsid w:val="00DC21D3"/>
    <w:rsid w:val="00DC221A"/>
    <w:rsid w:val="00DC2566"/>
    <w:rsid w:val="00DC2AFF"/>
    <w:rsid w:val="00DC3611"/>
    <w:rsid w:val="00DC3920"/>
    <w:rsid w:val="00DC3AD9"/>
    <w:rsid w:val="00DC3D48"/>
    <w:rsid w:val="00DC45B9"/>
    <w:rsid w:val="00DC4626"/>
    <w:rsid w:val="00DC4801"/>
    <w:rsid w:val="00DC484C"/>
    <w:rsid w:val="00DC4947"/>
    <w:rsid w:val="00DC4964"/>
    <w:rsid w:val="00DC4A32"/>
    <w:rsid w:val="00DC4B0E"/>
    <w:rsid w:val="00DC4BEE"/>
    <w:rsid w:val="00DC4D50"/>
    <w:rsid w:val="00DC4E7B"/>
    <w:rsid w:val="00DC4E93"/>
    <w:rsid w:val="00DC52C3"/>
    <w:rsid w:val="00DC53E8"/>
    <w:rsid w:val="00DC5498"/>
    <w:rsid w:val="00DC591E"/>
    <w:rsid w:val="00DC591F"/>
    <w:rsid w:val="00DC596B"/>
    <w:rsid w:val="00DC5BF0"/>
    <w:rsid w:val="00DC5EC7"/>
    <w:rsid w:val="00DC5F0B"/>
    <w:rsid w:val="00DC5F51"/>
    <w:rsid w:val="00DC6129"/>
    <w:rsid w:val="00DC62EA"/>
    <w:rsid w:val="00DC6650"/>
    <w:rsid w:val="00DC6BF5"/>
    <w:rsid w:val="00DC70CF"/>
    <w:rsid w:val="00DC7201"/>
    <w:rsid w:val="00DC7380"/>
    <w:rsid w:val="00DC73E2"/>
    <w:rsid w:val="00DC74BB"/>
    <w:rsid w:val="00DC7535"/>
    <w:rsid w:val="00DC7A2E"/>
    <w:rsid w:val="00DC7ACA"/>
    <w:rsid w:val="00DC7ACD"/>
    <w:rsid w:val="00DC7C7A"/>
    <w:rsid w:val="00DC7C89"/>
    <w:rsid w:val="00DC7D49"/>
    <w:rsid w:val="00DC7D74"/>
    <w:rsid w:val="00DD0277"/>
    <w:rsid w:val="00DD03D6"/>
    <w:rsid w:val="00DD0536"/>
    <w:rsid w:val="00DD0583"/>
    <w:rsid w:val="00DD0BDE"/>
    <w:rsid w:val="00DD0F4D"/>
    <w:rsid w:val="00DD11DE"/>
    <w:rsid w:val="00DD171E"/>
    <w:rsid w:val="00DD17B4"/>
    <w:rsid w:val="00DD187E"/>
    <w:rsid w:val="00DD1A25"/>
    <w:rsid w:val="00DD1A4C"/>
    <w:rsid w:val="00DD1FA4"/>
    <w:rsid w:val="00DD2231"/>
    <w:rsid w:val="00DD254B"/>
    <w:rsid w:val="00DD2953"/>
    <w:rsid w:val="00DD2A30"/>
    <w:rsid w:val="00DD2B2E"/>
    <w:rsid w:val="00DD2BF6"/>
    <w:rsid w:val="00DD2CDB"/>
    <w:rsid w:val="00DD2E37"/>
    <w:rsid w:val="00DD303D"/>
    <w:rsid w:val="00DD318C"/>
    <w:rsid w:val="00DD31F0"/>
    <w:rsid w:val="00DD356D"/>
    <w:rsid w:val="00DD3645"/>
    <w:rsid w:val="00DD38EF"/>
    <w:rsid w:val="00DD395A"/>
    <w:rsid w:val="00DD419D"/>
    <w:rsid w:val="00DD4331"/>
    <w:rsid w:val="00DD4953"/>
    <w:rsid w:val="00DD4A37"/>
    <w:rsid w:val="00DD4AA6"/>
    <w:rsid w:val="00DD4C4B"/>
    <w:rsid w:val="00DD51AD"/>
    <w:rsid w:val="00DD5368"/>
    <w:rsid w:val="00DD5432"/>
    <w:rsid w:val="00DD55F7"/>
    <w:rsid w:val="00DD57D9"/>
    <w:rsid w:val="00DD5FB7"/>
    <w:rsid w:val="00DD6061"/>
    <w:rsid w:val="00DD614A"/>
    <w:rsid w:val="00DD61F1"/>
    <w:rsid w:val="00DD63E7"/>
    <w:rsid w:val="00DD6923"/>
    <w:rsid w:val="00DD6AD4"/>
    <w:rsid w:val="00DD6C43"/>
    <w:rsid w:val="00DD6C9E"/>
    <w:rsid w:val="00DD6D09"/>
    <w:rsid w:val="00DD6D94"/>
    <w:rsid w:val="00DD6E16"/>
    <w:rsid w:val="00DD6EB9"/>
    <w:rsid w:val="00DD6EE5"/>
    <w:rsid w:val="00DD7076"/>
    <w:rsid w:val="00DD7A11"/>
    <w:rsid w:val="00DD7BF1"/>
    <w:rsid w:val="00DD7EEE"/>
    <w:rsid w:val="00DE00A1"/>
    <w:rsid w:val="00DE05AC"/>
    <w:rsid w:val="00DE0AE4"/>
    <w:rsid w:val="00DE0B68"/>
    <w:rsid w:val="00DE0BD6"/>
    <w:rsid w:val="00DE104B"/>
    <w:rsid w:val="00DE1A98"/>
    <w:rsid w:val="00DE1D1C"/>
    <w:rsid w:val="00DE1E50"/>
    <w:rsid w:val="00DE202C"/>
    <w:rsid w:val="00DE222C"/>
    <w:rsid w:val="00DE2288"/>
    <w:rsid w:val="00DE2308"/>
    <w:rsid w:val="00DE26DA"/>
    <w:rsid w:val="00DE275F"/>
    <w:rsid w:val="00DE2891"/>
    <w:rsid w:val="00DE29F6"/>
    <w:rsid w:val="00DE31A2"/>
    <w:rsid w:val="00DE34C3"/>
    <w:rsid w:val="00DE38F1"/>
    <w:rsid w:val="00DE3A09"/>
    <w:rsid w:val="00DE3AEA"/>
    <w:rsid w:val="00DE3D40"/>
    <w:rsid w:val="00DE3F86"/>
    <w:rsid w:val="00DE41EE"/>
    <w:rsid w:val="00DE422F"/>
    <w:rsid w:val="00DE42A8"/>
    <w:rsid w:val="00DE42C4"/>
    <w:rsid w:val="00DE4334"/>
    <w:rsid w:val="00DE4731"/>
    <w:rsid w:val="00DE4840"/>
    <w:rsid w:val="00DE4843"/>
    <w:rsid w:val="00DE4A8E"/>
    <w:rsid w:val="00DE4CEE"/>
    <w:rsid w:val="00DE4D2C"/>
    <w:rsid w:val="00DE50AA"/>
    <w:rsid w:val="00DE510E"/>
    <w:rsid w:val="00DE529E"/>
    <w:rsid w:val="00DE541B"/>
    <w:rsid w:val="00DE594B"/>
    <w:rsid w:val="00DE5D3A"/>
    <w:rsid w:val="00DE5E5A"/>
    <w:rsid w:val="00DE5E62"/>
    <w:rsid w:val="00DE5EE6"/>
    <w:rsid w:val="00DE64C3"/>
    <w:rsid w:val="00DE64D8"/>
    <w:rsid w:val="00DE65E7"/>
    <w:rsid w:val="00DE6641"/>
    <w:rsid w:val="00DE6BC3"/>
    <w:rsid w:val="00DE6EFE"/>
    <w:rsid w:val="00DE6FC0"/>
    <w:rsid w:val="00DE720B"/>
    <w:rsid w:val="00DE76FF"/>
    <w:rsid w:val="00DE79EB"/>
    <w:rsid w:val="00DE7BB3"/>
    <w:rsid w:val="00DE7CE0"/>
    <w:rsid w:val="00DE7E1C"/>
    <w:rsid w:val="00DF014C"/>
    <w:rsid w:val="00DF02A3"/>
    <w:rsid w:val="00DF0543"/>
    <w:rsid w:val="00DF09F1"/>
    <w:rsid w:val="00DF0BE2"/>
    <w:rsid w:val="00DF0C98"/>
    <w:rsid w:val="00DF0D2C"/>
    <w:rsid w:val="00DF1196"/>
    <w:rsid w:val="00DF1503"/>
    <w:rsid w:val="00DF1621"/>
    <w:rsid w:val="00DF1A0D"/>
    <w:rsid w:val="00DF1BF2"/>
    <w:rsid w:val="00DF1F0F"/>
    <w:rsid w:val="00DF1F56"/>
    <w:rsid w:val="00DF257B"/>
    <w:rsid w:val="00DF2689"/>
    <w:rsid w:val="00DF2756"/>
    <w:rsid w:val="00DF2796"/>
    <w:rsid w:val="00DF2B3F"/>
    <w:rsid w:val="00DF2DD0"/>
    <w:rsid w:val="00DF2F7F"/>
    <w:rsid w:val="00DF30D0"/>
    <w:rsid w:val="00DF3179"/>
    <w:rsid w:val="00DF35B0"/>
    <w:rsid w:val="00DF35F8"/>
    <w:rsid w:val="00DF364A"/>
    <w:rsid w:val="00DF3737"/>
    <w:rsid w:val="00DF3A15"/>
    <w:rsid w:val="00DF3C08"/>
    <w:rsid w:val="00DF3C2E"/>
    <w:rsid w:val="00DF3CA4"/>
    <w:rsid w:val="00DF416A"/>
    <w:rsid w:val="00DF45AF"/>
    <w:rsid w:val="00DF4759"/>
    <w:rsid w:val="00DF4AE4"/>
    <w:rsid w:val="00DF4CD4"/>
    <w:rsid w:val="00DF4D26"/>
    <w:rsid w:val="00DF4FBB"/>
    <w:rsid w:val="00DF5003"/>
    <w:rsid w:val="00DF50D2"/>
    <w:rsid w:val="00DF51CA"/>
    <w:rsid w:val="00DF530C"/>
    <w:rsid w:val="00DF54D5"/>
    <w:rsid w:val="00DF559D"/>
    <w:rsid w:val="00DF55D1"/>
    <w:rsid w:val="00DF5748"/>
    <w:rsid w:val="00DF5C30"/>
    <w:rsid w:val="00DF5E7E"/>
    <w:rsid w:val="00DF633C"/>
    <w:rsid w:val="00DF68B0"/>
    <w:rsid w:val="00DF68F0"/>
    <w:rsid w:val="00DF690A"/>
    <w:rsid w:val="00DF6EDC"/>
    <w:rsid w:val="00DF72DF"/>
    <w:rsid w:val="00DF7600"/>
    <w:rsid w:val="00DF76C4"/>
    <w:rsid w:val="00DF77ED"/>
    <w:rsid w:val="00DF784D"/>
    <w:rsid w:val="00DF78EE"/>
    <w:rsid w:val="00DF79F5"/>
    <w:rsid w:val="00DF7ADE"/>
    <w:rsid w:val="00E00223"/>
    <w:rsid w:val="00E00319"/>
    <w:rsid w:val="00E00544"/>
    <w:rsid w:val="00E00573"/>
    <w:rsid w:val="00E00577"/>
    <w:rsid w:val="00E00764"/>
    <w:rsid w:val="00E0093B"/>
    <w:rsid w:val="00E00ABB"/>
    <w:rsid w:val="00E00B3F"/>
    <w:rsid w:val="00E00C54"/>
    <w:rsid w:val="00E00C6C"/>
    <w:rsid w:val="00E00F98"/>
    <w:rsid w:val="00E0103B"/>
    <w:rsid w:val="00E010E4"/>
    <w:rsid w:val="00E0112A"/>
    <w:rsid w:val="00E01218"/>
    <w:rsid w:val="00E01361"/>
    <w:rsid w:val="00E01454"/>
    <w:rsid w:val="00E01771"/>
    <w:rsid w:val="00E01818"/>
    <w:rsid w:val="00E01AB1"/>
    <w:rsid w:val="00E01AF8"/>
    <w:rsid w:val="00E01C6A"/>
    <w:rsid w:val="00E01DFD"/>
    <w:rsid w:val="00E01E4C"/>
    <w:rsid w:val="00E01FD1"/>
    <w:rsid w:val="00E0204D"/>
    <w:rsid w:val="00E020D6"/>
    <w:rsid w:val="00E02261"/>
    <w:rsid w:val="00E02B4F"/>
    <w:rsid w:val="00E02C28"/>
    <w:rsid w:val="00E02CCA"/>
    <w:rsid w:val="00E02D76"/>
    <w:rsid w:val="00E02F94"/>
    <w:rsid w:val="00E03106"/>
    <w:rsid w:val="00E031E9"/>
    <w:rsid w:val="00E03395"/>
    <w:rsid w:val="00E033DD"/>
    <w:rsid w:val="00E0345C"/>
    <w:rsid w:val="00E035C8"/>
    <w:rsid w:val="00E0369B"/>
    <w:rsid w:val="00E03A3D"/>
    <w:rsid w:val="00E03B64"/>
    <w:rsid w:val="00E0409D"/>
    <w:rsid w:val="00E0416E"/>
    <w:rsid w:val="00E041D4"/>
    <w:rsid w:val="00E041DB"/>
    <w:rsid w:val="00E04261"/>
    <w:rsid w:val="00E04454"/>
    <w:rsid w:val="00E044C9"/>
    <w:rsid w:val="00E04544"/>
    <w:rsid w:val="00E0474A"/>
    <w:rsid w:val="00E0488F"/>
    <w:rsid w:val="00E04A9A"/>
    <w:rsid w:val="00E04ECE"/>
    <w:rsid w:val="00E050FD"/>
    <w:rsid w:val="00E05371"/>
    <w:rsid w:val="00E053F3"/>
    <w:rsid w:val="00E05422"/>
    <w:rsid w:val="00E05646"/>
    <w:rsid w:val="00E05B13"/>
    <w:rsid w:val="00E05B61"/>
    <w:rsid w:val="00E05BF0"/>
    <w:rsid w:val="00E060EB"/>
    <w:rsid w:val="00E06122"/>
    <w:rsid w:val="00E06282"/>
    <w:rsid w:val="00E063DC"/>
    <w:rsid w:val="00E0661E"/>
    <w:rsid w:val="00E06723"/>
    <w:rsid w:val="00E068F3"/>
    <w:rsid w:val="00E06BE9"/>
    <w:rsid w:val="00E070E2"/>
    <w:rsid w:val="00E07222"/>
    <w:rsid w:val="00E073DB"/>
    <w:rsid w:val="00E0757C"/>
    <w:rsid w:val="00E07792"/>
    <w:rsid w:val="00E077C5"/>
    <w:rsid w:val="00E07819"/>
    <w:rsid w:val="00E0798A"/>
    <w:rsid w:val="00E07BF0"/>
    <w:rsid w:val="00E07DF7"/>
    <w:rsid w:val="00E07F0F"/>
    <w:rsid w:val="00E0EB49"/>
    <w:rsid w:val="00E10172"/>
    <w:rsid w:val="00E102DE"/>
    <w:rsid w:val="00E10629"/>
    <w:rsid w:val="00E1073E"/>
    <w:rsid w:val="00E10C29"/>
    <w:rsid w:val="00E10D53"/>
    <w:rsid w:val="00E1104E"/>
    <w:rsid w:val="00E111C5"/>
    <w:rsid w:val="00E11390"/>
    <w:rsid w:val="00E11578"/>
    <w:rsid w:val="00E117B2"/>
    <w:rsid w:val="00E119C4"/>
    <w:rsid w:val="00E11C76"/>
    <w:rsid w:val="00E11FC6"/>
    <w:rsid w:val="00E11FE8"/>
    <w:rsid w:val="00E121B4"/>
    <w:rsid w:val="00E12219"/>
    <w:rsid w:val="00E122BD"/>
    <w:rsid w:val="00E12789"/>
    <w:rsid w:val="00E128E6"/>
    <w:rsid w:val="00E12EA9"/>
    <w:rsid w:val="00E12EFF"/>
    <w:rsid w:val="00E12F84"/>
    <w:rsid w:val="00E1316E"/>
    <w:rsid w:val="00E131E9"/>
    <w:rsid w:val="00E132EC"/>
    <w:rsid w:val="00E13785"/>
    <w:rsid w:val="00E13A8B"/>
    <w:rsid w:val="00E13ABE"/>
    <w:rsid w:val="00E13B81"/>
    <w:rsid w:val="00E13D9C"/>
    <w:rsid w:val="00E13E6B"/>
    <w:rsid w:val="00E13F1E"/>
    <w:rsid w:val="00E14448"/>
    <w:rsid w:val="00E144C8"/>
    <w:rsid w:val="00E145CD"/>
    <w:rsid w:val="00E1472C"/>
    <w:rsid w:val="00E147D2"/>
    <w:rsid w:val="00E1482E"/>
    <w:rsid w:val="00E14930"/>
    <w:rsid w:val="00E14A81"/>
    <w:rsid w:val="00E14B6F"/>
    <w:rsid w:val="00E14BEB"/>
    <w:rsid w:val="00E150AA"/>
    <w:rsid w:val="00E15101"/>
    <w:rsid w:val="00E15147"/>
    <w:rsid w:val="00E153CC"/>
    <w:rsid w:val="00E15467"/>
    <w:rsid w:val="00E15487"/>
    <w:rsid w:val="00E154EB"/>
    <w:rsid w:val="00E1577D"/>
    <w:rsid w:val="00E15980"/>
    <w:rsid w:val="00E15D5B"/>
    <w:rsid w:val="00E16226"/>
    <w:rsid w:val="00E163B4"/>
    <w:rsid w:val="00E164EB"/>
    <w:rsid w:val="00E16555"/>
    <w:rsid w:val="00E166DB"/>
    <w:rsid w:val="00E16793"/>
    <w:rsid w:val="00E16854"/>
    <w:rsid w:val="00E16B03"/>
    <w:rsid w:val="00E16B78"/>
    <w:rsid w:val="00E16B7E"/>
    <w:rsid w:val="00E16DD9"/>
    <w:rsid w:val="00E16E23"/>
    <w:rsid w:val="00E17521"/>
    <w:rsid w:val="00E17564"/>
    <w:rsid w:val="00E178D0"/>
    <w:rsid w:val="00E178DD"/>
    <w:rsid w:val="00E178F9"/>
    <w:rsid w:val="00E17BE9"/>
    <w:rsid w:val="00E17C70"/>
    <w:rsid w:val="00E17DD3"/>
    <w:rsid w:val="00E17F64"/>
    <w:rsid w:val="00E1E0B2"/>
    <w:rsid w:val="00E200F2"/>
    <w:rsid w:val="00E20B0C"/>
    <w:rsid w:val="00E20B63"/>
    <w:rsid w:val="00E20DA5"/>
    <w:rsid w:val="00E20E02"/>
    <w:rsid w:val="00E20E28"/>
    <w:rsid w:val="00E20F11"/>
    <w:rsid w:val="00E20F3D"/>
    <w:rsid w:val="00E21131"/>
    <w:rsid w:val="00E211F4"/>
    <w:rsid w:val="00E21235"/>
    <w:rsid w:val="00E2124E"/>
    <w:rsid w:val="00E2132E"/>
    <w:rsid w:val="00E21497"/>
    <w:rsid w:val="00E21554"/>
    <w:rsid w:val="00E21991"/>
    <w:rsid w:val="00E21B37"/>
    <w:rsid w:val="00E21D6C"/>
    <w:rsid w:val="00E21FA1"/>
    <w:rsid w:val="00E220A0"/>
    <w:rsid w:val="00E2227D"/>
    <w:rsid w:val="00E2243C"/>
    <w:rsid w:val="00E22710"/>
    <w:rsid w:val="00E227C7"/>
    <w:rsid w:val="00E22834"/>
    <w:rsid w:val="00E2283D"/>
    <w:rsid w:val="00E22962"/>
    <w:rsid w:val="00E229DD"/>
    <w:rsid w:val="00E22C06"/>
    <w:rsid w:val="00E22EB4"/>
    <w:rsid w:val="00E23085"/>
    <w:rsid w:val="00E23487"/>
    <w:rsid w:val="00E2359D"/>
    <w:rsid w:val="00E236F6"/>
    <w:rsid w:val="00E23880"/>
    <w:rsid w:val="00E239F3"/>
    <w:rsid w:val="00E23BFA"/>
    <w:rsid w:val="00E23D5C"/>
    <w:rsid w:val="00E23DD2"/>
    <w:rsid w:val="00E23DF4"/>
    <w:rsid w:val="00E23F47"/>
    <w:rsid w:val="00E24136"/>
    <w:rsid w:val="00E242EC"/>
    <w:rsid w:val="00E24C91"/>
    <w:rsid w:val="00E24E11"/>
    <w:rsid w:val="00E24FCB"/>
    <w:rsid w:val="00E25453"/>
    <w:rsid w:val="00E2549C"/>
    <w:rsid w:val="00E2555F"/>
    <w:rsid w:val="00E255F9"/>
    <w:rsid w:val="00E256E3"/>
    <w:rsid w:val="00E25809"/>
    <w:rsid w:val="00E2583A"/>
    <w:rsid w:val="00E25D0D"/>
    <w:rsid w:val="00E25E23"/>
    <w:rsid w:val="00E26711"/>
    <w:rsid w:val="00E267A5"/>
    <w:rsid w:val="00E26ACB"/>
    <w:rsid w:val="00E26E7F"/>
    <w:rsid w:val="00E26F24"/>
    <w:rsid w:val="00E2706D"/>
    <w:rsid w:val="00E270FB"/>
    <w:rsid w:val="00E271C0"/>
    <w:rsid w:val="00E271FB"/>
    <w:rsid w:val="00E272BB"/>
    <w:rsid w:val="00E27316"/>
    <w:rsid w:val="00E273DB"/>
    <w:rsid w:val="00E27737"/>
    <w:rsid w:val="00E2790C"/>
    <w:rsid w:val="00E27AF5"/>
    <w:rsid w:val="00E27B9E"/>
    <w:rsid w:val="00E27CFF"/>
    <w:rsid w:val="00E27D33"/>
    <w:rsid w:val="00E27F7A"/>
    <w:rsid w:val="00E3009C"/>
    <w:rsid w:val="00E300A3"/>
    <w:rsid w:val="00E30111"/>
    <w:rsid w:val="00E301DB"/>
    <w:rsid w:val="00E3030E"/>
    <w:rsid w:val="00E303F1"/>
    <w:rsid w:val="00E304DC"/>
    <w:rsid w:val="00E308A5"/>
    <w:rsid w:val="00E30B96"/>
    <w:rsid w:val="00E30E64"/>
    <w:rsid w:val="00E30EB5"/>
    <w:rsid w:val="00E31030"/>
    <w:rsid w:val="00E311AB"/>
    <w:rsid w:val="00E312FD"/>
    <w:rsid w:val="00E313E0"/>
    <w:rsid w:val="00E3148E"/>
    <w:rsid w:val="00E31BDB"/>
    <w:rsid w:val="00E31FC3"/>
    <w:rsid w:val="00E32184"/>
    <w:rsid w:val="00E32448"/>
    <w:rsid w:val="00E3259D"/>
    <w:rsid w:val="00E3274A"/>
    <w:rsid w:val="00E32835"/>
    <w:rsid w:val="00E32886"/>
    <w:rsid w:val="00E32F7B"/>
    <w:rsid w:val="00E3304B"/>
    <w:rsid w:val="00E330FD"/>
    <w:rsid w:val="00E33424"/>
    <w:rsid w:val="00E3346E"/>
    <w:rsid w:val="00E3371E"/>
    <w:rsid w:val="00E33750"/>
    <w:rsid w:val="00E3385A"/>
    <w:rsid w:val="00E33B6D"/>
    <w:rsid w:val="00E33C83"/>
    <w:rsid w:val="00E33ED3"/>
    <w:rsid w:val="00E33ED9"/>
    <w:rsid w:val="00E3414B"/>
    <w:rsid w:val="00E3454B"/>
    <w:rsid w:val="00E3456A"/>
    <w:rsid w:val="00E346EA"/>
    <w:rsid w:val="00E34766"/>
    <w:rsid w:val="00E348C0"/>
    <w:rsid w:val="00E34AD2"/>
    <w:rsid w:val="00E34D96"/>
    <w:rsid w:val="00E3513F"/>
    <w:rsid w:val="00E351B2"/>
    <w:rsid w:val="00E3529C"/>
    <w:rsid w:val="00E354ED"/>
    <w:rsid w:val="00E3569C"/>
    <w:rsid w:val="00E35734"/>
    <w:rsid w:val="00E358A3"/>
    <w:rsid w:val="00E359A5"/>
    <w:rsid w:val="00E35BD3"/>
    <w:rsid w:val="00E35F64"/>
    <w:rsid w:val="00E360AE"/>
    <w:rsid w:val="00E36383"/>
    <w:rsid w:val="00E36481"/>
    <w:rsid w:val="00E36951"/>
    <w:rsid w:val="00E36A59"/>
    <w:rsid w:val="00E36A77"/>
    <w:rsid w:val="00E37222"/>
    <w:rsid w:val="00E37261"/>
    <w:rsid w:val="00E3750A"/>
    <w:rsid w:val="00E3753E"/>
    <w:rsid w:val="00E376A7"/>
    <w:rsid w:val="00E37810"/>
    <w:rsid w:val="00E37849"/>
    <w:rsid w:val="00E3784E"/>
    <w:rsid w:val="00E379DC"/>
    <w:rsid w:val="00E37E53"/>
    <w:rsid w:val="00E37E7E"/>
    <w:rsid w:val="00E37EC9"/>
    <w:rsid w:val="00E37FC6"/>
    <w:rsid w:val="00E37FFE"/>
    <w:rsid w:val="00E401A1"/>
    <w:rsid w:val="00E40209"/>
    <w:rsid w:val="00E40590"/>
    <w:rsid w:val="00E40836"/>
    <w:rsid w:val="00E40B40"/>
    <w:rsid w:val="00E40CD7"/>
    <w:rsid w:val="00E40EF8"/>
    <w:rsid w:val="00E40FA9"/>
    <w:rsid w:val="00E40FD6"/>
    <w:rsid w:val="00E41001"/>
    <w:rsid w:val="00E41034"/>
    <w:rsid w:val="00E4103C"/>
    <w:rsid w:val="00E41180"/>
    <w:rsid w:val="00E41486"/>
    <w:rsid w:val="00E416C6"/>
    <w:rsid w:val="00E419A2"/>
    <w:rsid w:val="00E41A48"/>
    <w:rsid w:val="00E41DAF"/>
    <w:rsid w:val="00E41E38"/>
    <w:rsid w:val="00E41EDB"/>
    <w:rsid w:val="00E423B5"/>
    <w:rsid w:val="00E426A8"/>
    <w:rsid w:val="00E4270B"/>
    <w:rsid w:val="00E42911"/>
    <w:rsid w:val="00E4295A"/>
    <w:rsid w:val="00E42A65"/>
    <w:rsid w:val="00E42B88"/>
    <w:rsid w:val="00E42C77"/>
    <w:rsid w:val="00E42CA6"/>
    <w:rsid w:val="00E430FA"/>
    <w:rsid w:val="00E4323E"/>
    <w:rsid w:val="00E43277"/>
    <w:rsid w:val="00E43442"/>
    <w:rsid w:val="00E434B8"/>
    <w:rsid w:val="00E4356B"/>
    <w:rsid w:val="00E43602"/>
    <w:rsid w:val="00E438FA"/>
    <w:rsid w:val="00E43985"/>
    <w:rsid w:val="00E43A08"/>
    <w:rsid w:val="00E43AEB"/>
    <w:rsid w:val="00E43DB6"/>
    <w:rsid w:val="00E43FA7"/>
    <w:rsid w:val="00E44167"/>
    <w:rsid w:val="00E442A3"/>
    <w:rsid w:val="00E44710"/>
    <w:rsid w:val="00E4478E"/>
    <w:rsid w:val="00E4482F"/>
    <w:rsid w:val="00E44834"/>
    <w:rsid w:val="00E44920"/>
    <w:rsid w:val="00E44E0E"/>
    <w:rsid w:val="00E44E13"/>
    <w:rsid w:val="00E44F02"/>
    <w:rsid w:val="00E45044"/>
    <w:rsid w:val="00E452F8"/>
    <w:rsid w:val="00E454CC"/>
    <w:rsid w:val="00E45652"/>
    <w:rsid w:val="00E45669"/>
    <w:rsid w:val="00E45A3E"/>
    <w:rsid w:val="00E45B83"/>
    <w:rsid w:val="00E46128"/>
    <w:rsid w:val="00E46389"/>
    <w:rsid w:val="00E46413"/>
    <w:rsid w:val="00E4641A"/>
    <w:rsid w:val="00E46764"/>
    <w:rsid w:val="00E46934"/>
    <w:rsid w:val="00E46A7F"/>
    <w:rsid w:val="00E46AC3"/>
    <w:rsid w:val="00E46B1B"/>
    <w:rsid w:val="00E46DE2"/>
    <w:rsid w:val="00E46E04"/>
    <w:rsid w:val="00E46E68"/>
    <w:rsid w:val="00E46F1A"/>
    <w:rsid w:val="00E4700F"/>
    <w:rsid w:val="00E47025"/>
    <w:rsid w:val="00E473ED"/>
    <w:rsid w:val="00E4765A"/>
    <w:rsid w:val="00E478F6"/>
    <w:rsid w:val="00E47D78"/>
    <w:rsid w:val="00E5000B"/>
    <w:rsid w:val="00E50194"/>
    <w:rsid w:val="00E50383"/>
    <w:rsid w:val="00E50444"/>
    <w:rsid w:val="00E50464"/>
    <w:rsid w:val="00E506BD"/>
    <w:rsid w:val="00E5076C"/>
    <w:rsid w:val="00E5098E"/>
    <w:rsid w:val="00E50A74"/>
    <w:rsid w:val="00E516EF"/>
    <w:rsid w:val="00E519AA"/>
    <w:rsid w:val="00E51A14"/>
    <w:rsid w:val="00E51A5B"/>
    <w:rsid w:val="00E51A7F"/>
    <w:rsid w:val="00E5208F"/>
    <w:rsid w:val="00E520BD"/>
    <w:rsid w:val="00E52222"/>
    <w:rsid w:val="00E5231E"/>
    <w:rsid w:val="00E524CE"/>
    <w:rsid w:val="00E524E6"/>
    <w:rsid w:val="00E52522"/>
    <w:rsid w:val="00E52633"/>
    <w:rsid w:val="00E526B5"/>
    <w:rsid w:val="00E52A0D"/>
    <w:rsid w:val="00E52A9E"/>
    <w:rsid w:val="00E52F68"/>
    <w:rsid w:val="00E53081"/>
    <w:rsid w:val="00E531F0"/>
    <w:rsid w:val="00E53239"/>
    <w:rsid w:val="00E533E8"/>
    <w:rsid w:val="00E53BA0"/>
    <w:rsid w:val="00E53C2E"/>
    <w:rsid w:val="00E53ED6"/>
    <w:rsid w:val="00E54026"/>
    <w:rsid w:val="00E54068"/>
    <w:rsid w:val="00E5436B"/>
    <w:rsid w:val="00E544CB"/>
    <w:rsid w:val="00E54527"/>
    <w:rsid w:val="00E54581"/>
    <w:rsid w:val="00E547BE"/>
    <w:rsid w:val="00E5484E"/>
    <w:rsid w:val="00E54D3B"/>
    <w:rsid w:val="00E54DCC"/>
    <w:rsid w:val="00E54EE3"/>
    <w:rsid w:val="00E55FFF"/>
    <w:rsid w:val="00E560B9"/>
    <w:rsid w:val="00E56237"/>
    <w:rsid w:val="00E56260"/>
    <w:rsid w:val="00E563AE"/>
    <w:rsid w:val="00E5670E"/>
    <w:rsid w:val="00E56D12"/>
    <w:rsid w:val="00E56D1F"/>
    <w:rsid w:val="00E56D7C"/>
    <w:rsid w:val="00E56E32"/>
    <w:rsid w:val="00E56EF6"/>
    <w:rsid w:val="00E570B7"/>
    <w:rsid w:val="00E57371"/>
    <w:rsid w:val="00E57624"/>
    <w:rsid w:val="00E5776A"/>
    <w:rsid w:val="00E5786E"/>
    <w:rsid w:val="00E57B30"/>
    <w:rsid w:val="00E57C3D"/>
    <w:rsid w:val="00E57E7C"/>
    <w:rsid w:val="00E57FC2"/>
    <w:rsid w:val="00E602DF"/>
    <w:rsid w:val="00E604DE"/>
    <w:rsid w:val="00E606DD"/>
    <w:rsid w:val="00E606E6"/>
    <w:rsid w:val="00E60837"/>
    <w:rsid w:val="00E60841"/>
    <w:rsid w:val="00E6095C"/>
    <w:rsid w:val="00E60A03"/>
    <w:rsid w:val="00E60DCB"/>
    <w:rsid w:val="00E6106A"/>
    <w:rsid w:val="00E61185"/>
    <w:rsid w:val="00E612BD"/>
    <w:rsid w:val="00E61384"/>
    <w:rsid w:val="00E6150C"/>
    <w:rsid w:val="00E6183A"/>
    <w:rsid w:val="00E619C6"/>
    <w:rsid w:val="00E61AE7"/>
    <w:rsid w:val="00E61AE9"/>
    <w:rsid w:val="00E61B19"/>
    <w:rsid w:val="00E61B1D"/>
    <w:rsid w:val="00E61B31"/>
    <w:rsid w:val="00E620D3"/>
    <w:rsid w:val="00E626E1"/>
    <w:rsid w:val="00E62873"/>
    <w:rsid w:val="00E62B78"/>
    <w:rsid w:val="00E62CAA"/>
    <w:rsid w:val="00E62DC2"/>
    <w:rsid w:val="00E63024"/>
    <w:rsid w:val="00E632D7"/>
    <w:rsid w:val="00E63361"/>
    <w:rsid w:val="00E6341F"/>
    <w:rsid w:val="00E6370F"/>
    <w:rsid w:val="00E63A60"/>
    <w:rsid w:val="00E63AA8"/>
    <w:rsid w:val="00E63CD2"/>
    <w:rsid w:val="00E63E81"/>
    <w:rsid w:val="00E63F84"/>
    <w:rsid w:val="00E647CE"/>
    <w:rsid w:val="00E64BAC"/>
    <w:rsid w:val="00E64DF5"/>
    <w:rsid w:val="00E64FA5"/>
    <w:rsid w:val="00E65185"/>
    <w:rsid w:val="00E654DF"/>
    <w:rsid w:val="00E655C5"/>
    <w:rsid w:val="00E65706"/>
    <w:rsid w:val="00E65A09"/>
    <w:rsid w:val="00E65DF8"/>
    <w:rsid w:val="00E65E3A"/>
    <w:rsid w:val="00E662A1"/>
    <w:rsid w:val="00E6638A"/>
    <w:rsid w:val="00E66671"/>
    <w:rsid w:val="00E66728"/>
    <w:rsid w:val="00E667F1"/>
    <w:rsid w:val="00E66835"/>
    <w:rsid w:val="00E66A87"/>
    <w:rsid w:val="00E66B75"/>
    <w:rsid w:val="00E66F3A"/>
    <w:rsid w:val="00E66FE7"/>
    <w:rsid w:val="00E67043"/>
    <w:rsid w:val="00E670F3"/>
    <w:rsid w:val="00E6727F"/>
    <w:rsid w:val="00E67286"/>
    <w:rsid w:val="00E67376"/>
    <w:rsid w:val="00E673A7"/>
    <w:rsid w:val="00E6741B"/>
    <w:rsid w:val="00E67A46"/>
    <w:rsid w:val="00E67AC7"/>
    <w:rsid w:val="00E67D77"/>
    <w:rsid w:val="00E700EA"/>
    <w:rsid w:val="00E7048E"/>
    <w:rsid w:val="00E705D2"/>
    <w:rsid w:val="00E70852"/>
    <w:rsid w:val="00E70912"/>
    <w:rsid w:val="00E70D78"/>
    <w:rsid w:val="00E7107A"/>
    <w:rsid w:val="00E71165"/>
    <w:rsid w:val="00E7186E"/>
    <w:rsid w:val="00E71948"/>
    <w:rsid w:val="00E71E07"/>
    <w:rsid w:val="00E71EAD"/>
    <w:rsid w:val="00E71FD2"/>
    <w:rsid w:val="00E72335"/>
    <w:rsid w:val="00E72581"/>
    <w:rsid w:val="00E726FB"/>
    <w:rsid w:val="00E72822"/>
    <w:rsid w:val="00E728EC"/>
    <w:rsid w:val="00E72AF1"/>
    <w:rsid w:val="00E7313D"/>
    <w:rsid w:val="00E73286"/>
    <w:rsid w:val="00E7369C"/>
    <w:rsid w:val="00E736D7"/>
    <w:rsid w:val="00E73992"/>
    <w:rsid w:val="00E739A4"/>
    <w:rsid w:val="00E73A86"/>
    <w:rsid w:val="00E73B7C"/>
    <w:rsid w:val="00E73FA1"/>
    <w:rsid w:val="00E73FC6"/>
    <w:rsid w:val="00E74070"/>
    <w:rsid w:val="00E746C9"/>
    <w:rsid w:val="00E74955"/>
    <w:rsid w:val="00E7496B"/>
    <w:rsid w:val="00E74B51"/>
    <w:rsid w:val="00E74C0D"/>
    <w:rsid w:val="00E74E27"/>
    <w:rsid w:val="00E75028"/>
    <w:rsid w:val="00E750E2"/>
    <w:rsid w:val="00E751EF"/>
    <w:rsid w:val="00E753FB"/>
    <w:rsid w:val="00E7554B"/>
    <w:rsid w:val="00E75820"/>
    <w:rsid w:val="00E75915"/>
    <w:rsid w:val="00E759DF"/>
    <w:rsid w:val="00E75A95"/>
    <w:rsid w:val="00E75C08"/>
    <w:rsid w:val="00E75CE5"/>
    <w:rsid w:val="00E75E88"/>
    <w:rsid w:val="00E75EF7"/>
    <w:rsid w:val="00E760E9"/>
    <w:rsid w:val="00E7635B"/>
    <w:rsid w:val="00E768D3"/>
    <w:rsid w:val="00E76A58"/>
    <w:rsid w:val="00E76D69"/>
    <w:rsid w:val="00E76DD2"/>
    <w:rsid w:val="00E76EBB"/>
    <w:rsid w:val="00E76FF4"/>
    <w:rsid w:val="00E77043"/>
    <w:rsid w:val="00E770D3"/>
    <w:rsid w:val="00E770E2"/>
    <w:rsid w:val="00E77111"/>
    <w:rsid w:val="00E77113"/>
    <w:rsid w:val="00E77134"/>
    <w:rsid w:val="00E77199"/>
    <w:rsid w:val="00E77242"/>
    <w:rsid w:val="00E77448"/>
    <w:rsid w:val="00E778F2"/>
    <w:rsid w:val="00E77907"/>
    <w:rsid w:val="00E77CB2"/>
    <w:rsid w:val="00E77EA0"/>
    <w:rsid w:val="00E80400"/>
    <w:rsid w:val="00E80477"/>
    <w:rsid w:val="00E809ED"/>
    <w:rsid w:val="00E80D95"/>
    <w:rsid w:val="00E80EE5"/>
    <w:rsid w:val="00E81141"/>
    <w:rsid w:val="00E8133B"/>
    <w:rsid w:val="00E81C7D"/>
    <w:rsid w:val="00E81D57"/>
    <w:rsid w:val="00E81E94"/>
    <w:rsid w:val="00E81F46"/>
    <w:rsid w:val="00E8207F"/>
    <w:rsid w:val="00E82170"/>
    <w:rsid w:val="00E82321"/>
    <w:rsid w:val="00E826F3"/>
    <w:rsid w:val="00E82920"/>
    <w:rsid w:val="00E82D31"/>
    <w:rsid w:val="00E82D41"/>
    <w:rsid w:val="00E82EFC"/>
    <w:rsid w:val="00E82F85"/>
    <w:rsid w:val="00E82FD2"/>
    <w:rsid w:val="00E83038"/>
    <w:rsid w:val="00E834C3"/>
    <w:rsid w:val="00E83B2C"/>
    <w:rsid w:val="00E83B53"/>
    <w:rsid w:val="00E83CA1"/>
    <w:rsid w:val="00E83FB6"/>
    <w:rsid w:val="00E83FFE"/>
    <w:rsid w:val="00E840C4"/>
    <w:rsid w:val="00E8421E"/>
    <w:rsid w:val="00E843F5"/>
    <w:rsid w:val="00E848A0"/>
    <w:rsid w:val="00E84915"/>
    <w:rsid w:val="00E84AB2"/>
    <w:rsid w:val="00E84B6E"/>
    <w:rsid w:val="00E84B7F"/>
    <w:rsid w:val="00E8534A"/>
    <w:rsid w:val="00E85448"/>
    <w:rsid w:val="00E85704"/>
    <w:rsid w:val="00E857F3"/>
    <w:rsid w:val="00E85996"/>
    <w:rsid w:val="00E859EA"/>
    <w:rsid w:val="00E85C85"/>
    <w:rsid w:val="00E85FCD"/>
    <w:rsid w:val="00E8631E"/>
    <w:rsid w:val="00E867E8"/>
    <w:rsid w:val="00E86EAE"/>
    <w:rsid w:val="00E87234"/>
    <w:rsid w:val="00E874CE"/>
    <w:rsid w:val="00E8769B"/>
    <w:rsid w:val="00E87814"/>
    <w:rsid w:val="00E8782E"/>
    <w:rsid w:val="00E87839"/>
    <w:rsid w:val="00E87966"/>
    <w:rsid w:val="00E87F8C"/>
    <w:rsid w:val="00E90298"/>
    <w:rsid w:val="00E90BAC"/>
    <w:rsid w:val="00E90BC4"/>
    <w:rsid w:val="00E90C0D"/>
    <w:rsid w:val="00E90D73"/>
    <w:rsid w:val="00E90F74"/>
    <w:rsid w:val="00E90FAD"/>
    <w:rsid w:val="00E9102B"/>
    <w:rsid w:val="00E91118"/>
    <w:rsid w:val="00E9129C"/>
    <w:rsid w:val="00E91449"/>
    <w:rsid w:val="00E916BF"/>
    <w:rsid w:val="00E91795"/>
    <w:rsid w:val="00E917B1"/>
    <w:rsid w:val="00E91846"/>
    <w:rsid w:val="00E919A5"/>
    <w:rsid w:val="00E91AB7"/>
    <w:rsid w:val="00E91B47"/>
    <w:rsid w:val="00E923FB"/>
    <w:rsid w:val="00E92727"/>
    <w:rsid w:val="00E9296F"/>
    <w:rsid w:val="00E929DD"/>
    <w:rsid w:val="00E92AEB"/>
    <w:rsid w:val="00E92B40"/>
    <w:rsid w:val="00E92B8E"/>
    <w:rsid w:val="00E92B95"/>
    <w:rsid w:val="00E92C5C"/>
    <w:rsid w:val="00E92C99"/>
    <w:rsid w:val="00E93191"/>
    <w:rsid w:val="00E932F4"/>
    <w:rsid w:val="00E93579"/>
    <w:rsid w:val="00E9362C"/>
    <w:rsid w:val="00E93EB5"/>
    <w:rsid w:val="00E940AD"/>
    <w:rsid w:val="00E942C6"/>
    <w:rsid w:val="00E94414"/>
    <w:rsid w:val="00E9445C"/>
    <w:rsid w:val="00E9451B"/>
    <w:rsid w:val="00E94578"/>
    <w:rsid w:val="00E94583"/>
    <w:rsid w:val="00E945A1"/>
    <w:rsid w:val="00E94809"/>
    <w:rsid w:val="00E94BA0"/>
    <w:rsid w:val="00E94D07"/>
    <w:rsid w:val="00E94E91"/>
    <w:rsid w:val="00E94F33"/>
    <w:rsid w:val="00E95235"/>
    <w:rsid w:val="00E95324"/>
    <w:rsid w:val="00E95367"/>
    <w:rsid w:val="00E95532"/>
    <w:rsid w:val="00E95689"/>
    <w:rsid w:val="00E956FF"/>
    <w:rsid w:val="00E957A8"/>
    <w:rsid w:val="00E959D0"/>
    <w:rsid w:val="00E95BD0"/>
    <w:rsid w:val="00E95EA4"/>
    <w:rsid w:val="00E95F09"/>
    <w:rsid w:val="00E960C6"/>
    <w:rsid w:val="00E96126"/>
    <w:rsid w:val="00E962DC"/>
    <w:rsid w:val="00E96364"/>
    <w:rsid w:val="00E968F2"/>
    <w:rsid w:val="00E96A39"/>
    <w:rsid w:val="00E975EF"/>
    <w:rsid w:val="00E97665"/>
    <w:rsid w:val="00E97871"/>
    <w:rsid w:val="00E97A93"/>
    <w:rsid w:val="00E97B03"/>
    <w:rsid w:val="00E97B43"/>
    <w:rsid w:val="00E97D10"/>
    <w:rsid w:val="00E97EF9"/>
    <w:rsid w:val="00E97FA6"/>
    <w:rsid w:val="00EA0035"/>
    <w:rsid w:val="00EA0430"/>
    <w:rsid w:val="00EA0646"/>
    <w:rsid w:val="00EA069E"/>
    <w:rsid w:val="00EA095D"/>
    <w:rsid w:val="00EA0CE5"/>
    <w:rsid w:val="00EA0FD9"/>
    <w:rsid w:val="00EA12EA"/>
    <w:rsid w:val="00EA13C3"/>
    <w:rsid w:val="00EA176E"/>
    <w:rsid w:val="00EA1C71"/>
    <w:rsid w:val="00EA1FAE"/>
    <w:rsid w:val="00EA215E"/>
    <w:rsid w:val="00EA21F7"/>
    <w:rsid w:val="00EA2286"/>
    <w:rsid w:val="00EA2403"/>
    <w:rsid w:val="00EA24A8"/>
    <w:rsid w:val="00EA2584"/>
    <w:rsid w:val="00EA2595"/>
    <w:rsid w:val="00EA2600"/>
    <w:rsid w:val="00EA2629"/>
    <w:rsid w:val="00EA2D0D"/>
    <w:rsid w:val="00EA2E61"/>
    <w:rsid w:val="00EA2F11"/>
    <w:rsid w:val="00EA3795"/>
    <w:rsid w:val="00EA38AB"/>
    <w:rsid w:val="00EA38BF"/>
    <w:rsid w:val="00EA38F9"/>
    <w:rsid w:val="00EA3BBE"/>
    <w:rsid w:val="00EA3BD9"/>
    <w:rsid w:val="00EA3C33"/>
    <w:rsid w:val="00EA3C3C"/>
    <w:rsid w:val="00EA3E0A"/>
    <w:rsid w:val="00EA3E8B"/>
    <w:rsid w:val="00EA413A"/>
    <w:rsid w:val="00EA424C"/>
    <w:rsid w:val="00EA4408"/>
    <w:rsid w:val="00EA457C"/>
    <w:rsid w:val="00EA481F"/>
    <w:rsid w:val="00EA4868"/>
    <w:rsid w:val="00EA4CD6"/>
    <w:rsid w:val="00EA4F38"/>
    <w:rsid w:val="00EA54A9"/>
    <w:rsid w:val="00EA559E"/>
    <w:rsid w:val="00EA5B0D"/>
    <w:rsid w:val="00EA5D46"/>
    <w:rsid w:val="00EA5D49"/>
    <w:rsid w:val="00EA5E24"/>
    <w:rsid w:val="00EA638E"/>
    <w:rsid w:val="00EA6894"/>
    <w:rsid w:val="00EA6CD7"/>
    <w:rsid w:val="00EA6F3F"/>
    <w:rsid w:val="00EA6F63"/>
    <w:rsid w:val="00EA706C"/>
    <w:rsid w:val="00EA70E7"/>
    <w:rsid w:val="00EA7176"/>
    <w:rsid w:val="00EA7265"/>
    <w:rsid w:val="00EA736B"/>
    <w:rsid w:val="00EA7641"/>
    <w:rsid w:val="00EA7676"/>
    <w:rsid w:val="00EA7705"/>
    <w:rsid w:val="00EA7B70"/>
    <w:rsid w:val="00EA7B8B"/>
    <w:rsid w:val="00EA7BB5"/>
    <w:rsid w:val="00EA7CFC"/>
    <w:rsid w:val="00EA7DBF"/>
    <w:rsid w:val="00EB01F0"/>
    <w:rsid w:val="00EB02E2"/>
    <w:rsid w:val="00EB04BF"/>
    <w:rsid w:val="00EB04D5"/>
    <w:rsid w:val="00EB056A"/>
    <w:rsid w:val="00EB05ED"/>
    <w:rsid w:val="00EB06EB"/>
    <w:rsid w:val="00EB07CA"/>
    <w:rsid w:val="00EB0816"/>
    <w:rsid w:val="00EB0828"/>
    <w:rsid w:val="00EB0AD3"/>
    <w:rsid w:val="00EB0C31"/>
    <w:rsid w:val="00EB0C91"/>
    <w:rsid w:val="00EB0F29"/>
    <w:rsid w:val="00EB0F3C"/>
    <w:rsid w:val="00EB0FB7"/>
    <w:rsid w:val="00EB11A2"/>
    <w:rsid w:val="00EB1283"/>
    <w:rsid w:val="00EB1615"/>
    <w:rsid w:val="00EB16FE"/>
    <w:rsid w:val="00EB191B"/>
    <w:rsid w:val="00EB1991"/>
    <w:rsid w:val="00EB1CA9"/>
    <w:rsid w:val="00EB1DBF"/>
    <w:rsid w:val="00EB239A"/>
    <w:rsid w:val="00EB24BF"/>
    <w:rsid w:val="00EB2652"/>
    <w:rsid w:val="00EB26E0"/>
    <w:rsid w:val="00EB27D4"/>
    <w:rsid w:val="00EB2A13"/>
    <w:rsid w:val="00EB2CF7"/>
    <w:rsid w:val="00EB2D0C"/>
    <w:rsid w:val="00EB2DD5"/>
    <w:rsid w:val="00EB336F"/>
    <w:rsid w:val="00EB34A8"/>
    <w:rsid w:val="00EB3554"/>
    <w:rsid w:val="00EB37E0"/>
    <w:rsid w:val="00EB3A0C"/>
    <w:rsid w:val="00EB3A62"/>
    <w:rsid w:val="00EB3ACE"/>
    <w:rsid w:val="00EB3F2D"/>
    <w:rsid w:val="00EB460A"/>
    <w:rsid w:val="00EB4698"/>
    <w:rsid w:val="00EB48EB"/>
    <w:rsid w:val="00EB4A77"/>
    <w:rsid w:val="00EB4DE3"/>
    <w:rsid w:val="00EB4E1D"/>
    <w:rsid w:val="00EB4EFB"/>
    <w:rsid w:val="00EB523E"/>
    <w:rsid w:val="00EB5592"/>
    <w:rsid w:val="00EB5846"/>
    <w:rsid w:val="00EB5935"/>
    <w:rsid w:val="00EB5DB5"/>
    <w:rsid w:val="00EB5F19"/>
    <w:rsid w:val="00EB5F3E"/>
    <w:rsid w:val="00EB608E"/>
    <w:rsid w:val="00EB6121"/>
    <w:rsid w:val="00EB613D"/>
    <w:rsid w:val="00EB6592"/>
    <w:rsid w:val="00EB6E12"/>
    <w:rsid w:val="00EB6E7A"/>
    <w:rsid w:val="00EB6EDC"/>
    <w:rsid w:val="00EB701A"/>
    <w:rsid w:val="00EB70C4"/>
    <w:rsid w:val="00EB7242"/>
    <w:rsid w:val="00EB73D0"/>
    <w:rsid w:val="00EB75D3"/>
    <w:rsid w:val="00EB7909"/>
    <w:rsid w:val="00EB7A6F"/>
    <w:rsid w:val="00EB7C7E"/>
    <w:rsid w:val="00EB7D13"/>
    <w:rsid w:val="00EB7D92"/>
    <w:rsid w:val="00EB7EE3"/>
    <w:rsid w:val="00EB7F44"/>
    <w:rsid w:val="00EC0377"/>
    <w:rsid w:val="00EC0385"/>
    <w:rsid w:val="00EC0583"/>
    <w:rsid w:val="00EC09C5"/>
    <w:rsid w:val="00EC0A6F"/>
    <w:rsid w:val="00EC0B47"/>
    <w:rsid w:val="00EC0BF1"/>
    <w:rsid w:val="00EC0DAB"/>
    <w:rsid w:val="00EC0DC1"/>
    <w:rsid w:val="00EC0E76"/>
    <w:rsid w:val="00EC1040"/>
    <w:rsid w:val="00EC10B4"/>
    <w:rsid w:val="00EC11D1"/>
    <w:rsid w:val="00EC1639"/>
    <w:rsid w:val="00EC16BE"/>
    <w:rsid w:val="00EC19E9"/>
    <w:rsid w:val="00EC1B67"/>
    <w:rsid w:val="00EC1D19"/>
    <w:rsid w:val="00EC20FA"/>
    <w:rsid w:val="00EC246A"/>
    <w:rsid w:val="00EC2634"/>
    <w:rsid w:val="00EC28F4"/>
    <w:rsid w:val="00EC29D8"/>
    <w:rsid w:val="00EC2C27"/>
    <w:rsid w:val="00EC2CB3"/>
    <w:rsid w:val="00EC2DD3"/>
    <w:rsid w:val="00EC2DF0"/>
    <w:rsid w:val="00EC2E1A"/>
    <w:rsid w:val="00EC2EB4"/>
    <w:rsid w:val="00EC3405"/>
    <w:rsid w:val="00EC3638"/>
    <w:rsid w:val="00EC3859"/>
    <w:rsid w:val="00EC3A86"/>
    <w:rsid w:val="00EC3C95"/>
    <w:rsid w:val="00EC4140"/>
    <w:rsid w:val="00EC49A6"/>
    <w:rsid w:val="00EC49CC"/>
    <w:rsid w:val="00EC4AE0"/>
    <w:rsid w:val="00EC4AEF"/>
    <w:rsid w:val="00EC4B5F"/>
    <w:rsid w:val="00EC4F34"/>
    <w:rsid w:val="00EC4F66"/>
    <w:rsid w:val="00EC5098"/>
    <w:rsid w:val="00EC5132"/>
    <w:rsid w:val="00EC52E9"/>
    <w:rsid w:val="00EC52F6"/>
    <w:rsid w:val="00EC5335"/>
    <w:rsid w:val="00EC536A"/>
    <w:rsid w:val="00EC5649"/>
    <w:rsid w:val="00EC5D82"/>
    <w:rsid w:val="00EC5D9C"/>
    <w:rsid w:val="00EC5DB5"/>
    <w:rsid w:val="00EC5F4B"/>
    <w:rsid w:val="00EC610A"/>
    <w:rsid w:val="00EC6544"/>
    <w:rsid w:val="00EC65D0"/>
    <w:rsid w:val="00EC6885"/>
    <w:rsid w:val="00EC696F"/>
    <w:rsid w:val="00EC6986"/>
    <w:rsid w:val="00EC6B15"/>
    <w:rsid w:val="00EC6C9B"/>
    <w:rsid w:val="00EC7029"/>
    <w:rsid w:val="00EC7248"/>
    <w:rsid w:val="00EC7356"/>
    <w:rsid w:val="00EC7471"/>
    <w:rsid w:val="00EC7BCA"/>
    <w:rsid w:val="00EC7C59"/>
    <w:rsid w:val="00EC7D26"/>
    <w:rsid w:val="00EC7E94"/>
    <w:rsid w:val="00EC7FE6"/>
    <w:rsid w:val="00ED0150"/>
    <w:rsid w:val="00ED040C"/>
    <w:rsid w:val="00ED0515"/>
    <w:rsid w:val="00ED0763"/>
    <w:rsid w:val="00ED0BF2"/>
    <w:rsid w:val="00ED0FFE"/>
    <w:rsid w:val="00ED102E"/>
    <w:rsid w:val="00ED126A"/>
    <w:rsid w:val="00ED12BB"/>
    <w:rsid w:val="00ED1330"/>
    <w:rsid w:val="00ED1666"/>
    <w:rsid w:val="00ED16AF"/>
    <w:rsid w:val="00ED1AD5"/>
    <w:rsid w:val="00ED1DCA"/>
    <w:rsid w:val="00ED208A"/>
    <w:rsid w:val="00ED23F1"/>
    <w:rsid w:val="00ED2421"/>
    <w:rsid w:val="00ED2466"/>
    <w:rsid w:val="00ED2479"/>
    <w:rsid w:val="00ED2674"/>
    <w:rsid w:val="00ED28F1"/>
    <w:rsid w:val="00ED2B1C"/>
    <w:rsid w:val="00ED2D37"/>
    <w:rsid w:val="00ED2DF2"/>
    <w:rsid w:val="00ED2F4F"/>
    <w:rsid w:val="00ED2F67"/>
    <w:rsid w:val="00ED2F8E"/>
    <w:rsid w:val="00ED3010"/>
    <w:rsid w:val="00ED30ED"/>
    <w:rsid w:val="00ED341A"/>
    <w:rsid w:val="00ED38DD"/>
    <w:rsid w:val="00ED3944"/>
    <w:rsid w:val="00ED3A22"/>
    <w:rsid w:val="00ED3B17"/>
    <w:rsid w:val="00ED3D0D"/>
    <w:rsid w:val="00ED3DAB"/>
    <w:rsid w:val="00ED41B1"/>
    <w:rsid w:val="00ED4270"/>
    <w:rsid w:val="00ED4398"/>
    <w:rsid w:val="00ED459A"/>
    <w:rsid w:val="00ED465B"/>
    <w:rsid w:val="00ED46D5"/>
    <w:rsid w:val="00ED46D8"/>
    <w:rsid w:val="00ED47F3"/>
    <w:rsid w:val="00ED4810"/>
    <w:rsid w:val="00ED49A2"/>
    <w:rsid w:val="00ED4B98"/>
    <w:rsid w:val="00ED4C0C"/>
    <w:rsid w:val="00ED52FE"/>
    <w:rsid w:val="00ED5970"/>
    <w:rsid w:val="00ED5B1C"/>
    <w:rsid w:val="00ED5C27"/>
    <w:rsid w:val="00ED61CF"/>
    <w:rsid w:val="00ED6346"/>
    <w:rsid w:val="00ED6382"/>
    <w:rsid w:val="00ED6399"/>
    <w:rsid w:val="00ED66A5"/>
    <w:rsid w:val="00ED690E"/>
    <w:rsid w:val="00ED6B24"/>
    <w:rsid w:val="00ED6BDF"/>
    <w:rsid w:val="00ED6D08"/>
    <w:rsid w:val="00ED6DD1"/>
    <w:rsid w:val="00ED703C"/>
    <w:rsid w:val="00ED72D5"/>
    <w:rsid w:val="00ED7357"/>
    <w:rsid w:val="00ED7374"/>
    <w:rsid w:val="00ED73D6"/>
    <w:rsid w:val="00ED75DC"/>
    <w:rsid w:val="00ED7987"/>
    <w:rsid w:val="00ED7A86"/>
    <w:rsid w:val="00ED7CD4"/>
    <w:rsid w:val="00ED7D21"/>
    <w:rsid w:val="00EE08CE"/>
    <w:rsid w:val="00EE09B6"/>
    <w:rsid w:val="00EE0B8A"/>
    <w:rsid w:val="00EE0CC5"/>
    <w:rsid w:val="00EE0E56"/>
    <w:rsid w:val="00EE0F6C"/>
    <w:rsid w:val="00EE1185"/>
    <w:rsid w:val="00EE143F"/>
    <w:rsid w:val="00EE1490"/>
    <w:rsid w:val="00EE14A2"/>
    <w:rsid w:val="00EE167C"/>
    <w:rsid w:val="00EE16AA"/>
    <w:rsid w:val="00EE183F"/>
    <w:rsid w:val="00EE1B44"/>
    <w:rsid w:val="00EE1CDD"/>
    <w:rsid w:val="00EE1D87"/>
    <w:rsid w:val="00EE2384"/>
    <w:rsid w:val="00EE24AA"/>
    <w:rsid w:val="00EE24E2"/>
    <w:rsid w:val="00EE2A2F"/>
    <w:rsid w:val="00EE2AF5"/>
    <w:rsid w:val="00EE2BF9"/>
    <w:rsid w:val="00EE2FDF"/>
    <w:rsid w:val="00EE35AD"/>
    <w:rsid w:val="00EE3EB9"/>
    <w:rsid w:val="00EE3F28"/>
    <w:rsid w:val="00EE3F34"/>
    <w:rsid w:val="00EE3F50"/>
    <w:rsid w:val="00EE41D3"/>
    <w:rsid w:val="00EE42C1"/>
    <w:rsid w:val="00EE4358"/>
    <w:rsid w:val="00EE437E"/>
    <w:rsid w:val="00EE4864"/>
    <w:rsid w:val="00EE4B98"/>
    <w:rsid w:val="00EE4DA9"/>
    <w:rsid w:val="00EE4DCD"/>
    <w:rsid w:val="00EE4F1D"/>
    <w:rsid w:val="00EE4FC0"/>
    <w:rsid w:val="00EE4FC4"/>
    <w:rsid w:val="00EE5039"/>
    <w:rsid w:val="00EE50E9"/>
    <w:rsid w:val="00EE56E9"/>
    <w:rsid w:val="00EE5DBD"/>
    <w:rsid w:val="00EE627D"/>
    <w:rsid w:val="00EE6DEB"/>
    <w:rsid w:val="00EE6EE3"/>
    <w:rsid w:val="00EE6FAA"/>
    <w:rsid w:val="00EE738A"/>
    <w:rsid w:val="00EE7483"/>
    <w:rsid w:val="00EE74F2"/>
    <w:rsid w:val="00EE767E"/>
    <w:rsid w:val="00EE77D1"/>
    <w:rsid w:val="00EE7816"/>
    <w:rsid w:val="00EE7939"/>
    <w:rsid w:val="00EE7D2C"/>
    <w:rsid w:val="00EE7D55"/>
    <w:rsid w:val="00EE7D96"/>
    <w:rsid w:val="00EE7E0C"/>
    <w:rsid w:val="00EF00A1"/>
    <w:rsid w:val="00EF03A3"/>
    <w:rsid w:val="00EF0485"/>
    <w:rsid w:val="00EF05F0"/>
    <w:rsid w:val="00EF06B0"/>
    <w:rsid w:val="00EF094E"/>
    <w:rsid w:val="00EF0BC6"/>
    <w:rsid w:val="00EF0D50"/>
    <w:rsid w:val="00EF147C"/>
    <w:rsid w:val="00EF152C"/>
    <w:rsid w:val="00EF15E1"/>
    <w:rsid w:val="00EF195C"/>
    <w:rsid w:val="00EF1C5E"/>
    <w:rsid w:val="00EF1E5D"/>
    <w:rsid w:val="00EF219D"/>
    <w:rsid w:val="00EF21E7"/>
    <w:rsid w:val="00EF23E8"/>
    <w:rsid w:val="00EF24A8"/>
    <w:rsid w:val="00EF2663"/>
    <w:rsid w:val="00EF2A6D"/>
    <w:rsid w:val="00EF2AE5"/>
    <w:rsid w:val="00EF2EAF"/>
    <w:rsid w:val="00EF2F85"/>
    <w:rsid w:val="00EF3150"/>
    <w:rsid w:val="00EF3380"/>
    <w:rsid w:val="00EF364A"/>
    <w:rsid w:val="00EF367A"/>
    <w:rsid w:val="00EF3818"/>
    <w:rsid w:val="00EF3E6C"/>
    <w:rsid w:val="00EF4130"/>
    <w:rsid w:val="00EF469F"/>
    <w:rsid w:val="00EF472C"/>
    <w:rsid w:val="00EF4931"/>
    <w:rsid w:val="00EF4D4A"/>
    <w:rsid w:val="00EF52DF"/>
    <w:rsid w:val="00EF54D1"/>
    <w:rsid w:val="00EF559C"/>
    <w:rsid w:val="00EF58DB"/>
    <w:rsid w:val="00EF59DE"/>
    <w:rsid w:val="00EF5D89"/>
    <w:rsid w:val="00EF6327"/>
    <w:rsid w:val="00EF6342"/>
    <w:rsid w:val="00EF6384"/>
    <w:rsid w:val="00EF6461"/>
    <w:rsid w:val="00EF663D"/>
    <w:rsid w:val="00EF667E"/>
    <w:rsid w:val="00EF6E6B"/>
    <w:rsid w:val="00EF6EE0"/>
    <w:rsid w:val="00EF7067"/>
    <w:rsid w:val="00EF7308"/>
    <w:rsid w:val="00EF74D1"/>
    <w:rsid w:val="00EF7517"/>
    <w:rsid w:val="00EF75F6"/>
    <w:rsid w:val="00EF764D"/>
    <w:rsid w:val="00EF7B51"/>
    <w:rsid w:val="00EF7D0E"/>
    <w:rsid w:val="00F00172"/>
    <w:rsid w:val="00F001F1"/>
    <w:rsid w:val="00F00538"/>
    <w:rsid w:val="00F006E3"/>
    <w:rsid w:val="00F0081E"/>
    <w:rsid w:val="00F009E5"/>
    <w:rsid w:val="00F00B14"/>
    <w:rsid w:val="00F00C7C"/>
    <w:rsid w:val="00F011A8"/>
    <w:rsid w:val="00F0138F"/>
    <w:rsid w:val="00F0153F"/>
    <w:rsid w:val="00F01625"/>
    <w:rsid w:val="00F0162A"/>
    <w:rsid w:val="00F0177C"/>
    <w:rsid w:val="00F01D67"/>
    <w:rsid w:val="00F020B0"/>
    <w:rsid w:val="00F021FE"/>
    <w:rsid w:val="00F02277"/>
    <w:rsid w:val="00F023AF"/>
    <w:rsid w:val="00F02503"/>
    <w:rsid w:val="00F028BE"/>
    <w:rsid w:val="00F02A88"/>
    <w:rsid w:val="00F02ADE"/>
    <w:rsid w:val="00F02C8E"/>
    <w:rsid w:val="00F032B5"/>
    <w:rsid w:val="00F036C8"/>
    <w:rsid w:val="00F03870"/>
    <w:rsid w:val="00F039F5"/>
    <w:rsid w:val="00F03A6C"/>
    <w:rsid w:val="00F03C56"/>
    <w:rsid w:val="00F03C61"/>
    <w:rsid w:val="00F03D45"/>
    <w:rsid w:val="00F03EE5"/>
    <w:rsid w:val="00F03FD5"/>
    <w:rsid w:val="00F042A3"/>
    <w:rsid w:val="00F0430F"/>
    <w:rsid w:val="00F04352"/>
    <w:rsid w:val="00F043C0"/>
    <w:rsid w:val="00F044ED"/>
    <w:rsid w:val="00F04B02"/>
    <w:rsid w:val="00F04CBC"/>
    <w:rsid w:val="00F04D44"/>
    <w:rsid w:val="00F04D95"/>
    <w:rsid w:val="00F04E2F"/>
    <w:rsid w:val="00F051E8"/>
    <w:rsid w:val="00F052EA"/>
    <w:rsid w:val="00F05560"/>
    <w:rsid w:val="00F05644"/>
    <w:rsid w:val="00F05889"/>
    <w:rsid w:val="00F05AD2"/>
    <w:rsid w:val="00F05AF6"/>
    <w:rsid w:val="00F05C89"/>
    <w:rsid w:val="00F05CCF"/>
    <w:rsid w:val="00F05D84"/>
    <w:rsid w:val="00F05FC4"/>
    <w:rsid w:val="00F063FF"/>
    <w:rsid w:val="00F06E95"/>
    <w:rsid w:val="00F07033"/>
    <w:rsid w:val="00F073BA"/>
    <w:rsid w:val="00F07464"/>
    <w:rsid w:val="00F076A0"/>
    <w:rsid w:val="00F077CB"/>
    <w:rsid w:val="00F07A06"/>
    <w:rsid w:val="00F07C7D"/>
    <w:rsid w:val="00F07E2F"/>
    <w:rsid w:val="00F10075"/>
    <w:rsid w:val="00F100CE"/>
    <w:rsid w:val="00F100F3"/>
    <w:rsid w:val="00F10102"/>
    <w:rsid w:val="00F10327"/>
    <w:rsid w:val="00F10445"/>
    <w:rsid w:val="00F104C0"/>
    <w:rsid w:val="00F10511"/>
    <w:rsid w:val="00F10603"/>
    <w:rsid w:val="00F10701"/>
    <w:rsid w:val="00F10888"/>
    <w:rsid w:val="00F109AA"/>
    <w:rsid w:val="00F10C0C"/>
    <w:rsid w:val="00F10DF3"/>
    <w:rsid w:val="00F10F44"/>
    <w:rsid w:val="00F11343"/>
    <w:rsid w:val="00F11439"/>
    <w:rsid w:val="00F115CC"/>
    <w:rsid w:val="00F11887"/>
    <w:rsid w:val="00F118AB"/>
    <w:rsid w:val="00F11ACA"/>
    <w:rsid w:val="00F11B7B"/>
    <w:rsid w:val="00F120A6"/>
    <w:rsid w:val="00F12254"/>
    <w:rsid w:val="00F123B8"/>
    <w:rsid w:val="00F12434"/>
    <w:rsid w:val="00F12681"/>
    <w:rsid w:val="00F12881"/>
    <w:rsid w:val="00F129BF"/>
    <w:rsid w:val="00F12D6A"/>
    <w:rsid w:val="00F12F51"/>
    <w:rsid w:val="00F132DC"/>
    <w:rsid w:val="00F134C2"/>
    <w:rsid w:val="00F135D8"/>
    <w:rsid w:val="00F13620"/>
    <w:rsid w:val="00F13A66"/>
    <w:rsid w:val="00F13BB3"/>
    <w:rsid w:val="00F13EA7"/>
    <w:rsid w:val="00F13EAA"/>
    <w:rsid w:val="00F13F69"/>
    <w:rsid w:val="00F1448C"/>
    <w:rsid w:val="00F145C3"/>
    <w:rsid w:val="00F14903"/>
    <w:rsid w:val="00F14933"/>
    <w:rsid w:val="00F14984"/>
    <w:rsid w:val="00F14D87"/>
    <w:rsid w:val="00F1513D"/>
    <w:rsid w:val="00F153D3"/>
    <w:rsid w:val="00F15440"/>
    <w:rsid w:val="00F15763"/>
    <w:rsid w:val="00F15BC9"/>
    <w:rsid w:val="00F15C6A"/>
    <w:rsid w:val="00F15DD0"/>
    <w:rsid w:val="00F15FC0"/>
    <w:rsid w:val="00F16177"/>
    <w:rsid w:val="00F16510"/>
    <w:rsid w:val="00F166A5"/>
    <w:rsid w:val="00F16AC1"/>
    <w:rsid w:val="00F16AD3"/>
    <w:rsid w:val="00F16D63"/>
    <w:rsid w:val="00F16F4C"/>
    <w:rsid w:val="00F16FE3"/>
    <w:rsid w:val="00F17387"/>
    <w:rsid w:val="00F173A2"/>
    <w:rsid w:val="00F17A2D"/>
    <w:rsid w:val="00F17B29"/>
    <w:rsid w:val="00F17FCB"/>
    <w:rsid w:val="00F20205"/>
    <w:rsid w:val="00F204C2"/>
    <w:rsid w:val="00F20A39"/>
    <w:rsid w:val="00F20DA3"/>
    <w:rsid w:val="00F20E89"/>
    <w:rsid w:val="00F210E2"/>
    <w:rsid w:val="00F211FC"/>
    <w:rsid w:val="00F21276"/>
    <w:rsid w:val="00F21392"/>
    <w:rsid w:val="00F215EB"/>
    <w:rsid w:val="00F216B9"/>
    <w:rsid w:val="00F21917"/>
    <w:rsid w:val="00F21942"/>
    <w:rsid w:val="00F21945"/>
    <w:rsid w:val="00F21B9E"/>
    <w:rsid w:val="00F222B9"/>
    <w:rsid w:val="00F225E6"/>
    <w:rsid w:val="00F227C7"/>
    <w:rsid w:val="00F229CB"/>
    <w:rsid w:val="00F22E14"/>
    <w:rsid w:val="00F23026"/>
    <w:rsid w:val="00F23040"/>
    <w:rsid w:val="00F23165"/>
    <w:rsid w:val="00F231F1"/>
    <w:rsid w:val="00F2329C"/>
    <w:rsid w:val="00F2331A"/>
    <w:rsid w:val="00F234B8"/>
    <w:rsid w:val="00F23930"/>
    <w:rsid w:val="00F23C69"/>
    <w:rsid w:val="00F23E31"/>
    <w:rsid w:val="00F23F40"/>
    <w:rsid w:val="00F23F79"/>
    <w:rsid w:val="00F24107"/>
    <w:rsid w:val="00F24326"/>
    <w:rsid w:val="00F244A5"/>
    <w:rsid w:val="00F24559"/>
    <w:rsid w:val="00F24806"/>
    <w:rsid w:val="00F24A13"/>
    <w:rsid w:val="00F24A7D"/>
    <w:rsid w:val="00F24A7F"/>
    <w:rsid w:val="00F24B2A"/>
    <w:rsid w:val="00F24BE0"/>
    <w:rsid w:val="00F24C88"/>
    <w:rsid w:val="00F253E6"/>
    <w:rsid w:val="00F2562A"/>
    <w:rsid w:val="00F2563C"/>
    <w:rsid w:val="00F25A61"/>
    <w:rsid w:val="00F25BA7"/>
    <w:rsid w:val="00F25C56"/>
    <w:rsid w:val="00F25E58"/>
    <w:rsid w:val="00F25FF5"/>
    <w:rsid w:val="00F263BA"/>
    <w:rsid w:val="00F267E3"/>
    <w:rsid w:val="00F2685A"/>
    <w:rsid w:val="00F26898"/>
    <w:rsid w:val="00F26A76"/>
    <w:rsid w:val="00F26C89"/>
    <w:rsid w:val="00F26D68"/>
    <w:rsid w:val="00F271C5"/>
    <w:rsid w:val="00F2751D"/>
    <w:rsid w:val="00F2752A"/>
    <w:rsid w:val="00F2759A"/>
    <w:rsid w:val="00F27A77"/>
    <w:rsid w:val="00F27DA6"/>
    <w:rsid w:val="00F300E5"/>
    <w:rsid w:val="00F304AE"/>
    <w:rsid w:val="00F30B8E"/>
    <w:rsid w:val="00F31061"/>
    <w:rsid w:val="00F310FD"/>
    <w:rsid w:val="00F3168B"/>
    <w:rsid w:val="00F31741"/>
    <w:rsid w:val="00F31EB8"/>
    <w:rsid w:val="00F31F4F"/>
    <w:rsid w:val="00F320EA"/>
    <w:rsid w:val="00F321E6"/>
    <w:rsid w:val="00F3227E"/>
    <w:rsid w:val="00F323DB"/>
    <w:rsid w:val="00F324D0"/>
    <w:rsid w:val="00F325C9"/>
    <w:rsid w:val="00F32804"/>
    <w:rsid w:val="00F32839"/>
    <w:rsid w:val="00F32972"/>
    <w:rsid w:val="00F32A85"/>
    <w:rsid w:val="00F32C9F"/>
    <w:rsid w:val="00F32E4A"/>
    <w:rsid w:val="00F3317C"/>
    <w:rsid w:val="00F3356B"/>
    <w:rsid w:val="00F33CC0"/>
    <w:rsid w:val="00F33F62"/>
    <w:rsid w:val="00F3421F"/>
    <w:rsid w:val="00F34342"/>
    <w:rsid w:val="00F344FD"/>
    <w:rsid w:val="00F347B6"/>
    <w:rsid w:val="00F34B5F"/>
    <w:rsid w:val="00F34B9E"/>
    <w:rsid w:val="00F34DB9"/>
    <w:rsid w:val="00F34E45"/>
    <w:rsid w:val="00F35060"/>
    <w:rsid w:val="00F350B7"/>
    <w:rsid w:val="00F351E4"/>
    <w:rsid w:val="00F3590F"/>
    <w:rsid w:val="00F35927"/>
    <w:rsid w:val="00F35946"/>
    <w:rsid w:val="00F3594B"/>
    <w:rsid w:val="00F35983"/>
    <w:rsid w:val="00F35A19"/>
    <w:rsid w:val="00F35A46"/>
    <w:rsid w:val="00F35B4F"/>
    <w:rsid w:val="00F35D95"/>
    <w:rsid w:val="00F35F2C"/>
    <w:rsid w:val="00F35F89"/>
    <w:rsid w:val="00F35FA5"/>
    <w:rsid w:val="00F3612E"/>
    <w:rsid w:val="00F36140"/>
    <w:rsid w:val="00F3614E"/>
    <w:rsid w:val="00F365A5"/>
    <w:rsid w:val="00F365B6"/>
    <w:rsid w:val="00F368BA"/>
    <w:rsid w:val="00F36958"/>
    <w:rsid w:val="00F36E01"/>
    <w:rsid w:val="00F36E5B"/>
    <w:rsid w:val="00F36E83"/>
    <w:rsid w:val="00F36EFB"/>
    <w:rsid w:val="00F36F02"/>
    <w:rsid w:val="00F36FB7"/>
    <w:rsid w:val="00F372BC"/>
    <w:rsid w:val="00F378A0"/>
    <w:rsid w:val="00F37C74"/>
    <w:rsid w:val="00F37CCD"/>
    <w:rsid w:val="00F37EAB"/>
    <w:rsid w:val="00F37FB4"/>
    <w:rsid w:val="00F40022"/>
    <w:rsid w:val="00F404DE"/>
    <w:rsid w:val="00F405DD"/>
    <w:rsid w:val="00F406C7"/>
    <w:rsid w:val="00F406F1"/>
    <w:rsid w:val="00F40838"/>
    <w:rsid w:val="00F40A05"/>
    <w:rsid w:val="00F40A9A"/>
    <w:rsid w:val="00F40DA1"/>
    <w:rsid w:val="00F40FEB"/>
    <w:rsid w:val="00F412F2"/>
    <w:rsid w:val="00F41867"/>
    <w:rsid w:val="00F41AEF"/>
    <w:rsid w:val="00F41C8A"/>
    <w:rsid w:val="00F41D07"/>
    <w:rsid w:val="00F41D87"/>
    <w:rsid w:val="00F41E82"/>
    <w:rsid w:val="00F420C7"/>
    <w:rsid w:val="00F4282A"/>
    <w:rsid w:val="00F42C63"/>
    <w:rsid w:val="00F42D1B"/>
    <w:rsid w:val="00F42F13"/>
    <w:rsid w:val="00F43050"/>
    <w:rsid w:val="00F43126"/>
    <w:rsid w:val="00F432C7"/>
    <w:rsid w:val="00F4334D"/>
    <w:rsid w:val="00F4376B"/>
    <w:rsid w:val="00F43789"/>
    <w:rsid w:val="00F439F3"/>
    <w:rsid w:val="00F43A15"/>
    <w:rsid w:val="00F43B2B"/>
    <w:rsid w:val="00F43E92"/>
    <w:rsid w:val="00F441EC"/>
    <w:rsid w:val="00F44365"/>
    <w:rsid w:val="00F447F7"/>
    <w:rsid w:val="00F4481B"/>
    <w:rsid w:val="00F44C94"/>
    <w:rsid w:val="00F45353"/>
    <w:rsid w:val="00F45374"/>
    <w:rsid w:val="00F453A8"/>
    <w:rsid w:val="00F45416"/>
    <w:rsid w:val="00F455CD"/>
    <w:rsid w:val="00F455F0"/>
    <w:rsid w:val="00F459E5"/>
    <w:rsid w:val="00F45B7E"/>
    <w:rsid w:val="00F45BCB"/>
    <w:rsid w:val="00F4624E"/>
    <w:rsid w:val="00F46820"/>
    <w:rsid w:val="00F4689C"/>
    <w:rsid w:val="00F46E30"/>
    <w:rsid w:val="00F470E3"/>
    <w:rsid w:val="00F4727F"/>
    <w:rsid w:val="00F47440"/>
    <w:rsid w:val="00F475CA"/>
    <w:rsid w:val="00F47CF1"/>
    <w:rsid w:val="00F47D54"/>
    <w:rsid w:val="00F501F4"/>
    <w:rsid w:val="00F50220"/>
    <w:rsid w:val="00F502A3"/>
    <w:rsid w:val="00F50629"/>
    <w:rsid w:val="00F5078C"/>
    <w:rsid w:val="00F50DAA"/>
    <w:rsid w:val="00F51265"/>
    <w:rsid w:val="00F51307"/>
    <w:rsid w:val="00F5151E"/>
    <w:rsid w:val="00F51653"/>
    <w:rsid w:val="00F51698"/>
    <w:rsid w:val="00F51924"/>
    <w:rsid w:val="00F519C3"/>
    <w:rsid w:val="00F51B46"/>
    <w:rsid w:val="00F51C65"/>
    <w:rsid w:val="00F51DFE"/>
    <w:rsid w:val="00F51FF3"/>
    <w:rsid w:val="00F52005"/>
    <w:rsid w:val="00F5208A"/>
    <w:rsid w:val="00F52098"/>
    <w:rsid w:val="00F52477"/>
    <w:rsid w:val="00F5252E"/>
    <w:rsid w:val="00F5257E"/>
    <w:rsid w:val="00F525C9"/>
    <w:rsid w:val="00F5267C"/>
    <w:rsid w:val="00F527A8"/>
    <w:rsid w:val="00F52BEC"/>
    <w:rsid w:val="00F52C41"/>
    <w:rsid w:val="00F52CDE"/>
    <w:rsid w:val="00F52D1E"/>
    <w:rsid w:val="00F52D7E"/>
    <w:rsid w:val="00F5326A"/>
    <w:rsid w:val="00F53282"/>
    <w:rsid w:val="00F5349B"/>
    <w:rsid w:val="00F537E1"/>
    <w:rsid w:val="00F53838"/>
    <w:rsid w:val="00F5388D"/>
    <w:rsid w:val="00F538A6"/>
    <w:rsid w:val="00F539EA"/>
    <w:rsid w:val="00F539EC"/>
    <w:rsid w:val="00F53B7B"/>
    <w:rsid w:val="00F54441"/>
    <w:rsid w:val="00F544B8"/>
    <w:rsid w:val="00F54515"/>
    <w:rsid w:val="00F54622"/>
    <w:rsid w:val="00F5463A"/>
    <w:rsid w:val="00F547A5"/>
    <w:rsid w:val="00F54D9E"/>
    <w:rsid w:val="00F54FF0"/>
    <w:rsid w:val="00F55006"/>
    <w:rsid w:val="00F55522"/>
    <w:rsid w:val="00F55605"/>
    <w:rsid w:val="00F55679"/>
    <w:rsid w:val="00F55A2F"/>
    <w:rsid w:val="00F55A71"/>
    <w:rsid w:val="00F55B48"/>
    <w:rsid w:val="00F55C6A"/>
    <w:rsid w:val="00F56165"/>
    <w:rsid w:val="00F56347"/>
    <w:rsid w:val="00F563C0"/>
    <w:rsid w:val="00F56BAC"/>
    <w:rsid w:val="00F56D4E"/>
    <w:rsid w:val="00F56D71"/>
    <w:rsid w:val="00F56EFA"/>
    <w:rsid w:val="00F56F34"/>
    <w:rsid w:val="00F5703F"/>
    <w:rsid w:val="00F571D7"/>
    <w:rsid w:val="00F572B7"/>
    <w:rsid w:val="00F57587"/>
    <w:rsid w:val="00F57872"/>
    <w:rsid w:val="00F57ECF"/>
    <w:rsid w:val="00F57FCD"/>
    <w:rsid w:val="00F60204"/>
    <w:rsid w:val="00F60304"/>
    <w:rsid w:val="00F60340"/>
    <w:rsid w:val="00F60487"/>
    <w:rsid w:val="00F6081C"/>
    <w:rsid w:val="00F6085E"/>
    <w:rsid w:val="00F608C0"/>
    <w:rsid w:val="00F60AB0"/>
    <w:rsid w:val="00F60B5B"/>
    <w:rsid w:val="00F60BCB"/>
    <w:rsid w:val="00F60E49"/>
    <w:rsid w:val="00F6113F"/>
    <w:rsid w:val="00F611D4"/>
    <w:rsid w:val="00F614AD"/>
    <w:rsid w:val="00F614C2"/>
    <w:rsid w:val="00F61536"/>
    <w:rsid w:val="00F61554"/>
    <w:rsid w:val="00F61618"/>
    <w:rsid w:val="00F6164E"/>
    <w:rsid w:val="00F6182E"/>
    <w:rsid w:val="00F61984"/>
    <w:rsid w:val="00F61ABB"/>
    <w:rsid w:val="00F61BAE"/>
    <w:rsid w:val="00F61BEC"/>
    <w:rsid w:val="00F61EF3"/>
    <w:rsid w:val="00F623B9"/>
    <w:rsid w:val="00F626BF"/>
    <w:rsid w:val="00F62725"/>
    <w:rsid w:val="00F62953"/>
    <w:rsid w:val="00F62BD2"/>
    <w:rsid w:val="00F62DA8"/>
    <w:rsid w:val="00F63182"/>
    <w:rsid w:val="00F6345A"/>
    <w:rsid w:val="00F634BC"/>
    <w:rsid w:val="00F635A2"/>
    <w:rsid w:val="00F638B5"/>
    <w:rsid w:val="00F63974"/>
    <w:rsid w:val="00F63A34"/>
    <w:rsid w:val="00F63A8C"/>
    <w:rsid w:val="00F63AC8"/>
    <w:rsid w:val="00F63BE1"/>
    <w:rsid w:val="00F63C14"/>
    <w:rsid w:val="00F63CD0"/>
    <w:rsid w:val="00F63DDC"/>
    <w:rsid w:val="00F63E55"/>
    <w:rsid w:val="00F6429E"/>
    <w:rsid w:val="00F642FC"/>
    <w:rsid w:val="00F64397"/>
    <w:rsid w:val="00F64498"/>
    <w:rsid w:val="00F6478E"/>
    <w:rsid w:val="00F647BB"/>
    <w:rsid w:val="00F64BB2"/>
    <w:rsid w:val="00F64C01"/>
    <w:rsid w:val="00F64DD1"/>
    <w:rsid w:val="00F64F62"/>
    <w:rsid w:val="00F64FD2"/>
    <w:rsid w:val="00F6561A"/>
    <w:rsid w:val="00F658CB"/>
    <w:rsid w:val="00F65AE0"/>
    <w:rsid w:val="00F65B8F"/>
    <w:rsid w:val="00F65E3D"/>
    <w:rsid w:val="00F65F83"/>
    <w:rsid w:val="00F66103"/>
    <w:rsid w:val="00F6616B"/>
    <w:rsid w:val="00F666BB"/>
    <w:rsid w:val="00F66C50"/>
    <w:rsid w:val="00F66FD6"/>
    <w:rsid w:val="00F67052"/>
    <w:rsid w:val="00F670A6"/>
    <w:rsid w:val="00F670CC"/>
    <w:rsid w:val="00F6776C"/>
    <w:rsid w:val="00F67E0F"/>
    <w:rsid w:val="00F67E9E"/>
    <w:rsid w:val="00F67EB5"/>
    <w:rsid w:val="00F7038D"/>
    <w:rsid w:val="00F70513"/>
    <w:rsid w:val="00F7067B"/>
    <w:rsid w:val="00F70937"/>
    <w:rsid w:val="00F70A47"/>
    <w:rsid w:val="00F70DC6"/>
    <w:rsid w:val="00F70E05"/>
    <w:rsid w:val="00F70E4E"/>
    <w:rsid w:val="00F71406"/>
    <w:rsid w:val="00F71456"/>
    <w:rsid w:val="00F71A2F"/>
    <w:rsid w:val="00F71D3A"/>
    <w:rsid w:val="00F71DD7"/>
    <w:rsid w:val="00F72001"/>
    <w:rsid w:val="00F723AA"/>
    <w:rsid w:val="00F7263E"/>
    <w:rsid w:val="00F72783"/>
    <w:rsid w:val="00F7281F"/>
    <w:rsid w:val="00F728F9"/>
    <w:rsid w:val="00F72A59"/>
    <w:rsid w:val="00F72BAA"/>
    <w:rsid w:val="00F730C3"/>
    <w:rsid w:val="00F73351"/>
    <w:rsid w:val="00F733E5"/>
    <w:rsid w:val="00F735AB"/>
    <w:rsid w:val="00F737A2"/>
    <w:rsid w:val="00F7380A"/>
    <w:rsid w:val="00F7390C"/>
    <w:rsid w:val="00F73C95"/>
    <w:rsid w:val="00F73D1C"/>
    <w:rsid w:val="00F74220"/>
    <w:rsid w:val="00F742D7"/>
    <w:rsid w:val="00F74629"/>
    <w:rsid w:val="00F74ABA"/>
    <w:rsid w:val="00F74B6A"/>
    <w:rsid w:val="00F75500"/>
    <w:rsid w:val="00F75624"/>
    <w:rsid w:val="00F75683"/>
    <w:rsid w:val="00F75AA4"/>
    <w:rsid w:val="00F75AF6"/>
    <w:rsid w:val="00F75CFD"/>
    <w:rsid w:val="00F75E03"/>
    <w:rsid w:val="00F75EC3"/>
    <w:rsid w:val="00F7613E"/>
    <w:rsid w:val="00F761D4"/>
    <w:rsid w:val="00F7652B"/>
    <w:rsid w:val="00F769BE"/>
    <w:rsid w:val="00F769D8"/>
    <w:rsid w:val="00F76CCC"/>
    <w:rsid w:val="00F76FED"/>
    <w:rsid w:val="00F770AB"/>
    <w:rsid w:val="00F771CD"/>
    <w:rsid w:val="00F77219"/>
    <w:rsid w:val="00F772C9"/>
    <w:rsid w:val="00F77465"/>
    <w:rsid w:val="00F775D3"/>
    <w:rsid w:val="00F77749"/>
    <w:rsid w:val="00F77C01"/>
    <w:rsid w:val="00F77CBF"/>
    <w:rsid w:val="00F77CF4"/>
    <w:rsid w:val="00F77E21"/>
    <w:rsid w:val="00F77E4F"/>
    <w:rsid w:val="00F8008B"/>
    <w:rsid w:val="00F802EC"/>
    <w:rsid w:val="00F80344"/>
    <w:rsid w:val="00F8047B"/>
    <w:rsid w:val="00F808C8"/>
    <w:rsid w:val="00F80931"/>
    <w:rsid w:val="00F80949"/>
    <w:rsid w:val="00F80C05"/>
    <w:rsid w:val="00F80E08"/>
    <w:rsid w:val="00F80EB9"/>
    <w:rsid w:val="00F80FD9"/>
    <w:rsid w:val="00F81205"/>
    <w:rsid w:val="00F812C7"/>
    <w:rsid w:val="00F8138D"/>
    <w:rsid w:val="00F813D3"/>
    <w:rsid w:val="00F81405"/>
    <w:rsid w:val="00F81575"/>
    <w:rsid w:val="00F816F6"/>
    <w:rsid w:val="00F8175A"/>
    <w:rsid w:val="00F817EB"/>
    <w:rsid w:val="00F81835"/>
    <w:rsid w:val="00F818FA"/>
    <w:rsid w:val="00F81923"/>
    <w:rsid w:val="00F81982"/>
    <w:rsid w:val="00F81E50"/>
    <w:rsid w:val="00F82339"/>
    <w:rsid w:val="00F82483"/>
    <w:rsid w:val="00F8251E"/>
    <w:rsid w:val="00F82534"/>
    <w:rsid w:val="00F82856"/>
    <w:rsid w:val="00F82930"/>
    <w:rsid w:val="00F82934"/>
    <w:rsid w:val="00F829DE"/>
    <w:rsid w:val="00F82B4F"/>
    <w:rsid w:val="00F82C54"/>
    <w:rsid w:val="00F82E9A"/>
    <w:rsid w:val="00F82F40"/>
    <w:rsid w:val="00F8319C"/>
    <w:rsid w:val="00F831B2"/>
    <w:rsid w:val="00F83300"/>
    <w:rsid w:val="00F837C6"/>
    <w:rsid w:val="00F83831"/>
    <w:rsid w:val="00F83C5C"/>
    <w:rsid w:val="00F83EB4"/>
    <w:rsid w:val="00F83F84"/>
    <w:rsid w:val="00F840CC"/>
    <w:rsid w:val="00F842DA"/>
    <w:rsid w:val="00F8440A"/>
    <w:rsid w:val="00F844DC"/>
    <w:rsid w:val="00F84700"/>
    <w:rsid w:val="00F84923"/>
    <w:rsid w:val="00F849EB"/>
    <w:rsid w:val="00F84C49"/>
    <w:rsid w:val="00F84DCB"/>
    <w:rsid w:val="00F84F54"/>
    <w:rsid w:val="00F851DB"/>
    <w:rsid w:val="00F855F1"/>
    <w:rsid w:val="00F8585E"/>
    <w:rsid w:val="00F85934"/>
    <w:rsid w:val="00F85960"/>
    <w:rsid w:val="00F85B2E"/>
    <w:rsid w:val="00F85C1D"/>
    <w:rsid w:val="00F85C29"/>
    <w:rsid w:val="00F85E4E"/>
    <w:rsid w:val="00F860E4"/>
    <w:rsid w:val="00F8635F"/>
    <w:rsid w:val="00F869F1"/>
    <w:rsid w:val="00F86AA0"/>
    <w:rsid w:val="00F86D0F"/>
    <w:rsid w:val="00F86DFF"/>
    <w:rsid w:val="00F875E7"/>
    <w:rsid w:val="00F876C0"/>
    <w:rsid w:val="00F87B30"/>
    <w:rsid w:val="00F87CC2"/>
    <w:rsid w:val="00F87D53"/>
    <w:rsid w:val="00F87F4E"/>
    <w:rsid w:val="00F90058"/>
    <w:rsid w:val="00F900BA"/>
    <w:rsid w:val="00F900D1"/>
    <w:rsid w:val="00F903BB"/>
    <w:rsid w:val="00F903E5"/>
    <w:rsid w:val="00F9042F"/>
    <w:rsid w:val="00F904A8"/>
    <w:rsid w:val="00F90559"/>
    <w:rsid w:val="00F90626"/>
    <w:rsid w:val="00F90C3F"/>
    <w:rsid w:val="00F90EC5"/>
    <w:rsid w:val="00F90F87"/>
    <w:rsid w:val="00F911A6"/>
    <w:rsid w:val="00F91475"/>
    <w:rsid w:val="00F914B3"/>
    <w:rsid w:val="00F9161C"/>
    <w:rsid w:val="00F916F1"/>
    <w:rsid w:val="00F917B0"/>
    <w:rsid w:val="00F91802"/>
    <w:rsid w:val="00F91AC8"/>
    <w:rsid w:val="00F91B77"/>
    <w:rsid w:val="00F91C13"/>
    <w:rsid w:val="00F91DC9"/>
    <w:rsid w:val="00F91E68"/>
    <w:rsid w:val="00F9206A"/>
    <w:rsid w:val="00F92326"/>
    <w:rsid w:val="00F924D3"/>
    <w:rsid w:val="00F92633"/>
    <w:rsid w:val="00F927AD"/>
    <w:rsid w:val="00F92898"/>
    <w:rsid w:val="00F928D1"/>
    <w:rsid w:val="00F92923"/>
    <w:rsid w:val="00F92CF6"/>
    <w:rsid w:val="00F92D2F"/>
    <w:rsid w:val="00F92DD8"/>
    <w:rsid w:val="00F92E5F"/>
    <w:rsid w:val="00F9340D"/>
    <w:rsid w:val="00F93431"/>
    <w:rsid w:val="00F9384A"/>
    <w:rsid w:val="00F938CF"/>
    <w:rsid w:val="00F938F4"/>
    <w:rsid w:val="00F93F2A"/>
    <w:rsid w:val="00F94240"/>
    <w:rsid w:val="00F9436D"/>
    <w:rsid w:val="00F943A5"/>
    <w:rsid w:val="00F9467A"/>
    <w:rsid w:val="00F94712"/>
    <w:rsid w:val="00F94809"/>
    <w:rsid w:val="00F94E4D"/>
    <w:rsid w:val="00F950BE"/>
    <w:rsid w:val="00F95280"/>
    <w:rsid w:val="00F9531C"/>
    <w:rsid w:val="00F955FA"/>
    <w:rsid w:val="00F95663"/>
    <w:rsid w:val="00F956B7"/>
    <w:rsid w:val="00F95882"/>
    <w:rsid w:val="00F9589E"/>
    <w:rsid w:val="00F95C87"/>
    <w:rsid w:val="00F9625A"/>
    <w:rsid w:val="00F96272"/>
    <w:rsid w:val="00F9629D"/>
    <w:rsid w:val="00F962C1"/>
    <w:rsid w:val="00F969BD"/>
    <w:rsid w:val="00F96F0E"/>
    <w:rsid w:val="00F97210"/>
    <w:rsid w:val="00F972F7"/>
    <w:rsid w:val="00F975D9"/>
    <w:rsid w:val="00F97907"/>
    <w:rsid w:val="00F97A9E"/>
    <w:rsid w:val="00F97AD7"/>
    <w:rsid w:val="00F97E2C"/>
    <w:rsid w:val="00F97F05"/>
    <w:rsid w:val="00FA00A8"/>
    <w:rsid w:val="00FA00D5"/>
    <w:rsid w:val="00FA0203"/>
    <w:rsid w:val="00FA0609"/>
    <w:rsid w:val="00FA06AA"/>
    <w:rsid w:val="00FA0803"/>
    <w:rsid w:val="00FA0D70"/>
    <w:rsid w:val="00FA0EC2"/>
    <w:rsid w:val="00FA0F0B"/>
    <w:rsid w:val="00FA0F3E"/>
    <w:rsid w:val="00FA0F7A"/>
    <w:rsid w:val="00FA1019"/>
    <w:rsid w:val="00FA10AF"/>
    <w:rsid w:val="00FA12AA"/>
    <w:rsid w:val="00FA130F"/>
    <w:rsid w:val="00FA13BC"/>
    <w:rsid w:val="00FA17F5"/>
    <w:rsid w:val="00FA1A1C"/>
    <w:rsid w:val="00FA1C4F"/>
    <w:rsid w:val="00FA1DD1"/>
    <w:rsid w:val="00FA1E44"/>
    <w:rsid w:val="00FA1EA6"/>
    <w:rsid w:val="00FA22F0"/>
    <w:rsid w:val="00FA2757"/>
    <w:rsid w:val="00FA2AD9"/>
    <w:rsid w:val="00FA2D98"/>
    <w:rsid w:val="00FA2E2F"/>
    <w:rsid w:val="00FA2EDB"/>
    <w:rsid w:val="00FA2F94"/>
    <w:rsid w:val="00FA3139"/>
    <w:rsid w:val="00FA317A"/>
    <w:rsid w:val="00FA3254"/>
    <w:rsid w:val="00FA32CA"/>
    <w:rsid w:val="00FA32D2"/>
    <w:rsid w:val="00FA38AD"/>
    <w:rsid w:val="00FA39E1"/>
    <w:rsid w:val="00FA42B1"/>
    <w:rsid w:val="00FA42CC"/>
    <w:rsid w:val="00FA432E"/>
    <w:rsid w:val="00FA4464"/>
    <w:rsid w:val="00FA45FF"/>
    <w:rsid w:val="00FA4612"/>
    <w:rsid w:val="00FA471B"/>
    <w:rsid w:val="00FA4905"/>
    <w:rsid w:val="00FA4DE1"/>
    <w:rsid w:val="00FA4E1C"/>
    <w:rsid w:val="00FA4E27"/>
    <w:rsid w:val="00FA4E73"/>
    <w:rsid w:val="00FA4E98"/>
    <w:rsid w:val="00FA4EFF"/>
    <w:rsid w:val="00FA50EB"/>
    <w:rsid w:val="00FA52C6"/>
    <w:rsid w:val="00FA54B4"/>
    <w:rsid w:val="00FA57C2"/>
    <w:rsid w:val="00FA5AAD"/>
    <w:rsid w:val="00FA5C00"/>
    <w:rsid w:val="00FA5E00"/>
    <w:rsid w:val="00FA5EFA"/>
    <w:rsid w:val="00FA5F64"/>
    <w:rsid w:val="00FA6058"/>
    <w:rsid w:val="00FA6346"/>
    <w:rsid w:val="00FA64DF"/>
    <w:rsid w:val="00FA651C"/>
    <w:rsid w:val="00FA65C1"/>
    <w:rsid w:val="00FA66ED"/>
    <w:rsid w:val="00FA6816"/>
    <w:rsid w:val="00FA6836"/>
    <w:rsid w:val="00FA6881"/>
    <w:rsid w:val="00FA68CD"/>
    <w:rsid w:val="00FA6AD4"/>
    <w:rsid w:val="00FA6C20"/>
    <w:rsid w:val="00FA6D66"/>
    <w:rsid w:val="00FA7094"/>
    <w:rsid w:val="00FA7133"/>
    <w:rsid w:val="00FA716B"/>
    <w:rsid w:val="00FA71BA"/>
    <w:rsid w:val="00FA736F"/>
    <w:rsid w:val="00FA757B"/>
    <w:rsid w:val="00FA76FE"/>
    <w:rsid w:val="00FA7BA2"/>
    <w:rsid w:val="00FA7CB8"/>
    <w:rsid w:val="00FA7F13"/>
    <w:rsid w:val="00FB019A"/>
    <w:rsid w:val="00FB0285"/>
    <w:rsid w:val="00FB034E"/>
    <w:rsid w:val="00FB03D8"/>
    <w:rsid w:val="00FB04EB"/>
    <w:rsid w:val="00FB053E"/>
    <w:rsid w:val="00FB0572"/>
    <w:rsid w:val="00FB05F4"/>
    <w:rsid w:val="00FB067B"/>
    <w:rsid w:val="00FB0804"/>
    <w:rsid w:val="00FB09B2"/>
    <w:rsid w:val="00FB0A12"/>
    <w:rsid w:val="00FB0CFF"/>
    <w:rsid w:val="00FB0E75"/>
    <w:rsid w:val="00FB1087"/>
    <w:rsid w:val="00FB1243"/>
    <w:rsid w:val="00FB13E1"/>
    <w:rsid w:val="00FB17EF"/>
    <w:rsid w:val="00FB183B"/>
    <w:rsid w:val="00FB213F"/>
    <w:rsid w:val="00FB23B2"/>
    <w:rsid w:val="00FB25A3"/>
    <w:rsid w:val="00FB25DE"/>
    <w:rsid w:val="00FB25E6"/>
    <w:rsid w:val="00FB2630"/>
    <w:rsid w:val="00FB276B"/>
    <w:rsid w:val="00FB29A6"/>
    <w:rsid w:val="00FB2E32"/>
    <w:rsid w:val="00FB2EFB"/>
    <w:rsid w:val="00FB2F20"/>
    <w:rsid w:val="00FB3065"/>
    <w:rsid w:val="00FB3068"/>
    <w:rsid w:val="00FB30EE"/>
    <w:rsid w:val="00FB3100"/>
    <w:rsid w:val="00FB3285"/>
    <w:rsid w:val="00FB3369"/>
    <w:rsid w:val="00FB341C"/>
    <w:rsid w:val="00FB35D6"/>
    <w:rsid w:val="00FB35E2"/>
    <w:rsid w:val="00FB363A"/>
    <w:rsid w:val="00FB38A7"/>
    <w:rsid w:val="00FB39E0"/>
    <w:rsid w:val="00FB3CA0"/>
    <w:rsid w:val="00FB3D84"/>
    <w:rsid w:val="00FB3E1D"/>
    <w:rsid w:val="00FB3F74"/>
    <w:rsid w:val="00FB4015"/>
    <w:rsid w:val="00FB403C"/>
    <w:rsid w:val="00FB4400"/>
    <w:rsid w:val="00FB4426"/>
    <w:rsid w:val="00FB464D"/>
    <w:rsid w:val="00FB47F2"/>
    <w:rsid w:val="00FB48D3"/>
    <w:rsid w:val="00FB4B3C"/>
    <w:rsid w:val="00FB4BA9"/>
    <w:rsid w:val="00FB4D1B"/>
    <w:rsid w:val="00FB4DF7"/>
    <w:rsid w:val="00FB4E76"/>
    <w:rsid w:val="00FB4F54"/>
    <w:rsid w:val="00FB4FF6"/>
    <w:rsid w:val="00FB5497"/>
    <w:rsid w:val="00FB56AA"/>
    <w:rsid w:val="00FB5903"/>
    <w:rsid w:val="00FB5A4F"/>
    <w:rsid w:val="00FB5D24"/>
    <w:rsid w:val="00FB5D66"/>
    <w:rsid w:val="00FB5DA1"/>
    <w:rsid w:val="00FB5E7F"/>
    <w:rsid w:val="00FB649D"/>
    <w:rsid w:val="00FB64D7"/>
    <w:rsid w:val="00FB6623"/>
    <w:rsid w:val="00FB66EE"/>
    <w:rsid w:val="00FB6732"/>
    <w:rsid w:val="00FB6C41"/>
    <w:rsid w:val="00FB6E7F"/>
    <w:rsid w:val="00FB709D"/>
    <w:rsid w:val="00FB7259"/>
    <w:rsid w:val="00FB7572"/>
    <w:rsid w:val="00FB7963"/>
    <w:rsid w:val="00FB7A70"/>
    <w:rsid w:val="00FB7F09"/>
    <w:rsid w:val="00FC00BC"/>
    <w:rsid w:val="00FC0143"/>
    <w:rsid w:val="00FC037D"/>
    <w:rsid w:val="00FC03B4"/>
    <w:rsid w:val="00FC03DE"/>
    <w:rsid w:val="00FC049F"/>
    <w:rsid w:val="00FC0659"/>
    <w:rsid w:val="00FC0710"/>
    <w:rsid w:val="00FC0ADC"/>
    <w:rsid w:val="00FC0B04"/>
    <w:rsid w:val="00FC0F3D"/>
    <w:rsid w:val="00FC1220"/>
    <w:rsid w:val="00FC133F"/>
    <w:rsid w:val="00FC135C"/>
    <w:rsid w:val="00FC173A"/>
    <w:rsid w:val="00FC17BC"/>
    <w:rsid w:val="00FC1CA7"/>
    <w:rsid w:val="00FC1E16"/>
    <w:rsid w:val="00FC20D7"/>
    <w:rsid w:val="00FC2A62"/>
    <w:rsid w:val="00FC2B9C"/>
    <w:rsid w:val="00FC2ECC"/>
    <w:rsid w:val="00FC3003"/>
    <w:rsid w:val="00FC3075"/>
    <w:rsid w:val="00FC3326"/>
    <w:rsid w:val="00FC3563"/>
    <w:rsid w:val="00FC36AC"/>
    <w:rsid w:val="00FC3911"/>
    <w:rsid w:val="00FC3998"/>
    <w:rsid w:val="00FC3AB5"/>
    <w:rsid w:val="00FC3AEA"/>
    <w:rsid w:val="00FC3F04"/>
    <w:rsid w:val="00FC3F92"/>
    <w:rsid w:val="00FC4076"/>
    <w:rsid w:val="00FC428A"/>
    <w:rsid w:val="00FC4472"/>
    <w:rsid w:val="00FC44EA"/>
    <w:rsid w:val="00FC464C"/>
    <w:rsid w:val="00FC4658"/>
    <w:rsid w:val="00FC4680"/>
    <w:rsid w:val="00FC4B78"/>
    <w:rsid w:val="00FC4E4F"/>
    <w:rsid w:val="00FC4FC5"/>
    <w:rsid w:val="00FC50FA"/>
    <w:rsid w:val="00FC51A9"/>
    <w:rsid w:val="00FC5252"/>
    <w:rsid w:val="00FC52FB"/>
    <w:rsid w:val="00FC53FC"/>
    <w:rsid w:val="00FC5698"/>
    <w:rsid w:val="00FC5A45"/>
    <w:rsid w:val="00FC5D72"/>
    <w:rsid w:val="00FC5EE7"/>
    <w:rsid w:val="00FC5F88"/>
    <w:rsid w:val="00FC6323"/>
    <w:rsid w:val="00FC65F5"/>
    <w:rsid w:val="00FC6871"/>
    <w:rsid w:val="00FC68E3"/>
    <w:rsid w:val="00FC68FB"/>
    <w:rsid w:val="00FC6D0A"/>
    <w:rsid w:val="00FC6DF5"/>
    <w:rsid w:val="00FC6E03"/>
    <w:rsid w:val="00FC6F9A"/>
    <w:rsid w:val="00FC70C4"/>
    <w:rsid w:val="00FC75A3"/>
    <w:rsid w:val="00FC7A41"/>
    <w:rsid w:val="00FC7AFD"/>
    <w:rsid w:val="00FC7BC0"/>
    <w:rsid w:val="00FC7ED7"/>
    <w:rsid w:val="00FD002A"/>
    <w:rsid w:val="00FD00F1"/>
    <w:rsid w:val="00FD0130"/>
    <w:rsid w:val="00FD04DA"/>
    <w:rsid w:val="00FD04E5"/>
    <w:rsid w:val="00FD0986"/>
    <w:rsid w:val="00FD10FD"/>
    <w:rsid w:val="00FD1138"/>
    <w:rsid w:val="00FD1179"/>
    <w:rsid w:val="00FD11DA"/>
    <w:rsid w:val="00FD155D"/>
    <w:rsid w:val="00FD15F7"/>
    <w:rsid w:val="00FD162C"/>
    <w:rsid w:val="00FD180B"/>
    <w:rsid w:val="00FD1E26"/>
    <w:rsid w:val="00FD1F02"/>
    <w:rsid w:val="00FD2262"/>
    <w:rsid w:val="00FD2644"/>
    <w:rsid w:val="00FD273C"/>
    <w:rsid w:val="00FD2BBD"/>
    <w:rsid w:val="00FD2CBA"/>
    <w:rsid w:val="00FD2EA8"/>
    <w:rsid w:val="00FD30D9"/>
    <w:rsid w:val="00FD3244"/>
    <w:rsid w:val="00FD34E3"/>
    <w:rsid w:val="00FD35AA"/>
    <w:rsid w:val="00FD3678"/>
    <w:rsid w:val="00FD37D7"/>
    <w:rsid w:val="00FD3814"/>
    <w:rsid w:val="00FD3904"/>
    <w:rsid w:val="00FD3B63"/>
    <w:rsid w:val="00FD3F25"/>
    <w:rsid w:val="00FD408F"/>
    <w:rsid w:val="00FD4134"/>
    <w:rsid w:val="00FD4388"/>
    <w:rsid w:val="00FD4666"/>
    <w:rsid w:val="00FD4677"/>
    <w:rsid w:val="00FD47A0"/>
    <w:rsid w:val="00FD4EBB"/>
    <w:rsid w:val="00FD51E0"/>
    <w:rsid w:val="00FD5212"/>
    <w:rsid w:val="00FD5428"/>
    <w:rsid w:val="00FD5630"/>
    <w:rsid w:val="00FD5751"/>
    <w:rsid w:val="00FD58E8"/>
    <w:rsid w:val="00FD59FA"/>
    <w:rsid w:val="00FD5A50"/>
    <w:rsid w:val="00FD5AE5"/>
    <w:rsid w:val="00FD5C8A"/>
    <w:rsid w:val="00FD5F0B"/>
    <w:rsid w:val="00FD645D"/>
    <w:rsid w:val="00FD69A2"/>
    <w:rsid w:val="00FD6B4A"/>
    <w:rsid w:val="00FD6BE0"/>
    <w:rsid w:val="00FD6C89"/>
    <w:rsid w:val="00FD6FDB"/>
    <w:rsid w:val="00FD715B"/>
    <w:rsid w:val="00FD73AA"/>
    <w:rsid w:val="00FD7408"/>
    <w:rsid w:val="00FD74A6"/>
    <w:rsid w:val="00FD78BD"/>
    <w:rsid w:val="00FD79DD"/>
    <w:rsid w:val="00FD7A3A"/>
    <w:rsid w:val="00FD7AF9"/>
    <w:rsid w:val="00FD7E35"/>
    <w:rsid w:val="00FE0105"/>
    <w:rsid w:val="00FE0455"/>
    <w:rsid w:val="00FE0599"/>
    <w:rsid w:val="00FE05FD"/>
    <w:rsid w:val="00FE063B"/>
    <w:rsid w:val="00FE0847"/>
    <w:rsid w:val="00FE0868"/>
    <w:rsid w:val="00FE0A85"/>
    <w:rsid w:val="00FE0ADF"/>
    <w:rsid w:val="00FE100B"/>
    <w:rsid w:val="00FE117C"/>
    <w:rsid w:val="00FE18F8"/>
    <w:rsid w:val="00FE1CA7"/>
    <w:rsid w:val="00FE1DDB"/>
    <w:rsid w:val="00FE1E84"/>
    <w:rsid w:val="00FE1EA6"/>
    <w:rsid w:val="00FE1EF0"/>
    <w:rsid w:val="00FE1F4A"/>
    <w:rsid w:val="00FE2256"/>
    <w:rsid w:val="00FE2602"/>
    <w:rsid w:val="00FE27B7"/>
    <w:rsid w:val="00FE293D"/>
    <w:rsid w:val="00FE2F0B"/>
    <w:rsid w:val="00FE2F3F"/>
    <w:rsid w:val="00FE30B2"/>
    <w:rsid w:val="00FE34F8"/>
    <w:rsid w:val="00FE3529"/>
    <w:rsid w:val="00FE36E6"/>
    <w:rsid w:val="00FE376B"/>
    <w:rsid w:val="00FE3A17"/>
    <w:rsid w:val="00FE3B9D"/>
    <w:rsid w:val="00FE4153"/>
    <w:rsid w:val="00FE4276"/>
    <w:rsid w:val="00FE453F"/>
    <w:rsid w:val="00FE46ED"/>
    <w:rsid w:val="00FE472F"/>
    <w:rsid w:val="00FE4A45"/>
    <w:rsid w:val="00FE4DA1"/>
    <w:rsid w:val="00FE4EF0"/>
    <w:rsid w:val="00FE4EF9"/>
    <w:rsid w:val="00FE562A"/>
    <w:rsid w:val="00FE562D"/>
    <w:rsid w:val="00FE570A"/>
    <w:rsid w:val="00FE5C79"/>
    <w:rsid w:val="00FE5DCE"/>
    <w:rsid w:val="00FE6500"/>
    <w:rsid w:val="00FE68BC"/>
    <w:rsid w:val="00FE69A6"/>
    <w:rsid w:val="00FE6FAD"/>
    <w:rsid w:val="00FE7037"/>
    <w:rsid w:val="00FE70E0"/>
    <w:rsid w:val="00FE717A"/>
    <w:rsid w:val="00FE71A5"/>
    <w:rsid w:val="00FE7301"/>
    <w:rsid w:val="00FE7360"/>
    <w:rsid w:val="00FE761E"/>
    <w:rsid w:val="00FE77E8"/>
    <w:rsid w:val="00FE780C"/>
    <w:rsid w:val="00FF029A"/>
    <w:rsid w:val="00FF04B5"/>
    <w:rsid w:val="00FF0794"/>
    <w:rsid w:val="00FF08C5"/>
    <w:rsid w:val="00FF0929"/>
    <w:rsid w:val="00FF0CD0"/>
    <w:rsid w:val="00FF12EA"/>
    <w:rsid w:val="00FF12F5"/>
    <w:rsid w:val="00FF142F"/>
    <w:rsid w:val="00FF14B1"/>
    <w:rsid w:val="00FF19A4"/>
    <w:rsid w:val="00FF1C32"/>
    <w:rsid w:val="00FF1C7F"/>
    <w:rsid w:val="00FF20C3"/>
    <w:rsid w:val="00FF2159"/>
    <w:rsid w:val="00FF268C"/>
    <w:rsid w:val="00FF27FD"/>
    <w:rsid w:val="00FF29E2"/>
    <w:rsid w:val="00FF2A87"/>
    <w:rsid w:val="00FF2BD5"/>
    <w:rsid w:val="00FF2CFA"/>
    <w:rsid w:val="00FF2FC0"/>
    <w:rsid w:val="00FF3080"/>
    <w:rsid w:val="00FF331C"/>
    <w:rsid w:val="00FF3361"/>
    <w:rsid w:val="00FF34C6"/>
    <w:rsid w:val="00FF3569"/>
    <w:rsid w:val="00FF389C"/>
    <w:rsid w:val="00FF3D26"/>
    <w:rsid w:val="00FF3DEC"/>
    <w:rsid w:val="00FF3EC1"/>
    <w:rsid w:val="00FF3F8A"/>
    <w:rsid w:val="00FF4638"/>
    <w:rsid w:val="00FF4746"/>
    <w:rsid w:val="00FF4ACA"/>
    <w:rsid w:val="00FF4D15"/>
    <w:rsid w:val="00FF4DFC"/>
    <w:rsid w:val="00FF4E53"/>
    <w:rsid w:val="00FF4F82"/>
    <w:rsid w:val="00FF528D"/>
    <w:rsid w:val="00FF5335"/>
    <w:rsid w:val="00FF53B8"/>
    <w:rsid w:val="00FF5996"/>
    <w:rsid w:val="00FF59ED"/>
    <w:rsid w:val="00FF5A0F"/>
    <w:rsid w:val="00FF5A1B"/>
    <w:rsid w:val="00FF6102"/>
    <w:rsid w:val="00FF62D5"/>
    <w:rsid w:val="00FF6537"/>
    <w:rsid w:val="00FF68D8"/>
    <w:rsid w:val="00FF6C25"/>
    <w:rsid w:val="00FF6E19"/>
    <w:rsid w:val="00FF6F62"/>
    <w:rsid w:val="00FF74D5"/>
    <w:rsid w:val="00FF772C"/>
    <w:rsid w:val="00FF7DC6"/>
    <w:rsid w:val="01051757"/>
    <w:rsid w:val="011AA842"/>
    <w:rsid w:val="012C737F"/>
    <w:rsid w:val="01321923"/>
    <w:rsid w:val="013DD802"/>
    <w:rsid w:val="0141DBEE"/>
    <w:rsid w:val="018FD844"/>
    <w:rsid w:val="01B5B9CB"/>
    <w:rsid w:val="01B6E57A"/>
    <w:rsid w:val="01CC2CF2"/>
    <w:rsid w:val="01D6A499"/>
    <w:rsid w:val="0200BC05"/>
    <w:rsid w:val="0206FBE5"/>
    <w:rsid w:val="020ED5EF"/>
    <w:rsid w:val="0213F8C8"/>
    <w:rsid w:val="021DD0A9"/>
    <w:rsid w:val="0221702E"/>
    <w:rsid w:val="0229A982"/>
    <w:rsid w:val="022EDDC0"/>
    <w:rsid w:val="0231E17B"/>
    <w:rsid w:val="0239DB77"/>
    <w:rsid w:val="023C67A6"/>
    <w:rsid w:val="0249B6D9"/>
    <w:rsid w:val="025D6B8F"/>
    <w:rsid w:val="0266C5A9"/>
    <w:rsid w:val="027AB3B5"/>
    <w:rsid w:val="02803EEE"/>
    <w:rsid w:val="0285A3DE"/>
    <w:rsid w:val="02A89E39"/>
    <w:rsid w:val="02ACA3EC"/>
    <w:rsid w:val="02D261C1"/>
    <w:rsid w:val="02E8E72F"/>
    <w:rsid w:val="02F7A632"/>
    <w:rsid w:val="03020A80"/>
    <w:rsid w:val="0312184B"/>
    <w:rsid w:val="031BE79F"/>
    <w:rsid w:val="032CE998"/>
    <w:rsid w:val="033E1308"/>
    <w:rsid w:val="0350B47A"/>
    <w:rsid w:val="03592DE7"/>
    <w:rsid w:val="035CFA76"/>
    <w:rsid w:val="03A50FC6"/>
    <w:rsid w:val="03E732FD"/>
    <w:rsid w:val="03F0FB1D"/>
    <w:rsid w:val="041D1D3E"/>
    <w:rsid w:val="0441A6D2"/>
    <w:rsid w:val="04499C3D"/>
    <w:rsid w:val="044E7431"/>
    <w:rsid w:val="04675893"/>
    <w:rsid w:val="0469AE8C"/>
    <w:rsid w:val="0494A595"/>
    <w:rsid w:val="04C068D7"/>
    <w:rsid w:val="04C74210"/>
    <w:rsid w:val="04CF9C33"/>
    <w:rsid w:val="04DA6322"/>
    <w:rsid w:val="04DF04EB"/>
    <w:rsid w:val="050A6E79"/>
    <w:rsid w:val="0517FC4F"/>
    <w:rsid w:val="05237AAE"/>
    <w:rsid w:val="05281B3C"/>
    <w:rsid w:val="05328423"/>
    <w:rsid w:val="05539AF1"/>
    <w:rsid w:val="0560DE2E"/>
    <w:rsid w:val="0567CD8A"/>
    <w:rsid w:val="05921B48"/>
    <w:rsid w:val="05ABED5E"/>
    <w:rsid w:val="05EA6547"/>
    <w:rsid w:val="060A280F"/>
    <w:rsid w:val="061FC178"/>
    <w:rsid w:val="0627B9AB"/>
    <w:rsid w:val="064E5F27"/>
    <w:rsid w:val="065F45E7"/>
    <w:rsid w:val="066AAE3A"/>
    <w:rsid w:val="0675BF1A"/>
    <w:rsid w:val="0679D4FE"/>
    <w:rsid w:val="06888BFB"/>
    <w:rsid w:val="069A5F75"/>
    <w:rsid w:val="06A24843"/>
    <w:rsid w:val="06A709ED"/>
    <w:rsid w:val="06E2C3E1"/>
    <w:rsid w:val="06EC5E40"/>
    <w:rsid w:val="0726C3F6"/>
    <w:rsid w:val="072DE46C"/>
    <w:rsid w:val="07598543"/>
    <w:rsid w:val="076BFAB8"/>
    <w:rsid w:val="0786BCA1"/>
    <w:rsid w:val="079B3DCD"/>
    <w:rsid w:val="07A3E13B"/>
    <w:rsid w:val="07AA3E2B"/>
    <w:rsid w:val="07BC9C98"/>
    <w:rsid w:val="08148C3F"/>
    <w:rsid w:val="08376287"/>
    <w:rsid w:val="086C2A43"/>
    <w:rsid w:val="08774CFC"/>
    <w:rsid w:val="088308AD"/>
    <w:rsid w:val="08952E7B"/>
    <w:rsid w:val="08997E01"/>
    <w:rsid w:val="089CC62D"/>
    <w:rsid w:val="08B0C92A"/>
    <w:rsid w:val="08BD0247"/>
    <w:rsid w:val="08D15756"/>
    <w:rsid w:val="08DA527A"/>
    <w:rsid w:val="08DE3EC8"/>
    <w:rsid w:val="08E10D76"/>
    <w:rsid w:val="08F6E5D4"/>
    <w:rsid w:val="08F7FE37"/>
    <w:rsid w:val="090ABD4B"/>
    <w:rsid w:val="090C684F"/>
    <w:rsid w:val="0919FB0E"/>
    <w:rsid w:val="091C0810"/>
    <w:rsid w:val="0921AE08"/>
    <w:rsid w:val="092936ED"/>
    <w:rsid w:val="092B4731"/>
    <w:rsid w:val="093BA0FD"/>
    <w:rsid w:val="094B2DF7"/>
    <w:rsid w:val="094B3FB4"/>
    <w:rsid w:val="094F13C8"/>
    <w:rsid w:val="0951D38C"/>
    <w:rsid w:val="0951DBAE"/>
    <w:rsid w:val="096CCEB1"/>
    <w:rsid w:val="0999079C"/>
    <w:rsid w:val="09AEF333"/>
    <w:rsid w:val="09B68619"/>
    <w:rsid w:val="09BA3B1F"/>
    <w:rsid w:val="09BF559A"/>
    <w:rsid w:val="09D1C9D0"/>
    <w:rsid w:val="09E8EA7A"/>
    <w:rsid w:val="09E9A406"/>
    <w:rsid w:val="09EB8AFC"/>
    <w:rsid w:val="0A0D7609"/>
    <w:rsid w:val="0A0F3829"/>
    <w:rsid w:val="0A0F8B64"/>
    <w:rsid w:val="0A1FF5A6"/>
    <w:rsid w:val="0A20AC75"/>
    <w:rsid w:val="0A4663D9"/>
    <w:rsid w:val="0A6BFAEF"/>
    <w:rsid w:val="0A737AC8"/>
    <w:rsid w:val="0A7F9854"/>
    <w:rsid w:val="0A889F82"/>
    <w:rsid w:val="0A931541"/>
    <w:rsid w:val="0AB45FDB"/>
    <w:rsid w:val="0AC77132"/>
    <w:rsid w:val="0AE9BDAF"/>
    <w:rsid w:val="0B02252E"/>
    <w:rsid w:val="0B155302"/>
    <w:rsid w:val="0B1D323C"/>
    <w:rsid w:val="0B1E8FAC"/>
    <w:rsid w:val="0B2E37E6"/>
    <w:rsid w:val="0B37B201"/>
    <w:rsid w:val="0B5D24CC"/>
    <w:rsid w:val="0B6307CE"/>
    <w:rsid w:val="0B679ADF"/>
    <w:rsid w:val="0B88849A"/>
    <w:rsid w:val="0B8E1AF7"/>
    <w:rsid w:val="0B8E6BD2"/>
    <w:rsid w:val="0BB81C9C"/>
    <w:rsid w:val="0BC00C47"/>
    <w:rsid w:val="0BC4854D"/>
    <w:rsid w:val="0BDB0D5E"/>
    <w:rsid w:val="0BDEEA27"/>
    <w:rsid w:val="0BEAC5FD"/>
    <w:rsid w:val="0BEE52EF"/>
    <w:rsid w:val="0C17CB9C"/>
    <w:rsid w:val="0C17D5BF"/>
    <w:rsid w:val="0C3EAD3C"/>
    <w:rsid w:val="0C415EEE"/>
    <w:rsid w:val="0C41EE77"/>
    <w:rsid w:val="0C562106"/>
    <w:rsid w:val="0C76C146"/>
    <w:rsid w:val="0C781169"/>
    <w:rsid w:val="0C7CB248"/>
    <w:rsid w:val="0C808F71"/>
    <w:rsid w:val="0C811516"/>
    <w:rsid w:val="0C90D7F4"/>
    <w:rsid w:val="0CBC9DA6"/>
    <w:rsid w:val="0CEE6BB9"/>
    <w:rsid w:val="0CF6083C"/>
    <w:rsid w:val="0CFD6133"/>
    <w:rsid w:val="0CFFE9BB"/>
    <w:rsid w:val="0D03E3CB"/>
    <w:rsid w:val="0D0CAD6B"/>
    <w:rsid w:val="0D2D6D89"/>
    <w:rsid w:val="0D353EDC"/>
    <w:rsid w:val="0D652971"/>
    <w:rsid w:val="0D7D55FE"/>
    <w:rsid w:val="0D86BFBC"/>
    <w:rsid w:val="0D9201F4"/>
    <w:rsid w:val="0D990C50"/>
    <w:rsid w:val="0DAB5D54"/>
    <w:rsid w:val="0DADB418"/>
    <w:rsid w:val="0DDEF2A6"/>
    <w:rsid w:val="0DE90F34"/>
    <w:rsid w:val="0E00EA99"/>
    <w:rsid w:val="0E0A0C58"/>
    <w:rsid w:val="0E10ABF2"/>
    <w:rsid w:val="0E1E6CDD"/>
    <w:rsid w:val="0E20585A"/>
    <w:rsid w:val="0E3D092E"/>
    <w:rsid w:val="0E42D86A"/>
    <w:rsid w:val="0E4B0771"/>
    <w:rsid w:val="0E5AF00E"/>
    <w:rsid w:val="0E6BFA5A"/>
    <w:rsid w:val="0E8697AA"/>
    <w:rsid w:val="0E8ADAFE"/>
    <w:rsid w:val="0E8E336F"/>
    <w:rsid w:val="0F0882B2"/>
    <w:rsid w:val="0F2D789E"/>
    <w:rsid w:val="0F44277E"/>
    <w:rsid w:val="0F7E9224"/>
    <w:rsid w:val="0F87C3B3"/>
    <w:rsid w:val="0FA4D873"/>
    <w:rsid w:val="0FC1C318"/>
    <w:rsid w:val="0FF2B3CE"/>
    <w:rsid w:val="10144DBB"/>
    <w:rsid w:val="10486AC4"/>
    <w:rsid w:val="107BF21A"/>
    <w:rsid w:val="109523A3"/>
    <w:rsid w:val="10B3EEA6"/>
    <w:rsid w:val="10BE02C1"/>
    <w:rsid w:val="10BEFD57"/>
    <w:rsid w:val="10DD874D"/>
    <w:rsid w:val="10DDA82D"/>
    <w:rsid w:val="10F89735"/>
    <w:rsid w:val="112BB0A3"/>
    <w:rsid w:val="1145B232"/>
    <w:rsid w:val="11541DD6"/>
    <w:rsid w:val="115A43FA"/>
    <w:rsid w:val="116E8C5F"/>
    <w:rsid w:val="118C507F"/>
    <w:rsid w:val="11A4496C"/>
    <w:rsid w:val="11CCD162"/>
    <w:rsid w:val="11DC31AB"/>
    <w:rsid w:val="11FDF3D3"/>
    <w:rsid w:val="120216A2"/>
    <w:rsid w:val="12133F2A"/>
    <w:rsid w:val="1213BF4C"/>
    <w:rsid w:val="122D4274"/>
    <w:rsid w:val="122DD15B"/>
    <w:rsid w:val="12353F4C"/>
    <w:rsid w:val="1239D6F2"/>
    <w:rsid w:val="123AD66D"/>
    <w:rsid w:val="12412B13"/>
    <w:rsid w:val="1243EB9F"/>
    <w:rsid w:val="12466C65"/>
    <w:rsid w:val="1248F719"/>
    <w:rsid w:val="126184BA"/>
    <w:rsid w:val="12A9537B"/>
    <w:rsid w:val="12C60D79"/>
    <w:rsid w:val="12C70095"/>
    <w:rsid w:val="12D345FC"/>
    <w:rsid w:val="12F627F2"/>
    <w:rsid w:val="1308C92D"/>
    <w:rsid w:val="131F6B97"/>
    <w:rsid w:val="1361227D"/>
    <w:rsid w:val="1362FD07"/>
    <w:rsid w:val="138231E2"/>
    <w:rsid w:val="13943553"/>
    <w:rsid w:val="13A56CB8"/>
    <w:rsid w:val="13B356F8"/>
    <w:rsid w:val="13B582F7"/>
    <w:rsid w:val="13CCC2EE"/>
    <w:rsid w:val="13D54B08"/>
    <w:rsid w:val="13F257FE"/>
    <w:rsid w:val="13F34424"/>
    <w:rsid w:val="13F86936"/>
    <w:rsid w:val="13FF539D"/>
    <w:rsid w:val="14014C49"/>
    <w:rsid w:val="142C2CD6"/>
    <w:rsid w:val="1437B7DF"/>
    <w:rsid w:val="1445249C"/>
    <w:rsid w:val="144F3DA2"/>
    <w:rsid w:val="1453BA11"/>
    <w:rsid w:val="145F2346"/>
    <w:rsid w:val="14A9B95D"/>
    <w:rsid w:val="14B6A23F"/>
    <w:rsid w:val="14B8B6F1"/>
    <w:rsid w:val="14C0676C"/>
    <w:rsid w:val="14C163E1"/>
    <w:rsid w:val="14C64913"/>
    <w:rsid w:val="14C896C6"/>
    <w:rsid w:val="14E56499"/>
    <w:rsid w:val="14E7169B"/>
    <w:rsid w:val="14ED625C"/>
    <w:rsid w:val="14EE65BC"/>
    <w:rsid w:val="14FE71EB"/>
    <w:rsid w:val="151FBAB2"/>
    <w:rsid w:val="154A0882"/>
    <w:rsid w:val="15533B74"/>
    <w:rsid w:val="1558851B"/>
    <w:rsid w:val="1571A98A"/>
    <w:rsid w:val="159F3806"/>
    <w:rsid w:val="15B2F771"/>
    <w:rsid w:val="15D116A6"/>
    <w:rsid w:val="15EB8B81"/>
    <w:rsid w:val="15F6125A"/>
    <w:rsid w:val="1614A0F1"/>
    <w:rsid w:val="163991A1"/>
    <w:rsid w:val="163EF1B0"/>
    <w:rsid w:val="16535C74"/>
    <w:rsid w:val="166426D6"/>
    <w:rsid w:val="166A518F"/>
    <w:rsid w:val="166C5CE9"/>
    <w:rsid w:val="166E45BC"/>
    <w:rsid w:val="16784C9F"/>
    <w:rsid w:val="16C94968"/>
    <w:rsid w:val="16D24F39"/>
    <w:rsid w:val="16D8D473"/>
    <w:rsid w:val="16DD417A"/>
    <w:rsid w:val="17124A62"/>
    <w:rsid w:val="17129389"/>
    <w:rsid w:val="171E8FE2"/>
    <w:rsid w:val="1733D429"/>
    <w:rsid w:val="1744A6C4"/>
    <w:rsid w:val="1767309E"/>
    <w:rsid w:val="1774720A"/>
    <w:rsid w:val="177C17BD"/>
    <w:rsid w:val="178280DE"/>
    <w:rsid w:val="178BC968"/>
    <w:rsid w:val="1795F69D"/>
    <w:rsid w:val="17A1E575"/>
    <w:rsid w:val="17B0533A"/>
    <w:rsid w:val="17DB6736"/>
    <w:rsid w:val="17DEC343"/>
    <w:rsid w:val="17E72528"/>
    <w:rsid w:val="17E85F3E"/>
    <w:rsid w:val="17FF07A7"/>
    <w:rsid w:val="18186907"/>
    <w:rsid w:val="18224BBA"/>
    <w:rsid w:val="1822867F"/>
    <w:rsid w:val="182D824D"/>
    <w:rsid w:val="182F2997"/>
    <w:rsid w:val="183A527F"/>
    <w:rsid w:val="184C38E3"/>
    <w:rsid w:val="184DD6B3"/>
    <w:rsid w:val="187ED72A"/>
    <w:rsid w:val="189622FD"/>
    <w:rsid w:val="18ABAE1B"/>
    <w:rsid w:val="18C3DB35"/>
    <w:rsid w:val="18D5C2EA"/>
    <w:rsid w:val="18F17FC7"/>
    <w:rsid w:val="18F80E26"/>
    <w:rsid w:val="18FD7427"/>
    <w:rsid w:val="1913CF1C"/>
    <w:rsid w:val="1916758E"/>
    <w:rsid w:val="1916AA49"/>
    <w:rsid w:val="19182C50"/>
    <w:rsid w:val="192B7B26"/>
    <w:rsid w:val="193D54EE"/>
    <w:rsid w:val="19420604"/>
    <w:rsid w:val="19478492"/>
    <w:rsid w:val="194DC35C"/>
    <w:rsid w:val="19572644"/>
    <w:rsid w:val="195AB717"/>
    <w:rsid w:val="1972D88D"/>
    <w:rsid w:val="197F856A"/>
    <w:rsid w:val="1980E483"/>
    <w:rsid w:val="198D8613"/>
    <w:rsid w:val="199BE583"/>
    <w:rsid w:val="19A938BF"/>
    <w:rsid w:val="19C05CED"/>
    <w:rsid w:val="19DF8273"/>
    <w:rsid w:val="19E535F4"/>
    <w:rsid w:val="1A03C19E"/>
    <w:rsid w:val="1A0FFDF8"/>
    <w:rsid w:val="1A2E96AB"/>
    <w:rsid w:val="1A2EBD59"/>
    <w:rsid w:val="1A347563"/>
    <w:rsid w:val="1A499A4E"/>
    <w:rsid w:val="1A4A3C31"/>
    <w:rsid w:val="1A6346F5"/>
    <w:rsid w:val="1A74024B"/>
    <w:rsid w:val="1A780AA0"/>
    <w:rsid w:val="1A8E1DD6"/>
    <w:rsid w:val="1A91CC51"/>
    <w:rsid w:val="1AE74AE7"/>
    <w:rsid w:val="1AF16259"/>
    <w:rsid w:val="1AFDD03D"/>
    <w:rsid w:val="1B0EAF19"/>
    <w:rsid w:val="1B0F0E0E"/>
    <w:rsid w:val="1B857996"/>
    <w:rsid w:val="1B9C7180"/>
    <w:rsid w:val="1BA4A892"/>
    <w:rsid w:val="1BA7AAE3"/>
    <w:rsid w:val="1BB55BB0"/>
    <w:rsid w:val="1BBB4D40"/>
    <w:rsid w:val="1BE3B47B"/>
    <w:rsid w:val="1C11BF31"/>
    <w:rsid w:val="1C1F2B5A"/>
    <w:rsid w:val="1C24D13D"/>
    <w:rsid w:val="1C56E8FF"/>
    <w:rsid w:val="1C752833"/>
    <w:rsid w:val="1C91F592"/>
    <w:rsid w:val="1C9F73CE"/>
    <w:rsid w:val="1CA0B58C"/>
    <w:rsid w:val="1CDDC0BB"/>
    <w:rsid w:val="1CE0EA88"/>
    <w:rsid w:val="1CE263DD"/>
    <w:rsid w:val="1CE2EF56"/>
    <w:rsid w:val="1CEAEC10"/>
    <w:rsid w:val="1CF00EF9"/>
    <w:rsid w:val="1CF161FE"/>
    <w:rsid w:val="1CF76270"/>
    <w:rsid w:val="1D17E853"/>
    <w:rsid w:val="1D2F7523"/>
    <w:rsid w:val="1D641FF2"/>
    <w:rsid w:val="1D6B5509"/>
    <w:rsid w:val="1D7F5348"/>
    <w:rsid w:val="1D98E77C"/>
    <w:rsid w:val="1DB492ED"/>
    <w:rsid w:val="1DC1DA00"/>
    <w:rsid w:val="1DC7BB96"/>
    <w:rsid w:val="1DD0BF7B"/>
    <w:rsid w:val="1DF36438"/>
    <w:rsid w:val="1DFD41DE"/>
    <w:rsid w:val="1E06E0E6"/>
    <w:rsid w:val="1E0E5B5D"/>
    <w:rsid w:val="1E116CC8"/>
    <w:rsid w:val="1E182B45"/>
    <w:rsid w:val="1E1C095E"/>
    <w:rsid w:val="1E41F14A"/>
    <w:rsid w:val="1E5669EF"/>
    <w:rsid w:val="1E5D3F71"/>
    <w:rsid w:val="1E7647AC"/>
    <w:rsid w:val="1E84DD0B"/>
    <w:rsid w:val="1E8841E2"/>
    <w:rsid w:val="1EA61194"/>
    <w:rsid w:val="1EA98AC6"/>
    <w:rsid w:val="1EE15C6C"/>
    <w:rsid w:val="1F2809F7"/>
    <w:rsid w:val="1F320889"/>
    <w:rsid w:val="1F3D366B"/>
    <w:rsid w:val="1F45BC23"/>
    <w:rsid w:val="1F4E1FD1"/>
    <w:rsid w:val="1F6581CE"/>
    <w:rsid w:val="1F65E292"/>
    <w:rsid w:val="1F86D4CE"/>
    <w:rsid w:val="1F9A6BFC"/>
    <w:rsid w:val="1FA4A364"/>
    <w:rsid w:val="1FBCD07F"/>
    <w:rsid w:val="1FC8F523"/>
    <w:rsid w:val="1FC97AEC"/>
    <w:rsid w:val="1FCD539B"/>
    <w:rsid w:val="1FD2B03A"/>
    <w:rsid w:val="1FD95415"/>
    <w:rsid w:val="1FDDD1C1"/>
    <w:rsid w:val="1FF790D4"/>
    <w:rsid w:val="1FFC6A1A"/>
    <w:rsid w:val="200EBC14"/>
    <w:rsid w:val="2025999D"/>
    <w:rsid w:val="209065C9"/>
    <w:rsid w:val="2096F602"/>
    <w:rsid w:val="20B36012"/>
    <w:rsid w:val="20B694BB"/>
    <w:rsid w:val="20BED848"/>
    <w:rsid w:val="20E230F6"/>
    <w:rsid w:val="20F16DEC"/>
    <w:rsid w:val="20FCEA88"/>
    <w:rsid w:val="20FCF05C"/>
    <w:rsid w:val="2103E40D"/>
    <w:rsid w:val="2109F9CF"/>
    <w:rsid w:val="210D0896"/>
    <w:rsid w:val="2112154E"/>
    <w:rsid w:val="21362918"/>
    <w:rsid w:val="2159B4D9"/>
    <w:rsid w:val="2159C6A4"/>
    <w:rsid w:val="215AA599"/>
    <w:rsid w:val="216AD098"/>
    <w:rsid w:val="216C2F23"/>
    <w:rsid w:val="217C006A"/>
    <w:rsid w:val="217DC9E1"/>
    <w:rsid w:val="21898388"/>
    <w:rsid w:val="2192FBB7"/>
    <w:rsid w:val="21A750A8"/>
    <w:rsid w:val="21DADE2D"/>
    <w:rsid w:val="21DF3CC4"/>
    <w:rsid w:val="21FF810D"/>
    <w:rsid w:val="2209A156"/>
    <w:rsid w:val="22302A25"/>
    <w:rsid w:val="224464D6"/>
    <w:rsid w:val="225DE11C"/>
    <w:rsid w:val="22900FB8"/>
    <w:rsid w:val="22A6BDF3"/>
    <w:rsid w:val="22E0AC37"/>
    <w:rsid w:val="232A6342"/>
    <w:rsid w:val="233F6858"/>
    <w:rsid w:val="235B160B"/>
    <w:rsid w:val="235CE4E1"/>
    <w:rsid w:val="236E0346"/>
    <w:rsid w:val="239AFF72"/>
    <w:rsid w:val="239DA32F"/>
    <w:rsid w:val="23F8C57D"/>
    <w:rsid w:val="2407A742"/>
    <w:rsid w:val="24137F20"/>
    <w:rsid w:val="243A9F92"/>
    <w:rsid w:val="243D4949"/>
    <w:rsid w:val="245A4801"/>
    <w:rsid w:val="245FB7AF"/>
    <w:rsid w:val="247482AB"/>
    <w:rsid w:val="24884C22"/>
    <w:rsid w:val="24ABEB29"/>
    <w:rsid w:val="24F3FB20"/>
    <w:rsid w:val="24FB4CC5"/>
    <w:rsid w:val="250A577A"/>
    <w:rsid w:val="2514D7AF"/>
    <w:rsid w:val="25477A4C"/>
    <w:rsid w:val="254A525B"/>
    <w:rsid w:val="255D8052"/>
    <w:rsid w:val="255E2DC5"/>
    <w:rsid w:val="2564DD21"/>
    <w:rsid w:val="256F3256"/>
    <w:rsid w:val="25785913"/>
    <w:rsid w:val="258BF36E"/>
    <w:rsid w:val="258EED96"/>
    <w:rsid w:val="25979AF4"/>
    <w:rsid w:val="259D5246"/>
    <w:rsid w:val="25AAADAC"/>
    <w:rsid w:val="25BC01D9"/>
    <w:rsid w:val="25D1FB8D"/>
    <w:rsid w:val="25E77A32"/>
    <w:rsid w:val="25EB159B"/>
    <w:rsid w:val="25EDF9AD"/>
    <w:rsid w:val="25F29DDB"/>
    <w:rsid w:val="2606C549"/>
    <w:rsid w:val="262C1D17"/>
    <w:rsid w:val="26490590"/>
    <w:rsid w:val="26533312"/>
    <w:rsid w:val="2666BE3E"/>
    <w:rsid w:val="26A15762"/>
    <w:rsid w:val="26BB02FE"/>
    <w:rsid w:val="26BEB634"/>
    <w:rsid w:val="26C024A9"/>
    <w:rsid w:val="26E17170"/>
    <w:rsid w:val="26FACFFD"/>
    <w:rsid w:val="27059B04"/>
    <w:rsid w:val="27162B3C"/>
    <w:rsid w:val="271D7075"/>
    <w:rsid w:val="2726B9F3"/>
    <w:rsid w:val="27329034"/>
    <w:rsid w:val="2737B3C6"/>
    <w:rsid w:val="2738EAC4"/>
    <w:rsid w:val="273C0E81"/>
    <w:rsid w:val="27463266"/>
    <w:rsid w:val="275BA4DB"/>
    <w:rsid w:val="276C8B65"/>
    <w:rsid w:val="27A52FC5"/>
    <w:rsid w:val="27DB4D0D"/>
    <w:rsid w:val="27DC59D2"/>
    <w:rsid w:val="27FD4B99"/>
    <w:rsid w:val="280D3970"/>
    <w:rsid w:val="281075DB"/>
    <w:rsid w:val="2829D910"/>
    <w:rsid w:val="2843D24C"/>
    <w:rsid w:val="28480D99"/>
    <w:rsid w:val="286C1E81"/>
    <w:rsid w:val="289016A7"/>
    <w:rsid w:val="28956ED5"/>
    <w:rsid w:val="28A6AD13"/>
    <w:rsid w:val="28BD2BAB"/>
    <w:rsid w:val="28C53515"/>
    <w:rsid w:val="28DB354D"/>
    <w:rsid w:val="28E29F17"/>
    <w:rsid w:val="28FF89A1"/>
    <w:rsid w:val="2908EFA7"/>
    <w:rsid w:val="290A411F"/>
    <w:rsid w:val="290EAF27"/>
    <w:rsid w:val="29138865"/>
    <w:rsid w:val="29182864"/>
    <w:rsid w:val="2939490A"/>
    <w:rsid w:val="293F75FD"/>
    <w:rsid w:val="2958E3A7"/>
    <w:rsid w:val="29629446"/>
    <w:rsid w:val="298DF543"/>
    <w:rsid w:val="29AC411F"/>
    <w:rsid w:val="29C3A9BA"/>
    <w:rsid w:val="29E0C356"/>
    <w:rsid w:val="29E91094"/>
    <w:rsid w:val="2A1CAD34"/>
    <w:rsid w:val="2A27BD22"/>
    <w:rsid w:val="2A38C4E4"/>
    <w:rsid w:val="2A3CA672"/>
    <w:rsid w:val="2A46D0F0"/>
    <w:rsid w:val="2A6EA803"/>
    <w:rsid w:val="2A6FBC74"/>
    <w:rsid w:val="2AD51E4D"/>
    <w:rsid w:val="2AEFD201"/>
    <w:rsid w:val="2AF1C0E7"/>
    <w:rsid w:val="2B102B51"/>
    <w:rsid w:val="2B213449"/>
    <w:rsid w:val="2B41610C"/>
    <w:rsid w:val="2B4D1F8F"/>
    <w:rsid w:val="2B695915"/>
    <w:rsid w:val="2B73D001"/>
    <w:rsid w:val="2B8ECD11"/>
    <w:rsid w:val="2B9508C8"/>
    <w:rsid w:val="2BAD55AF"/>
    <w:rsid w:val="2BEE8AD5"/>
    <w:rsid w:val="2C02B613"/>
    <w:rsid w:val="2C06AD5E"/>
    <w:rsid w:val="2C0B4B07"/>
    <w:rsid w:val="2C1E4AAB"/>
    <w:rsid w:val="2C469B42"/>
    <w:rsid w:val="2C66F283"/>
    <w:rsid w:val="2C8D3C35"/>
    <w:rsid w:val="2CB18B63"/>
    <w:rsid w:val="2CB756AD"/>
    <w:rsid w:val="2CB912E9"/>
    <w:rsid w:val="2CBFE2E8"/>
    <w:rsid w:val="2CC64DE2"/>
    <w:rsid w:val="2CF9D3DA"/>
    <w:rsid w:val="2D09B67B"/>
    <w:rsid w:val="2D0E7800"/>
    <w:rsid w:val="2D2F306D"/>
    <w:rsid w:val="2D30CE20"/>
    <w:rsid w:val="2D5B1F3B"/>
    <w:rsid w:val="2D649FC0"/>
    <w:rsid w:val="2D658D34"/>
    <w:rsid w:val="2D73FF18"/>
    <w:rsid w:val="2D83FACC"/>
    <w:rsid w:val="2D9610E3"/>
    <w:rsid w:val="2D978D47"/>
    <w:rsid w:val="2D9FC088"/>
    <w:rsid w:val="2DB7F817"/>
    <w:rsid w:val="2DC8A020"/>
    <w:rsid w:val="2DDFD7A1"/>
    <w:rsid w:val="2DE5DC42"/>
    <w:rsid w:val="2DEAFD13"/>
    <w:rsid w:val="2DEF4C6D"/>
    <w:rsid w:val="2E00403D"/>
    <w:rsid w:val="2E21A394"/>
    <w:rsid w:val="2E24ACE0"/>
    <w:rsid w:val="2E258E83"/>
    <w:rsid w:val="2E55338E"/>
    <w:rsid w:val="2E5599C8"/>
    <w:rsid w:val="2E64FA3D"/>
    <w:rsid w:val="2E79EE25"/>
    <w:rsid w:val="2E7E2EC9"/>
    <w:rsid w:val="2E9715D8"/>
    <w:rsid w:val="2E9BD912"/>
    <w:rsid w:val="2E9CAD20"/>
    <w:rsid w:val="2EBF9DDB"/>
    <w:rsid w:val="2EE4AE42"/>
    <w:rsid w:val="2EF32E4D"/>
    <w:rsid w:val="2EFD1E91"/>
    <w:rsid w:val="2F0A3E3E"/>
    <w:rsid w:val="2F236A07"/>
    <w:rsid w:val="2F41D5F2"/>
    <w:rsid w:val="2F6D19BC"/>
    <w:rsid w:val="2F6E93DD"/>
    <w:rsid w:val="2F917BA2"/>
    <w:rsid w:val="2F9E53EC"/>
    <w:rsid w:val="2FA8F575"/>
    <w:rsid w:val="3016CF74"/>
    <w:rsid w:val="303056DA"/>
    <w:rsid w:val="304C8CDF"/>
    <w:rsid w:val="30635A6C"/>
    <w:rsid w:val="30681E5A"/>
    <w:rsid w:val="30788B4E"/>
    <w:rsid w:val="307A1295"/>
    <w:rsid w:val="30893D9D"/>
    <w:rsid w:val="30BA7EEB"/>
    <w:rsid w:val="30C04630"/>
    <w:rsid w:val="30CB1697"/>
    <w:rsid w:val="30D712C6"/>
    <w:rsid w:val="30DD5498"/>
    <w:rsid w:val="30DE3F8F"/>
    <w:rsid w:val="30E3D5CB"/>
    <w:rsid w:val="30E424E9"/>
    <w:rsid w:val="30E4E1AF"/>
    <w:rsid w:val="30E5A202"/>
    <w:rsid w:val="30EE27BA"/>
    <w:rsid w:val="310C2814"/>
    <w:rsid w:val="313175E5"/>
    <w:rsid w:val="3152DB4E"/>
    <w:rsid w:val="315EDD47"/>
    <w:rsid w:val="31792D7E"/>
    <w:rsid w:val="31805835"/>
    <w:rsid w:val="31832897"/>
    <w:rsid w:val="319DA3F8"/>
    <w:rsid w:val="31B5C7A8"/>
    <w:rsid w:val="31BD2F8B"/>
    <w:rsid w:val="31C8EE0A"/>
    <w:rsid w:val="31D3A3D4"/>
    <w:rsid w:val="31F23814"/>
    <w:rsid w:val="31F65FBC"/>
    <w:rsid w:val="32108775"/>
    <w:rsid w:val="32379E66"/>
    <w:rsid w:val="324A0016"/>
    <w:rsid w:val="325070CF"/>
    <w:rsid w:val="325A3254"/>
    <w:rsid w:val="3262F6E7"/>
    <w:rsid w:val="326FD0CE"/>
    <w:rsid w:val="3288F8E5"/>
    <w:rsid w:val="329E3A0E"/>
    <w:rsid w:val="32BA697C"/>
    <w:rsid w:val="32D1C7A9"/>
    <w:rsid w:val="32D4E036"/>
    <w:rsid w:val="32E01CAE"/>
    <w:rsid w:val="33013E43"/>
    <w:rsid w:val="33091300"/>
    <w:rsid w:val="330A156D"/>
    <w:rsid w:val="3313D95C"/>
    <w:rsid w:val="3319CD5F"/>
    <w:rsid w:val="33218877"/>
    <w:rsid w:val="332EA695"/>
    <w:rsid w:val="334C7AC3"/>
    <w:rsid w:val="335B8946"/>
    <w:rsid w:val="33700E2D"/>
    <w:rsid w:val="338198BF"/>
    <w:rsid w:val="338576E9"/>
    <w:rsid w:val="3388410E"/>
    <w:rsid w:val="33BDA010"/>
    <w:rsid w:val="33BF3114"/>
    <w:rsid w:val="33C00B7E"/>
    <w:rsid w:val="33C736D0"/>
    <w:rsid w:val="33CFA9C4"/>
    <w:rsid w:val="33ECE9B4"/>
    <w:rsid w:val="33F08E35"/>
    <w:rsid w:val="340BDE35"/>
    <w:rsid w:val="3413E5D8"/>
    <w:rsid w:val="3424C93C"/>
    <w:rsid w:val="34477CDE"/>
    <w:rsid w:val="344D7C59"/>
    <w:rsid w:val="3454DA81"/>
    <w:rsid w:val="345F64CC"/>
    <w:rsid w:val="34651F8B"/>
    <w:rsid w:val="346E29A0"/>
    <w:rsid w:val="349803FB"/>
    <w:rsid w:val="349A5623"/>
    <w:rsid w:val="34A39BEB"/>
    <w:rsid w:val="34BA7F91"/>
    <w:rsid w:val="34BC5361"/>
    <w:rsid w:val="34EBCD05"/>
    <w:rsid w:val="34FF38FE"/>
    <w:rsid w:val="3500016A"/>
    <w:rsid w:val="35256DA9"/>
    <w:rsid w:val="3569798D"/>
    <w:rsid w:val="356BF719"/>
    <w:rsid w:val="35713EBD"/>
    <w:rsid w:val="359EF4EC"/>
    <w:rsid w:val="35ABF3A5"/>
    <w:rsid w:val="35B1565C"/>
    <w:rsid w:val="35BA3EEF"/>
    <w:rsid w:val="35E2B68D"/>
    <w:rsid w:val="3608D0B0"/>
    <w:rsid w:val="360D319A"/>
    <w:rsid w:val="36221A23"/>
    <w:rsid w:val="362BDEAD"/>
    <w:rsid w:val="3639D554"/>
    <w:rsid w:val="365F2D65"/>
    <w:rsid w:val="366B62D5"/>
    <w:rsid w:val="36864E78"/>
    <w:rsid w:val="368692A1"/>
    <w:rsid w:val="368B7D54"/>
    <w:rsid w:val="36AA9ECD"/>
    <w:rsid w:val="36BE81A8"/>
    <w:rsid w:val="36CF7349"/>
    <w:rsid w:val="36D3920C"/>
    <w:rsid w:val="36DB971E"/>
    <w:rsid w:val="36DC5433"/>
    <w:rsid w:val="36EF17B5"/>
    <w:rsid w:val="3708901F"/>
    <w:rsid w:val="3722583E"/>
    <w:rsid w:val="3794520D"/>
    <w:rsid w:val="37A3EB18"/>
    <w:rsid w:val="37A55FC7"/>
    <w:rsid w:val="37AA6220"/>
    <w:rsid w:val="37C93D41"/>
    <w:rsid w:val="37CEA15F"/>
    <w:rsid w:val="37D3E040"/>
    <w:rsid w:val="37D449CA"/>
    <w:rsid w:val="37D9ABC8"/>
    <w:rsid w:val="37E60281"/>
    <w:rsid w:val="37EC9179"/>
    <w:rsid w:val="380EEE6F"/>
    <w:rsid w:val="38307498"/>
    <w:rsid w:val="3835D94A"/>
    <w:rsid w:val="383CEC4A"/>
    <w:rsid w:val="38400FDB"/>
    <w:rsid w:val="384CDEF8"/>
    <w:rsid w:val="387EFB73"/>
    <w:rsid w:val="3880DFCF"/>
    <w:rsid w:val="3886622F"/>
    <w:rsid w:val="38CDD0F0"/>
    <w:rsid w:val="38E0102C"/>
    <w:rsid w:val="38E0A75A"/>
    <w:rsid w:val="38EFCE1F"/>
    <w:rsid w:val="38F23E9A"/>
    <w:rsid w:val="38FC6C65"/>
    <w:rsid w:val="39090D10"/>
    <w:rsid w:val="390D1994"/>
    <w:rsid w:val="394DC7E2"/>
    <w:rsid w:val="395920BC"/>
    <w:rsid w:val="3966A2B2"/>
    <w:rsid w:val="396A7260"/>
    <w:rsid w:val="397CC5D5"/>
    <w:rsid w:val="3986E916"/>
    <w:rsid w:val="398F1F0C"/>
    <w:rsid w:val="398F8D16"/>
    <w:rsid w:val="39B42CD4"/>
    <w:rsid w:val="39CB332B"/>
    <w:rsid w:val="39E86BF2"/>
    <w:rsid w:val="3A0D7C53"/>
    <w:rsid w:val="3A0E2642"/>
    <w:rsid w:val="3A0FAD91"/>
    <w:rsid w:val="3A3E4D27"/>
    <w:rsid w:val="3A4B689F"/>
    <w:rsid w:val="3A5BB2E4"/>
    <w:rsid w:val="3A86536E"/>
    <w:rsid w:val="3A873F2D"/>
    <w:rsid w:val="3A879EFE"/>
    <w:rsid w:val="3A8AC5CC"/>
    <w:rsid w:val="3A9618D2"/>
    <w:rsid w:val="3A9912D2"/>
    <w:rsid w:val="3A9E3158"/>
    <w:rsid w:val="3AA97B69"/>
    <w:rsid w:val="3AB8D8E2"/>
    <w:rsid w:val="3AB9D384"/>
    <w:rsid w:val="3AC59A92"/>
    <w:rsid w:val="3AD3EF87"/>
    <w:rsid w:val="3AD95A8B"/>
    <w:rsid w:val="3ADBF596"/>
    <w:rsid w:val="3B0B893A"/>
    <w:rsid w:val="3B153AB0"/>
    <w:rsid w:val="3B25690B"/>
    <w:rsid w:val="3B294359"/>
    <w:rsid w:val="3B300FA8"/>
    <w:rsid w:val="3B3AFAB6"/>
    <w:rsid w:val="3B4685BA"/>
    <w:rsid w:val="3B7718BF"/>
    <w:rsid w:val="3B7BE94D"/>
    <w:rsid w:val="3B7F01BC"/>
    <w:rsid w:val="3BB79D38"/>
    <w:rsid w:val="3BB8C88E"/>
    <w:rsid w:val="3BBB1082"/>
    <w:rsid w:val="3BC95961"/>
    <w:rsid w:val="3BCEB3C3"/>
    <w:rsid w:val="3BE9CC04"/>
    <w:rsid w:val="3BF78E85"/>
    <w:rsid w:val="3C018E28"/>
    <w:rsid w:val="3C0E9D97"/>
    <w:rsid w:val="3C2D912E"/>
    <w:rsid w:val="3C669A20"/>
    <w:rsid w:val="3C7FE00E"/>
    <w:rsid w:val="3CAFA1D3"/>
    <w:rsid w:val="3CB1CD44"/>
    <w:rsid w:val="3CC98F83"/>
    <w:rsid w:val="3CDA3861"/>
    <w:rsid w:val="3CDE35A0"/>
    <w:rsid w:val="3CFC3BF9"/>
    <w:rsid w:val="3D320719"/>
    <w:rsid w:val="3D330EBC"/>
    <w:rsid w:val="3D3E9977"/>
    <w:rsid w:val="3D45C025"/>
    <w:rsid w:val="3D53A4D9"/>
    <w:rsid w:val="3D543BF3"/>
    <w:rsid w:val="3D55259F"/>
    <w:rsid w:val="3D577120"/>
    <w:rsid w:val="3D64DAB6"/>
    <w:rsid w:val="3D6F3A8E"/>
    <w:rsid w:val="3D7A8924"/>
    <w:rsid w:val="3D876E00"/>
    <w:rsid w:val="3D9A567F"/>
    <w:rsid w:val="3D9AECB7"/>
    <w:rsid w:val="3DB5B037"/>
    <w:rsid w:val="3DB94BCD"/>
    <w:rsid w:val="3DCFF9C7"/>
    <w:rsid w:val="3DD780FB"/>
    <w:rsid w:val="3DEFBF82"/>
    <w:rsid w:val="3E0CEC02"/>
    <w:rsid w:val="3E11638C"/>
    <w:rsid w:val="3E1606B8"/>
    <w:rsid w:val="3E18819F"/>
    <w:rsid w:val="3E1F2CBA"/>
    <w:rsid w:val="3E263811"/>
    <w:rsid w:val="3E358856"/>
    <w:rsid w:val="3E3A6E2D"/>
    <w:rsid w:val="3E3D0976"/>
    <w:rsid w:val="3E765164"/>
    <w:rsid w:val="3EACE3A2"/>
    <w:rsid w:val="3ED204B9"/>
    <w:rsid w:val="3F06DB82"/>
    <w:rsid w:val="3F082EA2"/>
    <w:rsid w:val="3F1B9207"/>
    <w:rsid w:val="3F33DBFE"/>
    <w:rsid w:val="3F44D31B"/>
    <w:rsid w:val="3F52C9EE"/>
    <w:rsid w:val="3F5F0526"/>
    <w:rsid w:val="3F626C51"/>
    <w:rsid w:val="3F651C85"/>
    <w:rsid w:val="3F6A3071"/>
    <w:rsid w:val="3F864AB3"/>
    <w:rsid w:val="3FCDA6A2"/>
    <w:rsid w:val="3FF6F713"/>
    <w:rsid w:val="4002ADD5"/>
    <w:rsid w:val="401A53B4"/>
    <w:rsid w:val="40224FF3"/>
    <w:rsid w:val="403274FE"/>
    <w:rsid w:val="4042BE08"/>
    <w:rsid w:val="40510286"/>
    <w:rsid w:val="407BEB56"/>
    <w:rsid w:val="408D367C"/>
    <w:rsid w:val="409A142F"/>
    <w:rsid w:val="40A9513F"/>
    <w:rsid w:val="40A984A3"/>
    <w:rsid w:val="40AE3E6B"/>
    <w:rsid w:val="40AE9E0B"/>
    <w:rsid w:val="40B53F24"/>
    <w:rsid w:val="40DC016D"/>
    <w:rsid w:val="40E9216B"/>
    <w:rsid w:val="4122AC4F"/>
    <w:rsid w:val="4127A669"/>
    <w:rsid w:val="413CF2B5"/>
    <w:rsid w:val="41406C5B"/>
    <w:rsid w:val="41410299"/>
    <w:rsid w:val="414B78D1"/>
    <w:rsid w:val="416048D5"/>
    <w:rsid w:val="416C98E9"/>
    <w:rsid w:val="4196938A"/>
    <w:rsid w:val="419F25AA"/>
    <w:rsid w:val="41B7A0B0"/>
    <w:rsid w:val="41C2AC98"/>
    <w:rsid w:val="41C327CD"/>
    <w:rsid w:val="41C9CF30"/>
    <w:rsid w:val="41D0F61A"/>
    <w:rsid w:val="41D84D29"/>
    <w:rsid w:val="41D8A9DC"/>
    <w:rsid w:val="41E0578E"/>
    <w:rsid w:val="41E48D23"/>
    <w:rsid w:val="41EF97D9"/>
    <w:rsid w:val="41F567A3"/>
    <w:rsid w:val="42000470"/>
    <w:rsid w:val="4211ACAD"/>
    <w:rsid w:val="42291D28"/>
    <w:rsid w:val="42570A33"/>
    <w:rsid w:val="425774C4"/>
    <w:rsid w:val="42639776"/>
    <w:rsid w:val="4266E88F"/>
    <w:rsid w:val="426D33A6"/>
    <w:rsid w:val="427275E8"/>
    <w:rsid w:val="427E31A4"/>
    <w:rsid w:val="42898B80"/>
    <w:rsid w:val="428A920D"/>
    <w:rsid w:val="4293C638"/>
    <w:rsid w:val="42AB26B2"/>
    <w:rsid w:val="42C83F24"/>
    <w:rsid w:val="42D5BF51"/>
    <w:rsid w:val="42FF5ACB"/>
    <w:rsid w:val="430C4D92"/>
    <w:rsid w:val="4313E84D"/>
    <w:rsid w:val="4326F518"/>
    <w:rsid w:val="43276CD7"/>
    <w:rsid w:val="432899C7"/>
    <w:rsid w:val="4332228C"/>
    <w:rsid w:val="433DA8B4"/>
    <w:rsid w:val="434527C0"/>
    <w:rsid w:val="4351911F"/>
    <w:rsid w:val="4367A27C"/>
    <w:rsid w:val="43724900"/>
    <w:rsid w:val="43A43607"/>
    <w:rsid w:val="43E1D9F1"/>
    <w:rsid w:val="43F0E0FE"/>
    <w:rsid w:val="43F18189"/>
    <w:rsid w:val="441439ED"/>
    <w:rsid w:val="441EF90C"/>
    <w:rsid w:val="44264A34"/>
    <w:rsid w:val="442D6EC0"/>
    <w:rsid w:val="44363AEF"/>
    <w:rsid w:val="443BA8B0"/>
    <w:rsid w:val="443E5987"/>
    <w:rsid w:val="44697216"/>
    <w:rsid w:val="447A7481"/>
    <w:rsid w:val="447B4D70"/>
    <w:rsid w:val="44BF495C"/>
    <w:rsid w:val="44FD4775"/>
    <w:rsid w:val="450FD018"/>
    <w:rsid w:val="451299F5"/>
    <w:rsid w:val="453DBB0A"/>
    <w:rsid w:val="45465D9B"/>
    <w:rsid w:val="454CDB1C"/>
    <w:rsid w:val="4556BBC9"/>
    <w:rsid w:val="4569EEB3"/>
    <w:rsid w:val="4570BD23"/>
    <w:rsid w:val="4591ADCC"/>
    <w:rsid w:val="459D2206"/>
    <w:rsid w:val="45A33844"/>
    <w:rsid w:val="45C2CEAA"/>
    <w:rsid w:val="45CB3A25"/>
    <w:rsid w:val="45CE3289"/>
    <w:rsid w:val="45D294BC"/>
    <w:rsid w:val="45FB6BCF"/>
    <w:rsid w:val="45FF2E19"/>
    <w:rsid w:val="460238FC"/>
    <w:rsid w:val="460D45D0"/>
    <w:rsid w:val="4610313B"/>
    <w:rsid w:val="4613CA00"/>
    <w:rsid w:val="4631CBDA"/>
    <w:rsid w:val="463C339B"/>
    <w:rsid w:val="464305C8"/>
    <w:rsid w:val="464373EB"/>
    <w:rsid w:val="4666A45C"/>
    <w:rsid w:val="4685466F"/>
    <w:rsid w:val="469605ED"/>
    <w:rsid w:val="4697DC94"/>
    <w:rsid w:val="46C1E74C"/>
    <w:rsid w:val="46C8F8FA"/>
    <w:rsid w:val="46C97FD8"/>
    <w:rsid w:val="4700333E"/>
    <w:rsid w:val="47124C0B"/>
    <w:rsid w:val="47305BAE"/>
    <w:rsid w:val="473864EA"/>
    <w:rsid w:val="473E008D"/>
    <w:rsid w:val="47440747"/>
    <w:rsid w:val="4754A550"/>
    <w:rsid w:val="475D7443"/>
    <w:rsid w:val="476AE4AB"/>
    <w:rsid w:val="4774D50A"/>
    <w:rsid w:val="478E5B26"/>
    <w:rsid w:val="4790669C"/>
    <w:rsid w:val="479E351C"/>
    <w:rsid w:val="47BCE235"/>
    <w:rsid w:val="47BCE736"/>
    <w:rsid w:val="47BFC3A2"/>
    <w:rsid w:val="47C31A00"/>
    <w:rsid w:val="47D3F73F"/>
    <w:rsid w:val="47D847E6"/>
    <w:rsid w:val="47E79679"/>
    <w:rsid w:val="4817799F"/>
    <w:rsid w:val="48367732"/>
    <w:rsid w:val="4841884B"/>
    <w:rsid w:val="487DBA9E"/>
    <w:rsid w:val="487F308F"/>
    <w:rsid w:val="48A2D458"/>
    <w:rsid w:val="48C4E854"/>
    <w:rsid w:val="48CB713D"/>
    <w:rsid w:val="48EDCCAC"/>
    <w:rsid w:val="48FF25F8"/>
    <w:rsid w:val="4933BAEE"/>
    <w:rsid w:val="4934FC47"/>
    <w:rsid w:val="49353741"/>
    <w:rsid w:val="493723BC"/>
    <w:rsid w:val="493FA2EF"/>
    <w:rsid w:val="494F7185"/>
    <w:rsid w:val="495006AC"/>
    <w:rsid w:val="4962F4DA"/>
    <w:rsid w:val="49696D1B"/>
    <w:rsid w:val="49793EBF"/>
    <w:rsid w:val="497BD809"/>
    <w:rsid w:val="497F1F7E"/>
    <w:rsid w:val="49834502"/>
    <w:rsid w:val="49958BAE"/>
    <w:rsid w:val="49B929BB"/>
    <w:rsid w:val="49C32D49"/>
    <w:rsid w:val="49D1DAB6"/>
    <w:rsid w:val="4A03F7BA"/>
    <w:rsid w:val="4A04BF8A"/>
    <w:rsid w:val="4A1DD43F"/>
    <w:rsid w:val="4A265361"/>
    <w:rsid w:val="4A47440C"/>
    <w:rsid w:val="4A535203"/>
    <w:rsid w:val="4A70660B"/>
    <w:rsid w:val="4A71E277"/>
    <w:rsid w:val="4A75C42A"/>
    <w:rsid w:val="4A7C5917"/>
    <w:rsid w:val="4A8E223B"/>
    <w:rsid w:val="4A9495E8"/>
    <w:rsid w:val="4A9B86B0"/>
    <w:rsid w:val="4AB853B8"/>
    <w:rsid w:val="4AB8ED4A"/>
    <w:rsid w:val="4AD68D66"/>
    <w:rsid w:val="4ADBA613"/>
    <w:rsid w:val="4ADF7E43"/>
    <w:rsid w:val="4AEA812E"/>
    <w:rsid w:val="4B17E6A2"/>
    <w:rsid w:val="4B1B1951"/>
    <w:rsid w:val="4B34D3BF"/>
    <w:rsid w:val="4B448F62"/>
    <w:rsid w:val="4B72CF8A"/>
    <w:rsid w:val="4B79285C"/>
    <w:rsid w:val="4B7D6FAA"/>
    <w:rsid w:val="4B7E4FFD"/>
    <w:rsid w:val="4B8010B6"/>
    <w:rsid w:val="4B838562"/>
    <w:rsid w:val="4BA1DB6D"/>
    <w:rsid w:val="4BA5AC32"/>
    <w:rsid w:val="4BE149C0"/>
    <w:rsid w:val="4BECF125"/>
    <w:rsid w:val="4C22EBB4"/>
    <w:rsid w:val="4C2C08DD"/>
    <w:rsid w:val="4C2D86FF"/>
    <w:rsid w:val="4C3ABCC9"/>
    <w:rsid w:val="4C4CD1BB"/>
    <w:rsid w:val="4C50CF16"/>
    <w:rsid w:val="4C68AF64"/>
    <w:rsid w:val="4C6AB94D"/>
    <w:rsid w:val="4C83ECE2"/>
    <w:rsid w:val="4C8665D4"/>
    <w:rsid w:val="4C9823AC"/>
    <w:rsid w:val="4CAD7E2E"/>
    <w:rsid w:val="4CC28240"/>
    <w:rsid w:val="4CC8E885"/>
    <w:rsid w:val="4CD95F58"/>
    <w:rsid w:val="4D015599"/>
    <w:rsid w:val="4D3A171E"/>
    <w:rsid w:val="4D46D505"/>
    <w:rsid w:val="4D6715AE"/>
    <w:rsid w:val="4D75FCAC"/>
    <w:rsid w:val="4D847213"/>
    <w:rsid w:val="4D8903AE"/>
    <w:rsid w:val="4DA5791C"/>
    <w:rsid w:val="4DB3ED47"/>
    <w:rsid w:val="4DB944F9"/>
    <w:rsid w:val="4DBF738E"/>
    <w:rsid w:val="4DC043EE"/>
    <w:rsid w:val="4DC728A3"/>
    <w:rsid w:val="4DCCA4EC"/>
    <w:rsid w:val="4DD3FF43"/>
    <w:rsid w:val="4E0D865E"/>
    <w:rsid w:val="4E153C43"/>
    <w:rsid w:val="4E16F16C"/>
    <w:rsid w:val="4E174372"/>
    <w:rsid w:val="4E22D7E3"/>
    <w:rsid w:val="4E325081"/>
    <w:rsid w:val="4E6C28E9"/>
    <w:rsid w:val="4E6CA2AB"/>
    <w:rsid w:val="4E7D440B"/>
    <w:rsid w:val="4E856E84"/>
    <w:rsid w:val="4E889C46"/>
    <w:rsid w:val="4E999C83"/>
    <w:rsid w:val="4E9BA46B"/>
    <w:rsid w:val="4E9F04C7"/>
    <w:rsid w:val="4EA2B4C0"/>
    <w:rsid w:val="4EAF36A4"/>
    <w:rsid w:val="4EBCBBA5"/>
    <w:rsid w:val="4ED5B19C"/>
    <w:rsid w:val="4EE6ED08"/>
    <w:rsid w:val="4EEB622B"/>
    <w:rsid w:val="4EF7A904"/>
    <w:rsid w:val="4F06F75E"/>
    <w:rsid w:val="4F1D273C"/>
    <w:rsid w:val="4F288AB9"/>
    <w:rsid w:val="4F364878"/>
    <w:rsid w:val="4F39B070"/>
    <w:rsid w:val="4F63899A"/>
    <w:rsid w:val="4F659646"/>
    <w:rsid w:val="4F756F75"/>
    <w:rsid w:val="4F7BDB06"/>
    <w:rsid w:val="4F7E4728"/>
    <w:rsid w:val="4F9BF92D"/>
    <w:rsid w:val="4F9E23CE"/>
    <w:rsid w:val="4FB674A4"/>
    <w:rsid w:val="4FB76EC4"/>
    <w:rsid w:val="4FCC8EE7"/>
    <w:rsid w:val="4FD6823B"/>
    <w:rsid w:val="4FE8223C"/>
    <w:rsid w:val="4FED2F10"/>
    <w:rsid w:val="4FEE5869"/>
    <w:rsid w:val="50075768"/>
    <w:rsid w:val="500B6120"/>
    <w:rsid w:val="500CEA60"/>
    <w:rsid w:val="500F3858"/>
    <w:rsid w:val="50101D17"/>
    <w:rsid w:val="5010FD1C"/>
    <w:rsid w:val="5013D38D"/>
    <w:rsid w:val="501A2E40"/>
    <w:rsid w:val="501ABBCA"/>
    <w:rsid w:val="503E7CEF"/>
    <w:rsid w:val="504D68E3"/>
    <w:rsid w:val="50530CD6"/>
    <w:rsid w:val="508AED41"/>
    <w:rsid w:val="50A536B9"/>
    <w:rsid w:val="50B43FCC"/>
    <w:rsid w:val="50B720DB"/>
    <w:rsid w:val="50CF463C"/>
    <w:rsid w:val="50E7E7BE"/>
    <w:rsid w:val="5106F599"/>
    <w:rsid w:val="510CFCD5"/>
    <w:rsid w:val="514B0BAF"/>
    <w:rsid w:val="51708C7C"/>
    <w:rsid w:val="5172B852"/>
    <w:rsid w:val="51742DB6"/>
    <w:rsid w:val="517FBE48"/>
    <w:rsid w:val="5199FDE9"/>
    <w:rsid w:val="51A0D9DA"/>
    <w:rsid w:val="51A47C76"/>
    <w:rsid w:val="51D0ED31"/>
    <w:rsid w:val="51D4B1A0"/>
    <w:rsid w:val="51D63543"/>
    <w:rsid w:val="51EEF789"/>
    <w:rsid w:val="51FD5563"/>
    <w:rsid w:val="5211A317"/>
    <w:rsid w:val="522B2385"/>
    <w:rsid w:val="5248442C"/>
    <w:rsid w:val="52637B06"/>
    <w:rsid w:val="526D5AAF"/>
    <w:rsid w:val="528D1B48"/>
    <w:rsid w:val="52C7451D"/>
    <w:rsid w:val="52CBCD8B"/>
    <w:rsid w:val="52D10D73"/>
    <w:rsid w:val="52F269DA"/>
    <w:rsid w:val="52F6A5BC"/>
    <w:rsid w:val="52F836A6"/>
    <w:rsid w:val="53077612"/>
    <w:rsid w:val="533AFE75"/>
    <w:rsid w:val="5351120F"/>
    <w:rsid w:val="538D7DD7"/>
    <w:rsid w:val="53F71831"/>
    <w:rsid w:val="540599AF"/>
    <w:rsid w:val="541560B3"/>
    <w:rsid w:val="544D4D33"/>
    <w:rsid w:val="54538BF3"/>
    <w:rsid w:val="54658900"/>
    <w:rsid w:val="54659031"/>
    <w:rsid w:val="5469C09D"/>
    <w:rsid w:val="547A4C3E"/>
    <w:rsid w:val="548383B1"/>
    <w:rsid w:val="54A70E5B"/>
    <w:rsid w:val="54DC70F6"/>
    <w:rsid w:val="54E2B75F"/>
    <w:rsid w:val="54E751B0"/>
    <w:rsid w:val="54E8085F"/>
    <w:rsid w:val="54FF130A"/>
    <w:rsid w:val="55047CC6"/>
    <w:rsid w:val="552942D9"/>
    <w:rsid w:val="552FD5A7"/>
    <w:rsid w:val="5541B4BE"/>
    <w:rsid w:val="5566BA98"/>
    <w:rsid w:val="55735E45"/>
    <w:rsid w:val="5578CAA6"/>
    <w:rsid w:val="558229C7"/>
    <w:rsid w:val="5588267F"/>
    <w:rsid w:val="55AD4D36"/>
    <w:rsid w:val="55B50699"/>
    <w:rsid w:val="55D426CD"/>
    <w:rsid w:val="55E9634F"/>
    <w:rsid w:val="55EB035B"/>
    <w:rsid w:val="55EC1E37"/>
    <w:rsid w:val="55FA2548"/>
    <w:rsid w:val="5608A457"/>
    <w:rsid w:val="5612F8AF"/>
    <w:rsid w:val="5626BBB3"/>
    <w:rsid w:val="5637B69D"/>
    <w:rsid w:val="56424E01"/>
    <w:rsid w:val="565C3630"/>
    <w:rsid w:val="566C1B8E"/>
    <w:rsid w:val="566ECBCD"/>
    <w:rsid w:val="5675F2E9"/>
    <w:rsid w:val="5676CE91"/>
    <w:rsid w:val="568373F9"/>
    <w:rsid w:val="568F2517"/>
    <w:rsid w:val="569E64CA"/>
    <w:rsid w:val="56ABAE3E"/>
    <w:rsid w:val="56B0E5CB"/>
    <w:rsid w:val="56BDCB7B"/>
    <w:rsid w:val="56BE951A"/>
    <w:rsid w:val="56D07CD0"/>
    <w:rsid w:val="56D3C49E"/>
    <w:rsid w:val="56FFAE91"/>
    <w:rsid w:val="570BD43A"/>
    <w:rsid w:val="5719F81D"/>
    <w:rsid w:val="571ECF09"/>
    <w:rsid w:val="57208D15"/>
    <w:rsid w:val="57359F92"/>
    <w:rsid w:val="573A1FC7"/>
    <w:rsid w:val="573FDA68"/>
    <w:rsid w:val="57C5C9E1"/>
    <w:rsid w:val="57C880B6"/>
    <w:rsid w:val="57CC41A1"/>
    <w:rsid w:val="57E91FEA"/>
    <w:rsid w:val="57F6CA5B"/>
    <w:rsid w:val="5828F96A"/>
    <w:rsid w:val="583601B7"/>
    <w:rsid w:val="585035B9"/>
    <w:rsid w:val="58575457"/>
    <w:rsid w:val="585A9554"/>
    <w:rsid w:val="585B5209"/>
    <w:rsid w:val="58718CAF"/>
    <w:rsid w:val="587957EF"/>
    <w:rsid w:val="58848EE5"/>
    <w:rsid w:val="58983489"/>
    <w:rsid w:val="58AC3E49"/>
    <w:rsid w:val="58B51416"/>
    <w:rsid w:val="58D96928"/>
    <w:rsid w:val="58DE2EE9"/>
    <w:rsid w:val="58FC8F89"/>
    <w:rsid w:val="59064BC5"/>
    <w:rsid w:val="590B6C4E"/>
    <w:rsid w:val="590D5DBD"/>
    <w:rsid w:val="590FD849"/>
    <w:rsid w:val="591393DB"/>
    <w:rsid w:val="591A3903"/>
    <w:rsid w:val="592CD163"/>
    <w:rsid w:val="5939D7E0"/>
    <w:rsid w:val="59633E89"/>
    <w:rsid w:val="59652C55"/>
    <w:rsid w:val="5967BE24"/>
    <w:rsid w:val="598327DC"/>
    <w:rsid w:val="598F2C66"/>
    <w:rsid w:val="59910C43"/>
    <w:rsid w:val="59914E38"/>
    <w:rsid w:val="59982C27"/>
    <w:rsid w:val="59A40962"/>
    <w:rsid w:val="59B7EA57"/>
    <w:rsid w:val="59BABFD8"/>
    <w:rsid w:val="59BE0EE8"/>
    <w:rsid w:val="59E2680C"/>
    <w:rsid w:val="59E94032"/>
    <w:rsid w:val="59ED9DF7"/>
    <w:rsid w:val="5A09801A"/>
    <w:rsid w:val="5A2DA7E1"/>
    <w:rsid w:val="5A33D1E8"/>
    <w:rsid w:val="5A3421E1"/>
    <w:rsid w:val="5A35E007"/>
    <w:rsid w:val="5A3E5406"/>
    <w:rsid w:val="5A4323ED"/>
    <w:rsid w:val="5A48A6B6"/>
    <w:rsid w:val="5A4C3365"/>
    <w:rsid w:val="5A52A33A"/>
    <w:rsid w:val="5A557D0B"/>
    <w:rsid w:val="5A79055F"/>
    <w:rsid w:val="5A7B5911"/>
    <w:rsid w:val="5A8CCF33"/>
    <w:rsid w:val="5AC31F62"/>
    <w:rsid w:val="5AC55A56"/>
    <w:rsid w:val="5AD62935"/>
    <w:rsid w:val="5ADFD8E7"/>
    <w:rsid w:val="5AE4AE0D"/>
    <w:rsid w:val="5AF65470"/>
    <w:rsid w:val="5B060206"/>
    <w:rsid w:val="5B10944E"/>
    <w:rsid w:val="5B1F96DF"/>
    <w:rsid w:val="5B3F6E18"/>
    <w:rsid w:val="5B6A676A"/>
    <w:rsid w:val="5B743E4A"/>
    <w:rsid w:val="5B75B86C"/>
    <w:rsid w:val="5B90374E"/>
    <w:rsid w:val="5B9C5A52"/>
    <w:rsid w:val="5B9FE6F3"/>
    <w:rsid w:val="5BA26BAB"/>
    <w:rsid w:val="5BA298DF"/>
    <w:rsid w:val="5BB0E0F2"/>
    <w:rsid w:val="5BB6AB05"/>
    <w:rsid w:val="5BC547DA"/>
    <w:rsid w:val="5BD07181"/>
    <w:rsid w:val="5BD918FE"/>
    <w:rsid w:val="5BEC7BA2"/>
    <w:rsid w:val="5C2CA241"/>
    <w:rsid w:val="5C38962F"/>
    <w:rsid w:val="5C428E83"/>
    <w:rsid w:val="5C4C077B"/>
    <w:rsid w:val="5C4D33A9"/>
    <w:rsid w:val="5C5F2AC8"/>
    <w:rsid w:val="5C754898"/>
    <w:rsid w:val="5C785C48"/>
    <w:rsid w:val="5C8B2223"/>
    <w:rsid w:val="5CBA8F9A"/>
    <w:rsid w:val="5CD69CAB"/>
    <w:rsid w:val="5CDE9300"/>
    <w:rsid w:val="5CE4792E"/>
    <w:rsid w:val="5CE738E7"/>
    <w:rsid w:val="5CE96C76"/>
    <w:rsid w:val="5D0009A2"/>
    <w:rsid w:val="5D0782D9"/>
    <w:rsid w:val="5D0BED12"/>
    <w:rsid w:val="5D179D39"/>
    <w:rsid w:val="5D324D58"/>
    <w:rsid w:val="5D414599"/>
    <w:rsid w:val="5D5056C4"/>
    <w:rsid w:val="5DAC96F6"/>
    <w:rsid w:val="5DB61B91"/>
    <w:rsid w:val="5DC0B1A0"/>
    <w:rsid w:val="5DD0BDE6"/>
    <w:rsid w:val="5DE219AD"/>
    <w:rsid w:val="5DE8422E"/>
    <w:rsid w:val="5DF8C9C1"/>
    <w:rsid w:val="5E0A3883"/>
    <w:rsid w:val="5E10541D"/>
    <w:rsid w:val="5E2A97FC"/>
    <w:rsid w:val="5E3938D4"/>
    <w:rsid w:val="5E472C66"/>
    <w:rsid w:val="5E4850E2"/>
    <w:rsid w:val="5E53D586"/>
    <w:rsid w:val="5E930F15"/>
    <w:rsid w:val="5E93F573"/>
    <w:rsid w:val="5E9597AD"/>
    <w:rsid w:val="5EBC61BF"/>
    <w:rsid w:val="5EBDB822"/>
    <w:rsid w:val="5ECD9493"/>
    <w:rsid w:val="5ED5FA28"/>
    <w:rsid w:val="5EDC3956"/>
    <w:rsid w:val="5EECD92A"/>
    <w:rsid w:val="5EF353D4"/>
    <w:rsid w:val="5F04112F"/>
    <w:rsid w:val="5F3FB479"/>
    <w:rsid w:val="5F3FB9D9"/>
    <w:rsid w:val="5F4AB6E7"/>
    <w:rsid w:val="5F677F6E"/>
    <w:rsid w:val="5F6A9266"/>
    <w:rsid w:val="5F6FDE3C"/>
    <w:rsid w:val="5F7BB181"/>
    <w:rsid w:val="5F9440A7"/>
    <w:rsid w:val="5F98F3FB"/>
    <w:rsid w:val="5FC8EA44"/>
    <w:rsid w:val="5FCEFE2A"/>
    <w:rsid w:val="5FD7F742"/>
    <w:rsid w:val="5FE2426C"/>
    <w:rsid w:val="5FF0D656"/>
    <w:rsid w:val="6007BCF3"/>
    <w:rsid w:val="60358B5E"/>
    <w:rsid w:val="6040AB36"/>
    <w:rsid w:val="60449B1B"/>
    <w:rsid w:val="6057AB6B"/>
    <w:rsid w:val="60660508"/>
    <w:rsid w:val="606E1757"/>
    <w:rsid w:val="6074C294"/>
    <w:rsid w:val="6080576A"/>
    <w:rsid w:val="608167DA"/>
    <w:rsid w:val="608B07D2"/>
    <w:rsid w:val="60948A38"/>
    <w:rsid w:val="60ABE389"/>
    <w:rsid w:val="60B5DD50"/>
    <w:rsid w:val="60CE652C"/>
    <w:rsid w:val="60CFF024"/>
    <w:rsid w:val="60D9E944"/>
    <w:rsid w:val="60DE3110"/>
    <w:rsid w:val="60FAB29D"/>
    <w:rsid w:val="61231905"/>
    <w:rsid w:val="614275D0"/>
    <w:rsid w:val="614D59E8"/>
    <w:rsid w:val="6152EDC6"/>
    <w:rsid w:val="6153E927"/>
    <w:rsid w:val="616764EE"/>
    <w:rsid w:val="619EC787"/>
    <w:rsid w:val="61B94B1E"/>
    <w:rsid w:val="61C0C3DB"/>
    <w:rsid w:val="61D95FDB"/>
    <w:rsid w:val="61E5902E"/>
    <w:rsid w:val="61E7FD64"/>
    <w:rsid w:val="61EAA10A"/>
    <w:rsid w:val="62020DAE"/>
    <w:rsid w:val="62139BA2"/>
    <w:rsid w:val="622372E8"/>
    <w:rsid w:val="622812C8"/>
    <w:rsid w:val="622E7B16"/>
    <w:rsid w:val="623171F9"/>
    <w:rsid w:val="625AC53D"/>
    <w:rsid w:val="627674B0"/>
    <w:rsid w:val="6289E9B9"/>
    <w:rsid w:val="62A4DD49"/>
    <w:rsid w:val="62B6CB24"/>
    <w:rsid w:val="62C8E445"/>
    <w:rsid w:val="62CB82E6"/>
    <w:rsid w:val="62DD91B0"/>
    <w:rsid w:val="63246E59"/>
    <w:rsid w:val="6369134B"/>
    <w:rsid w:val="637473BF"/>
    <w:rsid w:val="6398FAD7"/>
    <w:rsid w:val="63B473FF"/>
    <w:rsid w:val="63BC3EDF"/>
    <w:rsid w:val="63D2002C"/>
    <w:rsid w:val="63DB8889"/>
    <w:rsid w:val="63F690EF"/>
    <w:rsid w:val="6409659B"/>
    <w:rsid w:val="64141A21"/>
    <w:rsid w:val="643A975A"/>
    <w:rsid w:val="643E7C4D"/>
    <w:rsid w:val="645F4964"/>
    <w:rsid w:val="649F0512"/>
    <w:rsid w:val="64A2B2F8"/>
    <w:rsid w:val="64BDD5F4"/>
    <w:rsid w:val="64FC8F8D"/>
    <w:rsid w:val="650888EF"/>
    <w:rsid w:val="65101B76"/>
    <w:rsid w:val="651B5CD4"/>
    <w:rsid w:val="651B8B41"/>
    <w:rsid w:val="651CDA01"/>
    <w:rsid w:val="6542BEB4"/>
    <w:rsid w:val="6561CD0A"/>
    <w:rsid w:val="65711EBE"/>
    <w:rsid w:val="657B7FBC"/>
    <w:rsid w:val="657BBACB"/>
    <w:rsid w:val="657EEC6B"/>
    <w:rsid w:val="658AACB5"/>
    <w:rsid w:val="659C4FE1"/>
    <w:rsid w:val="65BAA61D"/>
    <w:rsid w:val="65BB2447"/>
    <w:rsid w:val="65BC0A06"/>
    <w:rsid w:val="65C26794"/>
    <w:rsid w:val="65DFB640"/>
    <w:rsid w:val="65E58C63"/>
    <w:rsid w:val="65EE3FC6"/>
    <w:rsid w:val="65F000A3"/>
    <w:rsid w:val="6611E502"/>
    <w:rsid w:val="662DCC81"/>
    <w:rsid w:val="662ED5A4"/>
    <w:rsid w:val="66329EF9"/>
    <w:rsid w:val="664D6327"/>
    <w:rsid w:val="66542F87"/>
    <w:rsid w:val="66675B9D"/>
    <w:rsid w:val="66A35627"/>
    <w:rsid w:val="66B01D0C"/>
    <w:rsid w:val="66C6D867"/>
    <w:rsid w:val="66C74F0A"/>
    <w:rsid w:val="66D82404"/>
    <w:rsid w:val="66E58767"/>
    <w:rsid w:val="66F057CE"/>
    <w:rsid w:val="66FB1993"/>
    <w:rsid w:val="67057D47"/>
    <w:rsid w:val="670B0404"/>
    <w:rsid w:val="6723884F"/>
    <w:rsid w:val="672432E0"/>
    <w:rsid w:val="672D6575"/>
    <w:rsid w:val="674CB898"/>
    <w:rsid w:val="677B6391"/>
    <w:rsid w:val="677F774D"/>
    <w:rsid w:val="67A8F840"/>
    <w:rsid w:val="67A9137D"/>
    <w:rsid w:val="67B49678"/>
    <w:rsid w:val="67BA2C56"/>
    <w:rsid w:val="67EEE05A"/>
    <w:rsid w:val="67F5672A"/>
    <w:rsid w:val="6805D02A"/>
    <w:rsid w:val="680E4522"/>
    <w:rsid w:val="682A09B8"/>
    <w:rsid w:val="68327D6E"/>
    <w:rsid w:val="6834C94F"/>
    <w:rsid w:val="6836BA88"/>
    <w:rsid w:val="68563861"/>
    <w:rsid w:val="689AC400"/>
    <w:rsid w:val="68A15B82"/>
    <w:rsid w:val="68A8A463"/>
    <w:rsid w:val="68B7366D"/>
    <w:rsid w:val="68BB7D1C"/>
    <w:rsid w:val="68DA51EF"/>
    <w:rsid w:val="68DBEA53"/>
    <w:rsid w:val="68DCF351"/>
    <w:rsid w:val="68F5B410"/>
    <w:rsid w:val="69120FD8"/>
    <w:rsid w:val="6924EB58"/>
    <w:rsid w:val="693E0C82"/>
    <w:rsid w:val="694278DF"/>
    <w:rsid w:val="6971CE8F"/>
    <w:rsid w:val="699F65AA"/>
    <w:rsid w:val="69AC1CD6"/>
    <w:rsid w:val="69E4876D"/>
    <w:rsid w:val="69E966A0"/>
    <w:rsid w:val="6A01F54E"/>
    <w:rsid w:val="6A0FC337"/>
    <w:rsid w:val="6A16E2DF"/>
    <w:rsid w:val="6A1CF434"/>
    <w:rsid w:val="6A3C743A"/>
    <w:rsid w:val="6A64CDB7"/>
    <w:rsid w:val="6A6C5009"/>
    <w:rsid w:val="6A8AEAA5"/>
    <w:rsid w:val="6A9E3AED"/>
    <w:rsid w:val="6AEA2A5E"/>
    <w:rsid w:val="6B08CF73"/>
    <w:rsid w:val="6B108324"/>
    <w:rsid w:val="6B1D5B3B"/>
    <w:rsid w:val="6B49A53F"/>
    <w:rsid w:val="6B5F40EE"/>
    <w:rsid w:val="6B84CE8F"/>
    <w:rsid w:val="6BAC8712"/>
    <w:rsid w:val="6BACD685"/>
    <w:rsid w:val="6BBAF68E"/>
    <w:rsid w:val="6BCD381B"/>
    <w:rsid w:val="6BED98BA"/>
    <w:rsid w:val="6BEFFF17"/>
    <w:rsid w:val="6C006DAD"/>
    <w:rsid w:val="6C09619C"/>
    <w:rsid w:val="6C5E605E"/>
    <w:rsid w:val="6C71B324"/>
    <w:rsid w:val="6C9E9647"/>
    <w:rsid w:val="6CA9D700"/>
    <w:rsid w:val="6CBBEC2D"/>
    <w:rsid w:val="6CBC48DB"/>
    <w:rsid w:val="6CBE46CD"/>
    <w:rsid w:val="6CF276E1"/>
    <w:rsid w:val="6CF4F9C5"/>
    <w:rsid w:val="6D08B415"/>
    <w:rsid w:val="6D0D2730"/>
    <w:rsid w:val="6D222A1A"/>
    <w:rsid w:val="6D2D2559"/>
    <w:rsid w:val="6D346687"/>
    <w:rsid w:val="6D3EF4E1"/>
    <w:rsid w:val="6D6F9BD9"/>
    <w:rsid w:val="6D905FA3"/>
    <w:rsid w:val="6DA9555A"/>
    <w:rsid w:val="6DAE91FB"/>
    <w:rsid w:val="6DBBEA55"/>
    <w:rsid w:val="6DBF6C5D"/>
    <w:rsid w:val="6DC1D0D0"/>
    <w:rsid w:val="6E24A69E"/>
    <w:rsid w:val="6E251E7D"/>
    <w:rsid w:val="6E2BEC13"/>
    <w:rsid w:val="6E478378"/>
    <w:rsid w:val="6E86EA80"/>
    <w:rsid w:val="6E9E1632"/>
    <w:rsid w:val="6EA04BB8"/>
    <w:rsid w:val="6ED871BE"/>
    <w:rsid w:val="6F0FCA7E"/>
    <w:rsid w:val="6F31539B"/>
    <w:rsid w:val="6F39BC19"/>
    <w:rsid w:val="6F4F9EDA"/>
    <w:rsid w:val="6F5429A7"/>
    <w:rsid w:val="6F803743"/>
    <w:rsid w:val="6F9BCEEF"/>
    <w:rsid w:val="6FA3939F"/>
    <w:rsid w:val="6FB6BF99"/>
    <w:rsid w:val="6FC28459"/>
    <w:rsid w:val="6FC55514"/>
    <w:rsid w:val="6FC6171B"/>
    <w:rsid w:val="6FCB0F97"/>
    <w:rsid w:val="6FCDFFB5"/>
    <w:rsid w:val="6FED3101"/>
    <w:rsid w:val="6FF41F1D"/>
    <w:rsid w:val="703148E2"/>
    <w:rsid w:val="704812D7"/>
    <w:rsid w:val="705327E8"/>
    <w:rsid w:val="705BF719"/>
    <w:rsid w:val="707E9D0A"/>
    <w:rsid w:val="70A43D91"/>
    <w:rsid w:val="70B8C9F8"/>
    <w:rsid w:val="70BA4C5E"/>
    <w:rsid w:val="70D36236"/>
    <w:rsid w:val="70D4B1C5"/>
    <w:rsid w:val="70D66957"/>
    <w:rsid w:val="712FC701"/>
    <w:rsid w:val="716BA321"/>
    <w:rsid w:val="716EF835"/>
    <w:rsid w:val="71869CDB"/>
    <w:rsid w:val="71A00B58"/>
    <w:rsid w:val="71A47DEE"/>
    <w:rsid w:val="71A75C03"/>
    <w:rsid w:val="71AE714D"/>
    <w:rsid w:val="71AEA810"/>
    <w:rsid w:val="71DDE15C"/>
    <w:rsid w:val="71E6202E"/>
    <w:rsid w:val="71FC3926"/>
    <w:rsid w:val="720571BF"/>
    <w:rsid w:val="72268A71"/>
    <w:rsid w:val="7238CB26"/>
    <w:rsid w:val="7254C3A7"/>
    <w:rsid w:val="7265A8D3"/>
    <w:rsid w:val="72676DB8"/>
    <w:rsid w:val="7278D1FE"/>
    <w:rsid w:val="727BAD18"/>
    <w:rsid w:val="72A189B4"/>
    <w:rsid w:val="72BA7B20"/>
    <w:rsid w:val="72BF12D4"/>
    <w:rsid w:val="72D3F182"/>
    <w:rsid w:val="72DF927E"/>
    <w:rsid w:val="72E28C30"/>
    <w:rsid w:val="72F5AB5B"/>
    <w:rsid w:val="7305E935"/>
    <w:rsid w:val="731E8368"/>
    <w:rsid w:val="7323D89E"/>
    <w:rsid w:val="733D73EB"/>
    <w:rsid w:val="73561275"/>
    <w:rsid w:val="7359DAFE"/>
    <w:rsid w:val="737109CE"/>
    <w:rsid w:val="7377373D"/>
    <w:rsid w:val="739158F9"/>
    <w:rsid w:val="7399B466"/>
    <w:rsid w:val="739C0B12"/>
    <w:rsid w:val="73A6B74B"/>
    <w:rsid w:val="73B0C197"/>
    <w:rsid w:val="73BB18FD"/>
    <w:rsid w:val="73BBFA4F"/>
    <w:rsid w:val="73D44DB3"/>
    <w:rsid w:val="73D89685"/>
    <w:rsid w:val="73DB7F52"/>
    <w:rsid w:val="73DE5965"/>
    <w:rsid w:val="73F33317"/>
    <w:rsid w:val="7415467D"/>
    <w:rsid w:val="7426E0F6"/>
    <w:rsid w:val="7430F47D"/>
    <w:rsid w:val="7449B273"/>
    <w:rsid w:val="7458D827"/>
    <w:rsid w:val="745ECD96"/>
    <w:rsid w:val="746F7F63"/>
    <w:rsid w:val="747B5611"/>
    <w:rsid w:val="749453D3"/>
    <w:rsid w:val="74A1B3F3"/>
    <w:rsid w:val="74C48FE8"/>
    <w:rsid w:val="74C49910"/>
    <w:rsid w:val="74CA7D5B"/>
    <w:rsid w:val="74DB3BAE"/>
    <w:rsid w:val="7516EEC3"/>
    <w:rsid w:val="752BE063"/>
    <w:rsid w:val="753467EE"/>
    <w:rsid w:val="755DA526"/>
    <w:rsid w:val="75AA036B"/>
    <w:rsid w:val="75ACAD3F"/>
    <w:rsid w:val="75B8A45B"/>
    <w:rsid w:val="75C317D2"/>
    <w:rsid w:val="76436371"/>
    <w:rsid w:val="764A1FAD"/>
    <w:rsid w:val="7676F589"/>
    <w:rsid w:val="767A6660"/>
    <w:rsid w:val="768A7ADD"/>
    <w:rsid w:val="76A4A26B"/>
    <w:rsid w:val="76A677E9"/>
    <w:rsid w:val="76AC52B1"/>
    <w:rsid w:val="76B2DA92"/>
    <w:rsid w:val="76CE1BD9"/>
    <w:rsid w:val="76D09053"/>
    <w:rsid w:val="76D97888"/>
    <w:rsid w:val="76DB64DE"/>
    <w:rsid w:val="76FEABC0"/>
    <w:rsid w:val="77379433"/>
    <w:rsid w:val="77492895"/>
    <w:rsid w:val="7767CE8B"/>
    <w:rsid w:val="7779010C"/>
    <w:rsid w:val="777C00D7"/>
    <w:rsid w:val="77B8DF37"/>
    <w:rsid w:val="77CFBF4A"/>
    <w:rsid w:val="77F8F86F"/>
    <w:rsid w:val="77F9A332"/>
    <w:rsid w:val="78005D96"/>
    <w:rsid w:val="7805CEF8"/>
    <w:rsid w:val="780B6026"/>
    <w:rsid w:val="780C46D5"/>
    <w:rsid w:val="780CB079"/>
    <w:rsid w:val="78165842"/>
    <w:rsid w:val="781B1244"/>
    <w:rsid w:val="781E5E78"/>
    <w:rsid w:val="78234E35"/>
    <w:rsid w:val="782541D1"/>
    <w:rsid w:val="782AADC1"/>
    <w:rsid w:val="782DF7EB"/>
    <w:rsid w:val="7833D258"/>
    <w:rsid w:val="78C01114"/>
    <w:rsid w:val="78C5A856"/>
    <w:rsid w:val="78D5894C"/>
    <w:rsid w:val="78E677FF"/>
    <w:rsid w:val="78F0FF86"/>
    <w:rsid w:val="791281A2"/>
    <w:rsid w:val="7917899F"/>
    <w:rsid w:val="791D6506"/>
    <w:rsid w:val="792B167A"/>
    <w:rsid w:val="793AB7C3"/>
    <w:rsid w:val="793DE0D1"/>
    <w:rsid w:val="796BA8CF"/>
    <w:rsid w:val="796E21FB"/>
    <w:rsid w:val="7984AAAE"/>
    <w:rsid w:val="7989B315"/>
    <w:rsid w:val="798F647F"/>
    <w:rsid w:val="79923AEB"/>
    <w:rsid w:val="79AC4006"/>
    <w:rsid w:val="79B05B61"/>
    <w:rsid w:val="79E1E0FC"/>
    <w:rsid w:val="79E61E92"/>
    <w:rsid w:val="7A0073CD"/>
    <w:rsid w:val="7A0426B0"/>
    <w:rsid w:val="7A06B94C"/>
    <w:rsid w:val="7A3F16E9"/>
    <w:rsid w:val="7A4331B8"/>
    <w:rsid w:val="7A4514B9"/>
    <w:rsid w:val="7A5D9E89"/>
    <w:rsid w:val="7A5DC925"/>
    <w:rsid w:val="7A62AEBE"/>
    <w:rsid w:val="7A97E431"/>
    <w:rsid w:val="7A9F3510"/>
    <w:rsid w:val="7AB17840"/>
    <w:rsid w:val="7AB4BFC5"/>
    <w:rsid w:val="7ABDA3C2"/>
    <w:rsid w:val="7AC5C653"/>
    <w:rsid w:val="7AE16AC8"/>
    <w:rsid w:val="7AF89EB5"/>
    <w:rsid w:val="7B050E67"/>
    <w:rsid w:val="7B13E465"/>
    <w:rsid w:val="7B17A575"/>
    <w:rsid w:val="7B3DB936"/>
    <w:rsid w:val="7B5591C6"/>
    <w:rsid w:val="7B70E25D"/>
    <w:rsid w:val="7B753ADF"/>
    <w:rsid w:val="7B77825D"/>
    <w:rsid w:val="7B824922"/>
    <w:rsid w:val="7B8B0D16"/>
    <w:rsid w:val="7BAB1247"/>
    <w:rsid w:val="7BBF84A8"/>
    <w:rsid w:val="7BC18797"/>
    <w:rsid w:val="7BC9CDCD"/>
    <w:rsid w:val="7BE19DA2"/>
    <w:rsid w:val="7BE78802"/>
    <w:rsid w:val="7BECAF0F"/>
    <w:rsid w:val="7C0D5E7A"/>
    <w:rsid w:val="7C16D458"/>
    <w:rsid w:val="7C22FA29"/>
    <w:rsid w:val="7C318D6A"/>
    <w:rsid w:val="7C382F82"/>
    <w:rsid w:val="7C3FB78A"/>
    <w:rsid w:val="7C509026"/>
    <w:rsid w:val="7C6A987F"/>
    <w:rsid w:val="7C778E51"/>
    <w:rsid w:val="7C9517D1"/>
    <w:rsid w:val="7CB730BE"/>
    <w:rsid w:val="7CBF6BDE"/>
    <w:rsid w:val="7CC0D173"/>
    <w:rsid w:val="7CF03EB4"/>
    <w:rsid w:val="7CF48B4C"/>
    <w:rsid w:val="7D019E2A"/>
    <w:rsid w:val="7D056153"/>
    <w:rsid w:val="7D0E259C"/>
    <w:rsid w:val="7D21BDA4"/>
    <w:rsid w:val="7D2A8711"/>
    <w:rsid w:val="7D3A0F48"/>
    <w:rsid w:val="7D620483"/>
    <w:rsid w:val="7D8699F8"/>
    <w:rsid w:val="7D8DE3FA"/>
    <w:rsid w:val="7D9100AB"/>
    <w:rsid w:val="7DB28E3A"/>
    <w:rsid w:val="7DBC27FB"/>
    <w:rsid w:val="7DC52F33"/>
    <w:rsid w:val="7DC759CF"/>
    <w:rsid w:val="7DCB9D6C"/>
    <w:rsid w:val="7DDD54F0"/>
    <w:rsid w:val="7DE38995"/>
    <w:rsid w:val="7DE97467"/>
    <w:rsid w:val="7E082024"/>
    <w:rsid w:val="7E1212AD"/>
    <w:rsid w:val="7E1A3F03"/>
    <w:rsid w:val="7E1E6585"/>
    <w:rsid w:val="7E2600F8"/>
    <w:rsid w:val="7E304700"/>
    <w:rsid w:val="7E3FCC6D"/>
    <w:rsid w:val="7E43BB43"/>
    <w:rsid w:val="7E4CCB6E"/>
    <w:rsid w:val="7E6AAF59"/>
    <w:rsid w:val="7E791838"/>
    <w:rsid w:val="7E8E19E9"/>
    <w:rsid w:val="7EA66A27"/>
    <w:rsid w:val="7EC7930B"/>
    <w:rsid w:val="7ECEA88C"/>
    <w:rsid w:val="7EEED9D1"/>
    <w:rsid w:val="7F027740"/>
    <w:rsid w:val="7F0752C8"/>
    <w:rsid w:val="7F13D794"/>
    <w:rsid w:val="7F195260"/>
    <w:rsid w:val="7F23A835"/>
    <w:rsid w:val="7F249AF3"/>
    <w:rsid w:val="7F303CBC"/>
    <w:rsid w:val="7F35B05E"/>
    <w:rsid w:val="7F48BD2F"/>
    <w:rsid w:val="7F528D67"/>
    <w:rsid w:val="7F5CC072"/>
    <w:rsid w:val="7F96EB17"/>
    <w:rsid w:val="7F9A5AEF"/>
    <w:rsid w:val="7F9E394C"/>
    <w:rsid w:val="7F9F3ABF"/>
    <w:rsid w:val="7FBDD0AE"/>
    <w:rsid w:val="7FCD52E6"/>
    <w:rsid w:val="7FD26D8C"/>
    <w:rsid w:val="7FD5E893"/>
    <w:rsid w:val="7FDEA4D5"/>
    <w:rsid w:val="7FDFFDA2"/>
    <w:rsid w:val="7FF23E5B"/>
    <w:rsid w:val="7FF52F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3E16"/>
  <w15:docId w15:val="{CC1C534C-1CCF-4422-BE66-8F15B763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3607"/>
    <w:pPr>
      <w:spacing w:after="160" w:line="259" w:lineRule="auto"/>
    </w:pPr>
    <w:rPr>
      <w:rFonts w:ascii="Arial" w:eastAsiaTheme="minorHAnsi" w:hAnsi="Arial"/>
      <w:sz w:val="24"/>
    </w:rPr>
  </w:style>
  <w:style w:type="paragraph" w:styleId="Heading1">
    <w:name w:val="heading 1"/>
    <w:basedOn w:val="Normal"/>
    <w:next w:val="Normal"/>
    <w:link w:val="Heading1Char"/>
    <w:uiPriority w:val="9"/>
    <w:qFormat/>
    <w:rsid w:val="00AF50B4"/>
    <w:pPr>
      <w:spacing w:after="480" w:line="240" w:lineRule="auto"/>
      <w:jc w:val="center"/>
      <w:textAlignment w:val="baseline"/>
      <w:outlineLvl w:val="0"/>
    </w:pPr>
    <w:rPr>
      <w:rFonts w:eastAsia="Times New Roman" w:cs="Arial"/>
      <w:b/>
      <w:color w:val="000000"/>
      <w:position w:val="2"/>
      <w:sz w:val="40"/>
      <w:szCs w:val="44"/>
    </w:rPr>
  </w:style>
  <w:style w:type="paragraph" w:styleId="Heading2">
    <w:name w:val="heading 2"/>
    <w:basedOn w:val="Normal"/>
    <w:next w:val="Normal"/>
    <w:link w:val="Heading2Char"/>
    <w:uiPriority w:val="9"/>
    <w:semiHidden/>
    <w:unhideWhenUsed/>
    <w:qFormat/>
    <w:rsid w:val="001E62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E6267"/>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PTableDataBullet">
    <w:name w:val="MRP Table Data (Bullet)"/>
    <w:basedOn w:val="Normal"/>
    <w:rsid w:val="000447A3"/>
    <w:pPr>
      <w:numPr>
        <w:numId w:val="257"/>
      </w:numPr>
      <w:spacing w:before="40" w:after="40" w:line="240" w:lineRule="auto"/>
    </w:pPr>
  </w:style>
  <w:style w:type="paragraph" w:customStyle="1" w:styleId="MRPPageHeader">
    <w:name w:val="MRP Page Header"/>
    <w:basedOn w:val="Normal"/>
    <w:link w:val="MRPPageHeaderChar"/>
    <w:qFormat/>
    <w:rsid w:val="00423004"/>
    <w:pPr>
      <w:pBdr>
        <w:bottom w:val="single" w:sz="4" w:space="1" w:color="auto"/>
      </w:pBdr>
      <w:tabs>
        <w:tab w:val="right" w:pos="9360"/>
      </w:tabs>
      <w:spacing w:after="0" w:line="240" w:lineRule="auto"/>
    </w:pPr>
    <w:rPr>
      <w:rFonts w:cs="Arial"/>
      <w:b/>
    </w:rPr>
  </w:style>
  <w:style w:type="character" w:styleId="FootnoteReference">
    <w:name w:val="footnote reference"/>
    <w:aliases w:val="FtRef"/>
    <w:basedOn w:val="DefaultParagraphFont"/>
    <w:unhideWhenUsed/>
    <w:rsid w:val="00423004"/>
    <w:rPr>
      <w:vertAlign w:val="superscript"/>
    </w:rPr>
  </w:style>
  <w:style w:type="character" w:customStyle="1" w:styleId="MRPPageHeaderChar">
    <w:name w:val="MRP Page Header Char"/>
    <w:basedOn w:val="DefaultParagraphFont"/>
    <w:link w:val="MRPPageHeader"/>
    <w:rsid w:val="00423004"/>
    <w:rPr>
      <w:rFonts w:ascii="Arial" w:eastAsiaTheme="minorHAnsi" w:hAnsi="Arial" w:cs="Arial"/>
      <w:b/>
      <w:sz w:val="24"/>
    </w:rPr>
  </w:style>
  <w:style w:type="paragraph" w:customStyle="1" w:styleId="MRPPageFooter">
    <w:name w:val="MRP Page Footer"/>
    <w:basedOn w:val="Normal"/>
    <w:rsid w:val="00423004"/>
    <w:pPr>
      <w:tabs>
        <w:tab w:val="center" w:pos="4680"/>
        <w:tab w:val="right" w:pos="9360"/>
      </w:tabs>
      <w:spacing w:after="0" w:line="240" w:lineRule="auto"/>
      <w:jc w:val="center"/>
    </w:pPr>
    <w:rPr>
      <w:rFonts w:cs="Arial"/>
      <w:i/>
      <w:iCs/>
      <w:szCs w:val="24"/>
    </w:rPr>
  </w:style>
  <w:style w:type="paragraph" w:styleId="NormalWeb">
    <w:name w:val="Normal (Web)"/>
    <w:basedOn w:val="Normal"/>
    <w:uiPriority w:val="99"/>
    <w:semiHidden/>
    <w:unhideWhenUsed/>
    <w:rsid w:val="00D8750C"/>
    <w:rPr>
      <w:rFonts w:ascii="Times New Roman" w:hAnsi="Times New Roman" w:cs="Times New Roman"/>
      <w:szCs w:val="24"/>
    </w:rPr>
  </w:style>
  <w:style w:type="paragraph" w:customStyle="1" w:styleId="MRPA">
    <w:name w:val="MRP A."/>
    <w:qFormat/>
    <w:rsid w:val="00423004"/>
    <w:pPr>
      <w:numPr>
        <w:numId w:val="199"/>
      </w:numPr>
      <w:spacing w:after="160" w:line="259" w:lineRule="auto"/>
      <w:outlineLvl w:val="0"/>
    </w:pPr>
    <w:rPr>
      <w:rFonts w:ascii="Arial" w:eastAsiaTheme="minorHAnsi" w:hAnsi="Arial"/>
      <w:b/>
      <w:sz w:val="28"/>
      <w:szCs w:val="28"/>
    </w:rPr>
  </w:style>
  <w:style w:type="paragraph" w:customStyle="1" w:styleId="MRPA1">
    <w:name w:val="MRP A.1."/>
    <w:qFormat/>
    <w:rsid w:val="00423004"/>
    <w:pPr>
      <w:numPr>
        <w:ilvl w:val="1"/>
        <w:numId w:val="199"/>
      </w:numPr>
      <w:spacing w:after="160" w:line="259" w:lineRule="auto"/>
      <w:outlineLvl w:val="1"/>
    </w:pPr>
    <w:rPr>
      <w:rFonts w:ascii="Arial" w:eastAsiaTheme="minorHAnsi" w:hAnsi="Arial" w:cs="Arial"/>
      <w:b/>
      <w:sz w:val="28"/>
      <w:szCs w:val="28"/>
    </w:rPr>
  </w:style>
  <w:style w:type="paragraph" w:customStyle="1" w:styleId="MRPA1a">
    <w:name w:val="MRP A.1.a."/>
    <w:link w:val="MRPA1aChar"/>
    <w:qFormat/>
    <w:rsid w:val="00423004"/>
    <w:pPr>
      <w:numPr>
        <w:ilvl w:val="2"/>
        <w:numId w:val="199"/>
      </w:numPr>
      <w:spacing w:after="160" w:line="259" w:lineRule="auto"/>
      <w:outlineLvl w:val="2"/>
    </w:pPr>
    <w:rPr>
      <w:rFonts w:ascii="Arial" w:eastAsiaTheme="minorHAnsi" w:hAnsi="Arial" w:cs="Arial"/>
      <w:b/>
      <w:sz w:val="24"/>
      <w:szCs w:val="24"/>
    </w:rPr>
  </w:style>
  <w:style w:type="paragraph" w:customStyle="1" w:styleId="MRPA1ai">
    <w:name w:val="MRP A.1.a.i."/>
    <w:qFormat/>
    <w:rsid w:val="00423004"/>
    <w:pPr>
      <w:numPr>
        <w:ilvl w:val="3"/>
        <w:numId w:val="199"/>
      </w:numPr>
      <w:spacing w:after="160" w:line="259" w:lineRule="auto"/>
    </w:pPr>
    <w:rPr>
      <w:rFonts w:ascii="Arial" w:eastAsiaTheme="minorHAnsi" w:hAnsi="Arial" w:cs="Arial"/>
      <w:b/>
      <w:bCs/>
      <w:sz w:val="24"/>
      <w:szCs w:val="24"/>
    </w:rPr>
  </w:style>
  <w:style w:type="paragraph" w:customStyle="1" w:styleId="MRPA1ai1">
    <w:name w:val="MRP A.1.a.i. (1)"/>
    <w:next w:val="Normal"/>
    <w:link w:val="MRPA1ai1Char"/>
    <w:qFormat/>
    <w:rsid w:val="00423004"/>
    <w:pPr>
      <w:numPr>
        <w:ilvl w:val="4"/>
        <w:numId w:val="199"/>
      </w:numPr>
      <w:spacing w:after="160" w:line="259" w:lineRule="auto"/>
    </w:pPr>
    <w:rPr>
      <w:rFonts w:ascii="Arial" w:eastAsiaTheme="minorHAnsi" w:hAnsi="Arial" w:cs="Arial"/>
      <w:bCs/>
      <w:sz w:val="24"/>
      <w:szCs w:val="24"/>
    </w:rPr>
  </w:style>
  <w:style w:type="character" w:customStyle="1" w:styleId="MRPA1aChar">
    <w:name w:val="MRP A.1.a. Char"/>
    <w:basedOn w:val="DefaultParagraphFont"/>
    <w:link w:val="MRPA1a"/>
    <w:rsid w:val="00423004"/>
    <w:rPr>
      <w:rFonts w:ascii="Arial" w:eastAsiaTheme="minorHAnsi" w:hAnsi="Arial" w:cs="Arial"/>
      <w:b/>
      <w:sz w:val="24"/>
      <w:szCs w:val="24"/>
    </w:rPr>
  </w:style>
  <w:style w:type="character" w:customStyle="1" w:styleId="MRPA1ai1Char">
    <w:name w:val="MRP A.1.a.i. (1) Char"/>
    <w:basedOn w:val="MRPA1aChar"/>
    <w:link w:val="MRPA1ai1"/>
    <w:rsid w:val="00423004"/>
    <w:rPr>
      <w:rFonts w:ascii="Arial" w:eastAsiaTheme="minorHAnsi" w:hAnsi="Arial" w:cs="Arial"/>
      <w:b w:val="0"/>
      <w:bCs/>
      <w:sz w:val="24"/>
      <w:szCs w:val="24"/>
    </w:rPr>
  </w:style>
  <w:style w:type="paragraph" w:customStyle="1" w:styleId="MRPA1ai1a">
    <w:name w:val="MRP A.1.a.i. (1) (a)"/>
    <w:qFormat/>
    <w:rsid w:val="00423004"/>
    <w:pPr>
      <w:numPr>
        <w:ilvl w:val="5"/>
        <w:numId w:val="199"/>
      </w:numPr>
      <w:spacing w:after="160" w:line="259" w:lineRule="auto"/>
    </w:pPr>
    <w:rPr>
      <w:rFonts w:ascii="Arial" w:eastAsiaTheme="minorHAnsi" w:hAnsi="Arial" w:cs="Arial"/>
      <w:sz w:val="24"/>
      <w:szCs w:val="24"/>
    </w:rPr>
  </w:style>
  <w:style w:type="paragraph" w:customStyle="1" w:styleId="MRPA1ai1ai">
    <w:name w:val="MRP A.1.a.i. (1) (a) (i)"/>
    <w:qFormat/>
    <w:rsid w:val="00D26367"/>
    <w:pPr>
      <w:numPr>
        <w:ilvl w:val="6"/>
        <w:numId w:val="199"/>
      </w:numPr>
      <w:spacing w:after="160" w:line="259" w:lineRule="auto"/>
    </w:pPr>
    <w:rPr>
      <w:rFonts w:ascii="Arial" w:eastAsiaTheme="minorHAnsi" w:hAnsi="Arial" w:cs="Arial"/>
      <w:sz w:val="24"/>
      <w:szCs w:val="24"/>
    </w:rPr>
  </w:style>
  <w:style w:type="paragraph" w:customStyle="1" w:styleId="MRPA1ai1aia">
    <w:name w:val="MRP A.1.a.i. (1) (a) (i) a."/>
    <w:qFormat/>
    <w:rsid w:val="00D26367"/>
    <w:pPr>
      <w:numPr>
        <w:ilvl w:val="7"/>
        <w:numId w:val="199"/>
      </w:numPr>
      <w:spacing w:after="160" w:line="259" w:lineRule="auto"/>
    </w:pPr>
    <w:rPr>
      <w:rFonts w:ascii="Arial" w:eastAsiaTheme="minorHAnsi" w:hAnsi="Arial" w:cs="Arial"/>
      <w:sz w:val="24"/>
      <w:szCs w:val="24"/>
    </w:rPr>
  </w:style>
  <w:style w:type="paragraph" w:customStyle="1" w:styleId="MRPABody">
    <w:name w:val="MRP A.  (Body)"/>
    <w:basedOn w:val="Normal"/>
    <w:link w:val="MRPABodyChar"/>
    <w:qFormat/>
    <w:rsid w:val="00423004"/>
    <w:pPr>
      <w:ind w:left="432"/>
    </w:pPr>
    <w:rPr>
      <w:rFonts w:cs="Arial"/>
      <w:szCs w:val="24"/>
    </w:rPr>
  </w:style>
  <w:style w:type="paragraph" w:customStyle="1" w:styleId="MRPA1Body">
    <w:name w:val="MRP A.1.  (Body)"/>
    <w:basedOn w:val="Normal"/>
    <w:link w:val="MRPA1BodyChar"/>
    <w:qFormat/>
    <w:rsid w:val="005247C3"/>
    <w:pPr>
      <w:ind w:left="720"/>
    </w:pPr>
    <w:rPr>
      <w:rFonts w:cs="Arial"/>
      <w:szCs w:val="24"/>
    </w:rPr>
  </w:style>
  <w:style w:type="character" w:customStyle="1" w:styleId="MRPABodyChar">
    <w:name w:val="MRP A.  (Body) Char"/>
    <w:basedOn w:val="DefaultParagraphFont"/>
    <w:link w:val="MRPABody"/>
    <w:rsid w:val="00423004"/>
    <w:rPr>
      <w:rFonts w:ascii="Arial" w:eastAsiaTheme="minorHAnsi" w:hAnsi="Arial" w:cs="Arial"/>
      <w:sz w:val="24"/>
      <w:szCs w:val="24"/>
    </w:rPr>
  </w:style>
  <w:style w:type="paragraph" w:customStyle="1" w:styleId="MRPA1aBody">
    <w:name w:val="MRP A.1.a.  (Body)"/>
    <w:basedOn w:val="Normal"/>
    <w:link w:val="MRPA1aBodyChar"/>
    <w:qFormat/>
    <w:rsid w:val="00423004"/>
    <w:pPr>
      <w:ind w:left="1008"/>
    </w:pPr>
    <w:rPr>
      <w:rFonts w:cs="Arial"/>
      <w:szCs w:val="24"/>
    </w:rPr>
  </w:style>
  <w:style w:type="character" w:customStyle="1" w:styleId="MRPA1BodyChar">
    <w:name w:val="MRP A.1.  (Body) Char"/>
    <w:basedOn w:val="DefaultParagraphFont"/>
    <w:link w:val="MRPA1Body"/>
    <w:rsid w:val="00423004"/>
    <w:rPr>
      <w:rFonts w:ascii="Arial" w:eastAsiaTheme="minorHAnsi" w:hAnsi="Arial" w:cs="Arial"/>
      <w:sz w:val="24"/>
      <w:szCs w:val="24"/>
    </w:rPr>
  </w:style>
  <w:style w:type="paragraph" w:customStyle="1" w:styleId="MRPA1aiBody">
    <w:name w:val="MRP A.1.a.i.  (Body)"/>
    <w:basedOn w:val="Normal"/>
    <w:link w:val="MRPA1aiBodyChar"/>
    <w:qFormat/>
    <w:rsid w:val="00C13D07"/>
    <w:pPr>
      <w:ind w:left="1008"/>
    </w:pPr>
    <w:rPr>
      <w:rFonts w:cs="Arial"/>
      <w:szCs w:val="24"/>
    </w:rPr>
  </w:style>
  <w:style w:type="character" w:customStyle="1" w:styleId="MRPA1aBodyChar">
    <w:name w:val="MRP A.1.a.  (Body) Char"/>
    <w:basedOn w:val="DefaultParagraphFont"/>
    <w:link w:val="MRPA1aBody"/>
    <w:rsid w:val="00423004"/>
    <w:rPr>
      <w:rFonts w:ascii="Arial" w:eastAsiaTheme="minorHAnsi" w:hAnsi="Arial" w:cs="Arial"/>
      <w:sz w:val="24"/>
      <w:szCs w:val="24"/>
    </w:rPr>
  </w:style>
  <w:style w:type="paragraph" w:customStyle="1" w:styleId="MRPA1ai1Body">
    <w:name w:val="MRP A.1.a.i. (1)  (Body)"/>
    <w:basedOn w:val="Normal"/>
    <w:link w:val="MRPA1ai1BodyChar"/>
    <w:qFormat/>
    <w:rsid w:val="000803CB"/>
    <w:pPr>
      <w:ind w:left="1440"/>
    </w:pPr>
    <w:rPr>
      <w:rFonts w:cs="Arial"/>
      <w:szCs w:val="24"/>
    </w:rPr>
  </w:style>
  <w:style w:type="character" w:customStyle="1" w:styleId="MRPA1aiBodyChar">
    <w:name w:val="MRP A.1.a.i.  (Body) Char"/>
    <w:basedOn w:val="DefaultParagraphFont"/>
    <w:link w:val="MRPA1aiBody"/>
    <w:rsid w:val="00423004"/>
    <w:rPr>
      <w:rFonts w:ascii="Arial" w:eastAsiaTheme="minorHAnsi" w:hAnsi="Arial" w:cs="Arial"/>
      <w:sz w:val="24"/>
      <w:szCs w:val="24"/>
    </w:rPr>
  </w:style>
  <w:style w:type="paragraph" w:customStyle="1" w:styleId="MRPA1ai1aBody">
    <w:name w:val="MRP A.1.a.i. (1) (a)  (Body)"/>
    <w:basedOn w:val="Normal"/>
    <w:link w:val="MRPA1ai1aBodyChar"/>
    <w:qFormat/>
    <w:rsid w:val="00F24326"/>
    <w:pPr>
      <w:ind w:left="1872"/>
    </w:pPr>
    <w:rPr>
      <w:rFonts w:cs="Arial"/>
      <w:szCs w:val="24"/>
    </w:rPr>
  </w:style>
  <w:style w:type="character" w:customStyle="1" w:styleId="MRPA1ai1BodyChar">
    <w:name w:val="MRP A.1.a.i. (1)  (Body) Char"/>
    <w:basedOn w:val="DefaultParagraphFont"/>
    <w:link w:val="MRPA1ai1Body"/>
    <w:rsid w:val="000803CB"/>
    <w:rPr>
      <w:rFonts w:ascii="Arial" w:eastAsiaTheme="minorHAnsi" w:hAnsi="Arial" w:cs="Arial"/>
      <w:sz w:val="24"/>
      <w:szCs w:val="24"/>
    </w:rPr>
  </w:style>
  <w:style w:type="paragraph" w:customStyle="1" w:styleId="MRPA1ai1aiBody">
    <w:name w:val="MRP A.1.a.i. (1) (a) (i)  (Body)"/>
    <w:basedOn w:val="Normal"/>
    <w:link w:val="MRPA1ai1aiBodyChar"/>
    <w:qFormat/>
    <w:rsid w:val="00D26367"/>
    <w:pPr>
      <w:ind w:left="2376"/>
    </w:pPr>
    <w:rPr>
      <w:rFonts w:cs="Arial"/>
      <w:szCs w:val="24"/>
    </w:rPr>
  </w:style>
  <w:style w:type="character" w:customStyle="1" w:styleId="MRPA1ai1aBodyChar">
    <w:name w:val="MRP A.1.a.i. (1) (a)  (Body) Char"/>
    <w:basedOn w:val="DefaultParagraphFont"/>
    <w:link w:val="MRPA1ai1aBody"/>
    <w:rsid w:val="00423004"/>
    <w:rPr>
      <w:rFonts w:ascii="Arial" w:eastAsiaTheme="minorHAnsi" w:hAnsi="Arial" w:cs="Arial"/>
      <w:sz w:val="24"/>
      <w:szCs w:val="24"/>
    </w:rPr>
  </w:style>
  <w:style w:type="paragraph" w:customStyle="1" w:styleId="MRPA1ai1aiaBody">
    <w:name w:val="MRP A.1.a.i. (1) (a) (i) a.  (Body)"/>
    <w:basedOn w:val="Normal"/>
    <w:link w:val="MRPA1ai1aiaBodyChar"/>
    <w:qFormat/>
    <w:rsid w:val="00D26367"/>
    <w:pPr>
      <w:ind w:left="2736"/>
    </w:pPr>
    <w:rPr>
      <w:rFonts w:cs="Arial"/>
      <w:szCs w:val="24"/>
    </w:rPr>
  </w:style>
  <w:style w:type="character" w:customStyle="1" w:styleId="MRPA1ai1aiBodyChar">
    <w:name w:val="MRP A.1.a.i. (1) (a) (i)  (Body) Char"/>
    <w:basedOn w:val="DefaultParagraphFont"/>
    <w:link w:val="MRPA1ai1aiBody"/>
    <w:rsid w:val="00D26367"/>
    <w:rPr>
      <w:rFonts w:ascii="Arial" w:eastAsiaTheme="minorHAnsi" w:hAnsi="Arial" w:cs="Arial"/>
      <w:sz w:val="24"/>
      <w:szCs w:val="24"/>
    </w:rPr>
  </w:style>
  <w:style w:type="character" w:customStyle="1" w:styleId="MRPA1ai1aiaBodyChar">
    <w:name w:val="MRP A.1.a.i. (1) (a) (i) a.  (Body) Char"/>
    <w:basedOn w:val="DefaultParagraphFont"/>
    <w:link w:val="MRPA1ai1aiaBody"/>
    <w:rsid w:val="00D26367"/>
    <w:rPr>
      <w:rFonts w:ascii="Arial" w:eastAsiaTheme="minorHAnsi" w:hAnsi="Arial" w:cs="Arial"/>
      <w:sz w:val="24"/>
      <w:szCs w:val="24"/>
    </w:rPr>
  </w:style>
  <w:style w:type="paragraph" w:customStyle="1" w:styleId="MRPTableDataCentered">
    <w:name w:val="MRP Table Data (Centered)"/>
    <w:basedOn w:val="MRPTableData"/>
    <w:rsid w:val="00423004"/>
    <w:pPr>
      <w:jc w:val="center"/>
    </w:pPr>
  </w:style>
  <w:style w:type="paragraph" w:customStyle="1" w:styleId="MRPA1anon-bold">
    <w:name w:val="MRP A.1.a.   (non-bold)"/>
    <w:basedOn w:val="MRPA1a"/>
    <w:rsid w:val="00423004"/>
    <w:rPr>
      <w:b w:val="0"/>
      <w:bCs/>
    </w:rPr>
  </w:style>
  <w:style w:type="paragraph" w:customStyle="1" w:styleId="MRPA1ainon-bold">
    <w:name w:val="MRP A.1.a.i.   (non-bold)"/>
    <w:basedOn w:val="MRPA1ai"/>
    <w:rsid w:val="00423004"/>
    <w:rPr>
      <w:b w:val="0"/>
      <w:bCs w:val="0"/>
    </w:rPr>
  </w:style>
  <w:style w:type="paragraph" w:customStyle="1" w:styleId="MRPFootnote">
    <w:name w:val="MRP Footnote"/>
    <w:next w:val="NormalWeb"/>
    <w:rsid w:val="002105DB"/>
    <w:pPr>
      <w:spacing w:after="80"/>
    </w:pPr>
    <w:rPr>
      <w:rFonts w:ascii="Arial" w:hAnsi="Arial" w:cs="Arial"/>
      <w:sz w:val="20"/>
    </w:rPr>
  </w:style>
  <w:style w:type="paragraph" w:customStyle="1" w:styleId="MRPA1ai1aiaBullet">
    <w:name w:val="MRP A.1.a.i. (1) (a) (i) a.  (Bullet)"/>
    <w:basedOn w:val="MRPA1aiBullet"/>
    <w:rsid w:val="00335A7F"/>
    <w:pPr>
      <w:numPr>
        <w:ilvl w:val="6"/>
      </w:numPr>
      <w:ind w:left="3240"/>
    </w:pPr>
  </w:style>
  <w:style w:type="paragraph" w:customStyle="1" w:styleId="MRPA1ai1aiBullet">
    <w:name w:val="MRP A.1.a.i. (1) (a) (i)  (Bullet)"/>
    <w:basedOn w:val="MRPA1aiBullet"/>
    <w:rsid w:val="00D26367"/>
    <w:pPr>
      <w:ind w:left="2880"/>
    </w:pPr>
  </w:style>
  <w:style w:type="paragraph" w:customStyle="1" w:styleId="MRPA1ai1aBullet">
    <w:name w:val="MRP A.1.a.i. (1) (a)  (Bullet)"/>
    <w:basedOn w:val="MRPA1aiBullet"/>
    <w:rsid w:val="008C0322"/>
    <w:pPr>
      <w:ind w:left="2376"/>
    </w:pPr>
  </w:style>
  <w:style w:type="paragraph" w:customStyle="1" w:styleId="MRPA1ai1Bullet">
    <w:name w:val="MRP A.1.a.i. (1)  (Bullet)"/>
    <w:basedOn w:val="MRPA1aiBullet"/>
    <w:rsid w:val="008C0322"/>
    <w:pPr>
      <w:ind w:left="1944"/>
    </w:pPr>
  </w:style>
  <w:style w:type="paragraph" w:customStyle="1" w:styleId="MRPA1aiBullet">
    <w:name w:val="MRP A.1.a.i.  (Bullet)"/>
    <w:basedOn w:val="MRPA1aiBody"/>
    <w:rsid w:val="008F054B"/>
    <w:pPr>
      <w:numPr>
        <w:numId w:val="198"/>
      </w:numPr>
    </w:pPr>
  </w:style>
  <w:style w:type="paragraph" w:customStyle="1" w:styleId="MRPA1aBullet">
    <w:name w:val="MRP A.1.a.  (Bullet)"/>
    <w:basedOn w:val="MRPA1aiBullet"/>
    <w:rsid w:val="00756A51"/>
  </w:style>
  <w:style w:type="paragraph" w:customStyle="1" w:styleId="MRPTableHeader">
    <w:name w:val="MRP Table Header"/>
    <w:basedOn w:val="Normal"/>
    <w:qFormat/>
    <w:rsid w:val="00423004"/>
    <w:pPr>
      <w:spacing w:after="0" w:line="240" w:lineRule="auto"/>
      <w:jc w:val="center"/>
    </w:pPr>
    <w:rPr>
      <w:b/>
    </w:rPr>
  </w:style>
  <w:style w:type="paragraph" w:customStyle="1" w:styleId="MRPTableData">
    <w:name w:val="MRP Table Data"/>
    <w:basedOn w:val="Normal"/>
    <w:qFormat/>
    <w:rsid w:val="00423004"/>
    <w:pPr>
      <w:spacing w:before="40" w:after="40" w:line="240" w:lineRule="auto"/>
    </w:pPr>
  </w:style>
  <w:style w:type="paragraph" w:customStyle="1" w:styleId="MRPonlyAB1">
    <w:name w:val="MRP  onlyAB.1"/>
    <w:basedOn w:val="MRPA1"/>
    <w:qFormat/>
    <w:rsid w:val="00423004"/>
    <w:pPr>
      <w:outlineLvl w:val="9"/>
    </w:pPr>
    <w:rPr>
      <w:b w:val="0"/>
      <w:bCs/>
      <w:sz w:val="24"/>
      <w:szCs w:val="24"/>
    </w:rPr>
  </w:style>
  <w:style w:type="character" w:customStyle="1" w:styleId="Normal-Bold">
    <w:name w:val="Normal - Bold"/>
    <w:basedOn w:val="DefaultParagraphFont"/>
    <w:uiPriority w:val="1"/>
    <w:rsid w:val="00552EE3"/>
    <w:rPr>
      <w:rFonts w:eastAsia="Times New Roman" w:cs="Arial"/>
      <w:b/>
      <w:szCs w:val="24"/>
      <w:lang w:eastAsia="ar-SA"/>
    </w:rPr>
  </w:style>
  <w:style w:type="character" w:customStyle="1" w:styleId="Heading1Char">
    <w:name w:val="Heading 1 Char"/>
    <w:basedOn w:val="DefaultParagraphFont"/>
    <w:link w:val="Heading1"/>
    <w:uiPriority w:val="9"/>
    <w:rsid w:val="00AF50B4"/>
    <w:rPr>
      <w:rFonts w:ascii="Arial" w:eastAsia="Times New Roman" w:hAnsi="Arial" w:cs="Arial"/>
      <w:b/>
      <w:color w:val="000000"/>
      <w:position w:val="2"/>
      <w:sz w:val="40"/>
      <w:szCs w:val="44"/>
    </w:rPr>
  </w:style>
  <w:style w:type="paragraph" w:styleId="Header">
    <w:name w:val="header"/>
    <w:basedOn w:val="Normal"/>
    <w:link w:val="HeaderChar"/>
    <w:uiPriority w:val="99"/>
    <w:unhideWhenUsed/>
    <w:rsid w:val="00885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F60"/>
    <w:rPr>
      <w:rFonts w:ascii="Arial" w:eastAsiaTheme="minorHAnsi" w:hAnsi="Arial"/>
      <w:sz w:val="24"/>
    </w:rPr>
  </w:style>
  <w:style w:type="paragraph" w:styleId="Footer">
    <w:name w:val="footer"/>
    <w:basedOn w:val="Normal"/>
    <w:link w:val="FooterChar"/>
    <w:uiPriority w:val="99"/>
    <w:unhideWhenUsed/>
    <w:rsid w:val="00885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F60"/>
    <w:rPr>
      <w:rFonts w:ascii="Arial" w:eastAsiaTheme="minorHAnsi" w:hAnsi="Arial"/>
      <w:sz w:val="24"/>
    </w:rPr>
  </w:style>
  <w:style w:type="character" w:styleId="Hyperlink">
    <w:name w:val="Hyperlink"/>
    <w:basedOn w:val="DefaultParagraphFont"/>
    <w:uiPriority w:val="99"/>
    <w:unhideWhenUsed/>
    <w:rsid w:val="005F65DB"/>
    <w:rPr>
      <w:color w:val="0000FF" w:themeColor="hyperlink"/>
      <w:u w:val="single"/>
    </w:rPr>
  </w:style>
  <w:style w:type="character" w:styleId="UnresolvedMention">
    <w:name w:val="Unresolved Mention"/>
    <w:basedOn w:val="DefaultParagraphFont"/>
    <w:uiPriority w:val="99"/>
    <w:unhideWhenUsed/>
    <w:rsid w:val="005F65DB"/>
    <w:rPr>
      <w:color w:val="605E5C"/>
      <w:shd w:val="clear" w:color="auto" w:fill="E1DFDD"/>
    </w:rPr>
  </w:style>
  <w:style w:type="character" w:styleId="CommentReference">
    <w:name w:val="annotation reference"/>
    <w:basedOn w:val="DefaultParagraphFont"/>
    <w:uiPriority w:val="99"/>
    <w:semiHidden/>
    <w:unhideWhenUsed/>
    <w:rsid w:val="00552376"/>
    <w:rPr>
      <w:sz w:val="16"/>
      <w:szCs w:val="16"/>
    </w:rPr>
  </w:style>
  <w:style w:type="paragraph" w:styleId="CommentText">
    <w:name w:val="annotation text"/>
    <w:basedOn w:val="Normal"/>
    <w:link w:val="CommentTextChar"/>
    <w:uiPriority w:val="99"/>
    <w:unhideWhenUsed/>
    <w:rsid w:val="00552376"/>
    <w:pPr>
      <w:spacing w:line="240" w:lineRule="auto"/>
    </w:pPr>
    <w:rPr>
      <w:sz w:val="20"/>
      <w:szCs w:val="20"/>
    </w:rPr>
  </w:style>
  <w:style w:type="character" w:customStyle="1" w:styleId="CommentTextChar">
    <w:name w:val="Comment Text Char"/>
    <w:basedOn w:val="DefaultParagraphFont"/>
    <w:link w:val="CommentText"/>
    <w:uiPriority w:val="99"/>
    <w:rsid w:val="00552376"/>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552376"/>
    <w:rPr>
      <w:b/>
      <w:bCs/>
    </w:rPr>
  </w:style>
  <w:style w:type="character" w:customStyle="1" w:styleId="CommentSubjectChar">
    <w:name w:val="Comment Subject Char"/>
    <w:basedOn w:val="CommentTextChar"/>
    <w:link w:val="CommentSubject"/>
    <w:uiPriority w:val="99"/>
    <w:semiHidden/>
    <w:rsid w:val="00552376"/>
    <w:rPr>
      <w:rFonts w:ascii="Arial" w:eastAsiaTheme="minorHAnsi" w:hAnsi="Arial"/>
      <w:b/>
      <w:bCs/>
      <w:sz w:val="20"/>
      <w:szCs w:val="20"/>
    </w:rPr>
  </w:style>
  <w:style w:type="character" w:styleId="Mention">
    <w:name w:val="Mention"/>
    <w:basedOn w:val="DefaultParagraphFont"/>
    <w:uiPriority w:val="99"/>
    <w:unhideWhenUsed/>
    <w:rsid w:val="00831E6F"/>
    <w:rPr>
      <w:color w:val="2B579A"/>
      <w:shd w:val="clear" w:color="auto" w:fill="E1DFDD"/>
    </w:rPr>
  </w:style>
  <w:style w:type="paragraph" w:styleId="BalloonText">
    <w:name w:val="Balloon Text"/>
    <w:basedOn w:val="Normal"/>
    <w:link w:val="BalloonTextChar"/>
    <w:uiPriority w:val="99"/>
    <w:semiHidden/>
    <w:unhideWhenUsed/>
    <w:rsid w:val="008669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93C"/>
    <w:rPr>
      <w:rFonts w:ascii="Segoe UI" w:eastAsiaTheme="minorHAnsi" w:hAnsi="Segoe UI" w:cs="Segoe UI"/>
      <w:sz w:val="18"/>
      <w:szCs w:val="18"/>
    </w:rPr>
  </w:style>
  <w:style w:type="paragraph" w:styleId="Revision">
    <w:name w:val="Revision"/>
    <w:hidden/>
    <w:uiPriority w:val="99"/>
    <w:semiHidden/>
    <w:rsid w:val="001F1FFC"/>
    <w:pPr>
      <w:spacing w:after="0" w:line="240" w:lineRule="auto"/>
    </w:pPr>
    <w:rPr>
      <w:rFonts w:ascii="Arial" w:eastAsiaTheme="minorHAnsi" w:hAnsi="Arial"/>
      <w:sz w:val="24"/>
    </w:rPr>
  </w:style>
  <w:style w:type="character" w:customStyle="1" w:styleId="Heading2Char">
    <w:name w:val="Heading 2 Char"/>
    <w:basedOn w:val="DefaultParagraphFont"/>
    <w:link w:val="Heading2"/>
    <w:uiPriority w:val="9"/>
    <w:semiHidden/>
    <w:rsid w:val="001E626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E6267"/>
    <w:rPr>
      <w:rFonts w:asciiTheme="majorHAnsi" w:eastAsiaTheme="majorEastAsia" w:hAnsiTheme="majorHAnsi" w:cstheme="majorBidi"/>
      <w:color w:val="243F60" w:themeColor="accent1" w:themeShade="7F"/>
      <w:sz w:val="24"/>
      <w:szCs w:val="24"/>
    </w:rPr>
  </w:style>
  <w:style w:type="paragraph" w:customStyle="1" w:styleId="MRPTOCHeading">
    <w:name w:val="MRP TOC Heading"/>
    <w:basedOn w:val="Normal"/>
    <w:rsid w:val="00232E19"/>
    <w:pPr>
      <w:spacing w:after="80"/>
      <w:jc w:val="center"/>
      <w:outlineLvl w:val="0"/>
    </w:pPr>
    <w:rPr>
      <w:b/>
      <w:sz w:val="32"/>
      <w:szCs w:val="32"/>
    </w:rPr>
  </w:style>
  <w:style w:type="paragraph" w:customStyle="1" w:styleId="MRPFINDINGSHeader">
    <w:name w:val="MRP FINDINGS Header"/>
    <w:basedOn w:val="Normal"/>
    <w:rsid w:val="00232E19"/>
    <w:pPr>
      <w:outlineLvl w:val="0"/>
    </w:pPr>
    <w:rPr>
      <w:b/>
      <w:sz w:val="30"/>
      <w:szCs w:val="30"/>
    </w:rPr>
  </w:style>
  <w:style w:type="paragraph" w:styleId="FootnoteText">
    <w:name w:val="footnote text"/>
    <w:basedOn w:val="Normal"/>
    <w:link w:val="FootnoteTextChar"/>
    <w:unhideWhenUsed/>
    <w:rsid w:val="00AE0461"/>
    <w:pPr>
      <w:spacing w:after="0" w:line="240" w:lineRule="auto"/>
    </w:pPr>
    <w:rPr>
      <w:sz w:val="20"/>
      <w:szCs w:val="20"/>
    </w:rPr>
  </w:style>
  <w:style w:type="character" w:customStyle="1" w:styleId="FootnoteTextChar">
    <w:name w:val="Footnote Text Char"/>
    <w:basedOn w:val="DefaultParagraphFont"/>
    <w:link w:val="FootnoteText"/>
    <w:rsid w:val="00AE0461"/>
    <w:rPr>
      <w:rFonts w:ascii="Arial" w:eastAsiaTheme="minorHAnsi" w:hAnsi="Arial"/>
      <w:sz w:val="20"/>
      <w:szCs w:val="20"/>
    </w:rPr>
  </w:style>
  <w:style w:type="table" w:styleId="TableGrid">
    <w:name w:val="Table Grid"/>
    <w:basedOn w:val="TableNormal"/>
    <w:uiPriority w:val="39"/>
    <w:rsid w:val="00795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781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413">
          <w:marLeft w:val="0"/>
          <w:marRight w:val="0"/>
          <w:marTop w:val="0"/>
          <w:marBottom w:val="0"/>
          <w:divBdr>
            <w:top w:val="none" w:sz="0" w:space="0" w:color="auto"/>
            <w:left w:val="none" w:sz="0" w:space="0" w:color="auto"/>
            <w:bottom w:val="none" w:sz="0" w:space="0" w:color="auto"/>
            <w:right w:val="none" w:sz="0" w:space="0" w:color="auto"/>
          </w:divBdr>
        </w:div>
        <w:div w:id="1712151908">
          <w:marLeft w:val="0"/>
          <w:marRight w:val="0"/>
          <w:marTop w:val="0"/>
          <w:marBottom w:val="0"/>
          <w:divBdr>
            <w:top w:val="none" w:sz="0" w:space="0" w:color="auto"/>
            <w:left w:val="none" w:sz="0" w:space="0" w:color="auto"/>
            <w:bottom w:val="none" w:sz="0" w:space="0" w:color="auto"/>
            <w:right w:val="none" w:sz="0" w:space="0" w:color="auto"/>
          </w:divBdr>
        </w:div>
        <w:div w:id="1742748749">
          <w:marLeft w:val="0"/>
          <w:marRight w:val="0"/>
          <w:marTop w:val="0"/>
          <w:marBottom w:val="0"/>
          <w:divBdr>
            <w:top w:val="none" w:sz="0" w:space="0" w:color="auto"/>
            <w:left w:val="none" w:sz="0" w:space="0" w:color="auto"/>
            <w:bottom w:val="none" w:sz="0" w:space="0" w:color="auto"/>
            <w:right w:val="none" w:sz="0" w:space="0" w:color="auto"/>
          </w:divBdr>
        </w:div>
      </w:divsChild>
    </w:div>
    <w:div w:id="363092723">
      <w:bodyDiv w:val="1"/>
      <w:marLeft w:val="0"/>
      <w:marRight w:val="0"/>
      <w:marTop w:val="0"/>
      <w:marBottom w:val="0"/>
      <w:divBdr>
        <w:top w:val="none" w:sz="0" w:space="0" w:color="auto"/>
        <w:left w:val="none" w:sz="0" w:space="0" w:color="auto"/>
        <w:bottom w:val="none" w:sz="0" w:space="0" w:color="auto"/>
        <w:right w:val="none" w:sz="0" w:space="0" w:color="auto"/>
      </w:divBdr>
    </w:div>
    <w:div w:id="573973897">
      <w:bodyDiv w:val="1"/>
      <w:marLeft w:val="0"/>
      <w:marRight w:val="0"/>
      <w:marTop w:val="0"/>
      <w:marBottom w:val="0"/>
      <w:divBdr>
        <w:top w:val="none" w:sz="0" w:space="0" w:color="auto"/>
        <w:left w:val="none" w:sz="0" w:space="0" w:color="auto"/>
        <w:bottom w:val="none" w:sz="0" w:space="0" w:color="auto"/>
        <w:right w:val="none" w:sz="0" w:space="0" w:color="auto"/>
      </w:divBdr>
      <w:divsChild>
        <w:div w:id="824587563">
          <w:marLeft w:val="0"/>
          <w:marRight w:val="0"/>
          <w:marTop w:val="0"/>
          <w:marBottom w:val="0"/>
          <w:divBdr>
            <w:top w:val="none" w:sz="0" w:space="0" w:color="auto"/>
            <w:left w:val="none" w:sz="0" w:space="0" w:color="auto"/>
            <w:bottom w:val="none" w:sz="0" w:space="0" w:color="auto"/>
            <w:right w:val="none" w:sz="0" w:space="0" w:color="auto"/>
          </w:divBdr>
        </w:div>
        <w:div w:id="1054964927">
          <w:marLeft w:val="0"/>
          <w:marRight w:val="0"/>
          <w:marTop w:val="0"/>
          <w:marBottom w:val="0"/>
          <w:divBdr>
            <w:top w:val="none" w:sz="0" w:space="0" w:color="auto"/>
            <w:left w:val="none" w:sz="0" w:space="0" w:color="auto"/>
            <w:bottom w:val="none" w:sz="0" w:space="0" w:color="auto"/>
            <w:right w:val="none" w:sz="0" w:space="0" w:color="auto"/>
          </w:divBdr>
        </w:div>
        <w:div w:id="1364941611">
          <w:marLeft w:val="0"/>
          <w:marRight w:val="0"/>
          <w:marTop w:val="0"/>
          <w:marBottom w:val="0"/>
          <w:divBdr>
            <w:top w:val="none" w:sz="0" w:space="0" w:color="auto"/>
            <w:left w:val="none" w:sz="0" w:space="0" w:color="auto"/>
            <w:bottom w:val="none" w:sz="0" w:space="0" w:color="auto"/>
            <w:right w:val="none" w:sz="0" w:space="0" w:color="auto"/>
          </w:divBdr>
        </w:div>
        <w:div w:id="1937518530">
          <w:marLeft w:val="0"/>
          <w:marRight w:val="0"/>
          <w:marTop w:val="0"/>
          <w:marBottom w:val="0"/>
          <w:divBdr>
            <w:top w:val="none" w:sz="0" w:space="0" w:color="auto"/>
            <w:left w:val="none" w:sz="0" w:space="0" w:color="auto"/>
            <w:bottom w:val="none" w:sz="0" w:space="0" w:color="auto"/>
            <w:right w:val="none" w:sz="0" w:space="0" w:color="auto"/>
          </w:divBdr>
        </w:div>
        <w:div w:id="2063093568">
          <w:marLeft w:val="0"/>
          <w:marRight w:val="0"/>
          <w:marTop w:val="0"/>
          <w:marBottom w:val="0"/>
          <w:divBdr>
            <w:top w:val="none" w:sz="0" w:space="0" w:color="auto"/>
            <w:left w:val="none" w:sz="0" w:space="0" w:color="auto"/>
            <w:bottom w:val="none" w:sz="0" w:space="0" w:color="auto"/>
            <w:right w:val="none" w:sz="0" w:space="0" w:color="auto"/>
          </w:divBdr>
        </w:div>
      </w:divsChild>
    </w:div>
    <w:div w:id="592930439">
      <w:bodyDiv w:val="1"/>
      <w:marLeft w:val="0"/>
      <w:marRight w:val="0"/>
      <w:marTop w:val="0"/>
      <w:marBottom w:val="0"/>
      <w:divBdr>
        <w:top w:val="none" w:sz="0" w:space="0" w:color="auto"/>
        <w:left w:val="none" w:sz="0" w:space="0" w:color="auto"/>
        <w:bottom w:val="none" w:sz="0" w:space="0" w:color="auto"/>
        <w:right w:val="none" w:sz="0" w:space="0" w:color="auto"/>
      </w:divBdr>
    </w:div>
    <w:div w:id="612438413">
      <w:bodyDiv w:val="1"/>
      <w:marLeft w:val="0"/>
      <w:marRight w:val="0"/>
      <w:marTop w:val="0"/>
      <w:marBottom w:val="0"/>
      <w:divBdr>
        <w:top w:val="none" w:sz="0" w:space="0" w:color="auto"/>
        <w:left w:val="none" w:sz="0" w:space="0" w:color="auto"/>
        <w:bottom w:val="none" w:sz="0" w:space="0" w:color="auto"/>
        <w:right w:val="none" w:sz="0" w:space="0" w:color="auto"/>
      </w:divBdr>
    </w:div>
    <w:div w:id="649405347">
      <w:bodyDiv w:val="1"/>
      <w:marLeft w:val="0"/>
      <w:marRight w:val="0"/>
      <w:marTop w:val="0"/>
      <w:marBottom w:val="0"/>
      <w:divBdr>
        <w:top w:val="none" w:sz="0" w:space="0" w:color="auto"/>
        <w:left w:val="none" w:sz="0" w:space="0" w:color="auto"/>
        <w:bottom w:val="none" w:sz="0" w:space="0" w:color="auto"/>
        <w:right w:val="none" w:sz="0" w:space="0" w:color="auto"/>
      </w:divBdr>
      <w:divsChild>
        <w:div w:id="149295466">
          <w:marLeft w:val="0"/>
          <w:marRight w:val="0"/>
          <w:marTop w:val="0"/>
          <w:marBottom w:val="0"/>
          <w:divBdr>
            <w:top w:val="none" w:sz="0" w:space="0" w:color="auto"/>
            <w:left w:val="none" w:sz="0" w:space="0" w:color="auto"/>
            <w:bottom w:val="none" w:sz="0" w:space="0" w:color="auto"/>
            <w:right w:val="none" w:sz="0" w:space="0" w:color="auto"/>
          </w:divBdr>
          <w:divsChild>
            <w:div w:id="371883040">
              <w:marLeft w:val="0"/>
              <w:marRight w:val="0"/>
              <w:marTop w:val="0"/>
              <w:marBottom w:val="0"/>
              <w:divBdr>
                <w:top w:val="none" w:sz="0" w:space="0" w:color="auto"/>
                <w:left w:val="none" w:sz="0" w:space="0" w:color="auto"/>
                <w:bottom w:val="none" w:sz="0" w:space="0" w:color="auto"/>
                <w:right w:val="none" w:sz="0" w:space="0" w:color="auto"/>
              </w:divBdr>
            </w:div>
            <w:div w:id="552814786">
              <w:marLeft w:val="0"/>
              <w:marRight w:val="0"/>
              <w:marTop w:val="0"/>
              <w:marBottom w:val="0"/>
              <w:divBdr>
                <w:top w:val="none" w:sz="0" w:space="0" w:color="auto"/>
                <w:left w:val="none" w:sz="0" w:space="0" w:color="auto"/>
                <w:bottom w:val="none" w:sz="0" w:space="0" w:color="auto"/>
                <w:right w:val="none" w:sz="0" w:space="0" w:color="auto"/>
              </w:divBdr>
            </w:div>
            <w:div w:id="784612974">
              <w:marLeft w:val="0"/>
              <w:marRight w:val="0"/>
              <w:marTop w:val="0"/>
              <w:marBottom w:val="0"/>
              <w:divBdr>
                <w:top w:val="none" w:sz="0" w:space="0" w:color="auto"/>
                <w:left w:val="none" w:sz="0" w:space="0" w:color="auto"/>
                <w:bottom w:val="none" w:sz="0" w:space="0" w:color="auto"/>
                <w:right w:val="none" w:sz="0" w:space="0" w:color="auto"/>
              </w:divBdr>
            </w:div>
            <w:div w:id="1734498417">
              <w:marLeft w:val="0"/>
              <w:marRight w:val="0"/>
              <w:marTop w:val="0"/>
              <w:marBottom w:val="0"/>
              <w:divBdr>
                <w:top w:val="none" w:sz="0" w:space="0" w:color="auto"/>
                <w:left w:val="none" w:sz="0" w:space="0" w:color="auto"/>
                <w:bottom w:val="none" w:sz="0" w:space="0" w:color="auto"/>
                <w:right w:val="none" w:sz="0" w:space="0" w:color="auto"/>
              </w:divBdr>
            </w:div>
            <w:div w:id="1761833705">
              <w:marLeft w:val="0"/>
              <w:marRight w:val="0"/>
              <w:marTop w:val="0"/>
              <w:marBottom w:val="0"/>
              <w:divBdr>
                <w:top w:val="none" w:sz="0" w:space="0" w:color="auto"/>
                <w:left w:val="none" w:sz="0" w:space="0" w:color="auto"/>
                <w:bottom w:val="none" w:sz="0" w:space="0" w:color="auto"/>
                <w:right w:val="none" w:sz="0" w:space="0" w:color="auto"/>
              </w:divBdr>
            </w:div>
            <w:div w:id="1820729534">
              <w:marLeft w:val="0"/>
              <w:marRight w:val="0"/>
              <w:marTop w:val="0"/>
              <w:marBottom w:val="0"/>
              <w:divBdr>
                <w:top w:val="none" w:sz="0" w:space="0" w:color="auto"/>
                <w:left w:val="none" w:sz="0" w:space="0" w:color="auto"/>
                <w:bottom w:val="none" w:sz="0" w:space="0" w:color="auto"/>
                <w:right w:val="none" w:sz="0" w:space="0" w:color="auto"/>
              </w:divBdr>
            </w:div>
          </w:divsChild>
        </w:div>
        <w:div w:id="651636858">
          <w:marLeft w:val="0"/>
          <w:marRight w:val="0"/>
          <w:marTop w:val="0"/>
          <w:marBottom w:val="0"/>
          <w:divBdr>
            <w:top w:val="none" w:sz="0" w:space="0" w:color="auto"/>
            <w:left w:val="none" w:sz="0" w:space="0" w:color="auto"/>
            <w:bottom w:val="none" w:sz="0" w:space="0" w:color="auto"/>
            <w:right w:val="none" w:sz="0" w:space="0" w:color="auto"/>
          </w:divBdr>
        </w:div>
        <w:div w:id="1339189655">
          <w:marLeft w:val="0"/>
          <w:marRight w:val="0"/>
          <w:marTop w:val="0"/>
          <w:marBottom w:val="0"/>
          <w:divBdr>
            <w:top w:val="none" w:sz="0" w:space="0" w:color="auto"/>
            <w:left w:val="none" w:sz="0" w:space="0" w:color="auto"/>
            <w:bottom w:val="none" w:sz="0" w:space="0" w:color="auto"/>
            <w:right w:val="none" w:sz="0" w:space="0" w:color="auto"/>
          </w:divBdr>
        </w:div>
        <w:div w:id="1678343099">
          <w:marLeft w:val="0"/>
          <w:marRight w:val="0"/>
          <w:marTop w:val="0"/>
          <w:marBottom w:val="0"/>
          <w:divBdr>
            <w:top w:val="none" w:sz="0" w:space="0" w:color="auto"/>
            <w:left w:val="none" w:sz="0" w:space="0" w:color="auto"/>
            <w:bottom w:val="none" w:sz="0" w:space="0" w:color="auto"/>
            <w:right w:val="none" w:sz="0" w:space="0" w:color="auto"/>
          </w:divBdr>
        </w:div>
      </w:divsChild>
    </w:div>
    <w:div w:id="694310642">
      <w:bodyDiv w:val="1"/>
      <w:marLeft w:val="0"/>
      <w:marRight w:val="0"/>
      <w:marTop w:val="0"/>
      <w:marBottom w:val="0"/>
      <w:divBdr>
        <w:top w:val="none" w:sz="0" w:space="0" w:color="auto"/>
        <w:left w:val="none" w:sz="0" w:space="0" w:color="auto"/>
        <w:bottom w:val="none" w:sz="0" w:space="0" w:color="auto"/>
        <w:right w:val="none" w:sz="0" w:space="0" w:color="auto"/>
      </w:divBdr>
    </w:div>
    <w:div w:id="747270701">
      <w:bodyDiv w:val="1"/>
      <w:marLeft w:val="0"/>
      <w:marRight w:val="0"/>
      <w:marTop w:val="0"/>
      <w:marBottom w:val="0"/>
      <w:divBdr>
        <w:top w:val="none" w:sz="0" w:space="0" w:color="auto"/>
        <w:left w:val="none" w:sz="0" w:space="0" w:color="auto"/>
        <w:bottom w:val="none" w:sz="0" w:space="0" w:color="auto"/>
        <w:right w:val="none" w:sz="0" w:space="0" w:color="auto"/>
      </w:divBdr>
      <w:divsChild>
        <w:div w:id="43917289">
          <w:marLeft w:val="0"/>
          <w:marRight w:val="0"/>
          <w:marTop w:val="0"/>
          <w:marBottom w:val="0"/>
          <w:divBdr>
            <w:top w:val="none" w:sz="0" w:space="0" w:color="auto"/>
            <w:left w:val="none" w:sz="0" w:space="0" w:color="auto"/>
            <w:bottom w:val="none" w:sz="0" w:space="0" w:color="auto"/>
            <w:right w:val="none" w:sz="0" w:space="0" w:color="auto"/>
          </w:divBdr>
          <w:divsChild>
            <w:div w:id="1272008433">
              <w:marLeft w:val="0"/>
              <w:marRight w:val="0"/>
              <w:marTop w:val="0"/>
              <w:marBottom w:val="0"/>
              <w:divBdr>
                <w:top w:val="none" w:sz="0" w:space="0" w:color="auto"/>
                <w:left w:val="none" w:sz="0" w:space="0" w:color="auto"/>
                <w:bottom w:val="none" w:sz="0" w:space="0" w:color="auto"/>
                <w:right w:val="none" w:sz="0" w:space="0" w:color="auto"/>
              </w:divBdr>
            </w:div>
          </w:divsChild>
        </w:div>
        <w:div w:id="1439833490">
          <w:marLeft w:val="0"/>
          <w:marRight w:val="0"/>
          <w:marTop w:val="0"/>
          <w:marBottom w:val="0"/>
          <w:divBdr>
            <w:top w:val="none" w:sz="0" w:space="0" w:color="auto"/>
            <w:left w:val="none" w:sz="0" w:space="0" w:color="auto"/>
            <w:bottom w:val="none" w:sz="0" w:space="0" w:color="auto"/>
            <w:right w:val="none" w:sz="0" w:space="0" w:color="auto"/>
          </w:divBdr>
          <w:divsChild>
            <w:div w:id="230116194">
              <w:marLeft w:val="0"/>
              <w:marRight w:val="0"/>
              <w:marTop w:val="0"/>
              <w:marBottom w:val="0"/>
              <w:divBdr>
                <w:top w:val="none" w:sz="0" w:space="0" w:color="auto"/>
                <w:left w:val="none" w:sz="0" w:space="0" w:color="auto"/>
                <w:bottom w:val="none" w:sz="0" w:space="0" w:color="auto"/>
                <w:right w:val="none" w:sz="0" w:space="0" w:color="auto"/>
              </w:divBdr>
            </w:div>
            <w:div w:id="798455715">
              <w:marLeft w:val="0"/>
              <w:marRight w:val="0"/>
              <w:marTop w:val="0"/>
              <w:marBottom w:val="0"/>
              <w:divBdr>
                <w:top w:val="none" w:sz="0" w:space="0" w:color="auto"/>
                <w:left w:val="none" w:sz="0" w:space="0" w:color="auto"/>
                <w:bottom w:val="none" w:sz="0" w:space="0" w:color="auto"/>
                <w:right w:val="none" w:sz="0" w:space="0" w:color="auto"/>
              </w:divBdr>
            </w:div>
            <w:div w:id="1356925079">
              <w:marLeft w:val="0"/>
              <w:marRight w:val="0"/>
              <w:marTop w:val="0"/>
              <w:marBottom w:val="0"/>
              <w:divBdr>
                <w:top w:val="none" w:sz="0" w:space="0" w:color="auto"/>
                <w:left w:val="none" w:sz="0" w:space="0" w:color="auto"/>
                <w:bottom w:val="none" w:sz="0" w:space="0" w:color="auto"/>
                <w:right w:val="none" w:sz="0" w:space="0" w:color="auto"/>
              </w:divBdr>
            </w:div>
            <w:div w:id="1380781020">
              <w:marLeft w:val="0"/>
              <w:marRight w:val="0"/>
              <w:marTop w:val="0"/>
              <w:marBottom w:val="0"/>
              <w:divBdr>
                <w:top w:val="none" w:sz="0" w:space="0" w:color="auto"/>
                <w:left w:val="none" w:sz="0" w:space="0" w:color="auto"/>
                <w:bottom w:val="none" w:sz="0" w:space="0" w:color="auto"/>
                <w:right w:val="none" w:sz="0" w:space="0" w:color="auto"/>
              </w:divBdr>
            </w:div>
            <w:div w:id="1903371374">
              <w:marLeft w:val="0"/>
              <w:marRight w:val="0"/>
              <w:marTop w:val="0"/>
              <w:marBottom w:val="0"/>
              <w:divBdr>
                <w:top w:val="none" w:sz="0" w:space="0" w:color="auto"/>
                <w:left w:val="none" w:sz="0" w:space="0" w:color="auto"/>
                <w:bottom w:val="none" w:sz="0" w:space="0" w:color="auto"/>
                <w:right w:val="none" w:sz="0" w:space="0" w:color="auto"/>
              </w:divBdr>
            </w:div>
          </w:divsChild>
        </w:div>
        <w:div w:id="1734355863">
          <w:marLeft w:val="0"/>
          <w:marRight w:val="0"/>
          <w:marTop w:val="0"/>
          <w:marBottom w:val="0"/>
          <w:divBdr>
            <w:top w:val="none" w:sz="0" w:space="0" w:color="auto"/>
            <w:left w:val="none" w:sz="0" w:space="0" w:color="auto"/>
            <w:bottom w:val="none" w:sz="0" w:space="0" w:color="auto"/>
            <w:right w:val="none" w:sz="0" w:space="0" w:color="auto"/>
          </w:divBdr>
          <w:divsChild>
            <w:div w:id="847720210">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1341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206">
      <w:bodyDiv w:val="1"/>
      <w:marLeft w:val="0"/>
      <w:marRight w:val="0"/>
      <w:marTop w:val="0"/>
      <w:marBottom w:val="0"/>
      <w:divBdr>
        <w:top w:val="none" w:sz="0" w:space="0" w:color="auto"/>
        <w:left w:val="none" w:sz="0" w:space="0" w:color="auto"/>
        <w:bottom w:val="none" w:sz="0" w:space="0" w:color="auto"/>
        <w:right w:val="none" w:sz="0" w:space="0" w:color="auto"/>
      </w:divBdr>
    </w:div>
    <w:div w:id="1087924693">
      <w:bodyDiv w:val="1"/>
      <w:marLeft w:val="0"/>
      <w:marRight w:val="0"/>
      <w:marTop w:val="0"/>
      <w:marBottom w:val="0"/>
      <w:divBdr>
        <w:top w:val="none" w:sz="0" w:space="0" w:color="auto"/>
        <w:left w:val="none" w:sz="0" w:space="0" w:color="auto"/>
        <w:bottom w:val="none" w:sz="0" w:space="0" w:color="auto"/>
        <w:right w:val="none" w:sz="0" w:space="0" w:color="auto"/>
      </w:divBdr>
    </w:div>
    <w:div w:id="1167524656">
      <w:bodyDiv w:val="1"/>
      <w:marLeft w:val="0"/>
      <w:marRight w:val="0"/>
      <w:marTop w:val="0"/>
      <w:marBottom w:val="0"/>
      <w:divBdr>
        <w:top w:val="none" w:sz="0" w:space="0" w:color="auto"/>
        <w:left w:val="none" w:sz="0" w:space="0" w:color="auto"/>
        <w:bottom w:val="none" w:sz="0" w:space="0" w:color="auto"/>
        <w:right w:val="none" w:sz="0" w:space="0" w:color="auto"/>
      </w:divBdr>
    </w:div>
    <w:div w:id="1490901784">
      <w:bodyDiv w:val="1"/>
      <w:marLeft w:val="0"/>
      <w:marRight w:val="0"/>
      <w:marTop w:val="0"/>
      <w:marBottom w:val="0"/>
      <w:divBdr>
        <w:top w:val="none" w:sz="0" w:space="0" w:color="auto"/>
        <w:left w:val="none" w:sz="0" w:space="0" w:color="auto"/>
        <w:bottom w:val="none" w:sz="0" w:space="0" w:color="auto"/>
        <w:right w:val="none" w:sz="0" w:space="0" w:color="auto"/>
      </w:divBdr>
      <w:divsChild>
        <w:div w:id="181209955">
          <w:marLeft w:val="0"/>
          <w:marRight w:val="0"/>
          <w:marTop w:val="0"/>
          <w:marBottom w:val="0"/>
          <w:divBdr>
            <w:top w:val="none" w:sz="0" w:space="0" w:color="auto"/>
            <w:left w:val="none" w:sz="0" w:space="0" w:color="auto"/>
            <w:bottom w:val="none" w:sz="0" w:space="0" w:color="auto"/>
            <w:right w:val="none" w:sz="0" w:space="0" w:color="auto"/>
          </w:divBdr>
        </w:div>
        <w:div w:id="386496979">
          <w:marLeft w:val="0"/>
          <w:marRight w:val="0"/>
          <w:marTop w:val="0"/>
          <w:marBottom w:val="0"/>
          <w:divBdr>
            <w:top w:val="none" w:sz="0" w:space="0" w:color="auto"/>
            <w:left w:val="none" w:sz="0" w:space="0" w:color="auto"/>
            <w:bottom w:val="none" w:sz="0" w:space="0" w:color="auto"/>
            <w:right w:val="none" w:sz="0" w:space="0" w:color="auto"/>
          </w:divBdr>
        </w:div>
        <w:div w:id="422846839">
          <w:marLeft w:val="0"/>
          <w:marRight w:val="0"/>
          <w:marTop w:val="0"/>
          <w:marBottom w:val="0"/>
          <w:divBdr>
            <w:top w:val="none" w:sz="0" w:space="0" w:color="auto"/>
            <w:left w:val="none" w:sz="0" w:space="0" w:color="auto"/>
            <w:bottom w:val="none" w:sz="0" w:space="0" w:color="auto"/>
            <w:right w:val="none" w:sz="0" w:space="0" w:color="auto"/>
          </w:divBdr>
        </w:div>
        <w:div w:id="1348557826">
          <w:marLeft w:val="0"/>
          <w:marRight w:val="0"/>
          <w:marTop w:val="0"/>
          <w:marBottom w:val="0"/>
          <w:divBdr>
            <w:top w:val="none" w:sz="0" w:space="0" w:color="auto"/>
            <w:left w:val="none" w:sz="0" w:space="0" w:color="auto"/>
            <w:bottom w:val="none" w:sz="0" w:space="0" w:color="auto"/>
            <w:right w:val="none" w:sz="0" w:space="0" w:color="auto"/>
          </w:divBdr>
        </w:div>
        <w:div w:id="1350788346">
          <w:marLeft w:val="0"/>
          <w:marRight w:val="0"/>
          <w:marTop w:val="0"/>
          <w:marBottom w:val="0"/>
          <w:divBdr>
            <w:top w:val="none" w:sz="0" w:space="0" w:color="auto"/>
            <w:left w:val="none" w:sz="0" w:space="0" w:color="auto"/>
            <w:bottom w:val="none" w:sz="0" w:space="0" w:color="auto"/>
            <w:right w:val="none" w:sz="0" w:space="0" w:color="auto"/>
          </w:divBdr>
        </w:div>
        <w:div w:id="1351877956">
          <w:marLeft w:val="0"/>
          <w:marRight w:val="0"/>
          <w:marTop w:val="0"/>
          <w:marBottom w:val="0"/>
          <w:divBdr>
            <w:top w:val="none" w:sz="0" w:space="0" w:color="auto"/>
            <w:left w:val="none" w:sz="0" w:space="0" w:color="auto"/>
            <w:bottom w:val="none" w:sz="0" w:space="0" w:color="auto"/>
            <w:right w:val="none" w:sz="0" w:space="0" w:color="auto"/>
          </w:divBdr>
        </w:div>
        <w:div w:id="1899045499">
          <w:marLeft w:val="0"/>
          <w:marRight w:val="0"/>
          <w:marTop w:val="0"/>
          <w:marBottom w:val="0"/>
          <w:divBdr>
            <w:top w:val="none" w:sz="0" w:space="0" w:color="auto"/>
            <w:left w:val="none" w:sz="0" w:space="0" w:color="auto"/>
            <w:bottom w:val="none" w:sz="0" w:space="0" w:color="auto"/>
            <w:right w:val="none" w:sz="0" w:space="0" w:color="auto"/>
          </w:divBdr>
        </w:div>
        <w:div w:id="1966544761">
          <w:marLeft w:val="0"/>
          <w:marRight w:val="0"/>
          <w:marTop w:val="0"/>
          <w:marBottom w:val="0"/>
          <w:divBdr>
            <w:top w:val="none" w:sz="0" w:space="0" w:color="auto"/>
            <w:left w:val="none" w:sz="0" w:space="0" w:color="auto"/>
            <w:bottom w:val="none" w:sz="0" w:space="0" w:color="auto"/>
            <w:right w:val="none" w:sz="0" w:space="0" w:color="auto"/>
          </w:divBdr>
        </w:div>
        <w:div w:id="1978221426">
          <w:marLeft w:val="0"/>
          <w:marRight w:val="0"/>
          <w:marTop w:val="0"/>
          <w:marBottom w:val="0"/>
          <w:divBdr>
            <w:top w:val="none" w:sz="0" w:space="0" w:color="auto"/>
            <w:left w:val="none" w:sz="0" w:space="0" w:color="auto"/>
            <w:bottom w:val="none" w:sz="0" w:space="0" w:color="auto"/>
            <w:right w:val="none" w:sz="0" w:space="0" w:color="auto"/>
          </w:divBdr>
        </w:div>
      </w:divsChild>
    </w:div>
    <w:div w:id="1500542690">
      <w:bodyDiv w:val="1"/>
      <w:marLeft w:val="0"/>
      <w:marRight w:val="0"/>
      <w:marTop w:val="0"/>
      <w:marBottom w:val="0"/>
      <w:divBdr>
        <w:top w:val="none" w:sz="0" w:space="0" w:color="auto"/>
        <w:left w:val="none" w:sz="0" w:space="0" w:color="auto"/>
        <w:bottom w:val="none" w:sz="0" w:space="0" w:color="auto"/>
        <w:right w:val="none" w:sz="0" w:space="0" w:color="auto"/>
      </w:divBdr>
    </w:div>
    <w:div w:id="1734507038">
      <w:bodyDiv w:val="1"/>
      <w:marLeft w:val="0"/>
      <w:marRight w:val="0"/>
      <w:marTop w:val="0"/>
      <w:marBottom w:val="0"/>
      <w:divBdr>
        <w:top w:val="none" w:sz="0" w:space="0" w:color="auto"/>
        <w:left w:val="none" w:sz="0" w:space="0" w:color="auto"/>
        <w:bottom w:val="none" w:sz="0" w:space="0" w:color="auto"/>
        <w:right w:val="none" w:sz="0" w:space="0" w:color="auto"/>
      </w:divBdr>
    </w:div>
    <w:div w:id="1934631672">
      <w:bodyDiv w:val="1"/>
      <w:marLeft w:val="0"/>
      <w:marRight w:val="0"/>
      <w:marTop w:val="0"/>
      <w:marBottom w:val="0"/>
      <w:divBdr>
        <w:top w:val="none" w:sz="0" w:space="0" w:color="auto"/>
        <w:left w:val="none" w:sz="0" w:space="0" w:color="auto"/>
        <w:bottom w:val="none" w:sz="0" w:space="0" w:color="auto"/>
        <w:right w:val="none" w:sz="0" w:space="0" w:color="auto"/>
      </w:divBdr>
      <w:divsChild>
        <w:div w:id="647632977">
          <w:marLeft w:val="0"/>
          <w:marRight w:val="0"/>
          <w:marTop w:val="0"/>
          <w:marBottom w:val="0"/>
          <w:divBdr>
            <w:top w:val="none" w:sz="0" w:space="0" w:color="auto"/>
            <w:left w:val="none" w:sz="0" w:space="0" w:color="auto"/>
            <w:bottom w:val="none" w:sz="0" w:space="0" w:color="auto"/>
            <w:right w:val="none" w:sz="0" w:space="0" w:color="auto"/>
          </w:divBdr>
          <w:divsChild>
            <w:div w:id="969554819">
              <w:marLeft w:val="0"/>
              <w:marRight w:val="0"/>
              <w:marTop w:val="0"/>
              <w:marBottom w:val="0"/>
              <w:divBdr>
                <w:top w:val="none" w:sz="0" w:space="0" w:color="auto"/>
                <w:left w:val="none" w:sz="0" w:space="0" w:color="auto"/>
                <w:bottom w:val="none" w:sz="0" w:space="0" w:color="auto"/>
                <w:right w:val="none" w:sz="0" w:space="0" w:color="auto"/>
              </w:divBdr>
            </w:div>
          </w:divsChild>
        </w:div>
        <w:div w:id="1479759869">
          <w:marLeft w:val="0"/>
          <w:marRight w:val="0"/>
          <w:marTop w:val="0"/>
          <w:marBottom w:val="0"/>
          <w:divBdr>
            <w:top w:val="none" w:sz="0" w:space="0" w:color="auto"/>
            <w:left w:val="none" w:sz="0" w:space="0" w:color="auto"/>
            <w:bottom w:val="none" w:sz="0" w:space="0" w:color="auto"/>
            <w:right w:val="none" w:sz="0" w:space="0" w:color="auto"/>
          </w:divBdr>
        </w:div>
      </w:divsChild>
    </w:div>
    <w:div w:id="2006975110">
      <w:bodyDiv w:val="1"/>
      <w:marLeft w:val="0"/>
      <w:marRight w:val="0"/>
      <w:marTop w:val="0"/>
      <w:marBottom w:val="0"/>
      <w:divBdr>
        <w:top w:val="none" w:sz="0" w:space="0" w:color="auto"/>
        <w:left w:val="none" w:sz="0" w:space="0" w:color="auto"/>
        <w:bottom w:val="none" w:sz="0" w:space="0" w:color="auto"/>
        <w:right w:val="none" w:sz="0" w:space="0" w:color="auto"/>
      </w:divBdr>
    </w:div>
    <w:div w:id="2068801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21" Type="http://schemas.openxmlformats.org/officeDocument/2006/relationships/header" Target="header1.xml"/><Relationship Id="rId42" Type="http://schemas.openxmlformats.org/officeDocument/2006/relationships/header" Target="header17.xml"/><Relationship Id="rId63" Type="http://schemas.openxmlformats.org/officeDocument/2006/relationships/header" Target="header32.xml"/><Relationship Id="rId84" Type="http://schemas.openxmlformats.org/officeDocument/2006/relationships/header" Target="header48.xml"/><Relationship Id="rId138" Type="http://schemas.openxmlformats.org/officeDocument/2006/relationships/header" Target="header87.xml"/><Relationship Id="rId107" Type="http://schemas.openxmlformats.org/officeDocument/2006/relationships/footer" Target="footer22.xml"/><Relationship Id="rId11" Type="http://schemas.openxmlformats.org/officeDocument/2006/relationships/image" Target="media/image1.jpeg"/><Relationship Id="rId32" Type="http://schemas.openxmlformats.org/officeDocument/2006/relationships/header" Target="header10.xml"/><Relationship Id="rId37" Type="http://schemas.openxmlformats.org/officeDocument/2006/relationships/footer" Target="footer4.xml"/><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footer" Target="footer14.xml"/><Relationship Id="rId79" Type="http://schemas.openxmlformats.org/officeDocument/2006/relationships/header" Target="header44.xml"/><Relationship Id="rId102" Type="http://schemas.openxmlformats.org/officeDocument/2006/relationships/header" Target="header61.xml"/><Relationship Id="rId123" Type="http://schemas.openxmlformats.org/officeDocument/2006/relationships/footer" Target="footer26.xml"/><Relationship Id="rId128" Type="http://schemas.openxmlformats.org/officeDocument/2006/relationships/header" Target="header80.xml"/><Relationship Id="rId5" Type="http://schemas.openxmlformats.org/officeDocument/2006/relationships/numbering" Target="numbering.xml"/><Relationship Id="rId90" Type="http://schemas.openxmlformats.org/officeDocument/2006/relationships/footer" Target="footer18.xml"/><Relationship Id="rId95" Type="http://schemas.openxmlformats.org/officeDocument/2006/relationships/footer" Target="footer19.xml"/><Relationship Id="rId22" Type="http://schemas.openxmlformats.org/officeDocument/2006/relationships/header" Target="header2.xml"/><Relationship Id="rId27" Type="http://schemas.openxmlformats.org/officeDocument/2006/relationships/header" Target="header6.xml"/><Relationship Id="rId43" Type="http://schemas.openxmlformats.org/officeDocument/2006/relationships/header" Target="header18.xml"/><Relationship Id="rId48" Type="http://schemas.openxmlformats.org/officeDocument/2006/relationships/header" Target="header22.xml"/><Relationship Id="rId64" Type="http://schemas.openxmlformats.org/officeDocument/2006/relationships/header" Target="header33.xml"/><Relationship Id="rId69" Type="http://schemas.openxmlformats.org/officeDocument/2006/relationships/header" Target="header37.xml"/><Relationship Id="rId113" Type="http://schemas.openxmlformats.org/officeDocument/2006/relationships/header" Target="header69.xml"/><Relationship Id="rId118" Type="http://schemas.openxmlformats.org/officeDocument/2006/relationships/header" Target="header73.xml"/><Relationship Id="rId134" Type="http://schemas.openxmlformats.org/officeDocument/2006/relationships/header" Target="header85.xml"/><Relationship Id="rId139" Type="http://schemas.openxmlformats.org/officeDocument/2006/relationships/header" Target="header88.xml"/><Relationship Id="rId80" Type="http://schemas.openxmlformats.org/officeDocument/2006/relationships/header" Target="header45.xml"/><Relationship Id="rId85" Type="http://schemas.openxmlformats.org/officeDocument/2006/relationships/header" Target="header49.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header" Target="header14.xml"/><Relationship Id="rId59" Type="http://schemas.openxmlformats.org/officeDocument/2006/relationships/footer" Target="footer10.xml"/><Relationship Id="rId103" Type="http://schemas.openxmlformats.org/officeDocument/2006/relationships/footer" Target="footer21.xml"/><Relationship Id="rId108" Type="http://schemas.openxmlformats.org/officeDocument/2006/relationships/header" Target="header65.xml"/><Relationship Id="rId124" Type="http://schemas.openxmlformats.org/officeDocument/2006/relationships/header" Target="header77.xml"/><Relationship Id="rId129" Type="http://schemas.openxmlformats.org/officeDocument/2006/relationships/header" Target="header81.xml"/><Relationship Id="rId54" Type="http://schemas.openxmlformats.org/officeDocument/2006/relationships/header" Target="header27.xml"/><Relationship Id="rId70" Type="http://schemas.openxmlformats.org/officeDocument/2006/relationships/footer" Target="footer13.xml"/><Relationship Id="rId75" Type="http://schemas.openxmlformats.org/officeDocument/2006/relationships/header" Target="header41.xml"/><Relationship Id="rId91" Type="http://schemas.openxmlformats.org/officeDocument/2006/relationships/header" Target="header53.xml"/><Relationship Id="rId96" Type="http://schemas.openxmlformats.org/officeDocument/2006/relationships/header" Target="header56.xml"/><Relationship Id="rId140"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eader" Target="header7.xml"/><Relationship Id="rId49" Type="http://schemas.openxmlformats.org/officeDocument/2006/relationships/header" Target="header23.xml"/><Relationship Id="rId114" Type="http://schemas.openxmlformats.org/officeDocument/2006/relationships/header" Target="header70.xml"/><Relationship Id="rId119" Type="http://schemas.openxmlformats.org/officeDocument/2006/relationships/footer" Target="footer25.xml"/><Relationship Id="rId44" Type="http://schemas.openxmlformats.org/officeDocument/2006/relationships/header" Target="header19.xml"/><Relationship Id="rId60" Type="http://schemas.openxmlformats.org/officeDocument/2006/relationships/header" Target="header30.xml"/><Relationship Id="rId65" Type="http://schemas.openxmlformats.org/officeDocument/2006/relationships/header" Target="header34.xml"/><Relationship Id="rId81" Type="http://schemas.openxmlformats.org/officeDocument/2006/relationships/header" Target="header46.xml"/><Relationship Id="rId86" Type="http://schemas.openxmlformats.org/officeDocument/2006/relationships/footer" Target="footer17.xml"/><Relationship Id="rId130" Type="http://schemas.openxmlformats.org/officeDocument/2006/relationships/header" Target="header82.xml"/><Relationship Id="rId135" Type="http://schemas.openxmlformats.org/officeDocument/2006/relationships/footer" Target="footer29.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eader" Target="header15.xml"/><Relationship Id="rId109" Type="http://schemas.openxmlformats.org/officeDocument/2006/relationships/header" Target="header66.xml"/><Relationship Id="rId34" Type="http://schemas.openxmlformats.org/officeDocument/2006/relationships/header" Target="header11.xm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header" Target="header42.xml"/><Relationship Id="rId97" Type="http://schemas.openxmlformats.org/officeDocument/2006/relationships/header" Target="header57.xml"/><Relationship Id="rId104" Type="http://schemas.openxmlformats.org/officeDocument/2006/relationships/header" Target="header62.xml"/><Relationship Id="rId120" Type="http://schemas.openxmlformats.org/officeDocument/2006/relationships/header" Target="header74.xml"/><Relationship Id="rId125" Type="http://schemas.openxmlformats.org/officeDocument/2006/relationships/header" Target="header78.xml"/><Relationship Id="rId141" Type="http://schemas.openxmlformats.org/officeDocument/2006/relationships/header" Target="header89.xml"/><Relationship Id="rId7" Type="http://schemas.openxmlformats.org/officeDocument/2006/relationships/settings" Target="settings.xml"/><Relationship Id="rId71" Type="http://schemas.openxmlformats.org/officeDocument/2006/relationships/header" Target="header38.xml"/><Relationship Id="rId92" Type="http://schemas.openxmlformats.org/officeDocument/2006/relationships/hyperlink" Target="https://www.waterboards.ca.gov/sanfranciscobay/water_issues/programs/TMDLs/pacificabacteria/Final%20Staff%20Report.pdf"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eader" Target="header4.xml"/><Relationship Id="rId40" Type="http://schemas.openxmlformats.org/officeDocument/2006/relationships/header" Target="header16.xml"/><Relationship Id="rId45" Type="http://schemas.openxmlformats.org/officeDocument/2006/relationships/footer" Target="footer6.xml"/><Relationship Id="rId66" Type="http://schemas.openxmlformats.org/officeDocument/2006/relationships/footer" Target="footer12.xml"/><Relationship Id="rId87" Type="http://schemas.openxmlformats.org/officeDocument/2006/relationships/header" Target="header50.xml"/><Relationship Id="rId110" Type="http://schemas.openxmlformats.org/officeDocument/2006/relationships/header" Target="header67.xml"/><Relationship Id="rId115" Type="http://schemas.openxmlformats.org/officeDocument/2006/relationships/footer" Target="footer24.xml"/><Relationship Id="rId131" Type="http://schemas.openxmlformats.org/officeDocument/2006/relationships/footer" Target="footer28.xml"/><Relationship Id="rId136" Type="http://schemas.openxmlformats.org/officeDocument/2006/relationships/header" Target="header86.xml"/><Relationship Id="rId61" Type="http://schemas.openxmlformats.org/officeDocument/2006/relationships/header" Target="header31.xml"/><Relationship Id="rId82" Type="http://schemas.openxmlformats.org/officeDocument/2006/relationships/footer" Target="footer16.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eader" Target="header8.xml"/><Relationship Id="rId35" Type="http://schemas.openxmlformats.org/officeDocument/2006/relationships/header" Target="header12.xml"/><Relationship Id="rId56" Type="http://schemas.openxmlformats.org/officeDocument/2006/relationships/footer" Target="footer8.xml"/><Relationship Id="rId77" Type="http://schemas.openxmlformats.org/officeDocument/2006/relationships/header" Target="header43.xml"/><Relationship Id="rId100" Type="http://schemas.openxmlformats.org/officeDocument/2006/relationships/header" Target="header59.xml"/><Relationship Id="rId105" Type="http://schemas.openxmlformats.org/officeDocument/2006/relationships/header" Target="header63.xml"/><Relationship Id="rId126" Type="http://schemas.openxmlformats.org/officeDocument/2006/relationships/header" Target="header79.xml"/><Relationship Id="rId8" Type="http://schemas.openxmlformats.org/officeDocument/2006/relationships/webSettings" Target="webSettings.xml"/><Relationship Id="rId51" Type="http://schemas.openxmlformats.org/officeDocument/2006/relationships/header" Target="header25.xml"/><Relationship Id="rId72" Type="http://schemas.openxmlformats.org/officeDocument/2006/relationships/header" Target="header39.xml"/><Relationship Id="rId93" Type="http://schemas.openxmlformats.org/officeDocument/2006/relationships/header" Target="header54.xml"/><Relationship Id="rId98" Type="http://schemas.openxmlformats.org/officeDocument/2006/relationships/header" Target="header58.xml"/><Relationship Id="rId121" Type="http://schemas.openxmlformats.org/officeDocument/2006/relationships/header" Target="header75.xm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eader" Target="header20.xml"/><Relationship Id="rId67" Type="http://schemas.openxmlformats.org/officeDocument/2006/relationships/header" Target="header35.xml"/><Relationship Id="rId116" Type="http://schemas.openxmlformats.org/officeDocument/2006/relationships/header" Target="header71.xml"/><Relationship Id="rId137" Type="http://schemas.openxmlformats.org/officeDocument/2006/relationships/hyperlink" Target="http://southfloridamilling.com/" TargetMode="External"/><Relationship Id="rId20" Type="http://schemas.openxmlformats.org/officeDocument/2006/relationships/image" Target="media/image10.png"/><Relationship Id="rId41" Type="http://schemas.openxmlformats.org/officeDocument/2006/relationships/footer" Target="footer5.xml"/><Relationship Id="rId62" Type="http://schemas.openxmlformats.org/officeDocument/2006/relationships/footer" Target="footer11.xml"/><Relationship Id="rId83" Type="http://schemas.openxmlformats.org/officeDocument/2006/relationships/header" Target="header47.xml"/><Relationship Id="rId88" Type="http://schemas.openxmlformats.org/officeDocument/2006/relationships/header" Target="header51.xml"/><Relationship Id="rId111" Type="http://schemas.openxmlformats.org/officeDocument/2006/relationships/footer" Target="footer23.xml"/><Relationship Id="rId132" Type="http://schemas.openxmlformats.org/officeDocument/2006/relationships/header" Target="header83.xml"/><Relationship Id="rId15" Type="http://schemas.openxmlformats.org/officeDocument/2006/relationships/image" Target="media/image5.png"/><Relationship Id="rId36" Type="http://schemas.openxmlformats.org/officeDocument/2006/relationships/header" Target="header13.xml"/><Relationship Id="rId57" Type="http://schemas.openxmlformats.org/officeDocument/2006/relationships/footer" Target="footer9.xml"/><Relationship Id="rId106" Type="http://schemas.openxmlformats.org/officeDocument/2006/relationships/header" Target="header64.xml"/><Relationship Id="rId127" Type="http://schemas.openxmlformats.org/officeDocument/2006/relationships/footer" Target="footer27.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footer" Target="footer7.xml"/><Relationship Id="rId73" Type="http://schemas.openxmlformats.org/officeDocument/2006/relationships/header" Target="header40.xml"/><Relationship Id="rId78" Type="http://schemas.openxmlformats.org/officeDocument/2006/relationships/footer" Target="footer15.xml"/><Relationship Id="rId94" Type="http://schemas.openxmlformats.org/officeDocument/2006/relationships/header" Target="header55.xml"/><Relationship Id="rId99" Type="http://schemas.openxmlformats.org/officeDocument/2006/relationships/footer" Target="footer20.xml"/><Relationship Id="rId101" Type="http://schemas.openxmlformats.org/officeDocument/2006/relationships/header" Target="header60.xml"/><Relationship Id="rId122" Type="http://schemas.openxmlformats.org/officeDocument/2006/relationships/header" Target="header76.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header" Target="header21.xml"/><Relationship Id="rId68" Type="http://schemas.openxmlformats.org/officeDocument/2006/relationships/header" Target="header36.xml"/><Relationship Id="rId89" Type="http://schemas.openxmlformats.org/officeDocument/2006/relationships/header" Target="header52.xml"/><Relationship Id="rId112" Type="http://schemas.openxmlformats.org/officeDocument/2006/relationships/header" Target="header68.xml"/><Relationship Id="rId133" Type="http://schemas.openxmlformats.org/officeDocument/2006/relationships/header" Target="header84.xml"/><Relationship Id="rId16"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hcd.ca.gov/sites/default/files/docs/grants-and-funding/income-limits-2023.pdf" TargetMode="External"/><Relationship Id="rId2" Type="http://schemas.openxmlformats.org/officeDocument/2006/relationships/hyperlink" Target="https://www.hcd.ca.gov/grants-and-funding/income-limits/state-and-federal-income-rent-and-loan-value-limits" TargetMode="External"/><Relationship Id="rId1" Type="http://schemas.openxmlformats.org/officeDocument/2006/relationships/hyperlink" Target="https://ecology.wa.gov/Regulations-Permits/Guidance-technical-assistance/Stormwater-permittee-guidance-resources/Emerging-stormwater-treatment-technologies" TargetMode="External"/><Relationship Id="rId4" Type="http://schemas.openxmlformats.org/officeDocument/2006/relationships/hyperlink" Target="https://sites.google.com/sfei.org/tr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090CD0E9D6BC8489446541FE87EEDA8" ma:contentTypeVersion="15" ma:contentTypeDescription="Create a new document." ma:contentTypeScope="" ma:versionID="6c1fba4c8d1e6b030f450826e4440f83">
  <xsd:schema xmlns:xsd="http://www.w3.org/2001/XMLSchema" xmlns:xs="http://www.w3.org/2001/XMLSchema" xmlns:p="http://schemas.microsoft.com/office/2006/metadata/properties" xmlns:ns2="d564418a-956b-4c1b-a359-ac4505102bf5" xmlns:ns3="851dfaa3-aae8-4c03-b90c-7dd4a6526d0d" targetNamespace="http://schemas.microsoft.com/office/2006/metadata/properties" ma:root="true" ma:fieldsID="a44106c6a0898ad6147ef65fcd65bc93" ns2:_="" ns3:_="">
    <xsd:import namespace="d564418a-956b-4c1b-a359-ac4505102bf5"/>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4418a-956b-4c1b-a359-ac4505102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bde447f-9c6c-4421-af29-e30b317a6074}" ma:internalName="TaxCatchAll" ma:showField="CatchAllData" ma:web="851dfaa3-aae8-4c03-b90c-7dd4a6526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
        <AccountId xsi:nil="true"/>
        <AccountType/>
      </UserInfo>
    </SharedWithUsers>
    <lcf76f155ced4ddcb4097134ff3c332f xmlns="d564418a-956b-4c1b-a359-ac4505102bf5">
      <Terms xmlns="http://schemas.microsoft.com/office/infopath/2007/PartnerControls"/>
    </lcf76f155ced4ddcb4097134ff3c332f>
    <TaxCatchAll xmlns="851dfaa3-aae8-4c03-b90c-7dd4a6526d0d" xsi:nil="true"/>
  </documentManagement>
</p:properties>
</file>

<file path=customXml/itemProps1.xml><?xml version="1.0" encoding="utf-8"?>
<ds:datastoreItem xmlns:ds="http://schemas.openxmlformats.org/officeDocument/2006/customXml" ds:itemID="{A11E1E22-5022-4EE4-A3CF-D0453E9D4C3B}">
  <ds:schemaRefs>
    <ds:schemaRef ds:uri="http://schemas.microsoft.com/sharepoint/v3/contenttype/forms"/>
  </ds:schemaRefs>
</ds:datastoreItem>
</file>

<file path=customXml/itemProps2.xml><?xml version="1.0" encoding="utf-8"?>
<ds:datastoreItem xmlns:ds="http://schemas.openxmlformats.org/officeDocument/2006/customXml" ds:itemID="{394EF5CA-84E6-41FB-8AB3-4F789D0E2EDF}">
  <ds:schemaRefs>
    <ds:schemaRef ds:uri="http://schemas.openxmlformats.org/officeDocument/2006/bibliography"/>
  </ds:schemaRefs>
</ds:datastoreItem>
</file>

<file path=customXml/itemProps3.xml><?xml version="1.0" encoding="utf-8"?>
<ds:datastoreItem xmlns:ds="http://schemas.openxmlformats.org/officeDocument/2006/customXml" ds:itemID="{8082776B-5233-477C-B5A4-6C0D71166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4418a-956b-4c1b-a359-ac4505102bf5"/>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2A9F1-AC79-4025-BD51-D401C8A2B4C5}">
  <ds:schemaRefs>
    <ds:schemaRef ds:uri="http://schemas.microsoft.com/office/2006/metadata/properties"/>
    <ds:schemaRef ds:uri="http://schemas.microsoft.com/office/infopath/2007/PartnerControls"/>
    <ds:schemaRef ds:uri="851dfaa3-aae8-4c03-b90c-7dd4a6526d0d"/>
    <ds:schemaRef ds:uri="d564418a-956b-4c1b-a359-ac4505102bf5"/>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263</Pages>
  <Words>77045</Words>
  <Characters>453029</Characters>
  <Application>Microsoft Office Word</Application>
  <DocSecurity>0</DocSecurity>
  <Lines>9438</Lines>
  <Paragraphs>3464</Paragraphs>
  <ScaleCrop>false</ScaleCrop>
  <HeadingPairs>
    <vt:vector size="2" baseType="variant">
      <vt:variant>
        <vt:lpstr>Title</vt:lpstr>
      </vt:variant>
      <vt:variant>
        <vt:i4>1</vt:i4>
      </vt:variant>
    </vt:vector>
  </HeadingPairs>
  <TitlesOfParts>
    <vt:vector size="1" baseType="lpstr">
      <vt:lpstr>Municipal Regional Stormwater NPDES Permit</vt:lpstr>
    </vt:vector>
  </TitlesOfParts>
  <Company>SWRCB</Company>
  <LinksUpToDate>false</LinksUpToDate>
  <CharactersWithSpaces>526610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Regional Stormwater NPDES Permit</dc:title>
  <dc:subject>Order No. R2-2022-0018, NPDES Permit No. CAS612008</dc:subject>
  <dc:creator>San Francisco Bay Regional Water Board</dc:creator>
  <cp:keywords/>
  <dc:description/>
  <cp:lastModifiedBy>Rokeach, Zachary@Waterboards</cp:lastModifiedBy>
  <cp:revision>152</cp:revision>
  <cp:lastPrinted>2023-11-02T23:27:00Z</cp:lastPrinted>
  <dcterms:created xsi:type="dcterms:W3CDTF">2022-05-27T16:43:00Z</dcterms:created>
  <dcterms:modified xsi:type="dcterms:W3CDTF">2023-11-03T01:29:00Z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0x0101006090CD0E9D6BC8489446541FE87EEDA8</vt:lpwstr>
  </property>
  <property fmtid="{D5CDD505-2E9C-101B-9397-08002B2CF9AE}" pid="3" name="Order">
    <vt:r8>151100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